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و جهانی شدن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226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1228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1230_36445660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1232_36445660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81234_3644566090">
            <w:r>
              <w:rPr>
                <w:webHidden/>
                <w:rStyle w:val="IndexLink"/>
                <w:rtl w:val="true"/>
              </w:rPr>
              <w:t>آینده جهان</w:t>
            </w:r>
            <w:r>
              <w:rPr>
                <w:rStyle w:val="IndexLink"/>
                <w:rtl w:val="true"/>
              </w:rPr>
              <w:tab/>
            </w:r>
            <w:r>
              <w:rPr>
                <w:rStyle w:val="IndexLink"/>
              </w:rPr>
              <w:t>10</w:t>
            </w:r>
          </w:hyperlink>
        </w:p>
        <w:p>
          <w:pPr>
            <w:pStyle w:val="Contents2"/>
            <w:tabs>
              <w:tab w:val="clear" w:pos="8743"/>
              <w:tab w:val="right" w:pos="9026" w:leader="dot"/>
            </w:tabs>
            <w:rPr/>
          </w:pPr>
          <w:hyperlink w:anchor="__RefHeading___Toc381236_3644566090">
            <w:r>
              <w:rPr>
                <w:webHidden/>
                <w:rStyle w:val="IndexLink"/>
                <w:rtl w:val="true"/>
              </w:rPr>
              <w:t>تحوّل عظیم جهانی</w:t>
            </w:r>
            <w:r>
              <w:rPr>
                <w:rStyle w:val="IndexLink"/>
                <w:rtl w:val="true"/>
              </w:rPr>
              <w:tab/>
            </w:r>
            <w:r>
              <w:rPr>
                <w:rStyle w:val="IndexLink"/>
              </w:rPr>
              <w:t>12</w:t>
            </w:r>
          </w:hyperlink>
        </w:p>
        <w:p>
          <w:pPr>
            <w:pStyle w:val="Contents2"/>
            <w:tabs>
              <w:tab w:val="clear" w:pos="8743"/>
              <w:tab w:val="right" w:pos="9026" w:leader="dot"/>
            </w:tabs>
            <w:rPr/>
          </w:pPr>
          <w:hyperlink w:anchor="__RefHeading___Toc381238_3644566090">
            <w:r>
              <w:rPr>
                <w:webHidden/>
                <w:rStyle w:val="IndexLink"/>
                <w:rtl w:val="true"/>
              </w:rPr>
              <w:t>حاکم جهانی کیست؟</w:t>
            </w:r>
            <w:r>
              <w:rPr>
                <w:rStyle w:val="IndexLink"/>
                <w:rtl w:val="true"/>
              </w:rPr>
              <w:tab/>
            </w:r>
            <w:r>
              <w:rPr>
                <w:rStyle w:val="IndexLink"/>
              </w:rPr>
              <w:t>20</w:t>
            </w:r>
          </w:hyperlink>
        </w:p>
        <w:p>
          <w:pPr>
            <w:pStyle w:val="Contents2"/>
            <w:tabs>
              <w:tab w:val="clear" w:pos="8743"/>
              <w:tab w:val="right" w:pos="9026" w:leader="dot"/>
            </w:tabs>
            <w:rPr/>
          </w:pPr>
          <w:hyperlink w:anchor="__RefHeading___Toc381240_3644566090">
            <w:r>
              <w:rPr>
                <w:webHidden/>
                <w:rStyle w:val="IndexLink"/>
                <w:rtl w:val="true"/>
              </w:rPr>
              <w:t>جهانی شدن و هدفمندی</w:t>
            </w:r>
            <w:r>
              <w:rPr>
                <w:rStyle w:val="IndexLink"/>
                <w:rtl w:val="true"/>
              </w:rPr>
              <w:tab/>
            </w:r>
            <w:r>
              <w:rPr>
                <w:rStyle w:val="IndexLink"/>
              </w:rPr>
              <w:t>26</w:t>
            </w:r>
          </w:hyperlink>
        </w:p>
        <w:p>
          <w:pPr>
            <w:pStyle w:val="Contents2"/>
            <w:tabs>
              <w:tab w:val="clear" w:pos="8743"/>
              <w:tab w:val="right" w:pos="9026" w:leader="dot"/>
            </w:tabs>
            <w:rPr/>
          </w:pPr>
          <w:hyperlink w:anchor="__RefHeading___Toc381242_3644566090">
            <w:r>
              <w:rPr>
                <w:webHidden/>
                <w:rStyle w:val="IndexLink"/>
                <w:rtl w:val="true"/>
              </w:rPr>
              <w:t>جهانی شدن و فرهنگ جهانی</w:t>
            </w:r>
            <w:r>
              <w:rPr>
                <w:rStyle w:val="IndexLink"/>
                <w:rtl w:val="true"/>
              </w:rPr>
              <w:tab/>
            </w:r>
            <w:r>
              <w:rPr>
                <w:rStyle w:val="IndexLink"/>
              </w:rPr>
              <w:t>28</w:t>
            </w:r>
          </w:hyperlink>
        </w:p>
        <w:p>
          <w:pPr>
            <w:pStyle w:val="Contents2"/>
            <w:tabs>
              <w:tab w:val="clear" w:pos="8743"/>
              <w:tab w:val="right" w:pos="9026" w:leader="dot"/>
            </w:tabs>
            <w:rPr/>
          </w:pPr>
          <w:hyperlink w:anchor="__RefHeading___Toc381244_3644566090">
            <w:r>
              <w:rPr>
                <w:webHidden/>
                <w:rStyle w:val="IndexLink"/>
                <w:rtl w:val="true"/>
              </w:rPr>
              <w:t>تجربه‌ی یکپارچگی منطقه‌ای</w:t>
            </w:r>
            <w:r>
              <w:rPr>
                <w:rStyle w:val="IndexLink"/>
                <w:rtl w:val="true"/>
              </w:rPr>
              <w:tab/>
            </w:r>
            <w:r>
              <w:rPr>
                <w:rStyle w:val="IndexLink"/>
              </w:rPr>
              <w:t>29</w:t>
            </w:r>
          </w:hyperlink>
        </w:p>
        <w:p>
          <w:pPr>
            <w:pStyle w:val="Contents2"/>
            <w:tabs>
              <w:tab w:val="clear" w:pos="8743"/>
              <w:tab w:val="right" w:pos="9026" w:leader="dot"/>
            </w:tabs>
            <w:rPr/>
          </w:pPr>
          <w:hyperlink w:anchor="__RefHeading___Toc381246_3644566090">
            <w:r>
              <w:rPr>
                <w:webHidden/>
                <w:rStyle w:val="IndexLink"/>
                <w:rtl w:val="true"/>
              </w:rPr>
              <w:t>نسخه‌ی دینی برای حکومت جهانی</w:t>
            </w:r>
            <w:r>
              <w:rPr>
                <w:rStyle w:val="IndexLink"/>
                <w:rtl w:val="true"/>
              </w:rPr>
              <w:tab/>
            </w:r>
            <w:r>
              <w:rPr>
                <w:rStyle w:val="IndexLink"/>
              </w:rPr>
              <w:t>36</w:t>
            </w:r>
          </w:hyperlink>
        </w:p>
        <w:p>
          <w:pPr>
            <w:pStyle w:val="Contents2"/>
            <w:tabs>
              <w:tab w:val="clear" w:pos="8743"/>
              <w:tab w:val="right" w:pos="9026" w:leader="dot"/>
            </w:tabs>
            <w:rPr/>
          </w:pPr>
          <w:hyperlink w:anchor="__RefHeading___Toc381248_3644566090">
            <w:r>
              <w:rPr>
                <w:webHidden/>
                <w:rStyle w:val="IndexLink"/>
                <w:rtl w:val="true"/>
              </w:rPr>
              <w:t>جهانی شدن و وظیفه‌ی مسلمانان</w:t>
            </w:r>
            <w:r>
              <w:rPr>
                <w:rStyle w:val="IndexLink"/>
                <w:rtl w:val="true"/>
              </w:rPr>
              <w:tab/>
            </w:r>
            <w:r>
              <w:rPr>
                <w:rStyle w:val="IndexLink"/>
              </w:rPr>
              <w:t>40</w:t>
            </w:r>
          </w:hyperlink>
        </w:p>
        <w:p>
          <w:pPr>
            <w:pStyle w:val="Contents2"/>
            <w:tabs>
              <w:tab w:val="clear" w:pos="8743"/>
              <w:tab w:val="right" w:pos="9026" w:leader="dot"/>
            </w:tabs>
            <w:rPr/>
          </w:pPr>
          <w:hyperlink w:anchor="__RefHeading___Toc381250_3644566090">
            <w:r>
              <w:rPr>
                <w:webHidden/>
                <w:rStyle w:val="IndexLink"/>
                <w:rtl w:val="true"/>
              </w:rPr>
              <w:t>لازمه‌ی حکومت جهانی</w:t>
            </w:r>
            <w:r>
              <w:rPr>
                <w:rStyle w:val="IndexLink"/>
                <w:rtl w:val="true"/>
              </w:rPr>
              <w:tab/>
            </w:r>
            <w:r>
              <w:rPr>
                <w:rStyle w:val="IndexLink"/>
              </w:rPr>
              <w:t>42</w:t>
            </w:r>
          </w:hyperlink>
        </w:p>
        <w:p>
          <w:pPr>
            <w:pStyle w:val="Contents2"/>
            <w:tabs>
              <w:tab w:val="clear" w:pos="8743"/>
              <w:tab w:val="right" w:pos="9026" w:leader="dot"/>
            </w:tabs>
            <w:rPr/>
          </w:pPr>
          <w:hyperlink w:anchor="__RefHeading___Toc381252_3644566090">
            <w:r>
              <w:rPr>
                <w:webHidden/>
                <w:rStyle w:val="IndexLink"/>
                <w:rtl w:val="true"/>
              </w:rPr>
              <w:t>جهان شمولی اسلامی</w:t>
            </w:r>
            <w:r>
              <w:rPr>
                <w:rStyle w:val="IndexLink"/>
                <w:rtl w:val="true"/>
              </w:rPr>
              <w:tab/>
            </w:r>
            <w:r>
              <w:rPr>
                <w:rStyle w:val="IndexLink"/>
              </w:rPr>
              <w:t>44</w:t>
            </w:r>
          </w:hyperlink>
        </w:p>
        <w:p>
          <w:pPr>
            <w:pStyle w:val="Contents2"/>
            <w:tabs>
              <w:tab w:val="clear" w:pos="8743"/>
              <w:tab w:val="right" w:pos="9026" w:leader="dot"/>
            </w:tabs>
            <w:rPr/>
          </w:pPr>
          <w:hyperlink w:anchor="__RefHeading___Toc381254_3644566090">
            <w:r>
              <w:rPr>
                <w:webHidden/>
                <w:rStyle w:val="IndexLink"/>
                <w:rtl w:val="true"/>
              </w:rPr>
              <w:t>حکومت عدل و داد</w:t>
            </w:r>
            <w:r>
              <w:rPr>
                <w:rStyle w:val="IndexLink"/>
                <w:rtl w:val="true"/>
              </w:rPr>
              <w:tab/>
            </w:r>
            <w:r>
              <w:rPr>
                <w:rStyle w:val="IndexLink"/>
              </w:rPr>
              <w:t>47</w:t>
            </w:r>
          </w:hyperlink>
        </w:p>
        <w:p>
          <w:pPr>
            <w:pStyle w:val="Contents2"/>
            <w:tabs>
              <w:tab w:val="clear" w:pos="8743"/>
              <w:tab w:val="right" w:pos="9026" w:leader="dot"/>
            </w:tabs>
            <w:rPr/>
          </w:pPr>
          <w:hyperlink w:anchor="__RefHeading___Toc381256_3644566090">
            <w:r>
              <w:rPr>
                <w:webHidden/>
                <w:rStyle w:val="IndexLink"/>
                <w:rtl w:val="true"/>
              </w:rPr>
              <w:t>ویژگی‌های یاران امام مهدی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381258_3644566090">
            <w:r>
              <w:rPr>
                <w:webHidden/>
                <w:rStyle w:val="IndexLink"/>
                <w:rtl w:val="true"/>
              </w:rPr>
              <w:t>اخلاق در سطح جهانی</w:t>
            </w:r>
            <w:r>
              <w:rPr>
                <w:rStyle w:val="IndexLink"/>
                <w:rtl w:val="true"/>
              </w:rPr>
              <w:tab/>
            </w:r>
            <w:r>
              <w:rPr>
                <w:rStyle w:val="IndexLink"/>
              </w:rPr>
              <w:t>57</w:t>
            </w:r>
          </w:hyperlink>
        </w:p>
        <w:p>
          <w:pPr>
            <w:pStyle w:val="Contents2"/>
            <w:tabs>
              <w:tab w:val="clear" w:pos="8743"/>
              <w:tab w:val="right" w:pos="9026" w:leader="dot"/>
            </w:tabs>
            <w:rPr/>
          </w:pPr>
          <w:hyperlink w:anchor="__RefHeading___Toc381260_3644566090">
            <w:r>
              <w:rPr>
                <w:webHidden/>
                <w:rStyle w:val="IndexLink"/>
                <w:rtl w:val="true"/>
              </w:rPr>
              <w:t>سخنی از مولا</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74_28101"/>
      <w:bookmarkStart w:id="1" w:name="pg4474_28101"/>
      <w:bookmarkEnd w:id="1"/>
    </w:p>
    <w:p>
      <w:pPr>
        <w:pStyle w:val="Heading2"/>
        <w:numPr>
          <w:ilvl w:val="1"/>
          <w:numId w:val="1"/>
        </w:numPr>
        <w:rPr/>
      </w:pPr>
      <w:bookmarkStart w:id="2" w:name="pg4474_28101"/>
      <w:bookmarkStart w:id="3" w:name="__RefHeading___Toc38122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مهدویت و جهانی شدن</w:t>
      </w:r>
    </w:p>
    <w:p>
      <w:pPr>
        <w:pStyle w:val="BookText"/>
        <w:rPr/>
      </w:pP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نهاوندیان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دهه‌ی فرخنده‌ی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37705493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32237352</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ارتباط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ascii="IRNazanin" w:hAnsi="IRNazanin" w:eastAsia="IRNazanin"/>
          <w:color w:val="111111"/>
          <w:sz w:val="28"/>
          <w:sz w:val="28"/>
          <w:szCs w:val="28"/>
          <w:rtl w:val="true"/>
          <w:lang w:bidi="fa-IR"/>
        </w:rPr>
        <w:t>سامانه‌ی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3000601614</w:t>
      </w:r>
    </w:p>
    <w:p>
      <w:pPr>
        <w:pStyle w:val="BookText"/>
        <w:rPr/>
      </w:pPr>
      <w:r>
        <w:rPr>
          <w:rFonts w:eastAsia="Times New Roman" w:cs="Times New Roman" w:ascii="Times New Roman" w:hAnsi="Times New Roman"/>
          <w:color w:val="111111"/>
          <w:sz w:val="28"/>
          <w:szCs w:val="28"/>
          <w:lang w:val="en-US" w:bidi="en-US"/>
        </w:rPr>
        <w:t>Info@Mahdavi-Publication.com</w:t>
      </w:r>
    </w:p>
    <w:p>
      <w:pPr>
        <w:pStyle w:val="BookText"/>
        <w:rPr/>
      </w:pPr>
      <w:r>
        <w:rPr>
          <w:rFonts w:eastAsia="Times New Roman" w:cs="Times New Roman" w:ascii="Times New Roman" w:hAnsi="Times New Roman"/>
          <w:color w:val="111111"/>
          <w:sz w:val="28"/>
          <w:szCs w:val="28"/>
          <w:lang w:val="en-US" w:bidi="en-US"/>
        </w:rPr>
        <w:t>Mahdavi-Publication.com</w:t>
      </w:r>
    </w:p>
    <w:p>
      <w:pPr>
        <w:pStyle w:val="BookText"/>
        <w:rPr/>
      </w:pPr>
      <w:r>
        <w:rPr>
          <w:rFonts w:ascii="IRNazanin" w:hAnsi="IRNazanin" w:eastAsia="IRNazanin"/>
          <w:color w:val="111111"/>
          <w:sz w:val="28"/>
          <w:sz w:val="28"/>
          <w:szCs w:val="28"/>
          <w:rtl w:val="true"/>
          <w:lang w:bidi="fa-IR"/>
        </w:rPr>
        <w:t>السّلام علی المهدی الّذی وعد الله عزّوجلّ به الاُمم، و یجمع به الکلم، و یلمّ به الشّعث، و یملأ</w:t>
      </w:r>
    </w:p>
    <w:p>
      <w:pPr>
        <w:pStyle w:val="BookText"/>
        <w:rPr/>
      </w:pPr>
      <w:r>
        <w:rPr>
          <w:rFonts w:ascii="Amiri" w:hAnsi="Amiri" w:eastAsia="Amiri" w:cs="Amiri"/>
          <w:color w:val="111111"/>
          <w:sz w:val="28"/>
          <w:sz w:val="28"/>
          <w:szCs w:val="28"/>
          <w:rtl w:val="true"/>
          <w:lang w:bidi="ar-SA"/>
        </w:rPr>
        <w:t>به الأرض قسطاً و عدلاً،</w:t>
      </w:r>
    </w:p>
    <w:p>
      <w:pPr>
        <w:pStyle w:val="BookText"/>
        <w:rPr/>
      </w:pPr>
      <w:r>
        <w:rPr>
          <w:rFonts w:ascii="IRNazanin" w:hAnsi="IRNazanin" w:eastAsia="IRNazanin"/>
          <w:color w:val="111111"/>
          <w:sz w:val="28"/>
          <w:sz w:val="28"/>
          <w:szCs w:val="28"/>
          <w:rtl w:val="true"/>
          <w:lang w:bidi="fa-IR"/>
        </w:rPr>
        <w:t>و ینجز به وعد المؤمنین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228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74_28105"/>
      <w:bookmarkStart w:id="8" w:name="pg4474_28105"/>
      <w:bookmarkEnd w:id="8"/>
    </w:p>
    <w:p>
      <w:pPr>
        <w:pStyle w:val="Heading2"/>
        <w:numPr>
          <w:ilvl w:val="1"/>
          <w:numId w:val="1"/>
        </w:numPr>
        <w:rPr/>
      </w:pPr>
      <w:bookmarkStart w:id="9" w:name="pg4474_28105"/>
      <w:bookmarkStart w:id="10" w:name="__RefHeading___Toc381230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تحوّل عظیم جهانی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حاکم جهانی کیست؟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شرکت‌های چند ملیّتی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بین‌المللی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اداره‌ی دولتی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مدنی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واحد جهانی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جهانی شدن و هدفمندی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جهانی شدن و فرهنگ جهانی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تجربه‌ی یکپارچگی منطقه‌ای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نسخه‌ی دینی برای حکومت جهانی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جهانی شدن و وظیفه‌ی مسلمانان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لازمه‌ی حکومت جهانی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جهان شمولی اسلامی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حکومت عدل و داد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ویژگی‌های یاران امام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اخلاق در سطح جهانی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منتظران، عاملان به محاسن اخلاقی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سخنی از مولا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آینده جهان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تحوّل عظیم جهانی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حاکم جهانی کیست؟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شرکت‌های چند ملیّتی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بین‌المللی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اداره‌ی دولتی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مدنی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واحد جهانی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جهانی شدن و هدفمندی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جهانی شدن و فرهنگ جهانی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تجربه‌ی یکپارچگی منطقه‌ای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نسخه‌ی دینی برای حکومت جهانی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جهانی شدن و وظیفه‌ی مسلمانان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لازمه‌ی حکومت جهانی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جهان شمولی اسلامی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عدل و داد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ویژگی‌های یاران امام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اخلاق در سطح جهانی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منتظران، عاملان به محاسن اخلاقی </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از مولا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2" w:name="pg4474_28107"/>
    </w:p>
    <w:p>
      <w:pPr>
        <w:pStyle w:val="Heading2"/>
        <w:numPr>
          <w:ilvl w:val="1"/>
          <w:numId w:val="1"/>
        </w:numPr>
        <w:rPr/>
      </w:pPr>
      <w:bookmarkStart w:id="13" w:name="__RefHeading___Toc381232_364456609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ندانمت به حقیقت که در جهان به چه 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هر چه در آن است صورتند و تو جانی</w:t>
      </w:r>
    </w:p>
    <w:p>
      <w:pPr>
        <w:pStyle w:val="BookText"/>
        <w:rPr/>
      </w:pPr>
      <w:r>
        <w:rPr>
          <w:rFonts w:ascii="IRNazanin" w:hAnsi="IRNazanin" w:eastAsia="IRNazanin"/>
          <w:color w:val="111111"/>
          <w:sz w:val="28"/>
          <w:sz w:val="28"/>
          <w:szCs w:val="28"/>
          <w:rtl w:val="true"/>
          <w:lang w:bidi="fa-IR"/>
        </w:rPr>
        <w:t xml:space="preserve">به پای خویشتن آیند عاشقان به کمندت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را تو بگیری ز خویشتن برهانی</w:t>
      </w:r>
    </w:p>
    <w:p>
      <w:pPr>
        <w:pStyle w:val="BookText"/>
        <w:rPr/>
      </w:pPr>
      <w:r>
        <w:rPr>
          <w:rFonts w:ascii="IRNazanin" w:hAnsi="IRNazanin" w:eastAsia="IRNazanin"/>
          <w:color w:val="111111"/>
          <w:sz w:val="28"/>
          <w:sz w:val="28"/>
          <w:szCs w:val="28"/>
          <w:rtl w:val="true"/>
          <w:lang w:bidi="fa-IR"/>
        </w:rPr>
        <w:t>من ای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رفتن به کوی دوست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می‌روی به سلامت سلام ما برسانی</w:t>
      </w:r>
    </w:p>
    <w:p>
      <w:pPr>
        <w:pStyle w:val="Heading2"/>
        <w:numPr>
          <w:ilvl w:val="1"/>
          <w:numId w:val="1"/>
        </w:numPr>
        <w:rPr/>
      </w:pPr>
      <w:bookmarkStart w:id="15" w:name="__RefHeading___Toc381234_3644566090"/>
      <w:bookmarkStart w:id="16" w:name="_Toc5"/>
      <w:bookmarkEnd w:id="15"/>
      <w:r>
        <w:rPr>
          <w:rtl w:val="true"/>
        </w:rPr>
        <w:t>آینده جهان</w:t>
      </w:r>
      <w:bookmarkEnd w:id="16"/>
    </w:p>
    <w:p>
      <w:pPr>
        <w:pStyle w:val="BookText"/>
        <w:rPr/>
      </w:pPr>
      <w:r>
        <w:rPr>
          <w:rFonts w:ascii="IRNazanin" w:hAnsi="IRNazanin" w:eastAsia="IRNazanin"/>
          <w:color w:val="111111"/>
          <w:sz w:val="28"/>
          <w:sz w:val="28"/>
          <w:szCs w:val="28"/>
          <w:rtl w:val="true"/>
          <w:lang w:bidi="fa-IR"/>
        </w:rPr>
        <w:t>در شب میلاد حضرت بقیة الله علیه السلام ، دیدگاه الهی نقطه نظر خودش را در مورد آینده‌ی جهان به جهانیان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به موضوع جهانی شدن و مهدویّت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هر موضوع دیگری از جهانی شدن و فرایند یکپارچگی جهانی سخن گفته می‌شود در این زمینه پرسش هایی چند مطرح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موضوع با بحثی که دینداران به طور عمومی، مسلمانان به طور خاصّ و شیعیان به طور شفاف‌تر معتقدند ارتباطی دارد یا نه؟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جهانی شدن جهان را به سمت آینده‌ی جهان از نظر متدیّنان و منتظران، نزدیک‌تر می‌کند یا دورتر؟</w:t>
      </w:r>
    </w:p>
    <w:p>
      <w:pPr>
        <w:pStyle w:val="BookText"/>
        <w:rPr/>
      </w:pPr>
      <w:r>
        <w:rPr>
          <w:rFonts w:ascii="IRNazanin" w:hAnsi="IRNazanin" w:eastAsia="IRNazanin"/>
          <w:color w:val="111111"/>
          <w:sz w:val="28"/>
          <w:sz w:val="28"/>
          <w:szCs w:val="28"/>
          <w:rtl w:val="true"/>
          <w:lang w:bidi="fa-IR"/>
        </w:rPr>
        <w:t>به عبارت دیگر، آیا رخدادهای عالم را می‌توان به عنوان قرینه‌ها و نشانه‌هایی جهت تحقّق وعده‌ی الهی در نظر گرفت، یا مسیر حرکت واقعی و عینی جهان در خلاف جهتی است که پیامبران ترسیم کرده‌اند؟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دیدگاه الهی در رابطه با پدیده‌ی جهانی شدن چه وظیفه‌ای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می‌توانند نقشی ایفا کنند؟ آن نقش چیست؟ </w:t>
      </w:r>
      <w:bookmarkStart w:id="17" w:name="pg4474_28109"/>
    </w:p>
    <w:p>
      <w:pPr>
        <w:pStyle w:val="Heading2"/>
        <w:numPr>
          <w:ilvl w:val="1"/>
          <w:numId w:val="1"/>
        </w:numPr>
        <w:rPr/>
      </w:pPr>
      <w:bookmarkStart w:id="18" w:name="__RefHeading___Toc381236_3644566090"/>
      <w:bookmarkStart w:id="19" w:name="_Toc6"/>
      <w:bookmarkEnd w:id="17"/>
      <w:bookmarkEnd w:id="18"/>
      <w:r>
        <w:rPr>
          <w:rtl w:val="true"/>
        </w:rPr>
        <w:t>تحوّل عظیم جهانی</w:t>
      </w:r>
      <w:bookmarkEnd w:id="19"/>
    </w:p>
    <w:p>
      <w:pPr>
        <w:pStyle w:val="BookText"/>
        <w:rPr/>
      </w:pPr>
      <w:r>
        <w:rPr>
          <w:rFonts w:ascii="IRNazanin" w:hAnsi="IRNazanin" w:eastAsia="IRNazanin"/>
          <w:color w:val="111111"/>
          <w:sz w:val="28"/>
          <w:sz w:val="28"/>
          <w:szCs w:val="28"/>
          <w:rtl w:val="true"/>
          <w:lang w:bidi="fa-IR"/>
        </w:rPr>
        <w:t>پیش از پاسخ به این پرسش‌ها بیان مقدمه‌ای ضروری است تا نخست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شناخت اجمالی به سؤالات اصلی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پرسش‌ها سی سال پیش مطرح می‌شد، به طور طبیعی در آن روزگار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از حکومت جهانی واحد سخن می‌گویید، در صورتی که دو ابرقدرت بزرگ در مقابل هم صف آرایی کرده‌اند و هیچ نشانه‌ای از یکپارچگی جهانی وجود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فاصله‌ی این بیست سال گذشته</w:t>
      </w:r>
      <w:r>
        <w:rPr>
          <w:rStyle w:val="FootnoteAnchor"/>
          <w:rtl w:val="true"/>
        </w:rPr>
        <w:footnoteReference w:id="2"/>
      </w:r>
      <w:r>
        <w:rPr>
          <w:rFonts w:ascii="IRNazanin" w:hAnsi="IRNazanin" w:eastAsia="IRNazanin"/>
          <w:color w:val="111111"/>
          <w:sz w:val="28"/>
          <w:sz w:val="28"/>
          <w:szCs w:val="28"/>
          <w:rtl w:val="true"/>
          <w:lang w:bidi="fa-IR"/>
        </w:rPr>
        <w:t xml:space="preserve">، اتفاقات بسیار دگرگون کننده و تحوّل آفرینی در صحنه‌ی حیات اجتماعی انسان‌ها اتفاق افتاد و چهره ی جهان </w:t>
      </w:r>
    </w:p>
    <w:p>
      <w:pPr>
        <w:pStyle w:val="BookText"/>
        <w:rPr/>
      </w:pPr>
      <w:r>
        <w:rPr>
          <w:rFonts w:ascii="IRNazanin" w:hAnsi="IRNazanin" w:eastAsia="IRNazanin"/>
          <w:color w:val="111111"/>
          <w:sz w:val="28"/>
          <w:sz w:val="28"/>
          <w:szCs w:val="28"/>
          <w:rtl w:val="true"/>
          <w:lang w:bidi="fa-IR"/>
        </w:rPr>
        <w:t>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کشف تکنولوژیک، امکان استفاده از فناوری الکترونیکی را در جهت افزایش ارتباطات انسانی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تحوّل عمیق و کیفی در تاریخ ارتباط انسان‌ها با یکدیگر فراهم نمود؛ ارتباطاتی که مرز جغرافیایی نمی‌شناسد و مفهوم سرعت، فضا و مکان 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هم اکنون در گوشه‌ای از عالم اتفاقی افتد، به طور لحظه‌ای در دورترین نقاط گیتی از آن مطّلع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افراد با هم و در یک پروژه صنعتی مشارکت می‌کنند، با هم آشنا و دوست می‌شوند؛ بدون این که همدیگر را دیده باشند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عرصه‌ی تحوّل جهانی بازارهای مالی در همه جای دنیا به هم مربوط شده و سرمایه در سراسر کره‌ی زمین بدون هیچ گونه محدودیّتی حرکت می‌کند، شرکت‌های چند ملیّتی بازیگران اصلی اقتصاد دنیا شده‌اند، معنای مرزهای سیاسی در </w:t>
      </w:r>
    </w:p>
    <w:p>
      <w:pPr>
        <w:pStyle w:val="BookText"/>
        <w:rPr/>
      </w:pPr>
      <w:r>
        <w:rPr>
          <w:rFonts w:ascii="IRNazanin" w:hAnsi="IRNazanin" w:eastAsia="IRNazanin"/>
          <w:color w:val="111111"/>
          <w:sz w:val="28"/>
          <w:sz w:val="28"/>
          <w:szCs w:val="28"/>
          <w:rtl w:val="true"/>
          <w:lang w:bidi="fa-IR"/>
        </w:rPr>
        <w:t>مبادلات اقتصادی بسیار کمرنگ‌تر شده، در زمینه‌های سیاسی مفهوم حاکمیّت ملّی دچار تحوّل شده، میزان کنوانسیون‌ها و قراردادهای بین‌المللی محدود کننده اختیارات دولت‌ها بسیار بیشتر از گذشته است، دولت‌ها به سمت یکپارچگی و متّحدشدن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نقشه ی سیاسی اروپا از جنگ جهانی دوّم تا کنون و مقایسه آن با امروز شاهد تحوّل عظیم سیاسی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صحنه‌ی اجتماعی و فرهنگی نیز تعدد زبان‌ها، فرهنگ‌ها، آداب و رسوم محلّی در معرض تهاجم فرهنگ واحد قرار گرفته که زبان‌های متعدّد و خانواده به عنوان اساسی‌ترین‌نهاد اجتماعی در معرض عوامل جدید </w:t>
      </w:r>
    </w:p>
    <w:p>
      <w:pPr>
        <w:pStyle w:val="BookText"/>
        <w:rPr/>
      </w:pPr>
      <w:r>
        <w:rPr>
          <w:rFonts w:ascii="IRNazanin" w:hAnsi="IRNazanin" w:eastAsia="IRNazanin"/>
          <w:color w:val="111111"/>
          <w:sz w:val="28"/>
          <w:sz w:val="28"/>
          <w:szCs w:val="28"/>
          <w:rtl w:val="true"/>
          <w:lang w:bidi="fa-IR"/>
        </w:rPr>
        <w:t>فرهنگی هستند، آموزش و پرورش امروز با آموزش و پرورش گذشته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ورودی‌های متعدّد و متنوّع جدیدی که در آن دخالت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پدری بخواهد فرزند خود را تربیت کند، امروزه عملکرد او با گذشته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اینترنت، ماهواره و دوستانی را که از طریق چت با فرزندتان تماس پیدا می‌کنند و عوامل دیگر را ملاحظه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در این دوره‌ی ارتباطات، انسان درجه‌ی کاملاً متفاوتی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این تحوّل خوب است یا بد؟ آیا چنین دگرگونی فرصت است یا تهدید؟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چنین تحوّلی از سویی فرصت است ؛ چرا که گسترش تجارت بین ملّت‌ها و کشورها، باعث رشد مداوم تولید می‌شود و وصل بازارهای سرمایه به هم باعث جهش صنعتی و صادراتی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بعضی از کشورهای در حال توسعه مانند مالزی و اندونزی از این فرصت استفاده کردند و جهش صنعتی و صادراتی </w:t>
      </w:r>
    </w:p>
    <w:p>
      <w:pPr>
        <w:pStyle w:val="BookText"/>
        <w:rPr/>
      </w:pPr>
      <w:r>
        <w:rPr>
          <w:rFonts w:ascii="IRNazanin" w:hAnsi="IRNazanin" w:eastAsia="IRNazanin"/>
          <w:color w:val="111111"/>
          <w:sz w:val="28"/>
          <w:sz w:val="28"/>
          <w:szCs w:val="28"/>
          <w:rtl w:val="true"/>
          <w:lang w:bidi="fa-IR"/>
        </w:rPr>
        <w:t>را تجربه نمودند و از طرفی استفاده از امکان آموزش از</w:t>
      </w:r>
    </w:p>
    <w:p>
      <w:pPr>
        <w:pStyle w:val="BookText"/>
        <w:rPr/>
      </w:pPr>
      <w:r>
        <w:rPr>
          <w:rFonts w:ascii="IRNazanin" w:hAnsi="IRNazanin" w:eastAsia="IRNazanin"/>
          <w:color w:val="111111"/>
          <w:sz w:val="28"/>
          <w:sz w:val="28"/>
          <w:szCs w:val="28"/>
          <w:rtl w:val="true"/>
          <w:lang w:bidi="fa-IR"/>
        </w:rPr>
        <w:t>راه دور می‌تواند برخی از خلأهای تکنولوژیک و دانش فنی را کاهش بدهد و فرصت‌های جدیدی را عرضه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بدیهی است که در کنار این فرصت‌ها، نگرانی‌ها، چالش‌ها و تهدیدهای بسیار جدّی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طبق اخبار رادیو و تلویزیون هر جا یکی از سازمان‌های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تجارت جهانی در سیاتل یا کنکون مکزیک، بانک جهانی، صندوق بین‌المللی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تشکیل می‌دهد، تظاهرات بسیار گسترده و گاهی با خشونت در مقابله و اعتراض به جهانی شدن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اعتراض‌ها برای چیست؟ اعتراض‌کنندگان چه اهدافی را دنبال می‌کنند؟ </w:t>
      </w:r>
    </w:p>
    <w:p>
      <w:pPr>
        <w:pStyle w:val="BookText"/>
        <w:rPr/>
      </w:pPr>
      <w:r>
        <w:rPr>
          <w:rFonts w:ascii="IRNazanin" w:hAnsi="IRNazanin" w:eastAsia="IRNazanin"/>
          <w:color w:val="111111"/>
          <w:sz w:val="28"/>
          <w:sz w:val="28"/>
          <w:szCs w:val="28"/>
          <w:rtl w:val="true"/>
          <w:lang w:bidi="fa-IR"/>
        </w:rPr>
        <w:t>البته گروه‌های مختلفی در این تظاهرات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از اصلی‌ترین مسائل و دغدغه‌ها در مورد جهانی شدن، خلأ اداری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مطرح می‌شود که چه کسی جهان را به سمت یکپارچگی جهانی، اداره می‌کند؟ و چه کسی را در سطح ملّی و فراملّی حکومت، لازم داریم؟ حکومت جهانی با کیست؟ و چه کسی باید حاکم باشد؟</w:t>
      </w:r>
    </w:p>
    <w:p>
      <w:pPr>
        <w:pStyle w:val="BookText"/>
        <w:rPr/>
      </w:pPr>
      <w:r>
        <w:rPr>
          <w:rFonts w:ascii="IRNazanin" w:hAnsi="IRNazanin" w:eastAsia="IRNazanin"/>
          <w:color w:val="111111"/>
          <w:sz w:val="28"/>
          <w:sz w:val="28"/>
          <w:szCs w:val="28"/>
          <w:rtl w:val="true"/>
          <w:lang w:bidi="fa-IR"/>
        </w:rPr>
        <w:t>نگرانی‌ها از این است که بازیگران اصلی فرایند جهانی شدن در دو دهه‌ی گذشته شرکت‌های چند ملیّتی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رقم‌ها تکان دهنده‌ای در این باره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صد غول اقتصادی بزرگ دنیا را لیست کنید، پنجاه و یک درصد آن‌ها شرکت‌های بزرگ بین‌المللی هستند نه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تجارت جهانی توسّط شرکت‌های چند ملیّتی صورت می‌گیرد و عمده تصمیم‌گیری‌ها در این حرکت جهانی به عهده‌ی مدیران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شرکت‌های چند </w:t>
      </w:r>
    </w:p>
    <w:p>
      <w:pPr>
        <w:pStyle w:val="BookText"/>
        <w:rPr/>
      </w:pPr>
      <w:r>
        <w:rPr>
          <w:rFonts w:ascii="IRNazanin" w:hAnsi="IRNazanin" w:eastAsia="IRNazanin"/>
          <w:color w:val="111111"/>
          <w:sz w:val="28"/>
          <w:sz w:val="28"/>
          <w:szCs w:val="28"/>
          <w:rtl w:val="true"/>
          <w:lang w:bidi="fa-IR"/>
        </w:rPr>
        <w:t>ملیّتی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مدیران به چه کسی پاسخگو هستند؟</w:t>
      </w:r>
    </w:p>
    <w:p>
      <w:pPr>
        <w:pStyle w:val="BookText"/>
        <w:rPr/>
      </w:pPr>
      <w:r>
        <w:rPr>
          <w:rFonts w:ascii="IRNazanin" w:hAnsi="IRNazanin" w:eastAsia="IRNazanin"/>
          <w:color w:val="111111"/>
          <w:sz w:val="28"/>
          <w:sz w:val="28"/>
          <w:szCs w:val="28"/>
          <w:rtl w:val="true"/>
          <w:lang w:bidi="fa-IR"/>
        </w:rPr>
        <w:t xml:space="preserve">طبیعی است که اینان باید به صاحبان سهام‌ها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منافع خصوصی صاحبان سهام این شرکت‌ها ملاک بود، یک سری کالاها، منافع و مصالح عمومی زیر پا لگد 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زیست از بین رفت و آموزش عمومی لطمه خورد،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تاریخی در سطح ملّی نشان می‌دهد توازنی بین بنگاه و بازار از سویی و دولت از سوی دیگر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دولت‌ها پاسداران منافع عمومی باشند، در مقابل، منافع خصوصی شرکت‌ها ترکیب این دو موضوع بود که می‌توانست جامعه را رشد بدهد؛ امّا وقتی در سطح ملّی بنگاه‌ها،</w:t>
      </w:r>
    </w:p>
    <w:p>
      <w:pPr>
        <w:pStyle w:val="BookText"/>
        <w:rPr/>
      </w:pPr>
      <w:r>
        <w:rPr>
          <w:rFonts w:ascii="IRNazanin" w:hAnsi="IRNazanin" w:eastAsia="IRNazanin"/>
          <w:color w:val="111111"/>
          <w:sz w:val="28"/>
          <w:sz w:val="28"/>
          <w:szCs w:val="28"/>
          <w:rtl w:val="true"/>
          <w:lang w:bidi="fa-IR"/>
        </w:rPr>
        <w:t>فراملّی شدند ولی حکومت‌ها فراملّی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نشدند، در این صورت کالاهای عمومی مانند امنیّت، عدالت،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w:t>
      </w:r>
    </w:p>
    <w:p>
      <w:pPr>
        <w:pStyle w:val="BookText"/>
        <w:rPr/>
      </w:pPr>
      <w:r>
        <w:rPr>
          <w:rFonts w:ascii="IRNazanin" w:hAnsi="IRNazanin" w:eastAsia="IRNazanin"/>
          <w:color w:val="111111"/>
          <w:sz w:val="28"/>
          <w:sz w:val="28"/>
          <w:szCs w:val="28"/>
          <w:rtl w:val="true"/>
          <w:lang w:bidi="fa-IR"/>
        </w:rPr>
        <w:t>آن‌ها بهره می‌برند و مصرف یک شخص مانع از مصرف دیگری نمی‌شود، متولّی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کالاهای عمومی را نمی‌توان به عهده‌ی بنگاه و عملکرد بخش خصوصی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کمرنگ شدن وظایف دولت‌ها اگر قرار باشد اداره‌ی حرکت جهانی شدن در اختیار شرکت‌های چند ملیّتی باشد، به منافع ملّی جامعه‌ها به خصوص اقشار ضعیف‌تر، لطمه‌ای جدّی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نگرانی‌های بسیار بزرگ و اصلی‌ترین منافع و مسائل عمومی جامعه‌ها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دیگر این که در عملکرد جهانی شدن، اگرچه رشد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عمومی برای جهان ایجاد شده امّا این به نفع چه کسی عمل خواهد کرد؟ آمارها نشان می‌دهند که متأسفانه توزیع عادلانه‌ای در رشد درآمد،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w:t>
      </w:r>
      <w:r>
        <w:rPr>
          <w:rStyle w:val="FootnoteAnchor"/>
          <w:rtl w:val="true"/>
        </w:rPr>
        <w:footnoteReference w:id="3"/>
      </w:r>
      <w:r>
        <w:rPr>
          <w:rFonts w:ascii="IRNazanin" w:hAnsi="IRNazanin" w:eastAsia="IRNazanin"/>
          <w:color w:val="111111"/>
          <w:sz w:val="28"/>
          <w:sz w:val="28"/>
          <w:szCs w:val="28"/>
          <w:rtl w:val="true"/>
          <w:lang w:bidi="fa-IR"/>
        </w:rPr>
        <w:t>توسعه‌ی انسانی</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اعلام </w:t>
      </w:r>
      <w:bookmarkStart w:id="20" w:name="pg4474_28117"/>
    </w:p>
    <w:p>
      <w:pPr>
        <w:pStyle w:val="BookText"/>
        <w:rPr/>
      </w:pPr>
      <w:bookmarkEnd w:id="20"/>
      <w:r>
        <w:rPr>
          <w:rFonts w:ascii="IRNazanin" w:hAnsi="IRNazanin" w:eastAsia="IRNazanin"/>
          <w:color w:val="111111"/>
          <w:sz w:val="28"/>
          <w:sz w:val="28"/>
          <w:szCs w:val="28"/>
          <w:rtl w:val="true"/>
          <w:lang w:bidi="fa-IR"/>
        </w:rPr>
        <w:t xml:space="preserve">کرده که در ده سال گذشته،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گرسنه‌تر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فقیرتر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رشد حاصل شده در درآمد جهانی و توزیع آن دقّت کرد و رابطه‌ی مبادله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کشورهای در حال توسعه فروشنده‌ی مواد اوّلیّه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قیمت مواد اوّلیّه بین سال‌های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رشد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مواد معدنی مثل نفت که عمده کالای صادراتی ایران است، شاخص از</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جنس کشور ایران را با پول کمتری می‌خرند و آن‌ها را با پول بیش‌تری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بدتر شدن رابطه‌ی مبادله، به معنای توزیع ناعادلانه‌ی حاصل رشد است و این نگرانی جدّی است</w:t>
      </w:r>
      <w:r>
        <w:rPr>
          <w:rFonts w:eastAsia="IRNazanin" w:cs="IRNazanin"/>
          <w:color w:val="111111"/>
          <w:sz w:val="28"/>
          <w:szCs w:val="28"/>
          <w:rtl w:val="true"/>
          <w:lang w:bidi="fa-IR"/>
        </w:rPr>
        <w:t>!</w:t>
      </w:r>
    </w:p>
    <w:p>
      <w:pPr>
        <w:pStyle w:val="Heading2"/>
        <w:numPr>
          <w:ilvl w:val="1"/>
          <w:numId w:val="1"/>
        </w:numPr>
        <w:rPr/>
      </w:pPr>
      <w:bookmarkStart w:id="21" w:name="__RefHeading___Toc381238_3644566090"/>
      <w:bookmarkStart w:id="22" w:name="_Toc7"/>
      <w:bookmarkEnd w:id="21"/>
      <w:r>
        <w:rPr>
          <w:rtl w:val="true"/>
        </w:rPr>
        <w:t>حاکم جهانی کیست؟</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اجتماعی در زمینه‌ی اقتصادی نیز وجود ندارد و نگرانی‌های دیگر در پاسخ به این سؤال و </w:t>
      </w:r>
    </w:p>
    <w:p>
      <w:pPr>
        <w:pStyle w:val="BookText"/>
        <w:rPr/>
      </w:pPr>
      <w:r>
        <w:rPr>
          <w:rFonts w:ascii="IRNazanin" w:hAnsi="IRNazanin" w:eastAsia="IRNazanin"/>
          <w:color w:val="111111"/>
          <w:sz w:val="28"/>
          <w:sz w:val="28"/>
          <w:szCs w:val="28"/>
          <w:rtl w:val="true"/>
          <w:lang w:bidi="fa-IR"/>
        </w:rPr>
        <w:t>این خلأ که اداره و حاکمیّت جریان جهانی شدن با کیست؟</w:t>
      </w:r>
    </w:p>
    <w:p>
      <w:pPr>
        <w:pStyle w:val="BookText"/>
        <w:rPr/>
      </w:pPr>
      <w:r>
        <w:rPr>
          <w:rFonts w:ascii="IRNazanin" w:hAnsi="IRNazanin" w:eastAsia="IRNazanin"/>
          <w:color w:val="111111"/>
          <w:sz w:val="28"/>
          <w:sz w:val="28"/>
          <w:szCs w:val="28"/>
          <w:rtl w:val="true"/>
          <w:lang w:bidi="fa-IR"/>
        </w:rPr>
        <w:t>در این باره چهار گزینه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شرکت‌های چند ملیّتی</w:t>
      </w:r>
    </w:p>
    <w:p>
      <w:pPr>
        <w:pStyle w:val="BookText"/>
        <w:rPr/>
      </w:pPr>
      <w:r>
        <w:rPr>
          <w:rFonts w:ascii="IRNazanin" w:hAnsi="IRNazanin" w:eastAsia="IRNazanin"/>
          <w:color w:val="111111"/>
          <w:sz w:val="28"/>
          <w:sz w:val="28"/>
          <w:szCs w:val="28"/>
          <w:rtl w:val="true"/>
          <w:lang w:bidi="fa-IR"/>
        </w:rPr>
        <w:t>کسانی که این جریان را شروع کردند صالح‌ترین افراد برای اداره‌ی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قربانیان چنین نسخه‌ای، نه فقط در کشورهای</w:t>
      </w:r>
    </w:p>
    <w:p>
      <w:pPr>
        <w:pStyle w:val="BookText"/>
        <w:rPr/>
      </w:pPr>
      <w:r>
        <w:rPr>
          <w:rFonts w:ascii="IRNazanin" w:hAnsi="IRNazanin" w:eastAsia="IRNazanin"/>
          <w:color w:val="111111"/>
          <w:sz w:val="28"/>
          <w:sz w:val="28"/>
          <w:szCs w:val="28"/>
          <w:rtl w:val="true"/>
          <w:lang w:bidi="fa-IR"/>
        </w:rPr>
        <w:t>در حال توسعه، بلکه در کشورهای توسعه یافته، اکثریت ملّت‌ها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اعتراضات به جهانی شدن در همین کشورهای غربی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سازمان‌های بین‌المللی</w:t>
      </w:r>
    </w:p>
    <w:p>
      <w:pPr>
        <w:pStyle w:val="BookText"/>
        <w:rPr/>
      </w:pPr>
      <w:r>
        <w:rPr>
          <w:rFonts w:ascii="IRNazanin" w:hAnsi="IRNazanin" w:eastAsia="IRNazanin"/>
          <w:color w:val="111111"/>
          <w:sz w:val="28"/>
          <w:sz w:val="28"/>
          <w:szCs w:val="28"/>
          <w:rtl w:val="true"/>
          <w:lang w:bidi="fa-IR"/>
        </w:rPr>
        <w:t>گروه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بین‌المللی عهده‌دار امور بشوند، از این رو بود که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تجارت جهانی تأسیس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مجموعه‌ی این سازمان، سازمان‌هایی مثل صندوق بین‌المللی پول، بانک جهانی، خانواده‌ی </w:t>
      </w:r>
    </w:p>
    <w:p>
      <w:pPr>
        <w:pStyle w:val="BookText"/>
        <w:rPr/>
      </w:pPr>
      <w:r>
        <w:rPr>
          <w:rFonts w:ascii="IRNazanin" w:hAnsi="IRNazanin" w:eastAsia="IRNazanin"/>
          <w:color w:val="111111"/>
          <w:sz w:val="28"/>
          <w:sz w:val="28"/>
          <w:szCs w:val="28"/>
          <w:rtl w:val="true"/>
          <w:lang w:bidi="fa-IR"/>
        </w:rPr>
        <w:t>سازمان ملل به عنوان نمایندگان حکومت‌ها اداره‌ی امور بین‌الملل را به عهده بگیرند و در این اواخر دادگاه بین المللی نیز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حل قدری دموکراتیک‌تر است، امّا این مشکل را دارد که بروکراسی حاکم بر این سازمان‌ها و فاصله تصمیم گیرندگان از خواسته‌های ملّت‌ها آن قدر زیاد است که پاسخ‌های ناکارآمد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دستگاه‌هایی که در سازمان ملل ایجاد شدند اگر عملکرد و بیلان کار ظرف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با اساسنامه و شرح وظایفشان مقایسه کنیم، امیدوار کننده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اداره‌ی دولتی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نظریّه در دنیا، به خصوص بعد از فروپاشی شوروی، عدّه‌ای معتقدند که حق ماست که اداره و حاکمیّت دنیا را به عهده بگیریم، به خصوص بعد از روی کار آمدن هیئت حاکمه‌ی جدید دولت </w:t>
      </w:r>
    </w:p>
    <w:p>
      <w:pPr>
        <w:pStyle w:val="BookText"/>
        <w:rPr/>
      </w:pPr>
      <w:r>
        <w:rPr>
          <w:rFonts w:ascii="IRNazanin" w:hAnsi="IRNazanin" w:eastAsia="IRNazanin"/>
          <w:color w:val="111111"/>
          <w:sz w:val="28"/>
          <w:sz w:val="28"/>
          <w:szCs w:val="28"/>
          <w:rtl w:val="true"/>
          <w:lang w:bidi="fa-IR"/>
        </w:rPr>
        <w:t>آمریکا، این نظریّه مخفیانه و در بحث‌ها و مشورت‌های داخلی و درونی صریح شد و در عمل هم تجلّی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خودشان اجازه دادند که به کشورهای دیگر حمله کنند و حکومت کشورهای دیگر را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گزینه، ناعادلانه‌تر از گزینه‌های دیگر است و در واقع نفی همه‌ی دستاوردهای تجربه‌ی تاریخی خود غرب در به دست آوردن دموکراسی حقوق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مدنی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گزینه نیز گاهی مطرح می‌شود که ما با قوّت بخشیدن به نهادهای جوامع مدنی و تشکّل‌های اجتماعی، بسیاری از امور جهانی را به آن‌ها واگذار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نظریّه گرچه در ادبیات مطرح شده است، امّا هنوز نسخه‌ی قابل عملی، ارائه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w:t>
      </w:r>
    </w:p>
    <w:p>
      <w:pPr>
        <w:pStyle w:val="BookText"/>
        <w:rPr/>
      </w:pPr>
      <w:r>
        <w:rPr>
          <w:rFonts w:ascii="IRNazanin" w:hAnsi="IRNazanin" w:eastAsia="IRNazanin"/>
          <w:color w:val="111111"/>
          <w:sz w:val="28"/>
          <w:sz w:val="28"/>
          <w:szCs w:val="28"/>
          <w:rtl w:val="true"/>
          <w:lang w:bidi="fa-IR"/>
        </w:rPr>
        <w:t>نظریّه‌ی دیگری نیز در کنار این چهار گزینه معمول و متداوّل است که امروزه بیش از همیشه در طول تاریخ گذشته زمینه‌ی بروز و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راه حل جهان، یکپارچه داشتن حکومت جهانی واحد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کسانی که به نسخه‌ی الهی برای جامعه‌ی بشری معتقد نباشند، می‌شود از مبانی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معتقدان فرصت بسیار شایسته‌ای پیش آمده است که تأمّل دوباره‌ای در سرمایه‌ی خودتان نمایید و سخن متدیّنان از آغاز تاریخ</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این بوده است که بشریّت، شایستگی یک حکومت جهانی واحد را دارد و تأمین عدالت، این آرزوی دیرین بشری، تنها به دست یک حاکم الهی قابل تحقّق 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4474_28123"/>
      <w:bookmarkStart w:id="24" w:name="pg4474_28123"/>
      <w:bookmarkEnd w:id="24"/>
    </w:p>
    <w:p>
      <w:pPr>
        <w:pStyle w:val="Heading2"/>
        <w:numPr>
          <w:ilvl w:val="1"/>
          <w:numId w:val="1"/>
        </w:numPr>
        <w:rPr/>
      </w:pPr>
      <w:bookmarkStart w:id="25" w:name="pg4474_28123"/>
      <w:bookmarkStart w:id="26" w:name="__RefHeading___Toc381240_3644566090"/>
      <w:bookmarkStart w:id="27" w:name="_Toc8"/>
      <w:bookmarkEnd w:id="25"/>
      <w:bookmarkEnd w:id="26"/>
      <w:r>
        <w:rPr>
          <w:rtl w:val="true"/>
        </w:rPr>
        <w:t>جهانی شدن و هدفمندی</w:t>
      </w:r>
      <w:bookmarkEnd w:id="27"/>
    </w:p>
    <w:p>
      <w:pPr>
        <w:pStyle w:val="BookText"/>
        <w:rPr/>
      </w:pPr>
      <w:r>
        <w:rPr>
          <w:rFonts w:ascii="IRNazanin" w:hAnsi="IRNazanin" w:eastAsia="IRNazanin"/>
          <w:color w:val="111111"/>
          <w:sz w:val="28"/>
          <w:sz w:val="28"/>
          <w:szCs w:val="28"/>
          <w:rtl w:val="true"/>
          <w:lang w:bidi="fa-IR"/>
        </w:rPr>
        <w:t>همه‌ی کسانی که در بحث جهانی شدن مطالعه کردند می‌توانند تأیید کنند که فرایند جهانی شدن حتماً هدف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پروسه ایجاد شده بر اساس مدیریّت جهت می‌گیرد و بر اساس گزینه‌های طرح شده بسیار واضح است که با مدیریّت واحد، جهتش عوض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که آیا ما می‌توانیم از جهانی شدن بی‌هدف حمایت کنیم؟</w:t>
      </w:r>
    </w:p>
    <w:p>
      <w:pPr>
        <w:pStyle w:val="BookText"/>
        <w:rPr/>
      </w:pPr>
      <w:r>
        <w:rPr>
          <w:rFonts w:ascii="IRNazanin" w:hAnsi="IRNazanin" w:eastAsia="IRNazanin"/>
          <w:color w:val="111111"/>
          <w:sz w:val="28"/>
          <w:sz w:val="28"/>
          <w:szCs w:val="28"/>
          <w:rtl w:val="true"/>
          <w:lang w:bidi="fa-IR"/>
        </w:rPr>
        <w:t>متدیّنان اعتقاد دارند که نسخه‌ی آن‌ها برای جهانی شدن هدف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آینده‌ی جهان ترسیمی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زیر این ترسیم نیز امضای خالق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یقین ایمانی اعتقاد دارند که آینده‌ی جهان این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فرد و جامعه‌ی مؤمن به آینده‌ی جهان دیدگاه مثبت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به آینده‌ی جهان یأس ندارند، جامعه‌ای که ادّعای ایمان دارد، نمی‌تواند به آینده بدبین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قوّت صبر، استقامت و تلاش دائمی نتیجه‌ی چنین یقینی است</w:t>
      </w:r>
      <w:r>
        <w:rPr>
          <w:rFonts w:eastAsia="IRNazanin" w:cs="IRNazanin"/>
          <w:color w:val="111111"/>
          <w:sz w:val="28"/>
          <w:szCs w:val="28"/>
          <w:rtl w:val="true"/>
          <w:lang w:bidi="fa-IR"/>
        </w:rPr>
        <w:t xml:space="preserve">. </w:t>
      </w:r>
      <w:bookmarkStart w:id="28" w:name="pg4474_28125"/>
    </w:p>
    <w:p>
      <w:pPr>
        <w:pStyle w:val="Heading2"/>
        <w:numPr>
          <w:ilvl w:val="1"/>
          <w:numId w:val="1"/>
        </w:numPr>
        <w:rPr/>
      </w:pPr>
      <w:bookmarkStart w:id="29" w:name="__RefHeading___Toc381242_3644566090"/>
      <w:bookmarkStart w:id="30" w:name="_Toc9"/>
      <w:bookmarkEnd w:id="28"/>
      <w:bookmarkEnd w:id="29"/>
      <w:r>
        <w:rPr>
          <w:rtl w:val="true"/>
        </w:rPr>
        <w:t>جهانی شدن و فرهنگ جهانی</w:t>
      </w:r>
      <w:bookmarkEnd w:id="30"/>
    </w:p>
    <w:p>
      <w:pPr>
        <w:pStyle w:val="BookText"/>
        <w:rPr/>
      </w:pPr>
      <w:r>
        <w:rPr>
          <w:rFonts w:ascii="IRNazanin" w:hAnsi="IRNazanin" w:eastAsia="IRNazanin"/>
          <w:color w:val="111111"/>
          <w:sz w:val="28"/>
          <w:sz w:val="28"/>
          <w:szCs w:val="28"/>
          <w:rtl w:val="true"/>
          <w:lang w:bidi="fa-IR"/>
        </w:rPr>
        <w:t>مطلب دیگر این که جهانی شدن فرهنگ جهانی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ما سخن از جهانی شدن و یکپارچگی جهانی بزنیم، امّا</w:t>
      </w:r>
    </w:p>
    <w:p>
      <w:pPr>
        <w:pStyle w:val="BookText"/>
        <w:rPr/>
      </w:pPr>
      <w:r>
        <w:rPr>
          <w:rFonts w:ascii="IRNazanin" w:hAnsi="IRNazanin" w:eastAsia="IRNazanin"/>
          <w:color w:val="111111"/>
          <w:sz w:val="28"/>
          <w:sz w:val="28"/>
          <w:szCs w:val="28"/>
          <w:rtl w:val="true"/>
          <w:lang w:bidi="fa-IR"/>
        </w:rPr>
        <w:t>فرهنگ ما فرهنگ نژادگرا، متّکی بر زبان خاصّ و منطقه‌ی جغرافیایی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فرهنگ جهانی که نسبت به همه‌ی آحاد بشری یکسان، فرا نژادی، فرا زبانی و فرا مکانی باشد همان فرهنگ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از این فرهنگ که نظریّه‌ی فطرت را 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دقیق مطرح می‌کند، بیان می‌دارد که انسان‌ها با فطرت الهی زاده می‌شوند، رنگ پوست و زادگاه در این فطرت و سرشت انسانی اثری نمی‌کند</w:t>
      </w:r>
      <w:r>
        <w:rPr>
          <w:rFonts w:eastAsia="IRNazanin" w:cs="IRNazanin"/>
          <w:color w:val="111111"/>
          <w:sz w:val="28"/>
          <w:szCs w:val="28"/>
          <w:rtl w:val="true"/>
          <w:lang w:bidi="fa-IR"/>
        </w:rPr>
        <w:t xml:space="preserve">. </w:t>
      </w:r>
      <w:bookmarkStart w:id="31" w:name="pg4474_28126"/>
    </w:p>
    <w:p>
      <w:pPr>
        <w:pStyle w:val="BookText"/>
        <w:rPr/>
      </w:pPr>
      <w:bookmarkEnd w:id="31"/>
      <w:r>
        <w:rPr>
          <w:rFonts w:ascii="IRNazanin" w:hAnsi="IRNazanin" w:eastAsia="IRNazanin"/>
          <w:color w:val="111111"/>
          <w:sz w:val="28"/>
          <w:sz w:val="28"/>
          <w:szCs w:val="28"/>
          <w:rtl w:val="true"/>
          <w:lang w:bidi="fa-IR"/>
        </w:rPr>
        <w:t>تئوری فطرت دین اسلام بهترین مبنای تئوریک برای یک فرهنگ جهانی است</w:t>
      </w:r>
      <w:r>
        <w:rPr>
          <w:rFonts w:eastAsia="IRNazanin" w:cs="IRNazanin"/>
          <w:color w:val="111111"/>
          <w:sz w:val="28"/>
          <w:szCs w:val="28"/>
          <w:rtl w:val="true"/>
          <w:lang w:bidi="fa-IR"/>
        </w:rPr>
        <w:t>.</w:t>
      </w:r>
    </w:p>
    <w:p>
      <w:pPr>
        <w:pStyle w:val="Heading2"/>
        <w:numPr>
          <w:ilvl w:val="1"/>
          <w:numId w:val="1"/>
        </w:numPr>
        <w:rPr/>
      </w:pPr>
      <w:bookmarkStart w:id="32" w:name="__RefHeading___Toc381244_3644566090"/>
      <w:bookmarkStart w:id="33" w:name="_Toc10"/>
      <w:bookmarkEnd w:id="32"/>
      <w:r>
        <w:rPr>
          <w:rtl w:val="true"/>
        </w:rPr>
        <w:t>تجربه‌ی یکپارچگی منطقه‌ای</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تجربه‌ی یکپارچگی‌های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اتحادیّه‌ی اروپا نشان داده است که اگر بخواهند در موردی یکپارچگی، موفّق بشود، لازم است این یکپارچگی مشارکت یکسان و عادلانه،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تا پیش از پایان جنگ جهانی دوّم شکم یکدیگر را می‌دریدند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سخن از اتحاد اروپا شاید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چهاردهم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هرگز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بار یک دولتی گاهی فرانسه، بار دیگر آلمان و بار سوّم ایتالیا می‌خواست بر دیگران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جنگ جهانی دوّم به عقل حاصل از تجربه رسیدند که مدل پیشین را کنار نهادند و نسخه‌ی مشارکت را </w:t>
      </w:r>
    </w:p>
    <w:p>
      <w:pPr>
        <w:pStyle w:val="BookText"/>
        <w:rPr/>
      </w:pPr>
      <w:r>
        <w:rPr>
          <w:rFonts w:ascii="IRNazanin" w:hAnsi="IRNazanin" w:eastAsia="IRNazanin"/>
          <w:color w:val="111111"/>
          <w:sz w:val="28"/>
          <w:sz w:val="28"/>
          <w:szCs w:val="28"/>
          <w:rtl w:val="true"/>
          <w:lang w:bidi="fa-IR"/>
        </w:rPr>
        <w:t>طرح‌ریزی کردند و در راه یکپارچگی به حق تعیین سرنوشت شرکت‌کنندگان احترام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در پی فرهنگ جهانی می‌گردند، آن فقط فرهنگ دینی است که به واقع و با مبنای بینشی، بر اصل اختیارمندی انسان‌ها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یکپارچگی جهانی که ما در این حکومت جهانی واحد سراغ می‌گیریم، یکپارچگی حاصل شده از زور و فشار و تهدید و دیکتاتوری نیست، بلکه از یک همگونی فکری حاصل شده</w:t>
      </w:r>
    </w:p>
    <w:p>
      <w:pPr>
        <w:pStyle w:val="BookText"/>
        <w:rPr/>
      </w:pPr>
      <w:r>
        <w:rPr>
          <w:rFonts w:ascii="IRNazanin" w:hAnsi="IRNazanin" w:eastAsia="IRNazanin"/>
          <w:color w:val="111111"/>
          <w:sz w:val="28"/>
          <w:sz w:val="28"/>
          <w:szCs w:val="28"/>
          <w:rtl w:val="true"/>
          <w:lang w:bidi="fa-IR"/>
        </w:rPr>
        <w:t>از انتخاب‌های آزاد افراد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خطاب به فرزند رشید خود موعود عالم چنین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تَهْتَزُّ بِکَ أَطْرَافُ الدُّنْیَا بَهْجَةً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آری ظهور امام زمان علیه السلام و برقراری حکومت ایشان برخلاف تصویری که معاندان یا غافلان می‌سازند ظهور و حاکمیّتی بر زور و شمشیر نیست، بلکه در سراسر عالم برای مهدی علیه السلام به سرور و به احتزاز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داستان ملاقات امام زمان علیه السلام با مسیح علیه السلام آمده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مسیحیان عالم به پیروی از اقتدای مسیح علیه السلام به مهدی موعود علیه السلام به ایشان ایمان می‌آورند، بدون آن که قطره‌ای خون ریخته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روایاتی که در مورد جنگ‌های یاران حضرت مهدی علیه السلام آمده، سخن از جنگ با جبّاران، کفرورزان و طاغوت‌ها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جنگ‌ها برای مقابله با حاکمیّت استبدادی است نه این که کسی را مجبور کنند که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جد والاقدر ایشان حضرت محمّد مصطفی صلی الله علیه و آله حتّی در یک مورد به ایمان جبر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صلی الله علیه و آله مکّه را فتح </w:t>
      </w:r>
    </w:p>
    <w:p>
      <w:pPr>
        <w:pStyle w:val="BookText"/>
        <w:rPr/>
      </w:pPr>
      <w:r>
        <w:rPr>
          <w:rFonts w:ascii="IRNazanin" w:hAnsi="IRNazanin" w:eastAsia="IRNazanin"/>
          <w:color w:val="111111"/>
          <w:sz w:val="28"/>
          <w:sz w:val="28"/>
          <w:szCs w:val="28"/>
          <w:rtl w:val="true"/>
          <w:lang w:bidi="fa-IR"/>
        </w:rPr>
        <w:t>کردند حتّی یک مورد نداریم که کسی را به اسلام آوردن مجبور کنند، بلکه آن حضرت فرصت دادند که مردم از ادیان الهی هر کدام را که می‌خواهند انتخاب کنند و تحقیق نمایند و مهلتی نیز</w:t>
      </w:r>
    </w:p>
    <w:p>
      <w:pPr>
        <w:pStyle w:val="BookText"/>
        <w:rPr/>
      </w:pPr>
      <w:r>
        <w:rPr>
          <w:rFonts w:ascii="IRNazanin" w:hAnsi="IRNazanin" w:eastAsia="IRNazanin"/>
          <w:color w:val="111111"/>
          <w:sz w:val="28"/>
          <w:sz w:val="28"/>
          <w:szCs w:val="28"/>
          <w:rtl w:val="true"/>
          <w:lang w:bidi="fa-IR"/>
        </w:rPr>
        <w:t>تعیین کردند که در تاریخ آمده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بنی قریظه خیانت کردند و توطئه چیدند، یکی از اهالی این قبیله، ریحانه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وارد خانواده‌ی نبی اکرم صلی الله علیه و آله شد، آن حضرت دوست داشتند او مسلمان بشود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از پذیرش اسلام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به این خانم که در خانه‌ی آن حضرت زندگی می‌کرد حتّی به اسلام اجبار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اصحاب تشریف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پایی آمد،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صدای پای ثعلبه است که خبر مسلمان شدن ریحانه را برای من می‌آورد</w:t>
      </w:r>
      <w:r>
        <w:rPr>
          <w:rFonts w:eastAsia="IRNazanin" w:cs="IRNazanin"/>
          <w:color w:val="111111"/>
          <w:sz w:val="28"/>
          <w:szCs w:val="28"/>
          <w:rtl w:val="true"/>
          <w:lang w:bidi="fa-IR"/>
        </w:rPr>
        <w:t>.</w:t>
      </w:r>
      <w:r>
        <w:rPr>
          <w:rStyle w:val="FootnoteAnchor"/>
          <w:rtl w:val="true"/>
        </w:rPr>
        <w:footnoteReference w:id="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حکایت گسترش اسلام حکایت قبول قلب‌هاست نه فشار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دولتی با زور شمشیر جایی را تصرّف می‌کند، تا موقعی که حکومت مرکزی قادر و مقتدر است، ایالت‌ها و ولایت‌های تصرّف شده در اطاعت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حکومت مرکزی ضعیف می‌شود باید حاصل آن زورها برداشته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در مورد گسترش اسلام چنین شد، بعد از این که دستگاه خلافت ضعیف شد، این مناطق مختلف به استقلال رسیدند و از اطاعت خلفا دست برداشتند، امّا از اسلام دست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با گسترش شمشیر پیش نرفته بود، بلکه قلب‌ها به سمت این دین باز شده بود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4474_28133"/>
      <w:bookmarkStart w:id="35" w:name="pg4474_28133"/>
      <w:bookmarkEnd w:id="35"/>
    </w:p>
    <w:p>
      <w:pPr>
        <w:pStyle w:val="Heading2"/>
        <w:numPr>
          <w:ilvl w:val="1"/>
          <w:numId w:val="1"/>
        </w:numPr>
        <w:rPr/>
      </w:pPr>
      <w:bookmarkStart w:id="36" w:name="pg4474_28133"/>
      <w:bookmarkStart w:id="37" w:name="__RefHeading___Toc381246_3644566090"/>
      <w:bookmarkStart w:id="38" w:name="_Toc11"/>
      <w:bookmarkEnd w:id="36"/>
      <w:bookmarkEnd w:id="37"/>
      <w:r>
        <w:rPr>
          <w:rtl w:val="true"/>
        </w:rPr>
        <w:t>نسخه‌ی دینی برای حکومت جهانی</w:t>
      </w:r>
      <w:bookmarkEnd w:id="38"/>
    </w:p>
    <w:p>
      <w:pPr>
        <w:pStyle w:val="BookText"/>
        <w:rPr/>
      </w:pPr>
      <w:r>
        <w:rPr>
          <w:rFonts w:ascii="IRNazanin" w:hAnsi="IRNazanin" w:eastAsia="IRNazanin"/>
          <w:color w:val="111111"/>
          <w:sz w:val="28"/>
          <w:sz w:val="28"/>
          <w:szCs w:val="28"/>
          <w:rtl w:val="true"/>
          <w:lang w:bidi="fa-IR"/>
        </w:rPr>
        <w:t>داستان حکومت امام زمان علیه السلام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ما ارواحناه فداه پیام صلح، عدالت و امنیّت را برای همگان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فرهنگ دینی، نسخه‌ی دینی برای آینده‌ی جهان نیز دارای ویژگی اختیارمندی، عدالتجویی، بشری بودن و بی تبعیض بودن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اصلی در این زمینه، اخلاقی بودن نسخه‌ی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دنیا بحث اخلاق می‌بینید بحث بسیار جدّی شده، رسوایی‌هایی که در شرکت‌های بزرگ چند ملیّتی مثل انرون و دیگران اتفاق افتاد یک بار دیگر مسئله‌ی اخلاق را مطرح کرده است و به این مطلب رسیده‌اند که آموزه‌های سرمایه‌داری نمی‌تواند عملکرد صحیح در بنگاه‌های جهانی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مدارس مدیریّت، اقتصاد و بازرگانی دنیا دوباره طرح رابطه‌ی اخلاق و اقتصاد را شروع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دینی ارائه‌ی نسخه‌ی اخلاق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بسیار خوبی که باید روزی کسانی برای رفع نقیصه‌ی اعلامیه‌ی جهانی حقوق بشر اقدام کنند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اعلامیه روی بحث حقوق تأکید کرده است، امّا طرف دیگر حقوق که مسئولیّت‌هاست،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دیگر سکّه‌ی آزادی‌ها،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بدون مسئولیّت می‌تواند جنایت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امروزه به منشور جهانی اخلاق احتیاج داریم و بهترین مبانی اخلاق بشری را ادیان الهی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آموزه‌های اخلاقی، بین ادیان الهی مشترکات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جامعه‌ی</w:t>
      </w:r>
    </w:p>
    <w:p>
      <w:pPr>
        <w:pStyle w:val="BookText"/>
        <w:rPr/>
      </w:pPr>
      <w:r>
        <w:rPr>
          <w:rFonts w:ascii="IRNazanin" w:hAnsi="IRNazanin" w:eastAsia="IRNazanin"/>
          <w:color w:val="111111"/>
          <w:sz w:val="28"/>
          <w:sz w:val="28"/>
          <w:szCs w:val="28"/>
          <w:rtl w:val="true"/>
          <w:lang w:bidi="fa-IR"/>
        </w:rPr>
        <w:t>اسلامی پرچم‌دار این نهضت جهانی اخلاق بشود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نمی‌شود مگر این که خود ما در عمل نیز به اخلاق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حضرت صادق علیه السلام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یکُونَ مِنْ أَصْحَابِ الْقَائِمِ فَلْینْتَظِرْ وَ لْیعْمَلْ بِالْوَرَعِ وَ مَحَاسِنِ الْأَخْلَاقِ</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کس خشنود است دلش شادان شود به این که از یاران مهدی باشد، باید انتظار پیشه کند، و انتظار پیشه کردن، به معنای گوشه‌ای نشستن و کاری نکردن نیست، از این رو برای رفع این شبهه فوری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منتظر واقعی امام زمان علیه السلام اهل عمل است، ولی ملاک عمل، ورع، تقوا و اخلاق نیکو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ادّعای انتظار آن بزرگوار را دارد، باید در خانه، محل کار، خیابان، بازار و هر جا که هست، حرکات و سکناتش، نمونه‌ی تمام نمای اخلاقی باشد که قرار است موعود به عالم بشری ارائه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جامعه‌ی ما این طور هست؟ باید از این مجالس معنوی انرژی معنوی بگیریم و از این سرچشمه سیراب شویم که بعد در عمل ما این انتظار متجلّی شود، اگر چنین شدیم، پیام جهانی شدن الهی در اعمال فردی و جامعه‌ای ما به جهان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خدای نکرده فقط ادّعای انتظار کردیم، ولی اخلاق مهدوی را در عمل و عدالت رعایت نکردیم، فرد خوبی برای انتظار و ظهور نبوده‌ایم، و اگر رعایت</w:t>
      </w:r>
    </w:p>
    <w:p>
      <w:pPr>
        <w:pStyle w:val="BookText"/>
        <w:rPr/>
      </w:pPr>
      <w:r>
        <w:rPr>
          <w:rFonts w:ascii="IRNazanin" w:hAnsi="IRNazanin" w:eastAsia="IRNazanin"/>
          <w:color w:val="111111"/>
          <w:sz w:val="28"/>
          <w:sz w:val="28"/>
          <w:szCs w:val="28"/>
          <w:rtl w:val="true"/>
          <w:lang w:bidi="fa-IR"/>
        </w:rPr>
        <w:t>کردیم ادامه‌ی روایت مژدگانی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تلاش کنید و چشم به راه باشید که گوارای شما باد ای گروه مورد رحمت خدا</w:t>
      </w:r>
      <w:r>
        <w:rPr>
          <w:rFonts w:eastAsia="IRNazanin" w:cs="IRNazanin"/>
          <w:color w:val="111111"/>
          <w:sz w:val="28"/>
          <w:szCs w:val="28"/>
          <w:rtl w:val="true"/>
          <w:lang w:bidi="fa-IR"/>
        </w:rPr>
        <w:t>!</w:t>
      </w:r>
      <w:r>
        <w:rPr>
          <w:rStyle w:val="FootnoteAnchor"/>
          <w:rtl w:val="true"/>
        </w:rPr>
        <w:footnoteReference w:id="7"/>
      </w:r>
      <w:bookmarkStart w:id="39" w:name="pg4474_28137"/>
    </w:p>
    <w:p>
      <w:pPr>
        <w:pStyle w:val="Heading2"/>
        <w:numPr>
          <w:ilvl w:val="1"/>
          <w:numId w:val="1"/>
        </w:numPr>
        <w:rPr/>
      </w:pPr>
      <w:bookmarkStart w:id="40" w:name="__RefHeading___Toc381248_3644566090"/>
      <w:bookmarkStart w:id="41" w:name="_Toc12"/>
      <w:bookmarkEnd w:id="39"/>
      <w:bookmarkEnd w:id="40"/>
      <w:r>
        <w:rPr>
          <w:rtl w:val="true"/>
        </w:rPr>
        <w:t>جهانی شدن و وظیفه‌ی مسلمانان</w:t>
      </w:r>
      <w:bookmarkEnd w:id="41"/>
    </w:p>
    <w:p>
      <w:pPr>
        <w:pStyle w:val="BookText"/>
        <w:rPr/>
      </w:pPr>
      <w:r>
        <w:rPr>
          <w:rFonts w:ascii="IRNazanin" w:hAnsi="IRNazanin" w:eastAsia="IRNazanin"/>
          <w:color w:val="111111"/>
          <w:sz w:val="28"/>
          <w:sz w:val="28"/>
          <w:szCs w:val="28"/>
          <w:rtl w:val="true"/>
          <w:lang w:bidi="fa-IR"/>
        </w:rPr>
        <w:t>اینک این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جهان که بیش از بیست درصد جامعه‌ی بشری را تشکیل می‌دهند، در مقابل جریان جهانی شدن می‌خواهند تسلیم شوند و اثر پذیر باشند؟ بدون اثرگذاری آیا به صلاح جامعه‌ی اسلامی است؟ یا در برابر آن نفی و مقابله‌ی مطلق و مبارزه با همه‌ی آثار و تبعات آن و آیا این عملّی است؟</w:t>
      </w:r>
    </w:p>
    <w:p>
      <w:pPr>
        <w:pStyle w:val="BookText"/>
        <w:rPr/>
      </w:pPr>
      <w:r>
        <w:rPr>
          <w:rFonts w:ascii="IRNazanin" w:hAnsi="IRNazanin" w:eastAsia="IRNazanin"/>
          <w:color w:val="111111"/>
          <w:sz w:val="28"/>
          <w:sz w:val="28"/>
          <w:szCs w:val="28"/>
          <w:rtl w:val="true"/>
          <w:lang w:bidi="fa-IR"/>
        </w:rPr>
        <w:t>جواب این که نه تسلیم مطلق و نه نفی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مشارکت فعّال مسلمانان جهان است و اثرگذاری در کنار اثرپذیری، یعنی یک تعامل پویا امّا برای این تعامل پویا لازم است ما سخن خودمان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مسلمانان جهان پیرامون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اندیشه‌ی حکومت جهانی واحد، نسخه‌ی خودشان را به عالم ارائه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می‌رسد جریان جهانی شدن نه تنها دنیا را از آینده‌ای که ادیان برای جهان ترسیم کرده‌اند دور کرده، بلکه علّت قابلی را برای این تحقّق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پدیده‌ای اتفاق بیفتد یک علّت قابلی می‌خواهد و یک علّت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لیوان پر آبی بخواهید اگر هزاران لیتر هم آب داشته باشید، امّا لیوان نداشته باشید این لیوان آب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امروزی دارد نسبت به گذشته برای قبول حکومت جهانی واحد و قبول مفاهیم الهی در جامعه‌ی بشریّت آماده‌تر می‌شود، امّا این وظیفه‌ی متدیّنان عالم است</w:t>
      </w:r>
    </w:p>
    <w:p>
      <w:pPr>
        <w:pStyle w:val="BookText"/>
        <w:rPr/>
      </w:pPr>
      <w:r>
        <w:rPr>
          <w:rFonts w:ascii="IRNazanin" w:hAnsi="IRNazanin" w:eastAsia="IRNazanin"/>
          <w:color w:val="111111"/>
          <w:sz w:val="28"/>
          <w:sz w:val="28"/>
          <w:szCs w:val="28"/>
          <w:rtl w:val="true"/>
          <w:lang w:bidi="fa-IR"/>
        </w:rPr>
        <w:t>که مظروف این ظرف را عرضه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آن فرارسیده که ما حرف ادیان و انبیا را در جامعه‌های جدید با زبان روز عرضه کنیم و بر این </w:t>
      </w:r>
      <w:bookmarkStart w:id="42" w:name="pg4474_28139"/>
    </w:p>
    <w:p>
      <w:pPr>
        <w:pStyle w:val="BookText"/>
        <w:rPr/>
      </w:pPr>
      <w:bookmarkEnd w:id="42"/>
      <w:r>
        <w:rPr>
          <w:rFonts w:ascii="IRNazanin" w:hAnsi="IRNazanin" w:eastAsia="IRNazanin"/>
          <w:color w:val="111111"/>
          <w:sz w:val="28"/>
          <w:sz w:val="28"/>
          <w:szCs w:val="28"/>
          <w:rtl w:val="true"/>
          <w:lang w:bidi="fa-IR"/>
        </w:rPr>
        <w:t>کام تشنه‌ی بشری که هنوز هم تشنه‌ی عدالت، صلح و امنیّت است نام مبارک مهدی علیه السلام را بچشانیم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مدنی برقع و مکّی نقاب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نشین چند بود آفتاب</w:t>
      </w:r>
    </w:p>
    <w:p>
      <w:pPr>
        <w:pStyle w:val="BookText"/>
        <w:rPr/>
      </w:pPr>
      <w:r>
        <w:rPr>
          <w:rFonts w:ascii="IRNazanin" w:hAnsi="IRNazanin" w:eastAsia="IRNazanin"/>
          <w:color w:val="111111"/>
          <w:sz w:val="28"/>
          <w:sz w:val="28"/>
          <w:szCs w:val="28"/>
          <w:rtl w:val="true"/>
          <w:lang w:bidi="fa-IR"/>
        </w:rPr>
        <w:t xml:space="preserve">ملک برآرای و جهان تازه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جهان را پر از آوازه کن</w:t>
      </w:r>
    </w:p>
    <w:p>
      <w:pPr>
        <w:pStyle w:val="BookText"/>
        <w:rPr/>
      </w:pPr>
      <w:r>
        <w:rPr>
          <w:rFonts w:ascii="IRNazanin" w:hAnsi="IRNazanin" w:eastAsia="IRNazanin"/>
          <w:color w:val="111111"/>
          <w:sz w:val="28"/>
          <w:sz w:val="28"/>
          <w:szCs w:val="28"/>
          <w:rtl w:val="true"/>
          <w:lang w:bidi="fa-IR"/>
        </w:rPr>
        <w:t xml:space="preserve">منتظران را به لب آمد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 خوبان تو به فریاد رس</w:t>
      </w:r>
    </w:p>
    <w:p>
      <w:pPr>
        <w:pStyle w:val="Heading2"/>
        <w:numPr>
          <w:ilvl w:val="1"/>
          <w:numId w:val="1"/>
        </w:numPr>
        <w:rPr/>
      </w:pPr>
      <w:bookmarkStart w:id="43" w:name="__RefHeading___Toc381250_3644566090"/>
      <w:bookmarkStart w:id="44" w:name="_Toc13"/>
      <w:bookmarkEnd w:id="43"/>
      <w:r>
        <w:rPr>
          <w:rtl w:val="true"/>
        </w:rPr>
        <w:t>لازمه‌ی حکومت جهانی</w:t>
      </w:r>
      <w:bookmarkEnd w:id="44"/>
    </w:p>
    <w:p>
      <w:pPr>
        <w:pStyle w:val="BookText"/>
        <w:rPr/>
      </w:pPr>
      <w:r>
        <w:rPr>
          <w:rFonts w:ascii="IRNazanin" w:hAnsi="IRNazanin" w:eastAsia="IRNazanin"/>
          <w:color w:val="111111"/>
          <w:sz w:val="28"/>
          <w:sz w:val="28"/>
          <w:szCs w:val="28"/>
          <w:rtl w:val="true"/>
          <w:lang w:bidi="fa-IR"/>
        </w:rPr>
        <w:t xml:space="preserve">نفس باد صبا مشک فشان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پیر دگر باره جوان خواهد شد</w:t>
      </w:r>
    </w:p>
    <w:p>
      <w:pPr>
        <w:pStyle w:val="BookText"/>
        <w:rPr/>
      </w:pPr>
      <w:r>
        <w:rPr>
          <w:rFonts w:ascii="IRNazanin" w:hAnsi="IRNazanin" w:eastAsia="IRNazanin"/>
          <w:color w:val="111111"/>
          <w:sz w:val="28"/>
          <w:sz w:val="28"/>
          <w:szCs w:val="28"/>
          <w:rtl w:val="true"/>
          <w:lang w:bidi="fa-IR"/>
        </w:rPr>
        <w:t xml:space="preserve">ارغوان جام عقیقی به سمن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نرگس به شقایق نگران خواهد 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تطاول که کشید از غم هجران 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سرا پرده‌ی گل نعره‌زنان خواهد شد </w:t>
      </w:r>
    </w:p>
    <w:p>
      <w:pPr>
        <w:pStyle w:val="BookText"/>
        <w:rPr/>
      </w:pPr>
      <w:r>
        <w:rPr>
          <w:rFonts w:ascii="IRNazanin" w:hAnsi="IRNazanin" w:eastAsia="IRNazanin"/>
          <w:color w:val="111111"/>
          <w:sz w:val="28"/>
          <w:sz w:val="28"/>
          <w:szCs w:val="28"/>
          <w:rtl w:val="true"/>
          <w:lang w:bidi="fa-IR"/>
        </w:rPr>
        <w:t>سخن در رابطه‌ی حکومت جهانی با مدیران و انسان‌های جهانی است یعنی آنچه که لازمه‌ی حکومت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سیر طبیعی جهان، جهان را برای حکومت جهانی واحد آماده‌تر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حرکت طبیعی در حال وقوع است و یک فرآیند انسانی در میل به گسترش ارتباطات ترکیب شده که با یک امکان فنی جهان را یکپارچه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یکپارچگی جهانی نیاز به یک حکومت جهانی واحد را متجلّی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یک جهانی شدن انسانی و فنّی داریم که لزوماً چیز بدی نیست، امّا در مقابل، یک تلاش برنامه‌ریزی شده برای پر کردن این ظرف با یک محتوای مادّی و تحمیلی صورت می‌گیرد که نام آن را جهانی سازی مادّی می‌گذاریم که با این جهانی سازی باید مقابله کرد</w:t>
      </w:r>
      <w:r>
        <w:rPr>
          <w:rFonts w:eastAsia="IRNazanin" w:cs="IRNazanin"/>
          <w:color w:val="111111"/>
          <w:sz w:val="28"/>
          <w:szCs w:val="28"/>
          <w:rtl w:val="true"/>
          <w:lang w:bidi="fa-IR"/>
        </w:rPr>
        <w:t xml:space="preserve">. </w:t>
      </w:r>
      <w:bookmarkStart w:id="45" w:name="pg4474_28141"/>
    </w:p>
    <w:p>
      <w:pPr>
        <w:pStyle w:val="Heading2"/>
        <w:numPr>
          <w:ilvl w:val="1"/>
          <w:numId w:val="1"/>
        </w:numPr>
        <w:rPr/>
      </w:pPr>
      <w:bookmarkStart w:id="46" w:name="__RefHeading___Toc381252_3644566090"/>
      <w:bookmarkStart w:id="47" w:name="_Toc14"/>
      <w:bookmarkEnd w:id="45"/>
      <w:bookmarkEnd w:id="46"/>
      <w:r>
        <w:rPr>
          <w:rtl w:val="true"/>
        </w:rPr>
        <w:t>جهان شمولی اسلامی</w:t>
      </w:r>
      <w:bookmarkEnd w:id="47"/>
    </w:p>
    <w:p>
      <w:pPr>
        <w:pStyle w:val="BookText"/>
        <w:rPr/>
      </w:pPr>
      <w:r>
        <w:rPr>
          <w:rFonts w:ascii="IRNazanin" w:hAnsi="IRNazanin" w:eastAsia="IRNazanin"/>
          <w:color w:val="111111"/>
          <w:sz w:val="28"/>
          <w:sz w:val="28"/>
          <w:szCs w:val="28"/>
          <w:rtl w:val="true"/>
          <w:lang w:bidi="fa-IR"/>
        </w:rPr>
        <w:t>نکته‌ی دیگر این که بینش الهی در تفکّر قابلیّت و پتانسیلی را دارد که به</w:t>
      </w:r>
    </w:p>
    <w:p>
      <w:pPr>
        <w:pStyle w:val="BookText"/>
        <w:rPr/>
      </w:pPr>
      <w:r>
        <w:rPr>
          <w:rFonts w:ascii="IRNazanin" w:hAnsi="IRNazanin" w:eastAsia="IRNazanin"/>
          <w:color w:val="111111"/>
          <w:sz w:val="28"/>
          <w:sz w:val="28"/>
          <w:szCs w:val="28"/>
          <w:rtl w:val="true"/>
          <w:lang w:bidi="fa-IR"/>
        </w:rPr>
        <w:t>این نیاز جهانی پاسخ مثبت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هدف می‌خواهد، تفکّر دینی نیز برای آینده‌ی تاریخ بشر هدف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فرهنگ جهانی می‌خواهد، ادیان الهی فرهنگ جهانی فرا زمانی، فرا نژادی و فرا مکانی به انسان ارائه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مشارکت آزادانه‌ی همه‌ی انسان‌ها را در این فرایند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دینی نیز بر آزادی و اختیارمندی انسان‌ها مبتنی است، چرا که قبول ادیان الهی در طول تاریخ با اختیار و آزادی همراه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حکومت‌های دیکتاتوری و امپراطوری‌ها نبوده که با قدرت و زور تحمیل شده باشد و با از بین رفتن زور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جهان شمولی اسلام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اسلام قابلیّت دارد که به این سؤال جهانی شدن انسانی پاسخ و محتوا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این جهانی شدن به نحو صحیح الهی، انسانی تحقّق بپذیرد چه کسانی باید این کار را انجام دهند؟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انسانی، انسان‌های جهانی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عادلانه‌ی جهانی شدن، مدیران عدالت پیشه </w:t>
      </w:r>
    </w:p>
    <w:p>
      <w:pPr>
        <w:pStyle w:val="BookText"/>
        <w:rPr/>
      </w:pPr>
      <w:r>
        <w:rPr>
          <w:rFonts w:ascii="IRNazanin" w:hAnsi="IRNazanin" w:eastAsia="IRNazanin"/>
          <w:color w:val="111111"/>
          <w:sz w:val="28"/>
          <w:sz w:val="28"/>
          <w:szCs w:val="28"/>
          <w:rtl w:val="true"/>
          <w:lang w:bidi="fa-IR"/>
        </w:rPr>
        <w:t>می‌طلبد</w:t>
      </w:r>
    </w:p>
    <w:p>
      <w:pPr>
        <w:pStyle w:val="BookText"/>
        <w:rPr/>
      </w:pPr>
      <w:r>
        <w:rPr>
          <w:rFonts w:ascii="IRNazanin" w:hAnsi="IRNazanin" w:eastAsia="IRNazanin"/>
          <w:color w:val="111111"/>
          <w:sz w:val="28"/>
          <w:sz w:val="28"/>
          <w:szCs w:val="28"/>
          <w:rtl w:val="true"/>
          <w:lang w:bidi="fa-IR"/>
        </w:rPr>
        <w:t>و این نکته‌ای است که منتظران امام زمان علیه السلام باید به این نکته خوب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ذهنی ما از حکومت جهانی امام زمان علیه السلام چیست؟</w:t>
      </w:r>
    </w:p>
    <w:p>
      <w:pPr>
        <w:pStyle w:val="BookText"/>
        <w:rPr/>
      </w:pPr>
      <w:r>
        <w:rPr>
          <w:rFonts w:ascii="IRNazanin" w:hAnsi="IRNazanin" w:eastAsia="IRNazanin"/>
          <w:color w:val="111111"/>
          <w:sz w:val="28"/>
          <w:sz w:val="28"/>
          <w:szCs w:val="28"/>
          <w:rtl w:val="true"/>
          <w:lang w:bidi="fa-IR"/>
        </w:rPr>
        <w:t>آیا ما فکر می‌کنیم برقراری این حکومت به یک اشکال خارق العادّه توسّط جن و پری و فرشته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p>
    <w:p>
      <w:pPr>
        <w:pStyle w:val="BookText"/>
        <w:rPr/>
      </w:pPr>
      <w:r>
        <w:rPr>
          <w:rFonts w:ascii="IRNazanin" w:hAnsi="IRNazanin" w:eastAsia="IRNazanin"/>
          <w:color w:val="111111"/>
          <w:sz w:val="28"/>
          <w:sz w:val="28"/>
          <w:szCs w:val="28"/>
          <w:rtl w:val="true"/>
          <w:lang w:bidi="fa-IR"/>
        </w:rPr>
        <w:t>ترسیم ذهنی ما یک ترسیم افسانه‌ای است، یا اینکه واقعاً برای این آینده و تحقّق یک واقعیت عینی و مبتنی بر اسباب و علل قائل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عالم را بر اساس اسباب و علل ساخته است که امام صادق علیه السلام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یُجْرِیَ الْأَشْیَاءَ إِلَّا بِأَسْبَابٍ</w:t>
      </w:r>
      <w:r>
        <w:rPr>
          <w:rFonts w:eastAsia="Amiri" w:cs="Amiri" w:ascii="Amiri" w:hAnsi="Amiri"/>
          <w:color w:val="111111"/>
          <w:sz w:val="28"/>
          <w:szCs w:val="28"/>
          <w:rtl w:val="true"/>
          <w:lang w:bidi="ar-SA"/>
        </w:rPr>
        <w:t>»</w:t>
      </w:r>
      <w:r>
        <w:rPr>
          <w:rStyle w:val="FootnoteAnchor"/>
          <w:rtl w:val="true"/>
        </w:rPr>
        <w:footnoteReference w:id="8"/>
      </w:r>
      <w:bookmarkStart w:id="48" w:name="pg4474_28144"/>
    </w:p>
    <w:p>
      <w:pPr>
        <w:pStyle w:val="BookText"/>
        <w:rPr/>
      </w:pPr>
      <w:bookmarkEnd w:id="48"/>
      <w:r>
        <w:rPr>
          <w:rFonts w:ascii="IRNazanin" w:hAnsi="IRNazanin" w:eastAsia="IRNazanin"/>
          <w:color w:val="111111"/>
          <w:sz w:val="28"/>
          <w:sz w:val="28"/>
          <w:szCs w:val="28"/>
          <w:rtl w:val="true"/>
          <w:lang w:bidi="fa-IR"/>
        </w:rPr>
        <w:t>اگر قرار است حکومت عادله‌ی جهانی تحقّق یابد کسانی باید باشند که این حکومت و این نظام را برافرازند، در آن هنگام فوری‌ترین وظیفه ی کسانی که چشم به راه چنین حکومتی هستند این است که خودشان را شایسته‌ی چنین حکومتی کنند و دارای توانمندی‌هایی باشند که به چنان جامعه‌ای و نظام و حکومتی مدد برسانند</w:t>
      </w:r>
      <w:r>
        <w:rPr>
          <w:rFonts w:eastAsia="IRNazanin" w:cs="IRNazanin"/>
          <w:color w:val="111111"/>
          <w:sz w:val="28"/>
          <w:szCs w:val="28"/>
          <w:rtl w:val="true"/>
          <w:lang w:bidi="fa-IR"/>
        </w:rPr>
        <w:t>.</w:t>
      </w:r>
    </w:p>
    <w:p>
      <w:pPr>
        <w:pStyle w:val="Heading2"/>
        <w:numPr>
          <w:ilvl w:val="1"/>
          <w:numId w:val="1"/>
        </w:numPr>
        <w:rPr/>
      </w:pPr>
      <w:bookmarkStart w:id="49" w:name="__RefHeading___Toc381254_3644566090"/>
      <w:bookmarkStart w:id="50" w:name="_Toc15"/>
      <w:bookmarkEnd w:id="49"/>
      <w:r>
        <w:rPr>
          <w:rtl w:val="true"/>
        </w:rPr>
        <w:t>حکومت عدل و داد</w:t>
      </w:r>
      <w:bookmarkEnd w:id="50"/>
    </w:p>
    <w:p>
      <w:pPr>
        <w:pStyle w:val="BookText"/>
        <w:rPr/>
      </w:pPr>
      <w:r>
        <w:rPr>
          <w:rFonts w:ascii="IRNazanin" w:hAnsi="IRNazanin" w:eastAsia="IRNazanin"/>
          <w:color w:val="111111"/>
          <w:sz w:val="28"/>
          <w:sz w:val="28"/>
          <w:szCs w:val="28"/>
          <w:rtl w:val="true"/>
          <w:lang w:bidi="fa-IR"/>
        </w:rPr>
        <w:t>در توصیف حکومت امام زمان علیه السلام ویژگی بسیار پر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 حتّی در توصیف ادیان دیگر از حکومت عادله‌ی آخرالزّمان آمده است که زمین از عدل و داد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گاهی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این پر کردن عدل و داد، خود خداوند متعال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الْأَرْضَ قِسْطاً وَ عَدْلًا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 زمین را از عدل و داد توسّط حضرت مهدی علیه السلام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دیگر از روایات فاعل این فعل، امام زمان علیه السلام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الأَرْضَ عَدْلا وَ قِسْطاً کَمَا مُلِئَتْ جَوْراً وَ ظُلْما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مهدی علیه السلام جهان را از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فاعل فعل پر کردن جهان از عدل و داد، یاران حضرت مهدی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بحارالانوار، امالی شیخ طوسی و منتخب الاثر که مجموعه‌ی گزیده‌ی ارزشمندی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 جَوْراً حَتَّی لَا یَقُولَ أَحَدٌ اللَّهُ إِلَّا مُسْتَخْفِیاً ثُمَّ یَأْتِی اللَّهُ بِقَوْمٍ صَالِحِینَ یَمْلَئُونَهَا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جهان از ظلم و ستم پر می‌شود، بعد خدا قوم صالحی را می‌آورد که زمین را از عدل و داد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کار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امام زمان علیه السلام تنهایی این کار را انجام</w:t>
      </w:r>
    </w:p>
    <w:p>
      <w:pPr>
        <w:pStyle w:val="BookText"/>
        <w:rPr/>
      </w:pPr>
      <w:r>
        <w:rPr>
          <w:rFonts w:ascii="IRNazanin" w:hAnsi="IRNazanin" w:eastAsia="IRNazanin"/>
          <w:color w:val="111111"/>
          <w:sz w:val="28"/>
          <w:sz w:val="28"/>
          <w:szCs w:val="28"/>
          <w:rtl w:val="true"/>
          <w:lang w:bidi="fa-IR"/>
        </w:rPr>
        <w:t>بدهند، اگر قرار بر این بود اصلاً غیبت چه نیاز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 بسیاری به حکومت عادله جهانی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می‌خوانیم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بندگان شایسته من زمین را میراث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بندگان شایسته در کدام مدرسه قرار است تربیت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که ادّعای انتظار داریم خودمان را با این استاندارد آماده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همین اشاره‌ای را که در آیه‌ی شریفه آمده است که ما در زبورِ داوود نوشتیم، بعد از این که در تورات ذکر کردیم، هنوز هم در همین کتاب توراتی که در دست مردم است، در زبور 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هفتم عین این عبارت آمده است که در ترجمه‌ی فارسی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حلیمان زمین را به ارث خواهند برد</w:t>
      </w:r>
      <w:r>
        <w:rPr>
          <w:rFonts w:eastAsia="IRNazanin" w:cs="IRNazanin"/>
          <w:color w:val="111111"/>
          <w:sz w:val="28"/>
          <w:szCs w:val="28"/>
          <w:rtl w:val="true"/>
          <w:lang w:bidi="fa-IR"/>
        </w:rPr>
        <w:t xml:space="preserve">. </w:t>
      </w:r>
      <w:bookmarkStart w:id="51" w:name="pg4474_28148"/>
    </w:p>
    <w:p>
      <w:pPr>
        <w:pStyle w:val="Heading2"/>
        <w:numPr>
          <w:ilvl w:val="1"/>
          <w:numId w:val="1"/>
        </w:numPr>
        <w:rPr/>
      </w:pPr>
      <w:bookmarkStart w:id="52" w:name="__RefHeading___Toc381256_3644566090"/>
      <w:bookmarkStart w:id="53" w:name="_Toc16"/>
      <w:bookmarkEnd w:id="51"/>
      <w:bookmarkEnd w:id="52"/>
      <w:r>
        <w:rPr>
          <w:rtl w:val="true"/>
        </w:rPr>
        <w:t>ویژگی‌های یاران امام مهدی علیه السلام</w:t>
      </w:r>
      <w:bookmarkEnd w:id="53"/>
    </w:p>
    <w:p>
      <w:pPr>
        <w:pStyle w:val="BookText"/>
        <w:rPr/>
      </w:pPr>
      <w:r>
        <w:rPr>
          <w:rFonts w:ascii="IRNazanin" w:hAnsi="IRNazanin" w:eastAsia="IRNazanin"/>
          <w:color w:val="111111"/>
          <w:sz w:val="28"/>
          <w:sz w:val="28"/>
          <w:szCs w:val="28"/>
          <w:rtl w:val="true"/>
          <w:lang w:bidi="fa-IR"/>
        </w:rPr>
        <w:t>اینک به ویژگی این حکومت جهانی که توسّط یک جمع صالحی تأمین می‌شود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امام مهدی علیه السلام بدون آدم‌هایی در استاندارد و تراز مهدوی، تحقّق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یاران حضرت اشاره‌ای دارند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طالقان گنج‌هایی است که گنج‌های طلا و نقره نیستند ولی گنج‌ها، مردانی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خدا را آن </w:t>
      </w:r>
    </w:p>
    <w:p>
      <w:pPr>
        <w:pStyle w:val="BookText"/>
        <w:rPr/>
      </w:pPr>
      <w:r>
        <w:rPr>
          <w:rFonts w:ascii="IRNazanin" w:hAnsi="IRNazanin" w:eastAsia="IRNazanin"/>
          <w:color w:val="111111"/>
          <w:sz w:val="28"/>
          <w:sz w:val="28"/>
          <w:szCs w:val="28"/>
          <w:rtl w:val="true"/>
          <w:lang w:bidi="fa-IR"/>
        </w:rPr>
        <w:t>چنان که شایسته‌ی معرفت اوست شناخته‌اند، آنان یاران مهدی علیه السلام هستند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اهلش می‌دانند که این توصیف، چه توصیف بلند و سنگینی است، ما که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خود چه مقدار آمادگی ایجاد کرده‌ایم که در چنین ترازیی قرار بگیریم که قابلیّت کمک به آن حضرت را در این حکومت جهانی پیدا کنیم؟</w:t>
      </w:r>
    </w:p>
    <w:p>
      <w:pPr>
        <w:pStyle w:val="BookText"/>
        <w:rPr/>
      </w:pPr>
      <w:r>
        <w:rPr>
          <w:rFonts w:ascii="IRNazanin" w:hAnsi="IRNazanin" w:eastAsia="IRNazanin"/>
          <w:color w:val="111111"/>
          <w:sz w:val="28"/>
          <w:sz w:val="28"/>
          <w:szCs w:val="28"/>
          <w:rtl w:val="true"/>
          <w:lang w:bidi="fa-IR"/>
        </w:rPr>
        <w:t>در روایت دیگر امام صادق علیه السلام در حدیث طولانی در خصوص اصحاب حضرت مهدی علیه السلام مقداری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روزگار روی کره‌ی زمین مؤمنی غیر از این‌هایی که شما می‌فرمایید 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تصوّر می‌شود که زمین از ظلم و ستم پر می‌شود و طوری می‌شود که مؤمنی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 همین سیصد و سیزده نفر معروف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بسیار زیاد است ولی یاران مهدی علیه السلام غیر از مؤمنین هستند، که غیر فراوانند، آن‌ها گروه زبده و برگزیده‌ای هستند که قرار است به حضرت کمک کنند، ویژگی اینها چیست؟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النُّجَبَاءُ وَ الْقُضَاةُ وَ الْحُکَّامُ وَ الْفُقَهَاءُ فِی الدِّینِ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نخبگان و برگزیدگان جامعه‌اند، کسانی هستند که باید صلاحیّت داوری و توان مدیریّتی در چنان حکومت جهانی را داشته باشند، کسانی که توان مدیریّتی جامعه را باید داشته باشند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ادّعای یاوری امام زمان علیه السلام را می‌کنم، کدام مهارت را در خودم ایجاد کرده‌ام که آن روزی که امام زمان علیه السلام پشت به خانه‌ی خدا می‌دهند و یاری می‌خواهند، من از جا برخیزم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طول عمرم با هدف </w:t>
      </w:r>
    </w:p>
    <w:p>
      <w:pPr>
        <w:pStyle w:val="BookText"/>
        <w:rPr/>
      </w:pPr>
      <w:r>
        <w:rPr>
          <w:rFonts w:ascii="IRNazanin" w:hAnsi="IRNazanin" w:eastAsia="IRNazanin"/>
          <w:color w:val="111111"/>
          <w:sz w:val="28"/>
          <w:sz w:val="28"/>
          <w:szCs w:val="28"/>
          <w:rtl w:val="true"/>
          <w:lang w:bidi="fa-IR"/>
        </w:rPr>
        <w:t>یاوری به شما در خودم چنان توانمندی ایجاد کردم که بتوانم در سطح جهانی به شما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جوان‌ها در زندگی هدف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ارزان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حقیر برای خودشان را تعیین کنند، بلکه بالاترین قلّه را هدف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 خود عهد ببندند که تمام عمرشان را سرمایه‌گذاری کنند که به آن حضرت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مهدوی، مدیران تراز مهدوی و جهانی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یَمْسَحُ بُطُونَهُمْ وَ ظُهُورَهُمْ فَلَا یَشْتَبِهُ عَلَیْهِمْ حُکْم</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چنان درجه‌ای از علم و آگاهی می‌رسند که گویی خداوند بر جسم و جان آن‌ها دست الهی کشیده است و در داوری و مدیریّت اشتباه نمی‌کنند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یاران مهدی علیه السلام این گونه است تا چه برسد به خود آن حضرت که خود، سر سلسله‌ی جمع نخبگان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آرزو و ادّعای یاوری مهدی علیه السلام در این حکومت جهانی را دارد، این ویژگی‌ها و خصوصیّات را لیستی کند و خودش را با این ملاک، محک بزند، ببیند چند نمره می‌گیرد و چه قدر کم دارد و چه قدر باید تلاش کند تا به این حد برسد، آن وقت می‌شود ادّعا کرد که من کاری برای آماده سازی کرده‌ام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خودمان را راضی کنیم به این که چون صبح جمعه‌ای دعای ندبه‌ای خوانده‌ام، پس جزو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خوب است، امّا خوبی آن به این است که شعله‌ی عشق و اشتیاق را در من شعله‌ور کند و تمام زندگی مرا در گرما و نور خودش بگیرد و همه‌ی حرکات زندگی مرا در این مسیر جهت‌دهی کند، لحظه‌ای را من در زندگی تلف </w:t>
      </w:r>
    </w:p>
    <w:p>
      <w:pPr>
        <w:pStyle w:val="BookText"/>
        <w:rPr/>
      </w:pPr>
      <w:r>
        <w:rPr>
          <w:rFonts w:ascii="IRNazanin" w:hAnsi="IRNazanin" w:eastAsia="IRNazanin"/>
          <w:color w:val="111111"/>
          <w:sz w:val="28"/>
          <w:sz w:val="28"/>
          <w:szCs w:val="28"/>
          <w:rtl w:val="true"/>
          <w:lang w:bidi="fa-IR"/>
        </w:rPr>
        <w:t>نکنم مگر برای آماده سازی این صلاحیّت، قابلیّت و کفایت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کنیم که ما در آن سطح نیستیم امّا مشتاق، شیدا و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را امام علیه السلام روشن کرده است، آن جا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یَکُونَ مِنْ أَصْحَابِ الْقَائِمِ فَلْیَنْتَظِرْ و</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کس دوست دارد که از یاران پیشوای جهان باشد، اوّلاً همه‌ی زندگی خود را با چشم به راهی نسبت به آن آینده، هدف و آرمان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کسی گمان نکند انتظار، نشستن و دست روی دست گذاشتن است، بلافاصله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لْیعْمَلْ بِالْوَرَعِ وَ مَحَاسِنِ الْأَخْلَاقِ</w:t>
      </w:r>
      <w:r>
        <w:rPr>
          <w:rFonts w:eastAsia="Amiri" w:cs="Amiri" w:ascii="Amiri" w:hAnsi="Amiri"/>
          <w:color w:val="111111"/>
          <w:sz w:val="28"/>
          <w:szCs w:val="28"/>
          <w:rtl w:val="true"/>
          <w:lang w:bidi="ar-SA"/>
        </w:rPr>
        <w:t>»</w:t>
      </w:r>
      <w:r>
        <w:rPr>
          <w:rStyle w:val="FootnoteAnchor"/>
          <w:rtl w:val="true"/>
        </w:rPr>
        <w:footnoteReference w:id="17"/>
      </w:r>
      <w:bookmarkStart w:id="54" w:name="pg4474_28154"/>
    </w:p>
    <w:p>
      <w:pPr>
        <w:pStyle w:val="BookText"/>
        <w:rPr/>
      </w:pPr>
      <w:bookmarkEnd w:id="54"/>
      <w:r>
        <w:rPr>
          <w:rFonts w:ascii="IRNazanin" w:hAnsi="IRNazanin" w:eastAsia="IRNazanin"/>
          <w:color w:val="111111"/>
          <w:sz w:val="28"/>
          <w:sz w:val="28"/>
          <w:szCs w:val="28"/>
          <w:rtl w:val="true"/>
          <w:lang w:bidi="fa-IR"/>
        </w:rPr>
        <w:t>و عمل کند، چرا که منتظر اهل عمل است، امّا این عمل قید و کیفیت دارد، عمل کند با پرواپیشگی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من جشن امام زمان علیه السلام بگیرم، شیرینی پخش کنم، امّا همزمان معصیت هم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من ادّعای یاوری امام زمان علیه السلام را کنم، امّا کاری کنم که مورد رضای آن حضرت نباشد</w:t>
      </w:r>
      <w:r>
        <w:rPr>
          <w:rFonts w:eastAsia="IRNazanin" w:cs="IRNazanin"/>
          <w:color w:val="111111"/>
          <w:sz w:val="28"/>
          <w:szCs w:val="28"/>
          <w:rtl w:val="true"/>
          <w:lang w:bidi="fa-IR"/>
        </w:rPr>
        <w:t>.</w:t>
      </w:r>
    </w:p>
    <w:p>
      <w:pPr>
        <w:pStyle w:val="Heading2"/>
        <w:numPr>
          <w:ilvl w:val="1"/>
          <w:numId w:val="1"/>
        </w:numPr>
        <w:rPr/>
      </w:pPr>
      <w:bookmarkStart w:id="55" w:name="__RefHeading___Toc381258_3644566090"/>
      <w:bookmarkStart w:id="56" w:name="_Toc17"/>
      <w:bookmarkEnd w:id="55"/>
      <w:r>
        <w:rPr>
          <w:rtl w:val="true"/>
        </w:rPr>
        <w:t>اخلاق در سطح جهانی</w:t>
      </w:r>
      <w:bookmarkEnd w:id="56"/>
    </w:p>
    <w:p>
      <w:pPr>
        <w:pStyle w:val="BookText"/>
        <w:rPr/>
      </w:pPr>
      <w:r>
        <w:rPr>
          <w:rFonts w:ascii="IRNazanin" w:hAnsi="IRNazanin" w:eastAsia="IRNazanin"/>
          <w:color w:val="111111"/>
          <w:sz w:val="28"/>
          <w:sz w:val="28"/>
          <w:szCs w:val="28"/>
          <w:rtl w:val="true"/>
          <w:lang w:bidi="fa-IR"/>
        </w:rPr>
        <w:t>نکته‌ی دوّم اخلاق نیکوست، روی این نکته تأکید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 به یک نهضت اخلاقی به شدّت نیاز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پیش رسوایی‌های مالی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ورلد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شرکت بسیار بزرگ مخابراتی چند ملیّتی است و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شرکت نفتی بسیار عظیم جهانی است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مؤسّسه‌ی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محاسباتی که انجام داده </w:t>
      </w:r>
    </w:p>
    <w:p>
      <w:pPr>
        <w:pStyle w:val="BookText"/>
        <w:rPr/>
      </w:pPr>
      <w:r>
        <w:rPr>
          <w:rFonts w:ascii="IRNazanin" w:hAnsi="IRNazanin" w:eastAsia="IRNazanin"/>
          <w:color w:val="111111"/>
          <w:sz w:val="28"/>
          <w:sz w:val="28"/>
          <w:szCs w:val="28"/>
          <w:rtl w:val="true"/>
          <w:lang w:bidi="fa-IR"/>
        </w:rPr>
        <w:t xml:space="preserve">بود، اثر ضرر ورشکستگی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اقتصاد آمریکا، چیزی نزدیک چهل میلیارد دلار بود، و آثار غیر مستقیم آن در تحلیل‌هایی منتشر شد، ریشه‌ی این ورشکستگی فساد مالی بود، تحلیل‌های مفصّلی شد، دیدند این ورشکستگی به این برمی‌گردد که ضوابط اخلاقی توسّط مدیران مالی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ما این مقدار سود کرده، برخی هزینه‌ها را نشان ندادند تا در حساب‌های مالی قیمت سهام در بازار بورس بالا برود بعد سهام‌های شخصی خودشان را به آن قیمت فروختند و پولی به جیب زدند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بحث بسیار جدّی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ریزان دروس مدارس مدیریّت بازرگانی، سمینارهای متعدّدی گذاشتند که در کجا، کار اشکال دارد، چرا هر جا را بازرسی می‌کنیم، فساد اخلاقی و مالی است؟ چرا دروغگویی و اظهار خلاف واقع و تلاش </w:t>
      </w:r>
    </w:p>
    <w:p>
      <w:pPr>
        <w:pStyle w:val="BookText"/>
        <w:rPr/>
      </w:pPr>
      <w:r>
        <w:rPr>
          <w:rFonts w:ascii="IRNazanin" w:hAnsi="IRNazanin" w:eastAsia="IRNazanin"/>
          <w:color w:val="111111"/>
          <w:sz w:val="28"/>
          <w:sz w:val="28"/>
          <w:szCs w:val="28"/>
          <w:rtl w:val="true"/>
          <w:lang w:bidi="fa-IR"/>
        </w:rPr>
        <w:t>برای حسابسازی به این نحوه گسترده در شرکت‌های بزرگ وجود دارد؟</w:t>
      </w:r>
    </w:p>
    <w:p>
      <w:pPr>
        <w:pStyle w:val="BookText"/>
        <w:rPr/>
      </w:pPr>
      <w:r>
        <w:rPr>
          <w:rFonts w:ascii="IRNazanin" w:hAnsi="IRNazanin" w:eastAsia="IRNazanin"/>
          <w:color w:val="111111"/>
          <w:sz w:val="28"/>
          <w:sz w:val="28"/>
          <w:szCs w:val="28"/>
          <w:rtl w:val="true"/>
          <w:lang w:bidi="fa-IR"/>
        </w:rPr>
        <w:t>اهمیّت این بحث به این جهت است که پیش‌تر گفتیم که هم اکنون بازیگران اصلی جهانی شدن شرکت‌های چند ملیّتی هستند، امانت‌های بین‌المللی دست کسانی سپرده می‌شود که از صلاحیّت اخلاقی اوّلیّه‌ی لازم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امری، بی‌اعتمادی جهانی ایجاد می‌کند با این که اقتصاد دنیا، روی اعتماد می‌چرخد، و اگر اعتماد مردم جهان از یک پول بین‌المللی سلب شود، نظام بانکی بین‌المللی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 خیلی از محقّقان را به این نتیجه می‌رساند که حاصل آموزه‌های ما در مدارس مدیریّت و بازرگانی جز این نخواهد بود، آموزه‌ی ما به آقای مدیر این است که تمام تلاش خود را صرف</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درآمد حداکثر و اخلاقیّات، به قوانین و قواعد تقلیل پیدا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گونه زرنگی‌ها در جامعه‌ی ما نیز مورد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قرار بشود در جامعه‌ی جهانی، اعتماد عمومی را حفظ کنیم باید مدیرانی باشند که با رعایت اخلاق، مورد وثوق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فکر می‌کرد بحث اخلاق و فضایل اخلاقی داخل نظام سرمایه‌داری و کمپانی‌هایی که هدفی جز پول ندارند سر بزند و مطرح شود؟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عدالت مطرح شده و نهضتی عالم گیر خواهد شد که پرچم اخلاق و عدالت را دوباره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جهان از آنِ نهضت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به یک اقتصاد اخلاقی و یک سیاست اخلاقی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پرچمی را بلند کند، ندای استجابت 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جهان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نمی‌شود کسی چنین شعاری را بدهد، ولی خود عامل به آن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منتظران، عاملان به محاسن اخلاقی</w:t>
      </w:r>
    </w:p>
    <w:p>
      <w:pPr>
        <w:pStyle w:val="BookText"/>
        <w:rPr/>
      </w:pPr>
      <w:r>
        <w:rPr>
          <w:rFonts w:ascii="IRNazanin" w:hAnsi="IRNazanin" w:eastAsia="IRNazanin"/>
          <w:color w:val="111111"/>
          <w:sz w:val="28"/>
          <w:sz w:val="28"/>
          <w:szCs w:val="28"/>
          <w:rtl w:val="true"/>
          <w:lang w:bidi="fa-IR"/>
        </w:rPr>
        <w:t>این توصیه بسیار عمیق است که منتظران مهدی علیه السلام باید عاملان به محاسن اخلاق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یک توصیه‌ی فردی نیست، چرا که کسب صلاحیّت مدیریّت جهانی مرهون این است که ما بتوانیم الگویی برای اخلاق جهانی ارائه کنیم و فضائل اخلاقی، یک نوسازی جهانی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شیعه این موهبت را دارد که پیام الهی را در مورد آینده ی جهان بی‌پیرایه‌تر و شفاف‌تر از دیگران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اصل اعتقاد به موعود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ویژه‌ی شیعه حتّی اهل اسلام نیست بلکه در همه‌ی ادیان جهان این را سراغ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افتخار شیعه در این است که توصیفات، راهنمایی‌ها و اطلاعات تفصیلی بیشتری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ما این نصیحت را قدر می‌دانیم؟ آیا به این راهنمایی‌ها عمل می‌کنیم و آن‌ها را به کار می‌بندیم؟</w:t>
      </w:r>
    </w:p>
    <w:p>
      <w:pPr>
        <w:pStyle w:val="BookText"/>
        <w:rPr/>
      </w:pPr>
      <w:r>
        <w:rPr>
          <w:rFonts w:ascii="IRNazanin" w:hAnsi="IRNazanin" w:eastAsia="IRNazanin"/>
          <w:color w:val="111111"/>
          <w:sz w:val="28"/>
          <w:sz w:val="28"/>
          <w:szCs w:val="28"/>
          <w:rtl w:val="true"/>
          <w:lang w:bidi="fa-IR"/>
        </w:rPr>
        <w:t>فایده‌ی اصلی جشنهای دهه‌ی مهدویّت در این است که در ما عزم تجدید پیمان با رهبر این حرکت جهانی را افزایش بدهد و ما را به عملی که لازمه‌ی تحقّق این حکومت جهانی است، برساند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عهده‌ی فرد دیگری بگذاریم و در ذهن بعضی این باشد که حکومت امام زمان علیه السلام ، توسّط خود آن حضرت قرار است برقرار شود، و ما نمی‌توانیم کاری بکنیم، این ادامه‌ی حرمان و حسرت، دوری و غیبت، تلخی و سیاهی شب‌های هجران و غیبت خواهد بود</w:t>
      </w:r>
      <w:r>
        <w:rPr>
          <w:rFonts w:eastAsia="IRNazanin" w:cs="IRNazanin"/>
          <w:color w:val="111111"/>
          <w:sz w:val="28"/>
          <w:szCs w:val="28"/>
          <w:rtl w:val="true"/>
          <w:lang w:bidi="fa-IR"/>
        </w:rPr>
        <w:t xml:space="preserve">. </w:t>
      </w:r>
      <w:bookmarkStart w:id="57" w:name="pg4474_28160"/>
    </w:p>
    <w:p>
      <w:pPr>
        <w:pStyle w:val="Heading2"/>
        <w:numPr>
          <w:ilvl w:val="1"/>
          <w:numId w:val="1"/>
        </w:numPr>
        <w:rPr/>
      </w:pPr>
      <w:bookmarkStart w:id="58" w:name="__RefHeading___Toc381260_3644566090"/>
      <w:bookmarkStart w:id="59" w:name="_Toc18"/>
      <w:bookmarkEnd w:id="57"/>
      <w:bookmarkEnd w:id="58"/>
      <w:r>
        <w:rPr>
          <w:rtl w:val="true"/>
        </w:rPr>
        <w:t>سخنی از مولا</w:t>
      </w:r>
      <w:bookmarkEnd w:id="59"/>
    </w:p>
    <w:p>
      <w:pPr>
        <w:pStyle w:val="BookText"/>
        <w:rPr/>
      </w:pPr>
      <w:r>
        <w:rPr>
          <w:rFonts w:ascii="IRNazanin" w:hAnsi="IRNazanin" w:eastAsia="IRNazanin"/>
          <w:color w:val="111111"/>
          <w:sz w:val="28"/>
          <w:sz w:val="28"/>
          <w:szCs w:val="28"/>
          <w:rtl w:val="true"/>
          <w:lang w:bidi="fa-IR"/>
        </w:rPr>
        <w:t>در توقیعی که امام زمان علیه السلام به شیخ مفید رحمه الله دارد حضرت به صراحت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توفیقشان به اطاعت خدا را بیش‌تر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قلب‌هایشان یکی بود و به آن عهدی که با ما داشتند عمل می‌کردند، لَمَا تَأَخَّرَ عَنْهُمُ الْیُمْنُ بِلِقَائِنَا، توفیق دیدار ما از آن‌ها سلب نمی‌شد، چیزی که ما را باز می‌دارد کارهای آن‌هاست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عاشقان و شیداهای ظهور امام زمان علیه السلام باید نگاهی به کارنامه‌ی خود کنند، مردان و زنان منتظر کارنامه‌ی سالیانه‌ی خود را بررسی کنند که چه کاری کرده‌اند که امام زمان علیه السلام را به آن‌ها نزدیک‌تر و آن‌ها را به امام زمان علیه السلام نزدیک‌تر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کرده‌اند که جامعه را برای آن نهضت جهانی آماده‌تر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در این سوی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کرده‌ایم که ایشان را از خودمان دلگیر و جامعه را از ایشان دورتر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فقط به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پیدا کردیم باید هم در قول و هم در عمل این شیدایی و شیفتگی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پایان روایت پر امید شامل حال ما خواهد بود که 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فَلْیَنْتَظِرْ وَ لْیَعْمَلْ بِالْوَرَعِ وَ مَحَاسِنِ الْأَخْلَاقِ وَ هُوَ مُنْتَظِرٌ</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آن است که عمل کند، و مژده‌ی بسیار شیرین پایان روایت را شامل حال خود کند که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الْعِصَابَةُ الْمَرْحُومَةُ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گوارای شما باد، ای گروه مورد رحمت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خودش را به تراز مهدی علیه السلام برساند برای او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غیبت ما از اوست، نه غیبت او از ما، خدا کاری که با او بوده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 علیه السلام بیش از هزار سال عمر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رموزش این است که 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قرار بود با او انجام دهد، انجام دادم او را خلاف عادت معمول زنده نگه داشتم، حجّت زمان را لنگر </w:t>
      </w:r>
    </w:p>
    <w:p>
      <w:pPr>
        <w:pStyle w:val="BookText"/>
        <w:rPr/>
      </w:pPr>
      <w:r>
        <w:rPr>
          <w:rFonts w:ascii="IRNazanin" w:hAnsi="IRNazanin" w:eastAsia="IRNazanin"/>
          <w:color w:val="111111"/>
          <w:sz w:val="28"/>
          <w:sz w:val="28"/>
          <w:szCs w:val="28"/>
          <w:rtl w:val="true"/>
          <w:lang w:bidi="fa-IR"/>
        </w:rPr>
        <w:t>عالم قرار دادم، حفظ جان او را خودم به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اثبات کردید قابلیّت ندارید، جامعه‌ی بشری یازده گوهر گنجینه‌ی ولایت را به تیغ یا به سم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باید در جامعه ایجاد قابلیّت کنید که هر کس خود را به این تراز برساند، از آن طرف، که طرف فیض است و کرم، کوتاهی و کم گذاشتن نیست، فیض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وادی گامی برداشتند، دیدند که یار، صد گام به پیش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شایستگی حضور در چنان سطح بزرگ و بلندی عنایت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عزم هم ترازی با سطح ولایت امام زمان علیه السلام را عنایت بفرما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أَرِنِی الطَّلْعَةَ الرَّشِیدَةَ، وَ الْغُرَّةَ الْحَمِیدَةَ، وَ اکْحُلْ نَاظِرِی بِنَظْرَةٍ مِنِّی إِلَیْهِ، وَ عَجِّلْ فَرَجَهُ، وَ سَهِّلْ مَخْرَجَهُ، وَ أَوْسِعْ مَنْهَجَهُ، وَ اسْلُکْ بِنا مَحَجَّتَهُ، بِجاهِ مُحَمَّدٍ وَآلِهِ الأطهار علیهم السلام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سخنرانی دکتر نهاوندیان در برگزاری نخستین جشنواره و کنفرانس دهه فرخنده مهدویه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دعوت مرکز جهانی حضرت ولی عصر عجل الله تعالی فرجه الشریف ایراد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به وجود تو خرّم شود،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فَجِدُّوا وَ انْتَظِرُوا هَنِیئاً لَکُمْ أَیَّتُهَا الْعِصَابَةُ الْمَرْحُومَةُ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ابا و امتناع فرموده از آن‌که چیزها جاری و موجود شوند، مگر به اسباب،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زمین از ظلم و ستم پر شود تا جایی که نام خدا را در پنهانی بزبان آورند، آنگاه خداوند قومی صالح بوجود آورد و آنها زمین را پر از عدل و داد کنند چنان که پر از ظلم و ستم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و حجّة الخصام،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منتخب الاثر،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6690</Words>
  <Characters>27241</Characters>
  <CharactersWithSpaces>33593</CharactersWithSpaces>
  <Paragraphs>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2026-08-18T12:59:42Z</dcterms:created>
  <dc:creator>ghaemiyeh.com</dc:creator>
  <dc:description/>
  <dc:language>en-US</dc:language>
  <cp:lastModifiedBy/>
  <dcterms:modified xsi:type="dcterms:W3CDTF">2026-08-18T16:29:44Z</dcterms:modified>
  <cp:revision>1</cp:revision>
  <dc:subject/>
  <dc:title>مهدویت و جهانی شدن</dc:title>
</cp:coreProperties>
</file>

<file path=docProps/custom.xml><?xml version="1.0" encoding="utf-8"?>
<Properties xmlns="http://schemas.openxmlformats.org/officeDocument/2006/custom-properties" xmlns:vt="http://schemas.openxmlformats.org/officeDocument/2006/docPropsVTypes"/>
</file>