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خمس در عصر پیامبر صلی الله علیه و آله و پاسخ به برخی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83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27834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27836_1479056682">
            <w:r>
              <w:rPr>
                <w:webHidden/>
                <w:rStyle w:val="IndexLink"/>
                <w:rtl w:val="true"/>
              </w:rPr>
              <w:t>پیشگفتار محقق</w:t>
            </w:r>
            <w:r>
              <w:rPr>
                <w:rStyle w:val="IndexLink"/>
                <w:rtl w:val="true"/>
              </w:rPr>
              <w:tab/>
            </w:r>
            <w:r>
              <w:rPr>
                <w:rStyle w:val="IndexLink"/>
              </w:rPr>
              <w:t>10</w:t>
            </w:r>
          </w:hyperlink>
        </w:p>
        <w:p>
          <w:pPr>
            <w:pStyle w:val="Contents2"/>
            <w:tabs>
              <w:tab w:val="clear" w:pos="8743"/>
              <w:tab w:val="right" w:pos="9026" w:leader="dot"/>
            </w:tabs>
            <w:rPr/>
          </w:pPr>
          <w:hyperlink w:anchor="__RefHeading___Toc1127838_1479056682">
            <w:r>
              <w:rPr>
                <w:webHidden/>
                <w:rStyle w:val="IndexLink"/>
                <w:rtl w:val="true"/>
              </w:rPr>
              <w:t>پیشگفتار مولف</w:t>
            </w:r>
            <w:r>
              <w:rPr>
                <w:rStyle w:val="IndexLink"/>
                <w:rtl w:val="true"/>
              </w:rPr>
              <w:tab/>
            </w:r>
            <w:r>
              <w:rPr>
                <w:rStyle w:val="IndexLink"/>
              </w:rPr>
              <w:t>18</w:t>
            </w:r>
          </w:hyperlink>
        </w:p>
        <w:p>
          <w:pPr>
            <w:pStyle w:val="Contents2"/>
            <w:tabs>
              <w:tab w:val="clear" w:pos="8743"/>
              <w:tab w:val="right" w:pos="9026" w:leader="dot"/>
            </w:tabs>
            <w:rPr/>
          </w:pPr>
          <w:hyperlink w:anchor="__RefHeading___Toc1127840_1479056682">
            <w:r>
              <w:rPr>
                <w:webHidden/>
                <w:rStyle w:val="IndexLink"/>
                <w:rtl w:val="true"/>
              </w:rPr>
              <w:t>فصل نخست</w:t>
            </w:r>
            <w:r>
              <w:rPr>
                <w:rStyle w:val="IndexLink"/>
                <w:rtl w:val="true"/>
              </w:rPr>
              <w:tab/>
            </w:r>
            <w:r>
              <w:rPr>
                <w:rStyle w:val="IndexLink"/>
              </w:rPr>
              <w:t>21</w:t>
            </w:r>
          </w:hyperlink>
        </w:p>
        <w:p>
          <w:pPr>
            <w:pStyle w:val="Contents3"/>
            <w:tabs>
              <w:tab w:val="clear" w:pos="8459"/>
              <w:tab w:val="right" w:pos="9026" w:leader="dot"/>
            </w:tabs>
            <w:rPr/>
          </w:pPr>
          <w:hyperlink w:anchor="__RefHeading___Toc1127842_147905668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27844_1479056682">
            <w:r>
              <w:rPr>
                <w:webHidden/>
                <w:rStyle w:val="IndexLink"/>
                <w:rtl w:val="true"/>
              </w:rPr>
              <w:t>معنای لغوی و اصطلاحی خمس</w:t>
            </w:r>
            <w:r>
              <w:rPr>
                <w:rStyle w:val="IndexLink"/>
                <w:rtl w:val="true"/>
              </w:rPr>
              <w:tab/>
            </w:r>
            <w:r>
              <w:rPr>
                <w:rStyle w:val="IndexLink"/>
              </w:rPr>
              <w:t>22</w:t>
            </w:r>
          </w:hyperlink>
        </w:p>
        <w:p>
          <w:pPr>
            <w:pStyle w:val="Contents3"/>
            <w:tabs>
              <w:tab w:val="clear" w:pos="8459"/>
              <w:tab w:val="right" w:pos="9026" w:leader="dot"/>
            </w:tabs>
            <w:rPr/>
          </w:pPr>
          <w:hyperlink w:anchor="__RefHeading___Toc1127846_1479056682">
            <w:r>
              <w:rPr>
                <w:webHidden/>
                <w:rStyle w:val="IndexLink"/>
                <w:rtl w:val="true"/>
              </w:rPr>
              <w:t>تاریخچه خمس</w:t>
            </w:r>
            <w:r>
              <w:rPr>
                <w:rStyle w:val="IndexLink"/>
                <w:rtl w:val="true"/>
              </w:rPr>
              <w:tab/>
            </w:r>
            <w:r>
              <w:rPr>
                <w:rStyle w:val="IndexLink"/>
              </w:rPr>
              <w:t>22</w:t>
            </w:r>
          </w:hyperlink>
        </w:p>
        <w:p>
          <w:pPr>
            <w:pStyle w:val="Contents3"/>
            <w:tabs>
              <w:tab w:val="clear" w:pos="8459"/>
              <w:tab w:val="right" w:pos="9026" w:leader="dot"/>
            </w:tabs>
            <w:rPr/>
          </w:pPr>
          <w:hyperlink w:anchor="__RefHeading___Toc1127848_1479056682">
            <w:r>
              <w:rPr>
                <w:webHidden/>
                <w:rStyle w:val="IndexLink"/>
                <w:rtl w:val="true"/>
              </w:rPr>
              <w:t>آیا پیامبر املاکی داشتند؟</w:t>
            </w:r>
            <w:r>
              <w:rPr>
                <w:rStyle w:val="IndexLink"/>
                <w:rtl w:val="true"/>
              </w:rPr>
              <w:tab/>
            </w:r>
            <w:r>
              <w:rPr>
                <w:rStyle w:val="IndexLink"/>
              </w:rPr>
              <w:t>25</w:t>
            </w:r>
          </w:hyperlink>
        </w:p>
        <w:p>
          <w:pPr>
            <w:pStyle w:val="Contents4"/>
            <w:tabs>
              <w:tab w:val="clear" w:pos="8176"/>
              <w:tab w:val="right" w:pos="9026" w:leader="dot"/>
            </w:tabs>
            <w:rPr/>
          </w:pPr>
          <w:hyperlink w:anchor="__RefHeading___Toc1127850_1479056682">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27852_1479056682">
            <w:r>
              <w:rPr>
                <w:webHidden/>
                <w:rStyle w:val="IndexLink"/>
              </w:rPr>
              <w:t>1</w:t>
            </w:r>
            <w:r>
              <w:rPr>
                <w:rStyle w:val="IndexLink"/>
                <w:rtl w:val="true"/>
              </w:rPr>
              <w:t xml:space="preserve">- </w:t>
            </w:r>
            <w:r>
              <w:rPr>
                <w:rStyle w:val="IndexLink"/>
                <w:rtl w:val="true"/>
              </w:rPr>
              <w:t>املاک مُخَیرِق</w:t>
            </w:r>
            <w:r>
              <w:rPr>
                <w:rStyle w:val="IndexLink"/>
                <w:rtl w:val="true"/>
              </w:rPr>
              <w:tab/>
            </w:r>
            <w:r>
              <w:rPr>
                <w:rStyle w:val="IndexLink"/>
              </w:rPr>
              <w:t>25</w:t>
            </w:r>
          </w:hyperlink>
        </w:p>
        <w:p>
          <w:pPr>
            <w:pStyle w:val="Contents4"/>
            <w:tabs>
              <w:tab w:val="clear" w:pos="8176"/>
              <w:tab w:val="right" w:pos="9026" w:leader="dot"/>
            </w:tabs>
            <w:rPr/>
          </w:pPr>
          <w:hyperlink w:anchor="__RefHeading___Toc1127854_1479056682">
            <w:r>
              <w:rPr>
                <w:webHidden/>
                <w:rStyle w:val="IndexLink"/>
              </w:rPr>
              <w:t>2</w:t>
            </w:r>
            <w:r>
              <w:rPr>
                <w:rStyle w:val="IndexLink"/>
                <w:rtl w:val="true"/>
              </w:rPr>
              <w:t xml:space="preserve">- </w:t>
            </w:r>
            <w:r>
              <w:rPr>
                <w:rStyle w:val="IndexLink"/>
                <w:rtl w:val="true"/>
              </w:rPr>
              <w:t>زمین‌هایی که انصار به رسول اکرم</w:t>
            </w:r>
            <w:r>
              <w:rPr>
                <w:rStyle w:val="IndexLink"/>
                <w:rtl w:val="true"/>
              </w:rPr>
              <w:t>(</w:t>
            </w:r>
            <w:r>
              <w:rPr>
                <w:rStyle w:val="IndexLink"/>
                <w:rtl w:val="true"/>
              </w:rPr>
              <w:t>ص</w:t>
            </w:r>
            <w:r>
              <w:rPr>
                <w:rStyle w:val="IndexLink"/>
                <w:rtl w:val="true"/>
              </w:rPr>
              <w:t xml:space="preserve">) </w:t>
            </w:r>
            <w:r>
              <w:rPr>
                <w:rStyle w:val="IndexLink"/>
                <w:rtl w:val="true"/>
              </w:rPr>
              <w:t>بخشیدند</w:t>
            </w:r>
            <w:r>
              <w:rPr>
                <w:rStyle w:val="IndexLink"/>
                <w:rtl w:val="true"/>
              </w:rPr>
              <w:t>.</w:t>
              <w:tab/>
            </w:r>
            <w:r>
              <w:rPr>
                <w:rStyle w:val="IndexLink"/>
              </w:rPr>
              <w:t>25</w:t>
            </w:r>
          </w:hyperlink>
        </w:p>
        <w:p>
          <w:pPr>
            <w:pStyle w:val="Contents4"/>
            <w:tabs>
              <w:tab w:val="clear" w:pos="8176"/>
              <w:tab w:val="right" w:pos="9026" w:leader="dot"/>
            </w:tabs>
            <w:rPr/>
          </w:pPr>
          <w:hyperlink w:anchor="__RefHeading___Toc1127856_1479056682">
            <w:r>
              <w:rPr>
                <w:webHidden/>
                <w:rStyle w:val="IndexLink"/>
              </w:rPr>
              <w:t>3</w:t>
            </w:r>
            <w:r>
              <w:rPr>
                <w:rStyle w:val="IndexLink"/>
                <w:rtl w:val="true"/>
              </w:rPr>
              <w:t xml:space="preserve">- </w:t>
            </w:r>
            <w:r>
              <w:rPr>
                <w:rStyle w:val="IndexLink"/>
                <w:rtl w:val="true"/>
              </w:rPr>
              <w:t>فدک</w:t>
            </w:r>
            <w:r>
              <w:rPr>
                <w:rStyle w:val="IndexLink"/>
                <w:rtl w:val="true"/>
              </w:rPr>
              <w:tab/>
            </w:r>
            <w:r>
              <w:rPr>
                <w:rStyle w:val="IndexLink"/>
              </w:rPr>
              <w:t>26</w:t>
            </w:r>
          </w:hyperlink>
        </w:p>
        <w:p>
          <w:pPr>
            <w:pStyle w:val="Contents4"/>
            <w:tabs>
              <w:tab w:val="clear" w:pos="8176"/>
              <w:tab w:val="right" w:pos="9026" w:leader="dot"/>
            </w:tabs>
            <w:rPr/>
          </w:pPr>
          <w:hyperlink w:anchor="__RefHeading___Toc1127858_1479056682">
            <w:r>
              <w:rPr>
                <w:webHidden/>
                <w:rStyle w:val="IndexLink"/>
              </w:rPr>
              <w:t>4</w:t>
            </w:r>
            <w:r>
              <w:rPr>
                <w:rStyle w:val="IndexLink"/>
                <w:rtl w:val="true"/>
              </w:rPr>
              <w:t xml:space="preserve">- </w:t>
            </w:r>
            <w:r>
              <w:rPr>
                <w:rStyle w:val="IndexLink"/>
                <w:rtl w:val="true"/>
              </w:rPr>
              <w:t>سه قلعه از قلعه‌های خیبر، به نام‌های وطیح، سلالم و کُتَیبه</w:t>
            </w:r>
            <w:r>
              <w:rPr>
                <w:rStyle w:val="IndexLink"/>
                <w:rtl w:val="true"/>
              </w:rPr>
              <w:t>.</w:t>
              <w:tab/>
            </w:r>
            <w:r>
              <w:rPr>
                <w:rStyle w:val="IndexLink"/>
              </w:rPr>
              <w:t>26</w:t>
            </w:r>
          </w:hyperlink>
        </w:p>
        <w:p>
          <w:pPr>
            <w:pStyle w:val="Contents4"/>
            <w:tabs>
              <w:tab w:val="clear" w:pos="8176"/>
              <w:tab w:val="right" w:pos="9026" w:leader="dot"/>
            </w:tabs>
            <w:rPr/>
          </w:pPr>
          <w:hyperlink w:anchor="__RefHeading___Toc1127860_1479056682">
            <w:r>
              <w:rPr>
                <w:webHidden/>
                <w:rStyle w:val="IndexLink"/>
              </w:rPr>
              <w:t>5</w:t>
            </w:r>
            <w:r>
              <w:rPr>
                <w:rStyle w:val="IndexLink"/>
                <w:rtl w:val="true"/>
              </w:rPr>
              <w:t xml:space="preserve">- </w:t>
            </w:r>
            <w:r>
              <w:rPr>
                <w:rStyle w:val="IndexLink"/>
                <w:rtl w:val="true"/>
              </w:rPr>
              <w:t>وادی القری</w:t>
            </w:r>
            <w:r>
              <w:rPr>
                <w:rStyle w:val="IndexLink"/>
                <w:rtl w:val="true"/>
              </w:rPr>
              <w:tab/>
            </w:r>
            <w:r>
              <w:rPr>
                <w:rStyle w:val="IndexLink"/>
              </w:rPr>
              <w:t>26</w:t>
            </w:r>
          </w:hyperlink>
        </w:p>
        <w:p>
          <w:pPr>
            <w:pStyle w:val="Contents4"/>
            <w:tabs>
              <w:tab w:val="clear" w:pos="8176"/>
              <w:tab w:val="right" w:pos="9026" w:leader="dot"/>
            </w:tabs>
            <w:rPr/>
          </w:pPr>
          <w:hyperlink w:anchor="__RefHeading___Toc1127862_1479056682">
            <w:r>
              <w:rPr>
                <w:webHidden/>
                <w:rStyle w:val="IndexLink"/>
              </w:rPr>
              <w:t>6</w:t>
            </w:r>
            <w:r>
              <w:rPr>
                <w:rStyle w:val="IndexLink"/>
                <w:rtl w:val="true"/>
              </w:rPr>
              <w:t xml:space="preserve">- </w:t>
            </w:r>
            <w:r>
              <w:rPr>
                <w:rStyle w:val="IndexLink"/>
                <w:rtl w:val="true"/>
              </w:rPr>
              <w:t>مهزور؛ و این بازاری در مدینه بوده است</w:t>
            </w:r>
            <w:r>
              <w:rPr>
                <w:rStyle w:val="IndexLink"/>
                <w:rtl w:val="true"/>
              </w:rPr>
              <w:t>.</w:t>
              <w:tab/>
            </w:r>
            <w:r>
              <w:rPr>
                <w:rStyle w:val="IndexLink"/>
              </w:rPr>
              <w:t>26</w:t>
            </w:r>
          </w:hyperlink>
        </w:p>
        <w:p>
          <w:pPr>
            <w:pStyle w:val="Contents4"/>
            <w:tabs>
              <w:tab w:val="clear" w:pos="8176"/>
              <w:tab w:val="right" w:pos="9026" w:leader="dot"/>
            </w:tabs>
            <w:rPr/>
          </w:pPr>
          <w:hyperlink w:anchor="__RefHeading___Toc1127864_1479056682">
            <w:r>
              <w:rPr>
                <w:webHidden/>
                <w:rStyle w:val="IndexLink"/>
              </w:rPr>
              <w:t>7</w:t>
            </w:r>
            <w:r>
              <w:rPr>
                <w:rStyle w:val="IndexLink"/>
                <w:rtl w:val="true"/>
              </w:rPr>
              <w:t xml:space="preserve">- </w:t>
            </w:r>
            <w:r>
              <w:rPr>
                <w:rStyle w:val="IndexLink"/>
                <w:rtl w:val="true"/>
              </w:rPr>
              <w:t xml:space="preserve">زمینی از اموال بنی نضیر در مدینه </w:t>
            </w:r>
            <w:r>
              <w:rPr>
                <w:rStyle w:val="IndexLink"/>
                <w:rtl w:val="true"/>
              </w:rPr>
              <w:t>.</w:t>
              <w:tab/>
            </w:r>
            <w:r>
              <w:rPr>
                <w:rStyle w:val="IndexLink"/>
              </w:rPr>
              <w:t>26</w:t>
            </w:r>
          </w:hyperlink>
        </w:p>
        <w:p>
          <w:pPr>
            <w:pStyle w:val="Contents3"/>
            <w:tabs>
              <w:tab w:val="clear" w:pos="8459"/>
              <w:tab w:val="right" w:pos="9026" w:leader="dot"/>
            </w:tabs>
            <w:rPr/>
          </w:pPr>
          <w:hyperlink w:anchor="__RefHeading___Toc1127866_1479056682">
            <w:r>
              <w:rPr>
                <w:webHidden/>
                <w:rStyle w:val="IndexLink"/>
                <w:rtl w:val="true"/>
              </w:rPr>
              <w:t>املاک حضرت زهرا</w:t>
            </w:r>
            <w:r>
              <w:rPr>
                <w:rStyle w:val="IndexLink"/>
                <w:rtl w:val="true"/>
              </w:rPr>
              <w:t>(</w:t>
            </w:r>
            <w:r>
              <w:rPr>
                <w:rStyle w:val="IndexLink"/>
                <w:rtl w:val="true"/>
              </w:rPr>
              <w:t>س</w:t>
            </w:r>
            <w:r>
              <w:rPr>
                <w:rStyle w:val="IndexLink"/>
                <w:rtl w:val="true"/>
              </w:rPr>
              <w:t>)</w:t>
              <w:tab/>
            </w:r>
            <w:r>
              <w:rPr>
                <w:rStyle w:val="IndexLink"/>
              </w:rPr>
              <w:t>27</w:t>
            </w:r>
          </w:hyperlink>
        </w:p>
        <w:p>
          <w:pPr>
            <w:pStyle w:val="Contents3"/>
            <w:tabs>
              <w:tab w:val="clear" w:pos="8459"/>
              <w:tab w:val="right" w:pos="9026" w:leader="dot"/>
            </w:tabs>
            <w:rPr/>
          </w:pPr>
          <w:hyperlink w:anchor="__RefHeading___Toc1127868_1479056682">
            <w:r>
              <w:rPr>
                <w:webHidden/>
                <w:rStyle w:val="IndexLink"/>
                <w:rtl w:val="true"/>
              </w:rPr>
              <w:t>برخورد خلفا با اموال حضرت زهرا</w:t>
            </w:r>
            <w:r>
              <w:rPr>
                <w:rStyle w:val="IndexLink"/>
                <w:rtl w:val="true"/>
              </w:rPr>
              <w:t>(</w:t>
            </w:r>
            <w:r>
              <w:rPr>
                <w:rStyle w:val="IndexLink"/>
                <w:rtl w:val="true"/>
              </w:rPr>
              <w:t>س</w:t>
            </w:r>
            <w:r>
              <w:rPr>
                <w:rStyle w:val="IndexLink"/>
                <w:rtl w:val="true"/>
              </w:rPr>
              <w:t>)</w:t>
              <w:tab/>
            </w:r>
            <w:r>
              <w:rPr>
                <w:rStyle w:val="IndexLink"/>
              </w:rPr>
              <w:t>28</w:t>
            </w:r>
          </w:hyperlink>
        </w:p>
        <w:p>
          <w:pPr>
            <w:pStyle w:val="Contents3"/>
            <w:tabs>
              <w:tab w:val="clear" w:pos="8459"/>
              <w:tab w:val="right" w:pos="9026" w:leader="dot"/>
            </w:tabs>
            <w:rPr/>
          </w:pPr>
          <w:hyperlink w:anchor="__RefHeading___Toc1127870_1479056682">
            <w:r>
              <w:rPr>
                <w:webHidden/>
                <w:rStyle w:val="IndexLink"/>
                <w:rtl w:val="true"/>
              </w:rPr>
              <w:t xml:space="preserve">سرنوشت خمس پس از رسول خدا </w:t>
            </w:r>
            <w:r>
              <w:rPr>
                <w:rStyle w:val="IndexLink"/>
                <w:rtl w:val="true"/>
              </w:rPr>
              <w:t>(</w:t>
            </w:r>
            <w:r>
              <w:rPr>
                <w:rStyle w:val="IndexLink"/>
                <w:rtl w:val="true"/>
              </w:rPr>
              <w:t>ص</w:t>
            </w:r>
            <w:r>
              <w:rPr>
                <w:rStyle w:val="IndexLink"/>
                <w:rtl w:val="true"/>
              </w:rPr>
              <w:t>)</w:t>
              <w:tab/>
            </w:r>
            <w:r>
              <w:rPr>
                <w:rStyle w:val="IndexLink"/>
              </w:rPr>
              <w:t>29</w:t>
            </w:r>
          </w:hyperlink>
        </w:p>
        <w:p>
          <w:pPr>
            <w:pStyle w:val="Contents3"/>
            <w:tabs>
              <w:tab w:val="clear" w:pos="8459"/>
              <w:tab w:val="right" w:pos="9026" w:leader="dot"/>
            </w:tabs>
            <w:rPr/>
          </w:pPr>
          <w:hyperlink w:anchor="__RefHeading___Toc1127872_1479056682">
            <w:r>
              <w:rPr>
                <w:webHidden/>
                <w:rStyle w:val="IndexLink"/>
                <w:rtl w:val="true"/>
              </w:rPr>
              <w:t>عمر بن عبدالعزیز و حق فرزندان حضرت فاطمه</w:t>
            </w:r>
            <w:r>
              <w:rPr>
                <w:rStyle w:val="IndexLink"/>
                <w:rtl w:val="true"/>
              </w:rPr>
              <w:t>(</w:t>
            </w:r>
            <w:r>
              <w:rPr>
                <w:rStyle w:val="IndexLink"/>
                <w:rtl w:val="true"/>
              </w:rPr>
              <w:t>س</w:t>
            </w:r>
            <w:r>
              <w:rPr>
                <w:rStyle w:val="IndexLink"/>
                <w:rtl w:val="true"/>
              </w:rPr>
              <w:t>)</w:t>
              <w:tab/>
            </w:r>
            <w:r>
              <w:rPr>
                <w:rStyle w:val="IndexLink"/>
              </w:rPr>
              <w:t>32</w:t>
            </w:r>
          </w:hyperlink>
        </w:p>
        <w:p>
          <w:pPr>
            <w:pStyle w:val="Contents3"/>
            <w:tabs>
              <w:tab w:val="clear" w:pos="8459"/>
              <w:tab w:val="right" w:pos="9026" w:leader="dot"/>
            </w:tabs>
            <w:rPr/>
          </w:pPr>
          <w:hyperlink w:anchor="__RefHeading___Toc1127874_1479056682">
            <w:r>
              <w:rPr>
                <w:webHidden/>
                <w:rStyle w:val="IndexLink"/>
                <w:rtl w:val="true"/>
              </w:rPr>
              <w:t>امیرالمؤمنین با خمس چه کرد؟</w:t>
            </w:r>
            <w:r>
              <w:rPr>
                <w:rStyle w:val="IndexLink"/>
                <w:rtl w:val="true"/>
              </w:rPr>
              <w:tab/>
            </w:r>
            <w:r>
              <w:rPr>
                <w:rStyle w:val="IndexLink"/>
              </w:rPr>
              <w:t>34</w:t>
            </w:r>
          </w:hyperlink>
        </w:p>
        <w:p>
          <w:pPr>
            <w:pStyle w:val="Contents3"/>
            <w:tabs>
              <w:tab w:val="clear" w:pos="8459"/>
              <w:tab w:val="right" w:pos="9026" w:leader="dot"/>
            </w:tabs>
            <w:rPr/>
          </w:pPr>
          <w:hyperlink w:anchor="__RefHeading___Toc1127876_1479056682">
            <w:r>
              <w:rPr>
                <w:webHidden/>
                <w:rStyle w:val="IndexLink"/>
                <w:rtl w:val="true"/>
              </w:rPr>
              <w:t>خمس در زمان صادقین</w:t>
            </w:r>
            <w:r>
              <w:rPr>
                <w:rStyle w:val="IndexLink"/>
                <w:rtl w:val="true"/>
              </w:rPr>
              <w:t>:</w:t>
              <w:tab/>
            </w:r>
            <w:r>
              <w:rPr>
                <w:rStyle w:val="IndexLink"/>
              </w:rPr>
              <w:t>37</w:t>
            </w:r>
          </w:hyperlink>
        </w:p>
        <w:p>
          <w:pPr>
            <w:pStyle w:val="Contents3"/>
            <w:tabs>
              <w:tab w:val="clear" w:pos="8459"/>
              <w:tab w:val="right" w:pos="9026" w:leader="dot"/>
            </w:tabs>
            <w:rPr/>
          </w:pPr>
          <w:hyperlink w:anchor="__RefHeading___Toc1127878_1479056682">
            <w:r>
              <w:rPr>
                <w:webHidden/>
                <w:rStyle w:val="IndexLink"/>
                <w:rtl w:val="true"/>
              </w:rPr>
              <w:t>خلاصه فصل</w:t>
            </w:r>
            <w:r>
              <w:rPr>
                <w:rStyle w:val="IndexLink"/>
                <w:rtl w:val="true"/>
              </w:rPr>
              <w:t>:</w:t>
              <w:tab/>
            </w:r>
            <w:r>
              <w:rPr>
                <w:rStyle w:val="IndexLink"/>
              </w:rPr>
              <w:t>38</w:t>
            </w:r>
          </w:hyperlink>
        </w:p>
        <w:p>
          <w:pPr>
            <w:pStyle w:val="Contents2"/>
            <w:tabs>
              <w:tab w:val="clear" w:pos="8743"/>
              <w:tab w:val="right" w:pos="9026" w:leader="dot"/>
            </w:tabs>
            <w:rPr/>
          </w:pPr>
          <w:hyperlink w:anchor="__RefHeading___Toc1127880_1479056682">
            <w:r>
              <w:rPr>
                <w:webHidden/>
                <w:rStyle w:val="IndexLink"/>
                <w:rtl w:val="true"/>
              </w:rPr>
              <w:t>فصل دوم</w:t>
            </w:r>
            <w:r>
              <w:rPr>
                <w:rStyle w:val="IndexLink"/>
                <w:rtl w:val="true"/>
              </w:rPr>
              <w:t xml:space="preserve">: </w:t>
            </w:r>
            <w:r>
              <w:rPr>
                <w:rStyle w:val="IndexLink"/>
                <w:rtl w:val="true"/>
              </w:rPr>
              <w:t>خمس و اهل سنت</w:t>
            </w:r>
            <w:r>
              <w:rPr>
                <w:rStyle w:val="IndexLink"/>
                <w:rtl w:val="true"/>
              </w:rPr>
              <w:tab/>
            </w:r>
            <w:r>
              <w:rPr>
                <w:rStyle w:val="IndexLink"/>
              </w:rPr>
              <w:t>39</w:t>
            </w:r>
          </w:hyperlink>
        </w:p>
        <w:p>
          <w:pPr>
            <w:pStyle w:val="Contents3"/>
            <w:tabs>
              <w:tab w:val="clear" w:pos="8459"/>
              <w:tab w:val="right" w:pos="9026" w:leader="dot"/>
            </w:tabs>
            <w:rPr/>
          </w:pPr>
          <w:hyperlink w:anchor="__RefHeading___Toc1127882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127884_1479056682">
            <w:r>
              <w:rPr>
                <w:webHidden/>
                <w:rStyle w:val="IndexLink"/>
                <w:rtl w:val="true"/>
              </w:rPr>
              <w:t>شبهات خمس در میان اهل سنت</w:t>
            </w:r>
            <w:r>
              <w:rPr>
                <w:rStyle w:val="IndexLink"/>
                <w:rtl w:val="true"/>
              </w:rPr>
              <w:tab/>
            </w:r>
            <w:r>
              <w:rPr>
                <w:rStyle w:val="IndexLink"/>
              </w:rPr>
              <w:t>40</w:t>
            </w:r>
          </w:hyperlink>
        </w:p>
        <w:p>
          <w:pPr>
            <w:pStyle w:val="Contents3"/>
            <w:tabs>
              <w:tab w:val="clear" w:pos="8459"/>
              <w:tab w:val="right" w:pos="9026" w:leader="dot"/>
            </w:tabs>
            <w:rPr/>
          </w:pPr>
          <w:hyperlink w:anchor="__RefHeading___Toc1127886_1479056682">
            <w:r>
              <w:rPr>
                <w:webHidden/>
                <w:rStyle w:val="IndexLink"/>
                <w:rtl w:val="true"/>
              </w:rPr>
              <w:t>ممنوعیت روایت در عهد خلفا</w:t>
            </w:r>
            <w:r>
              <w:rPr>
                <w:rStyle w:val="IndexLink"/>
                <w:rtl w:val="true"/>
              </w:rPr>
              <w:tab/>
            </w:r>
            <w:r>
              <w:rPr>
                <w:rStyle w:val="IndexLink"/>
              </w:rPr>
              <w:t>41</w:t>
            </w:r>
          </w:hyperlink>
        </w:p>
        <w:p>
          <w:pPr>
            <w:pStyle w:val="Contents3"/>
            <w:tabs>
              <w:tab w:val="clear" w:pos="8459"/>
              <w:tab w:val="right" w:pos="9026" w:leader="dot"/>
            </w:tabs>
            <w:rPr/>
          </w:pPr>
          <w:hyperlink w:anchor="__RefHeading___Toc1127888_1479056682">
            <w:r>
              <w:rPr>
                <w:webHidden/>
                <w:rStyle w:val="IndexLink"/>
                <w:rtl w:val="true"/>
              </w:rPr>
              <w:t>خمس در منابع اهل سنت</w:t>
            </w:r>
            <w:r>
              <w:rPr>
                <w:rStyle w:val="IndexLink"/>
                <w:rtl w:val="true"/>
              </w:rPr>
              <w:tab/>
            </w:r>
            <w:r>
              <w:rPr>
                <w:rStyle w:val="IndexLink"/>
              </w:rPr>
              <w:t>47</w:t>
            </w:r>
          </w:hyperlink>
        </w:p>
        <w:p>
          <w:pPr>
            <w:pStyle w:val="Contents3"/>
            <w:tabs>
              <w:tab w:val="clear" w:pos="8459"/>
              <w:tab w:val="right" w:pos="9026" w:leader="dot"/>
            </w:tabs>
            <w:rPr/>
          </w:pPr>
          <w:hyperlink w:anchor="__RefHeading___Toc1127890_1479056682">
            <w:r>
              <w:rPr>
                <w:webHidden/>
                <w:rStyle w:val="IndexLink"/>
                <w:rtl w:val="true"/>
              </w:rPr>
              <w:t>پیامبر از چه چیزهایی خمس دریافت کرده است؟</w:t>
            </w:r>
            <w:r>
              <w:rPr>
                <w:rStyle w:val="IndexLink"/>
                <w:rtl w:val="true"/>
              </w:rPr>
              <w:tab/>
            </w:r>
            <w:r>
              <w:rPr>
                <w:rStyle w:val="IndexLink"/>
              </w:rPr>
              <w:t>47</w:t>
            </w:r>
          </w:hyperlink>
        </w:p>
        <w:p>
          <w:pPr>
            <w:pStyle w:val="Contents3"/>
            <w:tabs>
              <w:tab w:val="clear" w:pos="8459"/>
              <w:tab w:val="right" w:pos="9026" w:leader="dot"/>
            </w:tabs>
            <w:rPr/>
          </w:pPr>
          <w:hyperlink w:anchor="__RefHeading___Toc1127892_1479056682">
            <w:r>
              <w:rPr>
                <w:webHidden/>
                <w:rStyle w:val="IndexLink"/>
                <w:rtl w:val="true"/>
              </w:rPr>
              <w:t>بخش اول</w:t>
            </w:r>
            <w:r>
              <w:rPr>
                <w:rStyle w:val="IndexLink"/>
                <w:rtl w:val="true"/>
              </w:rPr>
              <w:t xml:space="preserve">: </w:t>
            </w:r>
            <w:r>
              <w:rPr>
                <w:rStyle w:val="IndexLink"/>
                <w:rtl w:val="true"/>
              </w:rPr>
              <w:t>روایات اهل سنت</w:t>
            </w:r>
            <w:r>
              <w:rPr>
                <w:rStyle w:val="IndexLink"/>
                <w:rtl w:val="true"/>
              </w:rPr>
              <w:tab/>
            </w:r>
            <w:r>
              <w:rPr>
                <w:rStyle w:val="IndexLink"/>
              </w:rPr>
              <w:t>48</w:t>
            </w:r>
          </w:hyperlink>
        </w:p>
        <w:p>
          <w:pPr>
            <w:pStyle w:val="Contents4"/>
            <w:tabs>
              <w:tab w:val="clear" w:pos="8176"/>
              <w:tab w:val="right" w:pos="9026" w:leader="dot"/>
            </w:tabs>
            <w:rPr/>
          </w:pPr>
          <w:hyperlink w:anchor="__RefHeading___Toc1127894_147905668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27896_1479056682">
            <w:r>
              <w:rPr>
                <w:webHidden/>
                <w:rStyle w:val="IndexLink"/>
                <w:rtl w:val="true"/>
              </w:rPr>
              <w:t>وجوب خمس در رکاز</w:t>
            </w:r>
            <w:r>
              <w:rPr>
                <w:rStyle w:val="IndexLink"/>
                <w:rtl w:val="true"/>
              </w:rPr>
              <w:tab/>
            </w:r>
            <w:r>
              <w:rPr>
                <w:rStyle w:val="IndexLink"/>
              </w:rPr>
              <w:t>49</w:t>
            </w:r>
          </w:hyperlink>
        </w:p>
        <w:p>
          <w:pPr>
            <w:pStyle w:val="Contents4"/>
            <w:tabs>
              <w:tab w:val="clear" w:pos="8176"/>
              <w:tab w:val="right" w:pos="9026" w:leader="dot"/>
            </w:tabs>
            <w:rPr/>
          </w:pPr>
          <w:hyperlink w:anchor="__RefHeading___Toc1127898_1479056682">
            <w:r>
              <w:rPr>
                <w:webHidden/>
                <w:rStyle w:val="IndexLink"/>
                <w:rtl w:val="true"/>
              </w:rPr>
              <w:t>رکاز چیست؟</w:t>
            </w:r>
            <w:r>
              <w:rPr>
                <w:rStyle w:val="IndexLink"/>
                <w:rtl w:val="true"/>
              </w:rPr>
              <w:tab/>
            </w:r>
            <w:r>
              <w:rPr>
                <w:rStyle w:val="IndexLink"/>
              </w:rPr>
              <w:t>51</w:t>
            </w:r>
          </w:hyperlink>
        </w:p>
        <w:p>
          <w:pPr>
            <w:pStyle w:val="Contents4"/>
            <w:tabs>
              <w:tab w:val="clear" w:pos="8176"/>
              <w:tab w:val="right" w:pos="9026" w:leader="dot"/>
            </w:tabs>
            <w:rPr/>
          </w:pPr>
          <w:hyperlink w:anchor="__RefHeading___Toc1127900_1479056682">
            <w:r>
              <w:rPr>
                <w:webHidden/>
                <w:rStyle w:val="IndexLink"/>
                <w:rtl w:val="true"/>
              </w:rPr>
              <w:t>سیوب چیست؟</w:t>
            </w:r>
            <w:r>
              <w:rPr>
                <w:rStyle w:val="IndexLink"/>
                <w:rtl w:val="true"/>
              </w:rPr>
              <w:tab/>
            </w:r>
            <w:r>
              <w:rPr>
                <w:rStyle w:val="IndexLink"/>
              </w:rPr>
              <w:t>52</w:t>
            </w:r>
          </w:hyperlink>
        </w:p>
        <w:p>
          <w:pPr>
            <w:pStyle w:val="Contents4"/>
            <w:tabs>
              <w:tab w:val="clear" w:pos="8176"/>
              <w:tab w:val="right" w:pos="9026" w:leader="dot"/>
            </w:tabs>
            <w:rPr/>
          </w:pPr>
          <w:hyperlink w:anchor="__RefHeading___Toc1127902_1479056682">
            <w:r>
              <w:rPr>
                <w:webHidden/>
                <w:rStyle w:val="IndexLink"/>
                <w:rtl w:val="true"/>
              </w:rPr>
              <w:t>خمس درآمد</w:t>
            </w:r>
            <w:r>
              <w:rPr>
                <w:rStyle w:val="IndexLink"/>
                <w:rtl w:val="true"/>
              </w:rPr>
              <w:tab/>
            </w:r>
            <w:r>
              <w:rPr>
                <w:rStyle w:val="IndexLink"/>
              </w:rPr>
              <w:t>53</w:t>
            </w:r>
          </w:hyperlink>
        </w:p>
        <w:p>
          <w:pPr>
            <w:pStyle w:val="Contents3"/>
            <w:tabs>
              <w:tab w:val="clear" w:pos="8459"/>
              <w:tab w:val="right" w:pos="9026" w:leader="dot"/>
            </w:tabs>
            <w:rPr/>
          </w:pPr>
          <w:hyperlink w:anchor="__RefHeading___Toc1127904_1479056682">
            <w:r>
              <w:rPr>
                <w:webHidden/>
                <w:rStyle w:val="IndexLink"/>
                <w:rtl w:val="true"/>
              </w:rPr>
              <w:t>بخش دوم</w:t>
            </w:r>
            <w:r>
              <w:rPr>
                <w:rStyle w:val="IndexLink"/>
                <w:rtl w:val="true"/>
              </w:rPr>
              <w:t xml:space="preserve">: </w:t>
            </w:r>
            <w:r>
              <w:rPr>
                <w:rStyle w:val="IndexLink"/>
                <w:rtl w:val="true"/>
              </w:rPr>
              <w:t>نامه ها و فرمان‌های پیامبر</w:t>
            </w:r>
            <w:r>
              <w:rPr>
                <w:rStyle w:val="IndexLink"/>
                <w:rtl w:val="true"/>
              </w:rPr>
              <w:t>(</w:t>
            </w:r>
            <w:r>
              <w:rPr>
                <w:rStyle w:val="IndexLink"/>
                <w:rtl w:val="true"/>
              </w:rPr>
              <w:t>ص</w:t>
            </w:r>
            <w:r>
              <w:rPr>
                <w:rStyle w:val="IndexLink"/>
                <w:rtl w:val="true"/>
              </w:rPr>
              <w:t>)</w:t>
              <w:tab/>
            </w:r>
            <w:r>
              <w:rPr>
                <w:rStyle w:val="IndexLink"/>
              </w:rPr>
              <w:t>54</w:t>
            </w:r>
          </w:hyperlink>
        </w:p>
        <w:p>
          <w:pPr>
            <w:pStyle w:val="Contents4"/>
            <w:tabs>
              <w:tab w:val="clear" w:pos="8176"/>
              <w:tab w:val="right" w:pos="9026" w:leader="dot"/>
            </w:tabs>
            <w:rPr/>
          </w:pPr>
          <w:hyperlink w:anchor="__RefHeading___Toc1127906_147905668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127908_1479056682">
            <w:r>
              <w:rPr>
                <w:webHidden/>
                <w:rStyle w:val="IndexLink"/>
                <w:rtl w:val="true"/>
              </w:rPr>
              <w:t>معنای خمس از دیدگاه اهل سنت</w:t>
            </w:r>
            <w:r>
              <w:rPr>
                <w:rStyle w:val="IndexLink"/>
                <w:rtl w:val="true"/>
              </w:rPr>
              <w:tab/>
            </w:r>
            <w:r>
              <w:rPr>
                <w:rStyle w:val="IndexLink"/>
              </w:rPr>
              <w:t>63</w:t>
            </w:r>
          </w:hyperlink>
        </w:p>
        <w:p>
          <w:pPr>
            <w:pStyle w:val="Contents4"/>
            <w:tabs>
              <w:tab w:val="clear" w:pos="8176"/>
              <w:tab w:val="right" w:pos="9026" w:leader="dot"/>
            </w:tabs>
            <w:rPr/>
          </w:pPr>
          <w:hyperlink w:anchor="__RefHeading___Toc1127910_1479056682">
            <w:r>
              <w:rPr>
                <w:webHidden/>
                <w:rStyle w:val="IndexLink"/>
                <w:rtl w:val="true"/>
              </w:rPr>
              <w:t>خلاصه فصل</w:t>
            </w:r>
            <w:r>
              <w:rPr>
                <w:rStyle w:val="IndexLink"/>
                <w:rtl w:val="true"/>
              </w:rPr>
              <w:t>:</w:t>
              <w:tab/>
            </w:r>
            <w:r>
              <w:rPr>
                <w:rStyle w:val="IndexLink"/>
              </w:rPr>
              <w:t>65</w:t>
            </w:r>
          </w:hyperlink>
        </w:p>
        <w:p>
          <w:pPr>
            <w:pStyle w:val="Contents2"/>
            <w:tabs>
              <w:tab w:val="clear" w:pos="8743"/>
              <w:tab w:val="right" w:pos="9026" w:leader="dot"/>
            </w:tabs>
            <w:rPr/>
          </w:pPr>
          <w:hyperlink w:anchor="__RefHeading___Toc1127912_1479056682">
            <w:r>
              <w:rPr>
                <w:webHidden/>
                <w:rStyle w:val="IndexLink"/>
                <w:rtl w:val="true"/>
              </w:rPr>
              <w:t>فصل سوم</w:t>
            </w:r>
            <w:r>
              <w:rPr>
                <w:rStyle w:val="IndexLink"/>
                <w:rtl w:val="true"/>
              </w:rPr>
              <w:t xml:space="preserve">: </w:t>
            </w:r>
            <w:r>
              <w:rPr>
                <w:rStyle w:val="IndexLink"/>
                <w:rtl w:val="true"/>
              </w:rPr>
              <w:t>خمس در مکتب وحی و منابع شیعی</w:t>
            </w:r>
            <w:r>
              <w:rPr>
                <w:rStyle w:val="IndexLink"/>
                <w:rtl w:val="true"/>
              </w:rPr>
              <w:tab/>
            </w:r>
            <w:r>
              <w:rPr>
                <w:rStyle w:val="IndexLink"/>
              </w:rPr>
              <w:t>66</w:t>
            </w:r>
          </w:hyperlink>
        </w:p>
        <w:p>
          <w:pPr>
            <w:pStyle w:val="Contents3"/>
            <w:tabs>
              <w:tab w:val="clear" w:pos="8459"/>
              <w:tab w:val="right" w:pos="9026" w:leader="dot"/>
            </w:tabs>
            <w:rPr/>
          </w:pPr>
          <w:hyperlink w:anchor="__RefHeading___Toc1127914_147905668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127916_1479056682">
            <w:r>
              <w:rPr>
                <w:webHidden/>
                <w:rStyle w:val="IndexLink"/>
                <w:rtl w:val="true"/>
              </w:rPr>
              <w:t>عبادات مالی در قرآن</w:t>
            </w:r>
            <w:r>
              <w:rPr>
                <w:rStyle w:val="IndexLink"/>
                <w:rtl w:val="true"/>
              </w:rPr>
              <w:tab/>
            </w:r>
            <w:r>
              <w:rPr>
                <w:rStyle w:val="IndexLink"/>
              </w:rPr>
              <w:t>67</w:t>
            </w:r>
          </w:hyperlink>
        </w:p>
        <w:p>
          <w:pPr>
            <w:pStyle w:val="Contents3"/>
            <w:tabs>
              <w:tab w:val="clear" w:pos="8459"/>
              <w:tab w:val="right" w:pos="9026" w:leader="dot"/>
            </w:tabs>
            <w:rPr/>
          </w:pPr>
          <w:hyperlink w:anchor="__RefHeading___Toc1127918_1479056682">
            <w:r>
              <w:rPr>
                <w:webHidden/>
                <w:rStyle w:val="IndexLink"/>
                <w:rtl w:val="true"/>
              </w:rPr>
              <w:t>معنای لغوی زکات</w:t>
            </w:r>
            <w:r>
              <w:rPr>
                <w:rStyle w:val="IndexLink"/>
                <w:rtl w:val="true"/>
              </w:rPr>
              <w:tab/>
            </w:r>
            <w:r>
              <w:rPr>
                <w:rStyle w:val="IndexLink"/>
              </w:rPr>
              <w:t>68</w:t>
            </w:r>
          </w:hyperlink>
        </w:p>
        <w:p>
          <w:pPr>
            <w:pStyle w:val="Contents3"/>
            <w:tabs>
              <w:tab w:val="clear" w:pos="8459"/>
              <w:tab w:val="right" w:pos="9026" w:leader="dot"/>
            </w:tabs>
            <w:rPr/>
          </w:pPr>
          <w:hyperlink w:anchor="__RefHeading___Toc1127920_1479056682">
            <w:r>
              <w:rPr>
                <w:webHidden/>
                <w:rStyle w:val="IndexLink"/>
                <w:rtl w:val="true"/>
              </w:rPr>
              <w:t>اصطلاح زکات در قرآن</w:t>
            </w:r>
            <w:r>
              <w:rPr>
                <w:rStyle w:val="IndexLink"/>
                <w:rtl w:val="true"/>
              </w:rPr>
              <w:tab/>
            </w:r>
            <w:r>
              <w:rPr>
                <w:rStyle w:val="IndexLink"/>
              </w:rPr>
              <w:t>70</w:t>
            </w:r>
          </w:hyperlink>
        </w:p>
        <w:p>
          <w:pPr>
            <w:pStyle w:val="Contents3"/>
            <w:tabs>
              <w:tab w:val="clear" w:pos="8459"/>
              <w:tab w:val="right" w:pos="9026" w:leader="dot"/>
            </w:tabs>
            <w:rPr/>
          </w:pPr>
          <w:hyperlink w:anchor="__RefHeading___Toc1127922_1479056682">
            <w:r>
              <w:rPr>
                <w:webHidden/>
                <w:rStyle w:val="IndexLink"/>
                <w:rtl w:val="true"/>
              </w:rPr>
              <w:t>چگونگی تغییر در معنای زکات</w:t>
            </w:r>
            <w:r>
              <w:rPr>
                <w:rStyle w:val="IndexLink"/>
                <w:rtl w:val="true"/>
              </w:rPr>
              <w:tab/>
            </w:r>
            <w:r>
              <w:rPr>
                <w:rStyle w:val="IndexLink"/>
              </w:rPr>
              <w:t>72</w:t>
            </w:r>
          </w:hyperlink>
        </w:p>
        <w:p>
          <w:pPr>
            <w:pStyle w:val="Contents3"/>
            <w:tabs>
              <w:tab w:val="clear" w:pos="8459"/>
              <w:tab w:val="right" w:pos="9026" w:leader="dot"/>
            </w:tabs>
            <w:rPr/>
          </w:pPr>
          <w:hyperlink w:anchor="__RefHeading___Toc1127924_1479056682">
            <w:r>
              <w:rPr>
                <w:webHidden/>
                <w:rStyle w:val="IndexLink"/>
                <w:rtl w:val="true"/>
              </w:rPr>
              <w:t>واژه صدقه و تفاوت آن با زکات</w:t>
            </w:r>
            <w:r>
              <w:rPr>
                <w:rStyle w:val="IndexLink"/>
                <w:rtl w:val="true"/>
              </w:rPr>
              <w:tab/>
            </w:r>
            <w:r>
              <w:rPr>
                <w:rStyle w:val="IndexLink"/>
              </w:rPr>
              <w:t>72</w:t>
            </w:r>
          </w:hyperlink>
        </w:p>
        <w:p>
          <w:pPr>
            <w:pStyle w:val="Contents3"/>
            <w:tabs>
              <w:tab w:val="clear" w:pos="8459"/>
              <w:tab w:val="right" w:pos="9026" w:leader="dot"/>
            </w:tabs>
            <w:rPr/>
          </w:pPr>
          <w:hyperlink w:anchor="__RefHeading___Toc1127926_1479056682">
            <w:r>
              <w:rPr>
                <w:webHidden/>
                <w:rStyle w:val="IndexLink"/>
                <w:rtl w:val="true"/>
              </w:rPr>
              <w:t>تفاوت زکات و صدقه در سخن پیامبر</w:t>
            </w:r>
            <w:r>
              <w:rPr>
                <w:rStyle w:val="IndexLink"/>
                <w:rtl w:val="true"/>
              </w:rPr>
              <w:tab/>
            </w:r>
            <w:r>
              <w:rPr>
                <w:rStyle w:val="IndexLink"/>
              </w:rPr>
              <w:t>74</w:t>
            </w:r>
          </w:hyperlink>
        </w:p>
        <w:p>
          <w:pPr>
            <w:pStyle w:val="Contents3"/>
            <w:tabs>
              <w:tab w:val="clear" w:pos="8459"/>
              <w:tab w:val="right" w:pos="9026" w:leader="dot"/>
            </w:tabs>
            <w:rPr/>
          </w:pPr>
          <w:hyperlink w:anchor="__RefHeading___Toc1127928_1479056682">
            <w:r>
              <w:rPr>
                <w:webHidden/>
                <w:rStyle w:val="IndexLink"/>
                <w:rtl w:val="true"/>
              </w:rPr>
              <w:t>خمس و آیه چهل و یکم سوره انفال</w:t>
            </w:r>
            <w:r>
              <w:rPr>
                <w:rStyle w:val="IndexLink"/>
                <w:rtl w:val="true"/>
              </w:rPr>
              <w:tab/>
            </w:r>
            <w:r>
              <w:rPr>
                <w:rStyle w:val="IndexLink"/>
              </w:rPr>
              <w:t>75</w:t>
            </w:r>
          </w:hyperlink>
        </w:p>
        <w:p>
          <w:pPr>
            <w:pStyle w:val="Contents3"/>
            <w:tabs>
              <w:tab w:val="clear" w:pos="8459"/>
              <w:tab w:val="right" w:pos="9026" w:leader="dot"/>
            </w:tabs>
            <w:rPr/>
          </w:pPr>
          <w:hyperlink w:anchor="__RefHeading___Toc1127930_1479056682">
            <w:r>
              <w:rPr>
                <w:webHidden/>
                <w:rStyle w:val="IndexLink"/>
                <w:rtl w:val="true"/>
              </w:rPr>
              <w:t>معنای غنیمت</w:t>
            </w:r>
            <w:r>
              <w:rPr>
                <w:rStyle w:val="IndexLink"/>
                <w:rtl w:val="true"/>
              </w:rPr>
              <w:tab/>
            </w:r>
            <w:r>
              <w:rPr>
                <w:rStyle w:val="IndexLink"/>
              </w:rPr>
              <w:t>77</w:t>
            </w:r>
          </w:hyperlink>
        </w:p>
        <w:p>
          <w:pPr>
            <w:pStyle w:val="Contents3"/>
            <w:tabs>
              <w:tab w:val="clear" w:pos="8459"/>
              <w:tab w:val="right" w:pos="9026" w:leader="dot"/>
            </w:tabs>
            <w:rPr/>
          </w:pPr>
          <w:hyperlink w:anchor="__RefHeading___Toc1127932_1479056682">
            <w:r>
              <w:rPr>
                <w:webHidden/>
                <w:rStyle w:val="IndexLink"/>
                <w:rtl w:val="true"/>
              </w:rPr>
              <w:t>اشکال به دلالت آیه و پاسخ آن</w:t>
            </w:r>
            <w:r>
              <w:rPr>
                <w:rStyle w:val="IndexLink"/>
                <w:rtl w:val="true"/>
              </w:rPr>
              <w:tab/>
            </w:r>
            <w:r>
              <w:rPr>
                <w:rStyle w:val="IndexLink"/>
              </w:rPr>
              <w:t>81</w:t>
            </w:r>
          </w:hyperlink>
        </w:p>
        <w:p>
          <w:pPr>
            <w:pStyle w:val="Contents3"/>
            <w:tabs>
              <w:tab w:val="clear" w:pos="8459"/>
              <w:tab w:val="right" w:pos="9026" w:leader="dot"/>
            </w:tabs>
            <w:rPr/>
          </w:pPr>
          <w:hyperlink w:anchor="__RefHeading___Toc1127934_1479056682">
            <w:r>
              <w:rPr>
                <w:webHidden/>
                <w:rStyle w:val="IndexLink"/>
                <w:rtl w:val="true"/>
              </w:rPr>
              <w:t>فرق خمس و زکات چیست؟</w:t>
            </w:r>
            <w:r>
              <w:rPr>
                <w:rStyle w:val="IndexLink"/>
                <w:rtl w:val="true"/>
              </w:rPr>
              <w:tab/>
            </w:r>
            <w:r>
              <w:rPr>
                <w:rStyle w:val="IndexLink"/>
              </w:rPr>
              <w:t>84</w:t>
            </w:r>
          </w:hyperlink>
        </w:p>
        <w:p>
          <w:pPr>
            <w:pStyle w:val="Contents3"/>
            <w:tabs>
              <w:tab w:val="clear" w:pos="8459"/>
              <w:tab w:val="right" w:pos="9026" w:leader="dot"/>
            </w:tabs>
            <w:rPr/>
          </w:pPr>
          <w:hyperlink w:anchor="__RefHeading___Toc1127936_1479056682">
            <w:r>
              <w:rPr>
                <w:webHidden/>
                <w:rStyle w:val="IndexLink"/>
                <w:rtl w:val="true"/>
              </w:rPr>
              <w:t>خلاصه فصل</w:t>
            </w:r>
            <w:r>
              <w:rPr>
                <w:rStyle w:val="IndexLink"/>
                <w:rtl w:val="true"/>
              </w:rPr>
              <w:t>:</w:t>
              <w:tab/>
            </w:r>
            <w:r>
              <w:rPr>
                <w:rStyle w:val="IndexLink"/>
              </w:rPr>
              <w:t>85</w:t>
            </w:r>
          </w:hyperlink>
        </w:p>
        <w:p>
          <w:pPr>
            <w:pStyle w:val="Contents2"/>
            <w:tabs>
              <w:tab w:val="clear" w:pos="8743"/>
              <w:tab w:val="right" w:pos="9026" w:leader="dot"/>
            </w:tabs>
            <w:rPr/>
          </w:pPr>
          <w:hyperlink w:anchor="__RefHeading___Toc1127938_1479056682">
            <w:r>
              <w:rPr>
                <w:webHidden/>
                <w:rStyle w:val="IndexLink"/>
                <w:rtl w:val="true"/>
              </w:rPr>
              <w:t>فصل چهارم</w:t>
            </w:r>
            <w:r>
              <w:rPr>
                <w:rStyle w:val="IndexLink"/>
                <w:rtl w:val="true"/>
              </w:rPr>
              <w:t xml:space="preserve">: </w:t>
            </w:r>
            <w:r>
              <w:rPr>
                <w:rStyle w:val="IndexLink"/>
                <w:rtl w:val="true"/>
              </w:rPr>
              <w:t>خمس در فقه شیعی</w:t>
            </w:r>
            <w:r>
              <w:rPr>
                <w:rStyle w:val="IndexLink"/>
                <w:rtl w:val="true"/>
              </w:rPr>
              <w:tab/>
            </w:r>
            <w:r>
              <w:rPr>
                <w:rStyle w:val="IndexLink"/>
              </w:rPr>
              <w:t>88</w:t>
            </w:r>
          </w:hyperlink>
        </w:p>
        <w:p>
          <w:pPr>
            <w:pStyle w:val="Contents3"/>
            <w:tabs>
              <w:tab w:val="clear" w:pos="8459"/>
              <w:tab w:val="right" w:pos="9026" w:leader="dot"/>
            </w:tabs>
            <w:rPr/>
          </w:pPr>
          <w:hyperlink w:anchor="__RefHeading___Toc1127940_147905668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27942_1479056682">
            <w:r>
              <w:rPr>
                <w:webHidden/>
                <w:rStyle w:val="IndexLink"/>
                <w:rtl w:val="true"/>
              </w:rPr>
              <w:t>اظهار حکم خمس توسط صادقین</w:t>
            </w:r>
            <w:r>
              <w:rPr>
                <w:rStyle w:val="IndexLink"/>
                <w:rtl w:val="true"/>
              </w:rPr>
              <w:t>(</w:t>
            </w:r>
            <w:r>
              <w:rPr>
                <w:rStyle w:val="IndexLink"/>
                <w:rtl w:val="true"/>
              </w:rPr>
              <w:t>ع</w:t>
            </w:r>
            <w:r>
              <w:rPr>
                <w:rStyle w:val="IndexLink"/>
                <w:rtl w:val="true"/>
              </w:rPr>
              <w:t>)</w:t>
            </w:r>
            <w:r>
              <w:rPr>
                <w:rStyle w:val="IndexLink"/>
                <w:rtl w:val="true"/>
              </w:rPr>
              <w:t>از چه بابی بوده است؟</w:t>
            </w:r>
            <w:r>
              <w:rPr>
                <w:rStyle w:val="IndexLink"/>
                <w:rtl w:val="true"/>
              </w:rPr>
              <w:tab/>
            </w:r>
            <w:r>
              <w:rPr>
                <w:rStyle w:val="IndexLink"/>
              </w:rPr>
              <w:t>89</w:t>
            </w:r>
          </w:hyperlink>
        </w:p>
        <w:p>
          <w:pPr>
            <w:pStyle w:val="Contents2"/>
            <w:tabs>
              <w:tab w:val="clear" w:pos="8743"/>
              <w:tab w:val="right" w:pos="9026" w:leader="dot"/>
            </w:tabs>
            <w:rPr/>
          </w:pPr>
          <w:hyperlink w:anchor="__RefHeading___Toc1127944_1479056682">
            <w:r>
              <w:rPr>
                <w:webHidden/>
                <w:rStyle w:val="IndexLink"/>
                <w:rtl w:val="true"/>
              </w:rPr>
              <w:t>فصل پنجم</w:t>
            </w:r>
            <w:r>
              <w:rPr>
                <w:rStyle w:val="IndexLink"/>
                <w:rtl w:val="true"/>
              </w:rPr>
              <w:t xml:space="preserve">: </w:t>
            </w:r>
            <w:r>
              <w:rPr>
                <w:rStyle w:val="IndexLink"/>
                <w:rtl w:val="true"/>
              </w:rPr>
              <w:t>بررسی نظریه تفویض</w:t>
            </w:r>
            <w:r>
              <w:rPr>
                <w:rStyle w:val="IndexLink"/>
                <w:rtl w:val="true"/>
              </w:rPr>
              <w:tab/>
            </w:r>
            <w:r>
              <w:rPr>
                <w:rStyle w:val="IndexLink"/>
              </w:rPr>
              <w:t>91</w:t>
            </w:r>
          </w:hyperlink>
        </w:p>
        <w:p>
          <w:pPr>
            <w:pStyle w:val="Contents3"/>
            <w:tabs>
              <w:tab w:val="clear" w:pos="8459"/>
              <w:tab w:val="right" w:pos="9026" w:leader="dot"/>
            </w:tabs>
            <w:rPr/>
          </w:pPr>
          <w:hyperlink w:anchor="__RefHeading___Toc1127946_147905668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27948_1479056682">
            <w:r>
              <w:rPr>
                <w:webHidden/>
                <w:rStyle w:val="IndexLink"/>
                <w:rtl w:val="true"/>
              </w:rPr>
              <w:t>نظریه تفویض تشریع احکام به ائمه اطهار</w:t>
            </w:r>
            <w:r>
              <w:rPr>
                <w:rStyle w:val="IndexLink"/>
                <w:rtl w:val="true"/>
              </w:rPr>
              <w:t>:</w:t>
              <w:tab/>
            </w:r>
            <w:r>
              <w:rPr>
                <w:rStyle w:val="IndexLink"/>
              </w:rPr>
              <w:t>92</w:t>
            </w:r>
          </w:hyperlink>
        </w:p>
        <w:p>
          <w:pPr>
            <w:pStyle w:val="Contents3"/>
            <w:tabs>
              <w:tab w:val="clear" w:pos="8459"/>
              <w:tab w:val="right" w:pos="9026" w:leader="dot"/>
            </w:tabs>
            <w:rPr/>
          </w:pPr>
          <w:hyperlink w:anchor="__RefHeading___Toc1127950_1479056682">
            <w:r>
              <w:rPr>
                <w:webHidden/>
                <w:rStyle w:val="IndexLink"/>
                <w:rtl w:val="true"/>
              </w:rPr>
              <w:t>ضرورت بررسی نظریه تفویض</w:t>
            </w:r>
            <w:r>
              <w:rPr>
                <w:rStyle w:val="IndexLink"/>
                <w:rtl w:val="true"/>
              </w:rPr>
              <w:tab/>
            </w:r>
            <w:r>
              <w:rPr>
                <w:rStyle w:val="IndexLink"/>
              </w:rPr>
              <w:t>93</w:t>
            </w:r>
          </w:hyperlink>
        </w:p>
        <w:p>
          <w:pPr>
            <w:pStyle w:val="Contents3"/>
            <w:tabs>
              <w:tab w:val="clear" w:pos="8459"/>
              <w:tab w:val="right" w:pos="9026" w:leader="dot"/>
            </w:tabs>
            <w:rPr/>
          </w:pPr>
          <w:hyperlink w:anchor="__RefHeading___Toc1127952_1479056682">
            <w:r>
              <w:rPr>
                <w:webHidden/>
                <w:rStyle w:val="IndexLink"/>
                <w:rtl w:val="true"/>
              </w:rPr>
              <w:t>تاریخچه اعتقاد به تفویض</w:t>
            </w:r>
            <w:r>
              <w:rPr>
                <w:rStyle w:val="IndexLink"/>
                <w:rtl w:val="true"/>
              </w:rPr>
              <w:tab/>
            </w:r>
            <w:r>
              <w:rPr>
                <w:rStyle w:val="IndexLink"/>
              </w:rPr>
              <w:t>94</w:t>
            </w:r>
          </w:hyperlink>
        </w:p>
        <w:p>
          <w:pPr>
            <w:pStyle w:val="Contents3"/>
            <w:tabs>
              <w:tab w:val="clear" w:pos="8459"/>
              <w:tab w:val="right" w:pos="9026" w:leader="dot"/>
            </w:tabs>
            <w:rPr/>
          </w:pPr>
          <w:hyperlink w:anchor="__RefHeading___Toc1127954_1479056682">
            <w:r>
              <w:rPr>
                <w:webHidden/>
                <w:rStyle w:val="IndexLink"/>
                <w:rtl w:val="true"/>
              </w:rPr>
              <w:t>تفویض چیست؟</w:t>
            </w:r>
            <w:r>
              <w:rPr>
                <w:rStyle w:val="IndexLink"/>
                <w:rtl w:val="true"/>
              </w:rPr>
              <w:tab/>
            </w:r>
            <w:r>
              <w:rPr>
                <w:rStyle w:val="IndexLink"/>
              </w:rPr>
              <w:t>99</w:t>
            </w:r>
          </w:hyperlink>
        </w:p>
        <w:p>
          <w:pPr>
            <w:pStyle w:val="Contents3"/>
            <w:tabs>
              <w:tab w:val="clear" w:pos="8459"/>
              <w:tab w:val="right" w:pos="9026" w:leader="dot"/>
            </w:tabs>
            <w:rPr/>
          </w:pPr>
          <w:hyperlink w:anchor="__RefHeading___Toc1127956_1479056682">
            <w:r>
              <w:rPr>
                <w:webHidden/>
                <w:rStyle w:val="IndexLink"/>
                <w:rtl w:val="true"/>
              </w:rPr>
              <w:t>روایات تفویض</w:t>
            </w:r>
            <w:r>
              <w:rPr>
                <w:rStyle w:val="IndexLink"/>
                <w:rtl w:val="true"/>
              </w:rPr>
              <w:tab/>
            </w:r>
            <w:r>
              <w:rPr>
                <w:rStyle w:val="IndexLink"/>
              </w:rPr>
              <w:t>103</w:t>
            </w:r>
          </w:hyperlink>
        </w:p>
        <w:p>
          <w:pPr>
            <w:pStyle w:val="Contents3"/>
            <w:tabs>
              <w:tab w:val="clear" w:pos="8459"/>
              <w:tab w:val="right" w:pos="9026" w:leader="dot"/>
            </w:tabs>
            <w:rPr/>
          </w:pPr>
          <w:hyperlink w:anchor="__RefHeading___Toc1127958_1479056682">
            <w:r>
              <w:rPr>
                <w:webHidden/>
                <w:rStyle w:val="IndexLink"/>
                <w:rtl w:val="true"/>
              </w:rPr>
              <w:t>شیخ صدوق</w:t>
            </w:r>
            <w:r>
              <w:rPr>
                <w:rStyle w:val="IndexLink"/>
                <w:rtl w:val="true"/>
              </w:rPr>
              <w:t>(</w:t>
            </w:r>
            <w:r>
              <w:rPr>
                <w:rStyle w:val="IndexLink"/>
                <w:rtl w:val="true"/>
              </w:rPr>
              <w:t>ره</w:t>
            </w:r>
            <w:r>
              <w:rPr>
                <w:rStyle w:val="IndexLink"/>
                <w:rtl w:val="true"/>
              </w:rPr>
              <w:t xml:space="preserve">) </w:t>
            </w:r>
            <w:r>
              <w:rPr>
                <w:rStyle w:val="IndexLink"/>
                <w:rtl w:val="true"/>
              </w:rPr>
              <w:t>و تفویض</w:t>
            </w:r>
            <w:r>
              <w:rPr>
                <w:rStyle w:val="IndexLink"/>
                <w:rtl w:val="true"/>
              </w:rPr>
              <w:tab/>
            </w:r>
            <w:r>
              <w:rPr>
                <w:rStyle w:val="IndexLink"/>
              </w:rPr>
              <w:t>111</w:t>
            </w:r>
          </w:hyperlink>
        </w:p>
        <w:p>
          <w:pPr>
            <w:pStyle w:val="Contents3"/>
            <w:tabs>
              <w:tab w:val="clear" w:pos="8459"/>
              <w:tab w:val="right" w:pos="9026" w:leader="dot"/>
            </w:tabs>
            <w:rPr/>
          </w:pPr>
          <w:hyperlink w:anchor="__RefHeading___Toc1127960_1479056682">
            <w:r>
              <w:rPr>
                <w:webHidden/>
                <w:rStyle w:val="IndexLink"/>
                <w:rtl w:val="true"/>
              </w:rPr>
              <w:t>نظر صاحب جواهر و نقد آن</w:t>
            </w:r>
            <w:r>
              <w:rPr>
                <w:rStyle w:val="IndexLink"/>
                <w:rtl w:val="true"/>
              </w:rPr>
              <w:tab/>
            </w:r>
            <w:r>
              <w:rPr>
                <w:rStyle w:val="IndexLink"/>
              </w:rPr>
              <w:t>114</w:t>
            </w:r>
          </w:hyperlink>
        </w:p>
        <w:p>
          <w:pPr>
            <w:pStyle w:val="Contents3"/>
            <w:tabs>
              <w:tab w:val="clear" w:pos="8459"/>
              <w:tab w:val="right" w:pos="9026" w:leader="dot"/>
            </w:tabs>
            <w:rPr/>
          </w:pPr>
          <w:hyperlink w:anchor="__RefHeading___Toc1127962_1479056682">
            <w:r>
              <w:rPr>
                <w:webHidden/>
                <w:rStyle w:val="IndexLink"/>
                <w:rtl w:val="true"/>
              </w:rPr>
              <w:t>نظر آیت الله بروجردی و نقد آن</w:t>
            </w:r>
            <w:r>
              <w:rPr>
                <w:rStyle w:val="IndexLink"/>
                <w:rtl w:val="true"/>
              </w:rPr>
              <w:tab/>
            </w:r>
            <w:r>
              <w:rPr>
                <w:rStyle w:val="IndexLink"/>
              </w:rPr>
              <w:t>117</w:t>
            </w:r>
          </w:hyperlink>
        </w:p>
        <w:p>
          <w:pPr>
            <w:pStyle w:val="Contents3"/>
            <w:tabs>
              <w:tab w:val="clear" w:pos="8459"/>
              <w:tab w:val="right" w:pos="9026" w:leader="dot"/>
            </w:tabs>
            <w:rPr/>
          </w:pPr>
          <w:hyperlink w:anchor="__RefHeading___Toc1127964_1479056682">
            <w:r>
              <w:rPr>
                <w:webHidden/>
                <w:rStyle w:val="IndexLink"/>
                <w:rtl w:val="true"/>
              </w:rPr>
              <w:t>علم ائمه</w:t>
            </w:r>
            <w:r>
              <w:rPr>
                <w:rStyle w:val="IndexLink"/>
                <w:rtl w:val="true"/>
              </w:rPr>
              <w:t xml:space="preserve">: </w:t>
            </w:r>
            <w:r>
              <w:rPr>
                <w:rStyle w:val="IndexLink"/>
                <w:rtl w:val="true"/>
              </w:rPr>
              <w:t>به احکام شرعی</w:t>
            </w:r>
            <w:r>
              <w:rPr>
                <w:rStyle w:val="IndexLink"/>
                <w:rtl w:val="true"/>
              </w:rPr>
              <w:tab/>
            </w:r>
            <w:r>
              <w:rPr>
                <w:rStyle w:val="IndexLink"/>
              </w:rPr>
              <w:t>119</w:t>
            </w:r>
          </w:hyperlink>
        </w:p>
        <w:p>
          <w:pPr>
            <w:pStyle w:val="Contents3"/>
            <w:tabs>
              <w:tab w:val="clear" w:pos="8459"/>
              <w:tab w:val="right" w:pos="9026" w:leader="dot"/>
            </w:tabs>
            <w:rPr/>
          </w:pPr>
          <w:hyperlink w:anchor="__RefHeading___Toc1127966_1479056682">
            <w:r>
              <w:rPr>
                <w:webHidden/>
                <w:rStyle w:val="IndexLink"/>
                <w:rtl w:val="true"/>
              </w:rPr>
              <w:t>علم غیب ائمه اطهار</w:t>
            </w:r>
            <w:r>
              <w:rPr>
                <w:rStyle w:val="IndexLink"/>
                <w:rtl w:val="true"/>
              </w:rPr>
              <w:t>:</w:t>
              <w:tab/>
            </w:r>
            <w:r>
              <w:rPr>
                <w:rStyle w:val="IndexLink"/>
              </w:rPr>
              <w:t>120</w:t>
            </w:r>
          </w:hyperlink>
        </w:p>
        <w:p>
          <w:pPr>
            <w:pStyle w:val="Contents3"/>
            <w:tabs>
              <w:tab w:val="clear" w:pos="8459"/>
              <w:tab w:val="right" w:pos="9026" w:leader="dot"/>
            </w:tabs>
            <w:rPr/>
          </w:pPr>
          <w:hyperlink w:anchor="__RefHeading___Toc1127968_1479056682">
            <w:r>
              <w:rPr>
                <w:webHidden/>
                <w:rStyle w:val="IndexLink"/>
                <w:rtl w:val="true"/>
              </w:rPr>
              <w:t>اهل سنت و تفویض</w:t>
            </w:r>
            <w:r>
              <w:rPr>
                <w:rStyle w:val="IndexLink"/>
                <w:rtl w:val="true"/>
              </w:rPr>
              <w:tab/>
            </w:r>
            <w:r>
              <w:rPr>
                <w:rStyle w:val="IndexLink"/>
              </w:rPr>
              <w:t>125</w:t>
            </w:r>
          </w:hyperlink>
        </w:p>
        <w:p>
          <w:pPr>
            <w:pStyle w:val="Contents3"/>
            <w:tabs>
              <w:tab w:val="clear" w:pos="8459"/>
              <w:tab w:val="right" w:pos="9026" w:leader="dot"/>
            </w:tabs>
            <w:rPr/>
          </w:pPr>
          <w:hyperlink w:anchor="__RefHeading___Toc1127970_1479056682">
            <w:r>
              <w:rPr>
                <w:webHidden/>
                <w:rStyle w:val="IndexLink"/>
                <w:rtl w:val="true"/>
              </w:rPr>
              <w:t>علم احکام الهی نزد ائمه اطهار</w:t>
            </w:r>
            <w:r>
              <w:rPr>
                <w:rStyle w:val="IndexLink"/>
                <w:rtl w:val="true"/>
              </w:rPr>
              <w:t>:</w:t>
              <w:tab/>
            </w:r>
            <w:r>
              <w:rPr>
                <w:rStyle w:val="IndexLink"/>
              </w:rPr>
              <w:t>127</w:t>
            </w:r>
          </w:hyperlink>
        </w:p>
        <w:p>
          <w:pPr>
            <w:pStyle w:val="Contents3"/>
            <w:tabs>
              <w:tab w:val="clear" w:pos="8459"/>
              <w:tab w:val="right" w:pos="9026" w:leader="dot"/>
            </w:tabs>
            <w:rPr/>
          </w:pPr>
          <w:hyperlink w:anchor="__RefHeading___Toc1127972_1479056682">
            <w:r>
              <w:rPr>
                <w:webHidden/>
                <w:rStyle w:val="IndexLink"/>
                <w:rtl w:val="true"/>
              </w:rPr>
              <w:t>نظر صحیح در تفویض به پیامبر اکرم</w:t>
            </w:r>
            <w:r>
              <w:rPr>
                <w:rStyle w:val="IndexLink"/>
                <w:rtl w:val="true"/>
              </w:rPr>
              <w:t>(</w:t>
            </w:r>
            <w:r>
              <w:rPr>
                <w:rStyle w:val="IndexLink"/>
                <w:rtl w:val="true"/>
              </w:rPr>
              <w:t>ص</w:t>
            </w:r>
            <w:r>
              <w:rPr>
                <w:rStyle w:val="IndexLink"/>
                <w:rtl w:val="true"/>
              </w:rPr>
              <w:t>)</w:t>
              <w:tab/>
            </w:r>
            <w:r>
              <w:rPr>
                <w:rStyle w:val="IndexLink"/>
              </w:rPr>
              <w:t>129</w:t>
            </w:r>
          </w:hyperlink>
        </w:p>
        <w:p>
          <w:pPr>
            <w:pStyle w:val="Contents3"/>
            <w:tabs>
              <w:tab w:val="clear" w:pos="8459"/>
              <w:tab w:val="right" w:pos="9026" w:leader="dot"/>
            </w:tabs>
            <w:rPr/>
          </w:pPr>
          <w:hyperlink w:anchor="__RefHeading___Toc1127974_1479056682">
            <w:r>
              <w:rPr>
                <w:webHidden/>
                <w:rStyle w:val="IndexLink"/>
                <w:rtl w:val="true"/>
              </w:rPr>
              <w:t>نظر صحیح در تفویض به ائمه اطهار</w:t>
            </w:r>
            <w:r>
              <w:rPr>
                <w:rStyle w:val="IndexLink"/>
                <w:rtl w:val="true"/>
              </w:rPr>
              <w:t>:</w:t>
              <w:tab/>
            </w:r>
            <w:r>
              <w:rPr>
                <w:rStyle w:val="IndexLink"/>
              </w:rPr>
              <w:t>132</w:t>
            </w:r>
          </w:hyperlink>
        </w:p>
        <w:p>
          <w:pPr>
            <w:pStyle w:val="Contents3"/>
            <w:tabs>
              <w:tab w:val="clear" w:pos="8459"/>
              <w:tab w:val="right" w:pos="9026" w:leader="dot"/>
            </w:tabs>
            <w:rPr/>
          </w:pPr>
          <w:hyperlink w:anchor="__RefHeading___Toc1127976_1479056682">
            <w:r>
              <w:rPr>
                <w:webHidden/>
                <w:rStyle w:val="IndexLink"/>
                <w:rtl w:val="true"/>
              </w:rPr>
              <w:t>خلاصه فصل</w:t>
            </w:r>
            <w:r>
              <w:rPr>
                <w:rStyle w:val="IndexLink"/>
                <w:rtl w:val="true"/>
              </w:rPr>
              <w:t>:</w:t>
              <w:tab/>
            </w:r>
            <w:r>
              <w:rPr>
                <w:rStyle w:val="IndexLink"/>
              </w:rPr>
              <w:t>134</w:t>
            </w:r>
          </w:hyperlink>
        </w:p>
        <w:p>
          <w:pPr>
            <w:pStyle w:val="Contents2"/>
            <w:tabs>
              <w:tab w:val="clear" w:pos="8743"/>
              <w:tab w:val="right" w:pos="9026" w:leader="dot"/>
            </w:tabs>
            <w:rPr/>
          </w:pPr>
          <w:hyperlink w:anchor="__RefHeading___Toc1127978_1479056682">
            <w:r>
              <w:rPr>
                <w:webHidden/>
                <w:rStyle w:val="IndexLink"/>
                <w:rtl w:val="true"/>
              </w:rPr>
              <w:t>فصل ششم</w:t>
            </w:r>
            <w:r>
              <w:rPr>
                <w:rStyle w:val="IndexLink"/>
                <w:rtl w:val="true"/>
              </w:rPr>
              <w:t xml:space="preserve">: </w:t>
            </w:r>
            <w:r>
              <w:rPr>
                <w:rStyle w:val="IndexLink"/>
                <w:rtl w:val="true"/>
              </w:rPr>
              <w:t>تدریجی بودن تبلیغ احکام</w:t>
            </w:r>
            <w:r>
              <w:rPr>
                <w:rStyle w:val="IndexLink"/>
                <w:rtl w:val="true"/>
              </w:rPr>
              <w:tab/>
            </w:r>
            <w:r>
              <w:rPr>
                <w:rStyle w:val="IndexLink"/>
              </w:rPr>
              <w:t>136</w:t>
            </w:r>
          </w:hyperlink>
        </w:p>
        <w:p>
          <w:pPr>
            <w:pStyle w:val="Contents3"/>
            <w:tabs>
              <w:tab w:val="clear" w:pos="8459"/>
              <w:tab w:val="right" w:pos="9026" w:leader="dot"/>
            </w:tabs>
            <w:rPr/>
          </w:pPr>
          <w:hyperlink w:anchor="__RefHeading___Toc1127980_1479056682">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127982_1479056682">
            <w:r>
              <w:rPr>
                <w:webHidden/>
                <w:rStyle w:val="IndexLink"/>
                <w:rtl w:val="true"/>
              </w:rPr>
              <w:t>به ودیعه گذاشتن احکام نزد ائمه</w:t>
            </w:r>
            <w:r>
              <w:rPr>
                <w:rStyle w:val="IndexLink"/>
                <w:rtl w:val="true"/>
              </w:rPr>
              <w:t>:</w:t>
              <w:tab/>
            </w:r>
            <w:r>
              <w:rPr>
                <w:rStyle w:val="IndexLink"/>
              </w:rPr>
              <w:t>137</w:t>
            </w:r>
          </w:hyperlink>
        </w:p>
        <w:p>
          <w:pPr>
            <w:pStyle w:val="Contents3"/>
            <w:tabs>
              <w:tab w:val="clear" w:pos="8459"/>
              <w:tab w:val="right" w:pos="9026" w:leader="dot"/>
            </w:tabs>
            <w:rPr/>
          </w:pPr>
          <w:hyperlink w:anchor="__RefHeading___Toc1127984_1479056682">
            <w:r>
              <w:rPr>
                <w:webHidden/>
                <w:rStyle w:val="IndexLink"/>
                <w:rtl w:val="true"/>
              </w:rPr>
              <w:t>تبیین تدریجی بودن تشریع احکام</w:t>
            </w:r>
            <w:r>
              <w:rPr>
                <w:rStyle w:val="IndexLink"/>
                <w:rtl w:val="true"/>
              </w:rPr>
              <w:tab/>
            </w:r>
            <w:r>
              <w:rPr>
                <w:rStyle w:val="IndexLink"/>
              </w:rPr>
              <w:t>141</w:t>
            </w:r>
          </w:hyperlink>
        </w:p>
        <w:p>
          <w:pPr>
            <w:pStyle w:val="Contents3"/>
            <w:tabs>
              <w:tab w:val="clear" w:pos="8459"/>
              <w:tab w:val="right" w:pos="9026" w:leader="dot"/>
            </w:tabs>
            <w:rPr/>
          </w:pPr>
          <w:hyperlink w:anchor="__RefHeading___Toc1127986_1479056682">
            <w:r>
              <w:rPr>
                <w:webHidden/>
                <w:rStyle w:val="IndexLink"/>
                <w:rtl w:val="true"/>
              </w:rPr>
              <w:t>خلاصه فصل</w:t>
            </w:r>
            <w:r>
              <w:rPr>
                <w:rStyle w:val="IndexLink"/>
                <w:rtl w:val="true"/>
              </w:rPr>
              <w:t>:</w:t>
              <w:tab/>
            </w:r>
            <w:r>
              <w:rPr>
                <w:rStyle w:val="IndexLink"/>
              </w:rPr>
              <w:t>142</w:t>
            </w:r>
          </w:hyperlink>
        </w:p>
        <w:p>
          <w:pPr>
            <w:pStyle w:val="Contents2"/>
            <w:tabs>
              <w:tab w:val="clear" w:pos="8743"/>
              <w:tab w:val="right" w:pos="9026" w:leader="dot"/>
            </w:tabs>
            <w:rPr/>
          </w:pPr>
          <w:hyperlink w:anchor="__RefHeading___Toc1127988_1479056682">
            <w:r>
              <w:rPr>
                <w:webHidden/>
                <w:rStyle w:val="IndexLink"/>
                <w:rtl w:val="true"/>
              </w:rPr>
              <w:t>فصل هفتم</w:t>
            </w:r>
            <w:r>
              <w:rPr>
                <w:rStyle w:val="IndexLink"/>
                <w:rtl w:val="true"/>
              </w:rPr>
              <w:t xml:space="preserve">: </w:t>
            </w:r>
            <w:r>
              <w:rPr>
                <w:rStyle w:val="IndexLink"/>
                <w:rtl w:val="true"/>
              </w:rPr>
              <w:t>تبلیغ خمس توسط رسول خدا</w:t>
            </w:r>
            <w:r>
              <w:rPr>
                <w:rStyle w:val="IndexLink"/>
                <w:rtl w:val="true"/>
              </w:rPr>
              <w:t>(</w:t>
            </w:r>
            <w:r>
              <w:rPr>
                <w:rStyle w:val="IndexLink"/>
                <w:rtl w:val="true"/>
              </w:rPr>
              <w:t>ص</w:t>
            </w:r>
            <w:r>
              <w:rPr>
                <w:rStyle w:val="IndexLink"/>
                <w:rtl w:val="true"/>
              </w:rPr>
              <w:t>)</w:t>
              <w:tab/>
            </w:r>
            <w:r>
              <w:rPr>
                <w:rStyle w:val="IndexLink"/>
              </w:rPr>
              <w:t>143</w:t>
            </w:r>
          </w:hyperlink>
        </w:p>
        <w:p>
          <w:pPr>
            <w:pStyle w:val="Contents3"/>
            <w:tabs>
              <w:tab w:val="clear" w:pos="8459"/>
              <w:tab w:val="right" w:pos="9026" w:leader="dot"/>
            </w:tabs>
            <w:rPr/>
          </w:pPr>
          <w:hyperlink w:anchor="__RefHeading___Toc1127990_1479056682">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127992_1479056682">
            <w:r>
              <w:rPr>
                <w:webHidden/>
                <w:rStyle w:val="IndexLink"/>
                <w:rtl w:val="true"/>
              </w:rPr>
              <w:t>رسول خدا</w:t>
            </w:r>
            <w:r>
              <w:rPr>
                <w:rStyle w:val="IndexLink"/>
                <w:rtl w:val="true"/>
              </w:rPr>
              <w:t>(</w:t>
            </w:r>
            <w:r>
              <w:rPr>
                <w:rStyle w:val="IndexLink"/>
                <w:rtl w:val="true"/>
              </w:rPr>
              <w:t>ص</w:t>
            </w:r>
            <w:r>
              <w:rPr>
                <w:rStyle w:val="IndexLink"/>
                <w:rtl w:val="true"/>
              </w:rPr>
              <w:t>)</w:t>
            </w:r>
            <w:r>
              <w:rPr>
                <w:rStyle w:val="IndexLink"/>
                <w:rtl w:val="true"/>
              </w:rPr>
              <w:t>حکم خمس را تبلیغ فرمود</w:t>
            </w:r>
            <w:r>
              <w:rPr>
                <w:rStyle w:val="IndexLink"/>
                <w:rtl w:val="true"/>
              </w:rPr>
              <w:t>.</w:t>
              <w:tab/>
            </w:r>
            <w:r>
              <w:rPr>
                <w:rStyle w:val="IndexLink"/>
              </w:rPr>
              <w:t>144</w:t>
            </w:r>
          </w:hyperlink>
        </w:p>
        <w:p>
          <w:pPr>
            <w:pStyle w:val="Contents3"/>
            <w:tabs>
              <w:tab w:val="clear" w:pos="8459"/>
              <w:tab w:val="right" w:pos="9026" w:leader="dot"/>
            </w:tabs>
            <w:rPr/>
          </w:pPr>
          <w:hyperlink w:anchor="__RefHeading___Toc1127994_1479056682">
            <w:r>
              <w:rPr>
                <w:webHidden/>
                <w:rStyle w:val="IndexLink"/>
                <w:rtl w:val="true"/>
              </w:rPr>
              <w:t>آیا خمس از ضروریات دین است؟</w:t>
            </w:r>
            <w:r>
              <w:rPr>
                <w:rStyle w:val="IndexLink"/>
                <w:rtl w:val="true"/>
              </w:rPr>
              <w:tab/>
            </w:r>
            <w:r>
              <w:rPr>
                <w:rStyle w:val="IndexLink"/>
              </w:rPr>
              <w:t>145</w:t>
            </w:r>
          </w:hyperlink>
        </w:p>
        <w:p>
          <w:pPr>
            <w:pStyle w:val="Contents3"/>
            <w:tabs>
              <w:tab w:val="clear" w:pos="8459"/>
              <w:tab w:val="right" w:pos="9026" w:leader="dot"/>
            </w:tabs>
            <w:rPr/>
          </w:pPr>
          <w:hyperlink w:anchor="__RefHeading___Toc1127996_1479056682">
            <w:r>
              <w:rPr>
                <w:webHidden/>
                <w:rStyle w:val="IndexLink"/>
                <w:rtl w:val="true"/>
              </w:rPr>
              <w:t>خلاصه فصل</w:t>
            </w:r>
            <w:r>
              <w:rPr>
                <w:rStyle w:val="IndexLink"/>
                <w:rtl w:val="true"/>
              </w:rPr>
              <w:t>:</w:t>
              <w:tab/>
            </w:r>
            <w:r>
              <w:rPr>
                <w:rStyle w:val="IndexLink"/>
              </w:rPr>
              <w:t>146</w:t>
            </w:r>
          </w:hyperlink>
        </w:p>
        <w:p>
          <w:pPr>
            <w:pStyle w:val="Contents2"/>
            <w:tabs>
              <w:tab w:val="clear" w:pos="8743"/>
              <w:tab w:val="right" w:pos="9026" w:leader="dot"/>
            </w:tabs>
            <w:rPr/>
          </w:pPr>
          <w:hyperlink w:anchor="__RefHeading___Toc1127998_1479056682">
            <w:r>
              <w:rPr>
                <w:webHidden/>
                <w:rStyle w:val="IndexLink"/>
                <w:rtl w:val="true"/>
              </w:rPr>
              <w:t>فصل هشتم</w:t>
            </w:r>
            <w:r>
              <w:rPr>
                <w:rStyle w:val="IndexLink"/>
                <w:rtl w:val="true"/>
              </w:rPr>
              <w:t xml:space="preserve">: </w:t>
            </w:r>
            <w:r>
              <w:rPr>
                <w:rStyle w:val="IndexLink"/>
                <w:rtl w:val="true"/>
              </w:rPr>
              <w:t>بررسی نظریه تحلیل خمس</w:t>
            </w:r>
            <w:r>
              <w:rPr>
                <w:rStyle w:val="IndexLink"/>
                <w:rtl w:val="true"/>
              </w:rPr>
              <w:tab/>
            </w:r>
            <w:r>
              <w:rPr>
                <w:rStyle w:val="IndexLink"/>
              </w:rPr>
              <w:t>147</w:t>
            </w:r>
          </w:hyperlink>
        </w:p>
        <w:p>
          <w:pPr>
            <w:pStyle w:val="Contents3"/>
            <w:tabs>
              <w:tab w:val="clear" w:pos="8459"/>
              <w:tab w:val="right" w:pos="9026" w:leader="dot"/>
            </w:tabs>
            <w:rPr/>
          </w:pPr>
          <w:hyperlink w:anchor="__RefHeading___Toc1128000_147905668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128002_1479056682">
            <w:r>
              <w:rPr>
                <w:webHidden/>
                <w:rStyle w:val="IndexLink"/>
                <w:rtl w:val="true"/>
              </w:rPr>
              <w:t>آیا ائمه خمس را مباح کرده‌اند؟</w:t>
            </w:r>
            <w:r>
              <w:rPr>
                <w:rStyle w:val="IndexLink"/>
                <w:rtl w:val="true"/>
              </w:rPr>
              <w:tab/>
            </w:r>
            <w:r>
              <w:rPr>
                <w:rStyle w:val="IndexLink"/>
              </w:rPr>
              <w:t>148</w:t>
            </w:r>
          </w:hyperlink>
        </w:p>
        <w:p>
          <w:pPr>
            <w:pStyle w:val="Contents3"/>
            <w:tabs>
              <w:tab w:val="clear" w:pos="8459"/>
              <w:tab w:val="right" w:pos="9026" w:leader="dot"/>
            </w:tabs>
            <w:rPr/>
          </w:pPr>
          <w:hyperlink w:anchor="__RefHeading___Toc1128004_1479056682">
            <w:r>
              <w:rPr>
                <w:webHidden/>
                <w:rStyle w:val="IndexLink"/>
                <w:rtl w:val="true"/>
              </w:rPr>
              <w:t>فقها و روایات تحلیل خمس</w:t>
            </w:r>
            <w:r>
              <w:rPr>
                <w:rStyle w:val="IndexLink"/>
                <w:rtl w:val="true"/>
              </w:rPr>
              <w:tab/>
            </w:r>
            <w:r>
              <w:rPr>
                <w:rStyle w:val="IndexLink"/>
              </w:rPr>
              <w:t>148</w:t>
            </w:r>
          </w:hyperlink>
        </w:p>
        <w:p>
          <w:pPr>
            <w:pStyle w:val="Contents3"/>
            <w:tabs>
              <w:tab w:val="clear" w:pos="8459"/>
              <w:tab w:val="right" w:pos="9026" w:leader="dot"/>
            </w:tabs>
            <w:rPr/>
          </w:pPr>
          <w:hyperlink w:anchor="__RefHeading___Toc1128006_1479056682">
            <w:r>
              <w:rPr>
                <w:webHidden/>
                <w:rStyle w:val="IndexLink"/>
                <w:rtl w:val="true"/>
              </w:rPr>
              <w:t>جمع بین وجوب خمس و تحلیل آن</w:t>
            </w:r>
            <w:r>
              <w:rPr>
                <w:rStyle w:val="IndexLink"/>
                <w:rtl w:val="true"/>
              </w:rPr>
              <w:tab/>
            </w:r>
            <w:r>
              <w:rPr>
                <w:rStyle w:val="IndexLink"/>
              </w:rPr>
              <w:t>149</w:t>
            </w:r>
          </w:hyperlink>
        </w:p>
        <w:p>
          <w:pPr>
            <w:pStyle w:val="Contents3"/>
            <w:tabs>
              <w:tab w:val="clear" w:pos="8459"/>
              <w:tab w:val="right" w:pos="9026" w:leader="dot"/>
            </w:tabs>
            <w:rPr/>
          </w:pPr>
          <w:hyperlink w:anchor="__RefHeading___Toc1128008_1479056682">
            <w:r>
              <w:rPr>
                <w:webHidden/>
                <w:rStyle w:val="IndexLink"/>
                <w:rtl w:val="true"/>
              </w:rPr>
              <w:t>واکنش امام رضا و امام جواد</w:t>
            </w:r>
            <w:r>
              <w:rPr>
                <w:rStyle w:val="IndexLink"/>
              </w:rPr>
              <w:t>8</w:t>
            </w:r>
            <w:r>
              <w:rPr>
                <w:rStyle w:val="IndexLink"/>
                <w:rtl w:val="true"/>
              </w:rPr>
              <w:t xml:space="preserve"> </w:t>
            </w:r>
            <w:r>
              <w:rPr>
                <w:rStyle w:val="IndexLink"/>
                <w:rtl w:val="true"/>
              </w:rPr>
              <w:t>در برابر تحلیل خمس</w:t>
            </w:r>
            <w:r>
              <w:rPr>
                <w:rStyle w:val="IndexLink"/>
                <w:rtl w:val="true"/>
              </w:rPr>
              <w:tab/>
            </w:r>
            <w:r>
              <w:rPr>
                <w:rStyle w:val="IndexLink"/>
              </w:rPr>
              <w:t>151</w:t>
            </w:r>
          </w:hyperlink>
        </w:p>
        <w:p>
          <w:pPr>
            <w:pStyle w:val="Contents4"/>
            <w:tabs>
              <w:tab w:val="clear" w:pos="8176"/>
              <w:tab w:val="right" w:pos="9026" w:leader="dot"/>
            </w:tabs>
            <w:rPr/>
          </w:pPr>
          <w:hyperlink w:anchor="__RefHeading___Toc1128010_147905668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128012_1479056682">
            <w:r>
              <w:rPr>
                <w:webHidden/>
                <w:rStyle w:val="IndexLink"/>
                <w:rtl w:val="true"/>
              </w:rPr>
              <w:t>روایت نخست</w:t>
            </w:r>
            <w:r>
              <w:rPr>
                <w:rStyle w:val="IndexLink"/>
                <w:rtl w:val="true"/>
              </w:rPr>
              <w:t>:</w:t>
              <w:tab/>
            </w:r>
            <w:r>
              <w:rPr>
                <w:rStyle w:val="IndexLink"/>
              </w:rPr>
              <w:t>151</w:t>
            </w:r>
          </w:hyperlink>
        </w:p>
        <w:p>
          <w:pPr>
            <w:pStyle w:val="Contents4"/>
            <w:tabs>
              <w:tab w:val="clear" w:pos="8176"/>
              <w:tab w:val="right" w:pos="9026" w:leader="dot"/>
            </w:tabs>
            <w:rPr/>
          </w:pPr>
          <w:hyperlink w:anchor="__RefHeading___Toc1128014_1479056682">
            <w:r>
              <w:rPr>
                <w:webHidden/>
                <w:rStyle w:val="IndexLink"/>
                <w:rtl w:val="true"/>
              </w:rPr>
              <w:t>روایت دوم</w:t>
            </w:r>
            <w:r>
              <w:rPr>
                <w:rStyle w:val="IndexLink"/>
                <w:rtl w:val="true"/>
              </w:rPr>
              <w:t>:</w:t>
              <w:tab/>
            </w:r>
            <w:r>
              <w:rPr>
                <w:rStyle w:val="IndexLink"/>
              </w:rPr>
              <w:t>152</w:t>
            </w:r>
          </w:hyperlink>
        </w:p>
        <w:p>
          <w:pPr>
            <w:pStyle w:val="Contents4"/>
            <w:tabs>
              <w:tab w:val="clear" w:pos="8176"/>
              <w:tab w:val="right" w:pos="9026" w:leader="dot"/>
            </w:tabs>
            <w:rPr/>
          </w:pPr>
          <w:hyperlink w:anchor="__RefHeading___Toc1128016_1479056682">
            <w:r>
              <w:rPr>
                <w:webHidden/>
                <w:rStyle w:val="IndexLink"/>
                <w:rtl w:val="true"/>
              </w:rPr>
              <w:t>روایت سوم</w:t>
            </w:r>
            <w:r>
              <w:rPr>
                <w:rStyle w:val="IndexLink"/>
                <w:rtl w:val="true"/>
              </w:rPr>
              <w:t>:</w:t>
              <w:tab/>
            </w:r>
            <w:r>
              <w:rPr>
                <w:rStyle w:val="IndexLink"/>
              </w:rPr>
              <w:t>152</w:t>
            </w:r>
          </w:hyperlink>
        </w:p>
        <w:p>
          <w:pPr>
            <w:pStyle w:val="Contents3"/>
            <w:tabs>
              <w:tab w:val="clear" w:pos="8459"/>
              <w:tab w:val="right" w:pos="9026" w:leader="dot"/>
            </w:tabs>
            <w:rPr/>
          </w:pPr>
          <w:hyperlink w:anchor="__RefHeading___Toc1128018_1479056682">
            <w:r>
              <w:rPr>
                <w:webHidden/>
                <w:rStyle w:val="IndexLink"/>
                <w:rtl w:val="true"/>
              </w:rPr>
              <w:t>بررسی روایات تحلیل خمس</w:t>
            </w:r>
            <w:r>
              <w:rPr>
                <w:rStyle w:val="IndexLink"/>
                <w:rtl w:val="true"/>
              </w:rPr>
              <w:tab/>
            </w:r>
            <w:r>
              <w:rPr>
                <w:rStyle w:val="IndexLink"/>
              </w:rPr>
              <w:t>154</w:t>
            </w:r>
          </w:hyperlink>
        </w:p>
        <w:p>
          <w:pPr>
            <w:pStyle w:val="Contents4"/>
            <w:tabs>
              <w:tab w:val="clear" w:pos="8176"/>
              <w:tab w:val="right" w:pos="9026" w:leader="dot"/>
            </w:tabs>
            <w:rPr/>
          </w:pPr>
          <w:hyperlink w:anchor="__RefHeading___Toc1128020_147905668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128022_1479056682">
            <w:r>
              <w:rPr>
                <w:webHidden/>
                <w:rStyle w:val="IndexLink"/>
                <w:rtl w:val="true"/>
              </w:rPr>
              <w:t>روایت نخست</w:t>
            </w:r>
            <w:r>
              <w:rPr>
                <w:rStyle w:val="IndexLink"/>
                <w:rtl w:val="true"/>
              </w:rPr>
              <w:t>:</w:t>
              <w:tab/>
            </w:r>
            <w:r>
              <w:rPr>
                <w:rStyle w:val="IndexLink"/>
              </w:rPr>
              <w:t>154</w:t>
            </w:r>
          </w:hyperlink>
        </w:p>
        <w:p>
          <w:pPr>
            <w:pStyle w:val="Contents4"/>
            <w:tabs>
              <w:tab w:val="clear" w:pos="8176"/>
              <w:tab w:val="right" w:pos="9026" w:leader="dot"/>
            </w:tabs>
            <w:rPr/>
          </w:pPr>
          <w:hyperlink w:anchor="__RefHeading___Toc1128024_1479056682">
            <w:r>
              <w:rPr>
                <w:webHidden/>
                <w:rStyle w:val="IndexLink"/>
                <w:rtl w:val="true"/>
              </w:rPr>
              <w:t>روایت دوم</w:t>
            </w:r>
            <w:r>
              <w:rPr>
                <w:rStyle w:val="IndexLink"/>
                <w:rtl w:val="true"/>
              </w:rPr>
              <w:t>:</w:t>
              <w:tab/>
            </w:r>
            <w:r>
              <w:rPr>
                <w:rStyle w:val="IndexLink"/>
              </w:rPr>
              <w:t>155</w:t>
            </w:r>
          </w:hyperlink>
        </w:p>
        <w:p>
          <w:pPr>
            <w:pStyle w:val="Contents4"/>
            <w:tabs>
              <w:tab w:val="clear" w:pos="8176"/>
              <w:tab w:val="right" w:pos="9026" w:leader="dot"/>
            </w:tabs>
            <w:rPr/>
          </w:pPr>
          <w:hyperlink w:anchor="__RefHeading___Toc1128026_1479056682">
            <w:r>
              <w:rPr>
                <w:webHidden/>
                <w:rStyle w:val="IndexLink"/>
                <w:rtl w:val="true"/>
              </w:rPr>
              <w:t>روایت سوم</w:t>
            </w:r>
            <w:r>
              <w:rPr>
                <w:rStyle w:val="IndexLink"/>
                <w:rtl w:val="true"/>
              </w:rPr>
              <w:t>:</w:t>
              <w:tab/>
            </w:r>
            <w:r>
              <w:rPr>
                <w:rStyle w:val="IndexLink"/>
              </w:rPr>
              <w:t>156</w:t>
            </w:r>
          </w:hyperlink>
        </w:p>
        <w:p>
          <w:pPr>
            <w:pStyle w:val="Contents4"/>
            <w:tabs>
              <w:tab w:val="clear" w:pos="8176"/>
              <w:tab w:val="right" w:pos="9026" w:leader="dot"/>
            </w:tabs>
            <w:rPr/>
          </w:pPr>
          <w:hyperlink w:anchor="__RefHeading___Toc1128028_1479056682">
            <w:r>
              <w:rPr>
                <w:webHidden/>
                <w:rStyle w:val="IndexLink"/>
                <w:rtl w:val="true"/>
              </w:rPr>
              <w:t>روایت چهارم</w:t>
            </w:r>
            <w:r>
              <w:rPr>
                <w:rStyle w:val="IndexLink"/>
                <w:rtl w:val="true"/>
              </w:rPr>
              <w:t>:</w:t>
              <w:tab/>
            </w:r>
            <w:r>
              <w:rPr>
                <w:rStyle w:val="IndexLink"/>
              </w:rPr>
              <w:t>157</w:t>
            </w:r>
          </w:hyperlink>
        </w:p>
        <w:p>
          <w:pPr>
            <w:pStyle w:val="Contents4"/>
            <w:tabs>
              <w:tab w:val="clear" w:pos="8176"/>
              <w:tab w:val="right" w:pos="9026" w:leader="dot"/>
            </w:tabs>
            <w:rPr/>
          </w:pPr>
          <w:hyperlink w:anchor="__RefHeading___Toc1128030_1479056682">
            <w:r>
              <w:rPr>
                <w:webHidden/>
                <w:rStyle w:val="IndexLink"/>
                <w:rtl w:val="true"/>
              </w:rPr>
              <w:t>روایت پنجم</w:t>
            </w:r>
            <w:r>
              <w:rPr>
                <w:rStyle w:val="IndexLink"/>
                <w:rtl w:val="true"/>
              </w:rPr>
              <w:t>:</w:t>
              <w:tab/>
            </w:r>
            <w:r>
              <w:rPr>
                <w:rStyle w:val="IndexLink"/>
              </w:rPr>
              <w:t>158</w:t>
            </w:r>
          </w:hyperlink>
        </w:p>
        <w:p>
          <w:pPr>
            <w:pStyle w:val="Contents4"/>
            <w:tabs>
              <w:tab w:val="clear" w:pos="8176"/>
              <w:tab w:val="right" w:pos="9026" w:leader="dot"/>
            </w:tabs>
            <w:rPr/>
          </w:pPr>
          <w:hyperlink w:anchor="__RefHeading___Toc1128032_1479056682">
            <w:r>
              <w:rPr>
                <w:webHidden/>
                <w:rStyle w:val="IndexLink"/>
                <w:rtl w:val="true"/>
              </w:rPr>
              <w:t>روایت ششم</w:t>
            </w:r>
            <w:r>
              <w:rPr>
                <w:rStyle w:val="IndexLink"/>
                <w:rtl w:val="true"/>
              </w:rPr>
              <w:t>:</w:t>
              <w:tab/>
            </w:r>
            <w:r>
              <w:rPr>
                <w:rStyle w:val="IndexLink"/>
              </w:rPr>
              <w:t>158</w:t>
            </w:r>
          </w:hyperlink>
        </w:p>
        <w:p>
          <w:pPr>
            <w:pStyle w:val="Contents4"/>
            <w:tabs>
              <w:tab w:val="clear" w:pos="8176"/>
              <w:tab w:val="right" w:pos="9026" w:leader="dot"/>
            </w:tabs>
            <w:rPr/>
          </w:pPr>
          <w:hyperlink w:anchor="__RefHeading___Toc1128034_1479056682">
            <w:r>
              <w:rPr>
                <w:webHidden/>
                <w:rStyle w:val="IndexLink"/>
                <w:rtl w:val="true"/>
              </w:rPr>
              <w:t>روایت هفتم</w:t>
            </w:r>
            <w:r>
              <w:rPr>
                <w:rStyle w:val="IndexLink"/>
                <w:rtl w:val="true"/>
              </w:rPr>
              <w:t>:</w:t>
              <w:tab/>
            </w:r>
            <w:r>
              <w:rPr>
                <w:rStyle w:val="IndexLink"/>
              </w:rPr>
              <w:t>159</w:t>
            </w:r>
          </w:hyperlink>
        </w:p>
        <w:p>
          <w:pPr>
            <w:pStyle w:val="Contents4"/>
            <w:tabs>
              <w:tab w:val="clear" w:pos="8176"/>
              <w:tab w:val="right" w:pos="9026" w:leader="dot"/>
            </w:tabs>
            <w:rPr/>
          </w:pPr>
          <w:hyperlink w:anchor="__RefHeading___Toc1128036_1479056682">
            <w:r>
              <w:rPr>
                <w:webHidden/>
                <w:rStyle w:val="IndexLink"/>
                <w:rtl w:val="true"/>
              </w:rPr>
              <w:t>روایت هشتم</w:t>
            </w:r>
            <w:r>
              <w:rPr>
                <w:rStyle w:val="IndexLink"/>
                <w:rtl w:val="true"/>
              </w:rPr>
              <w:t>:</w:t>
              <w:tab/>
            </w:r>
            <w:r>
              <w:rPr>
                <w:rStyle w:val="IndexLink"/>
              </w:rPr>
              <w:t>159</w:t>
            </w:r>
          </w:hyperlink>
        </w:p>
        <w:p>
          <w:pPr>
            <w:pStyle w:val="Contents4"/>
            <w:tabs>
              <w:tab w:val="clear" w:pos="8176"/>
              <w:tab w:val="right" w:pos="9026" w:leader="dot"/>
            </w:tabs>
            <w:rPr/>
          </w:pPr>
          <w:hyperlink w:anchor="__RefHeading___Toc1128038_1479056682">
            <w:r>
              <w:rPr>
                <w:webHidden/>
                <w:rStyle w:val="IndexLink"/>
                <w:rtl w:val="true"/>
              </w:rPr>
              <w:t>روایت نهم</w:t>
            </w:r>
            <w:r>
              <w:rPr>
                <w:rStyle w:val="IndexLink"/>
                <w:rtl w:val="true"/>
              </w:rPr>
              <w:t>:</w:t>
              <w:tab/>
            </w:r>
            <w:r>
              <w:rPr>
                <w:rStyle w:val="IndexLink"/>
              </w:rPr>
              <w:t>160</w:t>
            </w:r>
          </w:hyperlink>
        </w:p>
        <w:p>
          <w:pPr>
            <w:pStyle w:val="Contents4"/>
            <w:tabs>
              <w:tab w:val="clear" w:pos="8176"/>
              <w:tab w:val="right" w:pos="9026" w:leader="dot"/>
            </w:tabs>
            <w:rPr/>
          </w:pPr>
          <w:hyperlink w:anchor="__RefHeading___Toc1128040_1479056682">
            <w:r>
              <w:rPr>
                <w:webHidden/>
                <w:rStyle w:val="IndexLink"/>
                <w:rtl w:val="true"/>
              </w:rPr>
              <w:t>روایت دهم</w:t>
            </w:r>
            <w:r>
              <w:rPr>
                <w:rStyle w:val="IndexLink"/>
                <w:rtl w:val="true"/>
              </w:rPr>
              <w:t>:</w:t>
              <w:tab/>
            </w:r>
            <w:r>
              <w:rPr>
                <w:rStyle w:val="IndexLink"/>
              </w:rPr>
              <w:t>160</w:t>
            </w:r>
          </w:hyperlink>
        </w:p>
        <w:p>
          <w:pPr>
            <w:pStyle w:val="Contents4"/>
            <w:tabs>
              <w:tab w:val="clear" w:pos="8176"/>
              <w:tab w:val="right" w:pos="9026" w:leader="dot"/>
            </w:tabs>
            <w:rPr/>
          </w:pPr>
          <w:hyperlink w:anchor="__RefHeading___Toc1128042_1479056682">
            <w:r>
              <w:rPr>
                <w:webHidden/>
                <w:rStyle w:val="IndexLink"/>
                <w:rtl w:val="true"/>
              </w:rPr>
              <w:t>روایت یازدهم</w:t>
            </w:r>
            <w:r>
              <w:rPr>
                <w:rStyle w:val="IndexLink"/>
                <w:rtl w:val="true"/>
              </w:rPr>
              <w:t>:</w:t>
              <w:tab/>
            </w:r>
            <w:r>
              <w:rPr>
                <w:rStyle w:val="IndexLink"/>
              </w:rPr>
              <w:t>161</w:t>
            </w:r>
          </w:hyperlink>
        </w:p>
        <w:p>
          <w:pPr>
            <w:pStyle w:val="Contents4"/>
            <w:tabs>
              <w:tab w:val="clear" w:pos="8176"/>
              <w:tab w:val="right" w:pos="9026" w:leader="dot"/>
            </w:tabs>
            <w:rPr/>
          </w:pPr>
          <w:hyperlink w:anchor="__RefHeading___Toc1128044_1479056682">
            <w:r>
              <w:rPr>
                <w:webHidden/>
                <w:rStyle w:val="IndexLink"/>
                <w:rtl w:val="true"/>
              </w:rPr>
              <w:t>روایت دوازدهم</w:t>
            </w:r>
            <w:r>
              <w:rPr>
                <w:rStyle w:val="IndexLink"/>
                <w:rtl w:val="true"/>
              </w:rPr>
              <w:t>:</w:t>
              <w:tab/>
            </w:r>
            <w:r>
              <w:rPr>
                <w:rStyle w:val="IndexLink"/>
              </w:rPr>
              <w:t>161</w:t>
            </w:r>
          </w:hyperlink>
        </w:p>
        <w:p>
          <w:pPr>
            <w:pStyle w:val="Contents4"/>
            <w:tabs>
              <w:tab w:val="clear" w:pos="8176"/>
              <w:tab w:val="right" w:pos="9026" w:leader="dot"/>
            </w:tabs>
            <w:rPr/>
          </w:pPr>
          <w:hyperlink w:anchor="__RefHeading___Toc1128046_1479056682">
            <w:r>
              <w:rPr>
                <w:webHidden/>
                <w:rStyle w:val="IndexLink"/>
                <w:rtl w:val="true"/>
              </w:rPr>
              <w:t>روایت سیزدهم</w:t>
            </w:r>
            <w:r>
              <w:rPr>
                <w:rStyle w:val="IndexLink"/>
                <w:rtl w:val="true"/>
              </w:rPr>
              <w:t>:</w:t>
              <w:tab/>
            </w:r>
            <w:r>
              <w:rPr>
                <w:rStyle w:val="IndexLink"/>
              </w:rPr>
              <w:t>163</w:t>
            </w:r>
          </w:hyperlink>
        </w:p>
        <w:p>
          <w:pPr>
            <w:pStyle w:val="Contents4"/>
            <w:tabs>
              <w:tab w:val="clear" w:pos="8176"/>
              <w:tab w:val="right" w:pos="9026" w:leader="dot"/>
            </w:tabs>
            <w:rPr/>
          </w:pPr>
          <w:hyperlink w:anchor="__RefHeading___Toc1128048_1479056682">
            <w:r>
              <w:rPr>
                <w:webHidden/>
                <w:rStyle w:val="IndexLink"/>
                <w:rtl w:val="true"/>
              </w:rPr>
              <w:t>روایت چهاردهم</w:t>
            </w:r>
            <w:r>
              <w:rPr>
                <w:rStyle w:val="IndexLink"/>
                <w:rtl w:val="true"/>
              </w:rPr>
              <w:t>:</w:t>
              <w:tab/>
            </w:r>
            <w:r>
              <w:rPr>
                <w:rStyle w:val="IndexLink"/>
              </w:rPr>
              <w:t>164</w:t>
            </w:r>
          </w:hyperlink>
        </w:p>
        <w:p>
          <w:pPr>
            <w:pStyle w:val="Contents4"/>
            <w:tabs>
              <w:tab w:val="clear" w:pos="8176"/>
              <w:tab w:val="right" w:pos="9026" w:leader="dot"/>
            </w:tabs>
            <w:rPr/>
          </w:pPr>
          <w:hyperlink w:anchor="__RefHeading___Toc1128050_1479056682">
            <w:r>
              <w:rPr>
                <w:webHidden/>
                <w:rStyle w:val="IndexLink"/>
                <w:rtl w:val="true"/>
              </w:rPr>
              <w:t>روایت پانزدهم</w:t>
            </w:r>
            <w:r>
              <w:rPr>
                <w:rStyle w:val="IndexLink"/>
                <w:rtl w:val="true"/>
              </w:rPr>
              <w:t>:</w:t>
              <w:tab/>
            </w:r>
            <w:r>
              <w:rPr>
                <w:rStyle w:val="IndexLink"/>
              </w:rPr>
              <w:t>164</w:t>
            </w:r>
          </w:hyperlink>
        </w:p>
        <w:p>
          <w:pPr>
            <w:pStyle w:val="Contents4"/>
            <w:tabs>
              <w:tab w:val="clear" w:pos="8176"/>
              <w:tab w:val="right" w:pos="9026" w:leader="dot"/>
            </w:tabs>
            <w:rPr/>
          </w:pPr>
          <w:hyperlink w:anchor="__RefHeading___Toc1128052_1479056682">
            <w:r>
              <w:rPr>
                <w:webHidden/>
                <w:rStyle w:val="IndexLink"/>
                <w:rtl w:val="true"/>
              </w:rPr>
              <w:t>روایت شانزدهم</w:t>
            </w:r>
            <w:r>
              <w:rPr>
                <w:rStyle w:val="IndexLink"/>
                <w:rtl w:val="true"/>
              </w:rPr>
              <w:t>:</w:t>
              <w:tab/>
            </w:r>
            <w:r>
              <w:rPr>
                <w:rStyle w:val="IndexLink"/>
              </w:rPr>
              <w:t>166</w:t>
            </w:r>
          </w:hyperlink>
        </w:p>
        <w:p>
          <w:pPr>
            <w:pStyle w:val="Contents4"/>
            <w:tabs>
              <w:tab w:val="clear" w:pos="8176"/>
              <w:tab w:val="right" w:pos="9026" w:leader="dot"/>
            </w:tabs>
            <w:rPr/>
          </w:pPr>
          <w:hyperlink w:anchor="__RefHeading___Toc1128054_1479056682">
            <w:r>
              <w:rPr>
                <w:webHidden/>
                <w:rStyle w:val="IndexLink"/>
                <w:rtl w:val="true"/>
              </w:rPr>
              <w:t>حدیث هفدهم</w:t>
            </w:r>
            <w:r>
              <w:rPr>
                <w:rStyle w:val="IndexLink"/>
                <w:rtl w:val="true"/>
              </w:rPr>
              <w:t>:</w:t>
              <w:tab/>
            </w:r>
            <w:r>
              <w:rPr>
                <w:rStyle w:val="IndexLink"/>
              </w:rPr>
              <w:t>167</w:t>
            </w:r>
          </w:hyperlink>
        </w:p>
        <w:p>
          <w:pPr>
            <w:pStyle w:val="Contents3"/>
            <w:tabs>
              <w:tab w:val="clear" w:pos="8459"/>
              <w:tab w:val="right" w:pos="9026" w:leader="dot"/>
            </w:tabs>
            <w:rPr/>
          </w:pPr>
          <w:hyperlink w:anchor="__RefHeading___Toc1128056_1479056682">
            <w:r>
              <w:rPr>
                <w:webHidden/>
                <w:rStyle w:val="IndexLink"/>
                <w:rtl w:val="true"/>
              </w:rPr>
              <w:t>نظر صاحب حدائق</w:t>
            </w:r>
            <w:r>
              <w:rPr>
                <w:rStyle w:val="IndexLink"/>
                <w:rtl w:val="true"/>
              </w:rPr>
              <w:tab/>
            </w:r>
            <w:r>
              <w:rPr>
                <w:rStyle w:val="IndexLink"/>
              </w:rPr>
              <w:t>169</w:t>
            </w:r>
          </w:hyperlink>
        </w:p>
        <w:p>
          <w:pPr>
            <w:pStyle w:val="Contents4"/>
            <w:tabs>
              <w:tab w:val="clear" w:pos="8176"/>
              <w:tab w:val="right" w:pos="9026" w:leader="dot"/>
            </w:tabs>
            <w:rPr/>
          </w:pPr>
          <w:hyperlink w:anchor="__RefHeading___Toc1128058_147905668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128060_1479056682">
            <w:r>
              <w:rPr>
                <w:webHidden/>
                <w:rStyle w:val="IndexLink"/>
                <w:rtl w:val="true"/>
              </w:rPr>
              <w:t>مطلب اول</w:t>
            </w:r>
            <w:r>
              <w:rPr>
                <w:rStyle w:val="IndexLink"/>
                <w:rtl w:val="true"/>
              </w:rPr>
              <w:t>:</w:t>
              <w:tab/>
            </w:r>
            <w:r>
              <w:rPr>
                <w:rStyle w:val="IndexLink"/>
              </w:rPr>
              <w:t>169</w:t>
            </w:r>
          </w:hyperlink>
        </w:p>
        <w:p>
          <w:pPr>
            <w:pStyle w:val="Contents4"/>
            <w:tabs>
              <w:tab w:val="clear" w:pos="8176"/>
              <w:tab w:val="right" w:pos="9026" w:leader="dot"/>
            </w:tabs>
            <w:rPr/>
          </w:pPr>
          <w:hyperlink w:anchor="__RefHeading___Toc1128062_1479056682">
            <w:r>
              <w:rPr>
                <w:webHidden/>
                <w:rStyle w:val="IndexLink"/>
                <w:rtl w:val="true"/>
              </w:rPr>
              <w:t>مطلب دوم</w:t>
            </w:r>
            <w:r>
              <w:rPr>
                <w:rStyle w:val="IndexLink"/>
                <w:rtl w:val="true"/>
              </w:rPr>
              <w:t>:</w:t>
              <w:tab/>
            </w:r>
            <w:r>
              <w:rPr>
                <w:rStyle w:val="IndexLink"/>
              </w:rPr>
              <w:t>169</w:t>
            </w:r>
          </w:hyperlink>
        </w:p>
        <w:p>
          <w:pPr>
            <w:pStyle w:val="Contents3"/>
            <w:tabs>
              <w:tab w:val="clear" w:pos="8459"/>
              <w:tab w:val="right" w:pos="9026" w:leader="dot"/>
            </w:tabs>
            <w:rPr/>
          </w:pPr>
          <w:hyperlink w:anchor="__RefHeading___Toc1128064_1479056682">
            <w:r>
              <w:rPr>
                <w:webHidden/>
                <w:rStyle w:val="IndexLink"/>
                <w:rtl w:val="true"/>
              </w:rPr>
              <w:t>خلاصه فصل</w:t>
            </w:r>
            <w:r>
              <w:rPr>
                <w:rStyle w:val="IndexLink"/>
                <w:rtl w:val="true"/>
              </w:rPr>
              <w:t>:</w:t>
              <w:tab/>
            </w:r>
            <w:r>
              <w:rPr>
                <w:rStyle w:val="IndexLink"/>
              </w:rPr>
              <w:t>172</w:t>
            </w:r>
          </w:hyperlink>
        </w:p>
        <w:p>
          <w:pPr>
            <w:pStyle w:val="Contents2"/>
            <w:tabs>
              <w:tab w:val="clear" w:pos="8743"/>
              <w:tab w:val="right" w:pos="9026" w:leader="dot"/>
            </w:tabs>
            <w:rPr/>
          </w:pPr>
          <w:hyperlink w:anchor="__RefHeading___Toc1128066_1479056682">
            <w:r>
              <w:rPr>
                <w:webHidden/>
                <w:rStyle w:val="IndexLink"/>
                <w:rtl w:val="true"/>
              </w:rPr>
              <w:t>فهرست مطالب</w:t>
            </w:r>
            <w:r>
              <w:rPr>
                <w:rStyle w:val="IndexLink"/>
                <w:rtl w:val="true"/>
              </w:rPr>
              <w:tab/>
            </w:r>
            <w:r>
              <w:rPr>
                <w:rStyle w:val="IndexLink"/>
              </w:rPr>
              <w:t>173</w:t>
            </w:r>
          </w:hyperlink>
        </w:p>
        <w:p>
          <w:pPr>
            <w:pStyle w:val="Contents2"/>
            <w:tabs>
              <w:tab w:val="clear" w:pos="8743"/>
              <w:tab w:val="right" w:pos="9026" w:leader="dot"/>
            </w:tabs>
            <w:rPr/>
          </w:pPr>
          <w:hyperlink w:anchor="__RefHeading___Toc1128068_1479056682">
            <w:r>
              <w:rPr>
                <w:webHidden/>
                <w:rStyle w:val="IndexLink"/>
                <w:rtl w:val="true"/>
              </w:rPr>
              <w:t>تالیفات</w:t>
            </w:r>
            <w:r>
              <w:rPr>
                <w:rStyle w:val="IndexLink"/>
                <w:rtl w:val="true"/>
              </w:rPr>
              <w:t>:</w:t>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4_33609"/>
      <w:bookmarkStart w:id="1" w:name="pg4344_33609"/>
      <w:bookmarkEnd w:id="1"/>
    </w:p>
    <w:p>
      <w:pPr>
        <w:pStyle w:val="Heading2"/>
        <w:numPr>
          <w:ilvl w:val="1"/>
          <w:numId w:val="1"/>
        </w:numPr>
        <w:rPr/>
      </w:pPr>
      <w:bookmarkStart w:id="2" w:name="pg4344_33609"/>
      <w:bookmarkStart w:id="3" w:name="__RefHeading___Toc112783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یدالله،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عصر پیامبر صلی‌الله علیه و آله و پاسخ به برخی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سیدجمال‌الدین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خیال،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قلم،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 -- Controversial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Khums -- Fatwas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Khums -- Questions and answers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باستانی، سیدجمال‌الدین،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۴۹۱۹۴۸۷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83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44_33613"/>
      <w:bookmarkStart w:id="8" w:name="pg4344_33613"/>
      <w:bookmarkEnd w:id="8"/>
    </w:p>
    <w:p>
      <w:pPr>
        <w:pStyle w:val="Heading2"/>
        <w:numPr>
          <w:ilvl w:val="1"/>
          <w:numId w:val="1"/>
        </w:numPr>
        <w:rPr/>
      </w:pPr>
      <w:bookmarkStart w:id="9" w:name="pg4344_33613"/>
      <w:bookmarkStart w:id="10" w:name="__RefHeading___Toc1127836_1479056682"/>
      <w:bookmarkStart w:id="11" w:name="_Toc3"/>
      <w:bookmarkEnd w:id="9"/>
      <w:bookmarkEnd w:id="10"/>
      <w:r>
        <w:rPr>
          <w:rtl w:val="true"/>
        </w:rPr>
        <w:t>پیشگفتار محقق</w:t>
      </w:r>
      <w:bookmarkEnd w:id="11"/>
    </w:p>
    <w:p>
      <w:pPr>
        <w:pStyle w:val="BookText"/>
        <w:rPr/>
      </w:pPr>
      <w:r>
        <w:rPr>
          <w:rFonts w:ascii="IRNazanin" w:hAnsi="IRNazanin" w:eastAsia="IRNazanin"/>
          <w:color w:val="111111"/>
          <w:sz w:val="28"/>
          <w:sz w:val="28"/>
          <w:szCs w:val="28"/>
          <w:rtl w:val="true"/>
          <w:lang w:bidi="fa-IR"/>
        </w:rPr>
        <w:t>زیست مسلمانی در دنیای جدید با مشکلات عملی و نظری بسیاری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 نظری مقدمه و پیش نیازی برای مقابله با مشکلات عملی است؛ و البته این وظیفه به طور مستقیم متوجه اندیشمندان اسلامی، و به خصوص تحصیل کرده‌های حوزوی است، که شبهات نظری را در این ارتباط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نظری مورد نظر، بعضی ناشی از وجود تعارض واقعی بین زندگی در دنیای جدید با احکام و ارزش‌های اسلامی، و بعضی ناشی از احساس و توهم وجود این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تعارضات، و به خصوص توهم آن، گاهی به دست تبلیغات دشمنان، بزرگ و أحیانا بزک می‌شوند تا چنین القاء کنند که دوره مسلمان زیستن و عمل به ارزش‌ها و احکام اسلامی گذشته است، و اگر هم ارزش‌های اسلامی خوب است، به عنوان اساطیری قابل استفاده است که تنها فائده آن‌ها الهام بخشی است، و نه الگوگیری و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امروزه، بازار تجدد از سویی، و بازار تصوف و درویشی از سوی دیگر گرم است، ریشه در این حقیقت دارد که این دوگانه اعتقادی بسیار رواج یافته که یا تعالیم دین دوره‌اش گذشته و باید آن را گذاشت و گذشت، و یا لااقل امروزه بیش از حد، آرمانی و دست نیافتنی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رسمی علمای دین در حوزه‌های علمیه نه این است و نه آن، بلکه ایشان به استناد آیات قرآن و روایات اولیاء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تعالیم دین خاتم تا روز قیامت با همه فراز و فرودهای عارض بر سبک زندگی قابل تبعیت و راهگشا است، ولو مستلزم تغییراتی در بعضی زوایای حرکت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نه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گذشت مشکلات نظری روبروی دین و دین‌داری، بعضاً سؤالاتی است که وجود آن کاملاً طبیعی بوده و باید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سبک زندگی تغییر می‌کند، طبیعی خواهد بود که سنت‌ها با چالش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این اشکالات خاستگاه عقلانی ندارند، بلکه بر پایه غفلت‌ها ساخته و پرداخته، و به وسیله تحریک غیر متعارف عواطف و شهوات تقویت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شبهه‌اند، و نه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 وظیفه همیشگی عالمان دین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اگرچه شاید نتوان گفت، علی الاصول، شبهه با پاسخ‌گویی علمی قابل رفع است، ولی زمینه القاء شبهات همیشه وجود خلأهایی است که در پاسخ به سؤالات واقعی پر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اگر در پاسخ‌گویی به سؤالات عقلانی اهل اندیشه کوتاهی نشود و هر سؤالی پاسخ مناسب خود را بگیرد، پشتوانه بسیاری از شبهات عاطفی نیز از بین می‌رود؛ به خصوص وقتی که بدانیم توده‌های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مستعد این هستند که تحت تأثیر شبهات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خواص جامعه خود تبعیت می‌کنند، و اگر به سؤالات معقول خواص به درستی پاسخ داده شود، این اقناع عقلانی خواص به توده‌های مردم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هدایت مردم و حفاظت آنان در مقابل شبهات، باید پاسخ‌گویی کامل و صحیح به سؤالات صاحبان اندیشه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به عنوان داعیه داران دین شناسی و تبلیغ و ترویج آن در این زمینه کم‌کار نکرده‌اند، ولی کم است مواردی که علمای برجسته مستقیماً به میدان پاسخگویی به سؤالات مردم بیرون حوزه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مسئولیت ارتباط دستگاه روحانیت با اقشار مختلف مردم بر عهده خطبا و سخنرانان بوده است، و ایشان اگر چه جایگاه بلندی دارند، ولی معمولا از علمای طراز اول نیستند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وقتی‌که پاسخ‌گویی به سؤالات به دقت و عمق بیشتری نیاز دارد، گاهی می‌تواند دردسر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عمق لازم برای پاسخ یک سؤال، هم به </w:t>
      </w:r>
    </w:p>
    <w:p>
      <w:pPr>
        <w:pStyle w:val="BookText"/>
        <w:rPr/>
      </w:pPr>
      <w:r>
        <w:rPr>
          <w:rFonts w:ascii="IRNazanin" w:hAnsi="IRNazanin" w:eastAsia="IRNazanin"/>
          <w:color w:val="111111"/>
          <w:sz w:val="28"/>
          <w:sz w:val="28"/>
          <w:szCs w:val="28"/>
          <w:rtl w:val="true"/>
          <w:lang w:bidi="fa-IR"/>
        </w:rPr>
        <w:t>عمق سؤال مربوط است، و هم به سطح دانش و عمق فکری مخاطبانی که ذهنشان با آن سؤال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مثالی روشن و عالی از پاسخگویی علمای دین به سؤالات اهل نظر در دوران معاصر، می‌توان از مرحوم استاد مطهری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دورانی که هجمه‌های قدرتمندی بر آموزه‌های دینی در سطح دانشگاهیان و صاحبان اندیشه رواج یافته بود، از معدود دانشمندان طراز اولی بود که به میدان تألیف کتاب و سخنرانی و پاسخگویی برای سؤالات نسل اندیشمند بیرون حوزه وارد شد، و الحق و الإنصاف در زمان خود موفق و سربلند بود، و چون دانشمند بود آن چه گفت و نوشت هنوز هم طراوت دارد و گرد گذشت زمان بر آن ننشسته است، که حق در گذر زمان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آن است که اندیشمندی حوزوی بخشی از دل‌مشغولی‌های خود را به مسائلی که در بیرون حوزه می‌گذرد معطوف داشته، و تنها مخاطب حوزوی را ندیده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در پیش روی شما است، وجه ممتازش این است که توسط فقیه مسلمی از فقهای حوزه علمیه نوشته شده که مخاطب خود را غیر حوزویانی فرض کرده که صاحب اندیشه‌اند، و خواسته است تا سؤالی از سؤالات مطرح در اذهان ایشان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خوبی است که باز شدن آن در روشن شدن مسیر اندیشه ورزی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بسیاری از مشکلات نظری جامعه ما به این مربوط است که در دفاع از دین ناقص سخن گفته‌ایم؛ بخشی را گفته‌ایم و بخش دیگری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برتری تعالیم دین به کمال و همه جانبه نگری آن است که اگر توسط اهلش تبیین نشود می‌تواند ارزش خود را از دست بدهد و به تعلیمی افراطی یا تفریطی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و دین‌داری در دنیای امروز از افراط و تفریط رنج می‌برد، به همین خاطر است که بسیاری بدون تخصص و شناخت کافی از دین به این میدان وارد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امتیاز این کتاب به این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دیگر کتاب آن است که به مسأله ای می‌پردازد که اگر چه مسأله نوپدیدی نیست، و قرن‌ها است در حوزه‌ها مطرح بوده، ولی از آن جا که در همین حوزه‌های علمیه پاسخ‌های متعددی به آن داده شده است، ترجیح یک قول بر اقوال دیگر، مبتنی بر بررسی مبانی علمی مهمی است که اگر توسط اهل تخصص کافی تبیین گردد، میدان وسیعی برای بررسی و آشنایی با مبانی اساسی دین شناسی حوزه‌های علمیه را در دسترس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حوزویان و غیر حوزویان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 کلامی بسیار کلیدی‌ای در ذیل مسأله اصلی مطرح شده، که أحیانا از اصل موضوع کتاب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آخری هم که خوب است اشاره شود اهمیت موضوعی است که در این کتاب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خمس در اندیشه و تاریخ شیعه آن چنان جایگاهی به آن داده است که دستبرد در آن می تواند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نیاز به مقدمه‌ای کوتاه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تبدیل خلافت به نظام سلطنت بعد از پیامبر، غالب مردم دریافتند که نظام موجود،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آگاهی عمومی، سه نوع موضع تاریخی در ارتباط با دستگاه حاکم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مبارزه علنی و أحیانا مسلحانه، و مبارزه منفی یا تشکیل دولت در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مذاهب بزرگ اهل سنت، اگر چه در ابتدا مقاومتی در برابر دستگاه حاکم از خود نشان دادند، و چوب حکومت‌ها نیز بر بدنشان نشست، ولی به تدریج وقتی تأثیری در تلاششان ندیدند، به سازش روی آوردند، و أحیانا به دین رسمی حاکمیت بدل شدند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راه مبارزه علنی و گاه مسلحانه را در پیش گرفتند، و البته خیلی زود مضمحل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راهی که امامان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گرفتند نه این بود و نه آن، بلکه ایشان در حقیقت دولت در دولت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خصوص با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مرزها را ترسیم کردند، در قدم اول، با ایجاد شبکه‌ای از وکلا ارتباط دائمی خود را با شیعیان از طریقی قابل اعتماد محفوظ داشتند، و سپس با استقلال مالی‌ای که عمدتاً از طریق خمس به قرائت شیعی آن برای ایشان حاصل شد، توانستند نبض مدیریت جامعه کوچک شیعی را با وجود سلطه حکومت جائر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طول تاریخ، حوزه‌های علمیه و عالمان شیعه وابسته به قدرت‌های حاکمه نشده‌اند، بسیارش به خاطر این بوده که قرائت ایشان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مفهوم خمس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استقلال را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عالمان اهل سنت و حوزه‌های ایشان است که عمدتاً مجبور بودند در ذیل حکومت جای بگیرند تا امکان بقاء داشته باشند؛ و عادتاً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نان دهد،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بزرگوار نگارنده که خود شاگرد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مستقیماً از قول ایشان نقل می‌فرمود که احکام خمس در شیعه، حوزه‌های علمیه شیعه را از نظر مالی بی‌نیاز از صاحبان قدرت و ثروت کرده و این عامل بزرگ استقلال روحانیت شیعه در طول تاریخ بوده است؛ امری که اهل سنت و حوزه‌های علمیه ایشان به سبب قرائت دیگری که داشته‌اند از آن محروم بوده‌اند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فارغ از احکام مسلم فقهی در مسأله خمس، مصلحت هم اقتضا می‌کند که خمس برای همیشه به مراجع عظام تقلید داده شود تا استقلال روحانیت و حوزه‌های علمیه شیعه در آینده نیز برای همیشه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مستقل می‌تواند در کنار مردم از حقوق ایشان دفاع کند و در برابر جور حکومت‌های جائر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موضوع این کتاب به خاطر دفاع از خمس به عنوان یک واجب شرعی است، که توسط دست‌های شناخته یا ناشناخته‌ای أحیانا مورد هجمه‌های مختلف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ویژه این کتاب در موضوع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نگارنده کمتر در کتاب‌های دیگر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توهم رائجی را که در بحث موارد تعلق خمس وجود دارد،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آن است که خمس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غنائم جنگی تعلق داشته، و این سنت تا زمان ائمه متوسط شیعه به همین منوال ادامه داشته و برای اولین بار توسط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مطلق درآمد اشخاص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توانسته است، با ارائه مدارک تاریخی از منابع اهل سنت، به خوبی از عهده این مهم برآید و ثابت کند که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تعلق خمس به غیر غنائم جنگی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رائج مجالی را برای شبهه افکنی بعضی باز کرده است، که با این تلاش علمی راه ورود این شبهه از اصل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معتقد است از نظر کلامی،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در جزئیات بعضی احکام، که به نوعی طریق اجرای احکام اصلی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و لذا هر چه به نام احکام ثابت دین، اعم از فریضه و سنت، مطرح است، ریشه در زمان خود پیامبر و تشریعات آن مقطع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ایشان در این موضوع ارائه فرموده‌اند، مسأله مهم تفویض را پیش کشیده، همان‌طور که به مناسبت، اشاراتی به مسأله علم امامت و حدود آن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علاوه بر این، کوشیده است نشان دهد انحصار خمس به غنائم جنگی، ریشه در انگیزه‌های خاص خلفای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همان‌طور که اموال و املاک خاندان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ملکیت ایشان درآمده بود به انحاء مختلف منکر شدند و از ایشان غصب کردند، خمس را هم منحصر به موردی کردند که اهل بیت پیامبر نتوانند مطالبه حق شرعی خود </w:t>
      </w:r>
    </w:p>
    <w:p>
      <w:pPr>
        <w:pStyle w:val="BookText"/>
        <w:rPr/>
      </w:pPr>
      <w:r>
        <w:rPr>
          <w:rFonts w:ascii="IRNazanin" w:hAnsi="IRNazanin" w:eastAsia="IRNazanin"/>
          <w:color w:val="111111"/>
          <w:sz w:val="28"/>
          <w:sz w:val="28"/>
          <w:szCs w:val="28"/>
          <w:rtl w:val="true"/>
          <w:lang w:bidi="fa-IR"/>
        </w:rPr>
        <w:t>را از آن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امری بود که در تحت اختیار حاکمان بود و اخذ خمس آن مستقیماً توسط خود ایشان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آن بود که توان مالی این خاندان از ایشان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دینی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توان مالی ایشان، می‌توانست برای غاصبان خلافت دردسر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مباحث کتاب، مطالب ریز و درشت کلامی و فقهی و اصولی و حدیثی و تاریخی زیاد است که قطعاً دوستداران دانش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سطور در حق این کتاب کاری نکرده است، و هر چه هست دانش و همت مؤلف گران‌قدر حضرت آیت الله دوزدوزانی تبریزی مدظله العالی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بنده از این کار، چیزی جز اظهار لطفی از جانب حضرت ایشان نیست که بنده نوازی کردند و فرمودند قبل از چاپ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منابع مورد استناد این نوشته هم قبلاً استخراج شده و در پاورقی آن آمده بود، که حاصل زحمات چند تن از شاگردان معظم 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سر سفره آماده این تلاش نشست، یکی دو بار آن را خواند و چند پیشنهاد داد، و أحیانا عبارتی را تغییر داد و گاه نقطه و ویرگولی را جابجا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ما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محتوایی طلبگی با اساتیدمان هست که طبق عادت در مجلس خصوصی خدمت ایشان عرض کرده، و با توضیحات ایشان أحیانا قانع شدم و گاهی نیز احساس کردم باید بیشتر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کتاب انعکاس دهنده آراء عالمانه حضرت استاد می‌باشد، و برای همه ما مفید و مغتنم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هر فصل خلاصه‌ای از آن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خلاصه‌ها کار این بنده است، ولی با اجازه حضرت استاد از زبان مؤلف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نگاهی اجمالی از مباحث این کتاب و محتوای آن آشنا شود، با تورّقی می‌تواند خلاصه فصول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مطالعه آن، اشتیاق خواننده را برای مطالعه اصل کتاب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حسن ختام عرض می‌شود آنچه انسان را در مطالعه این کتاب بیش از هر چیز به وجد می آورد انتقال بی واسطه مطلب از یک فقیه مسلم به مخاطب اهل اندیشه در بیرون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ادامه این نوع ارتباط قطعاً برکاتی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باستانی</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دیحجه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12" w:name="pg4344_33621"/>
    </w:p>
    <w:p>
      <w:pPr>
        <w:pStyle w:val="Heading2"/>
        <w:numPr>
          <w:ilvl w:val="1"/>
          <w:numId w:val="1"/>
        </w:numPr>
        <w:rPr/>
      </w:pPr>
      <w:bookmarkStart w:id="13" w:name="__RefHeading___Toc1127838_1479056682"/>
      <w:bookmarkStart w:id="14" w:name="_Toc4"/>
      <w:bookmarkEnd w:id="12"/>
      <w:bookmarkEnd w:id="13"/>
      <w:r>
        <w:rPr>
          <w:rtl w:val="true"/>
        </w:rPr>
        <w:t>پیشگفتار مولف</w:t>
      </w:r>
      <w:bookmarkEnd w:id="14"/>
    </w:p>
    <w:p>
      <w:pPr>
        <w:pStyle w:val="BookText"/>
        <w:rPr/>
      </w:pPr>
      <w:r>
        <w:rPr>
          <w:rFonts w:ascii="IRNazanin" w:hAnsi="IRNazanin" w:eastAsia="IRNazanin"/>
          <w:color w:val="111111"/>
          <w:sz w:val="28"/>
          <w:sz w:val="28"/>
          <w:szCs w:val="28"/>
          <w:rtl w:val="true"/>
          <w:lang w:bidi="fa-IR"/>
        </w:rPr>
        <w:t>به فرموده قرآن، از ابتدای خلقت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عزم بر مبارزه با انسان و اغوای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قرآن آمده، شیطان بنای کار خود را بر سه پایه استوار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شبهات نظری و گمراه کردن انسان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کردن انسان به آرزوهای دراز و بیهوده؛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شهوت و وسوسه عملی انسان به کارهای زشت و افساد در آفریده‌های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وَقَالَ لَاتَّخَذَنَّ مِن عِبَادِکَ نَصِیباً مَفرُوضاً وَلَأُضِلَّنَّهُم ولَأُمَنِیَنَّهُم وَلَآمُرُنَّهُم فَلَیُبَتِّکُنَّ ءَاذَان الأَنعامِ وَلَآمُرُنَّهُم فَلَیُغَیِّرُنَّ خَلقَ 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شیطان را لعنت کند؛ او گفته است که از بندگان تو سهم معیّنی برخواهم گرفت و ایشان را گمراه ساخته و لبریز از آرزو خواهم کرد، و به ایشان فرمان خواهم داد تا گوش چهار پایان را بشکافتند و قطع کنند، و به ایشان فرمان خواهم داد تا آفرینش خدا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معنای صحیح این آیه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جنسیت، 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مد نظر ماست، توجهی است به نخستین مرحله از برنامه کاری شیطان، یعنی گمراه ساختن بندگان خدا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قدم شیطان، برنامه گمراه ساختن انسان‌ها و ایجاد شبهات نظری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فریب دادن انسان‌ها در طول تاریخ بشریت و در عرض </w:t>
      </w:r>
    </w:p>
    <w:p>
      <w:pPr>
        <w:pStyle w:val="BookText"/>
        <w:rPr/>
      </w:pPr>
      <w:r>
        <w:rPr>
          <w:rFonts w:ascii="IRNazanin" w:hAnsi="IRNazanin" w:eastAsia="IRNazanin"/>
          <w:color w:val="111111"/>
          <w:sz w:val="28"/>
          <w:sz w:val="28"/>
          <w:szCs w:val="28"/>
          <w:rtl w:val="true"/>
          <w:lang w:bidi="fa-IR"/>
        </w:rPr>
        <w:t>زندگانی هر انسانی از سوی شیطان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و نقل‌های تاریخی آمده است، نخستین کار شیطان در برابر آدم و حوا، ایجاد شبهه و وسوسه در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تشویق آن دو به نافرمانی خدای متعال و ترغیب آن‌ها برای خوردن از درخت ممنوعه،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سوی درختی که عمر جاویدان می‌بخشد راهنمایی نکنم؟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شیطان در هر عصری به روشی شبهه افکنی کرده و انسان‌ها را اغوا نموده و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تاریخ وسوسه‌ها و فعالیت‌های شیطانی نشان می‌دهد که شبهات نظری، اگرچه درون‌مایه و روح معمولاً یکسانی داشته‌اند، اما در هر دوره و زمانی شکل و رنگ و لعابی نو به نو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موضوعاتی که در تمام اعصار و دوران های پس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شبهه افکنی قرار گرفته، و بحث پیرامون آن در میان مسلمانان مطرح بوده، موضوع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این شبهه در عصر ما بیشتر احساس می‌شود، و می بینیم که هر روز با اشکال و زبان‌ها و بیان‌های متفاوت، و از سوی گروه‌های مختلف انحرافی، شبهاتی درباره خمس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 در قالب سؤالاتی که متأسفانه در جستجوی حقیقت نیستند و شکل انکاری دارند، آن چه را می‌خواهند القا می‌کنند؛ سؤالاتی از قبیل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خمس دلیلی قرآنی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خمس، آن چنان‌که امروزه رائج است، وجود داشته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برای یک‌بار اقدام به دریافت خمس کرده است؟ </w:t>
      </w:r>
    </w:p>
    <w:p>
      <w:pPr>
        <w:pStyle w:val="BookText"/>
        <w:rPr/>
      </w:pPr>
      <w:r>
        <w:rPr>
          <w:rFonts w:ascii="IRNazanin" w:hAnsi="IRNazanin" w:eastAsia="IRNazanin"/>
          <w:color w:val="111111"/>
          <w:sz w:val="28"/>
          <w:sz w:val="28"/>
          <w:szCs w:val="28"/>
          <w:rtl w:val="true"/>
          <w:lang w:bidi="fa-IR"/>
        </w:rPr>
        <w:t>برخی بنا بر منفی بودن پاسخ این سه سؤال گذاشته، و مدعی شده اند این‌ها ساخته و پرداخته دستگاه روحانیت است تا به منبعی مالی در جهت منافع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که کمی مطالعه دارند خودشان را این‌طور توجیه می‌کنند که اگر هم خمس واجب باشد، مربوط به غنیمت‌های جنگی است، چون شأن نزول آیه خمس، غنیمت‌های جنگی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جواب‌هایی هم که گاهی از این شبهه داده شده، صحیح نیست و خود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گفته شده که خمس حکمی شرعی است که از زمان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نشده، و بعد از آن اعلان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احکام خمس تشکیک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شده که به موجب روایاتی خمس شیعیان در زمان غیبت حلال شمرده شده و پرداخت آن واجب نیست، و یا این‌که پرداخت خمس به مراجع تقلید دلیلی ندارد؛ آن‌ها نیازی به این پول‌ها ندارند و خمس اموال در هر راه خیری هزینه شود، کفایت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مکرر این سؤالات و شبهات از سوی برخی از مؤمنین به صورت شفاهی و کتبی و استفتا، که نشان از حقیقت طلبی آن‌ها دارد، در ما ایجاد وظیفه کرد و این انگیزه را بوجود آورد که موضوع خمس را به صورت ریشه‌ای و مستدل مورد بررسی و تحقیق قرار دهیم، و تلاش کنیم تا ریشه شبهات نظری در این موضوع را از میان ببریم؛ إن شاء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کتاب را در چند فصل پی می گیریم</w:t>
      </w:r>
      <w:r>
        <w:rPr>
          <w:rFonts w:eastAsia="IRNazanin" w:cs="IRNazanin"/>
          <w:color w:val="111111"/>
          <w:sz w:val="28"/>
          <w:szCs w:val="28"/>
          <w:rtl w:val="true"/>
          <w:lang w:bidi="fa-IR"/>
        </w:rPr>
        <w:t xml:space="preserve">. </w:t>
      </w:r>
      <w:bookmarkStart w:id="15" w:name="pg4344_33624"/>
    </w:p>
    <w:p>
      <w:pPr>
        <w:pStyle w:val="Heading2"/>
        <w:numPr>
          <w:ilvl w:val="1"/>
          <w:numId w:val="1"/>
        </w:numPr>
        <w:rPr/>
      </w:pPr>
      <w:bookmarkStart w:id="16" w:name="__RefHeading___Toc1127840_1479056682"/>
      <w:bookmarkStart w:id="17" w:name="_Toc5"/>
      <w:bookmarkEnd w:id="15"/>
      <w:bookmarkEnd w:id="16"/>
      <w:r>
        <w:rPr>
          <w:rtl w:val="true"/>
        </w:rPr>
        <w:t>فصل نخست</w:t>
      </w:r>
      <w:bookmarkEnd w:id="17"/>
    </w:p>
    <w:p>
      <w:pPr>
        <w:pStyle w:val="Heading3"/>
        <w:numPr>
          <w:ilvl w:val="2"/>
          <w:numId w:val="1"/>
        </w:numPr>
        <w:rPr/>
      </w:pPr>
      <w:bookmarkStart w:id="18" w:name="__RefHeading___Toc1127842_147905668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این فصل به عناوین ذیل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واصطلاحی خمس</w:t>
      </w:r>
    </w:p>
    <w:p>
      <w:pPr>
        <w:pStyle w:val="BookText"/>
        <w:rPr/>
      </w:pPr>
      <w:r>
        <w:rPr>
          <w:rFonts w:ascii="IRNazanin" w:hAnsi="IRNazanin" w:eastAsia="IRNazanin"/>
          <w:color w:val="111111"/>
          <w:sz w:val="28"/>
          <w:sz w:val="28"/>
          <w:szCs w:val="28"/>
          <w:rtl w:val="true"/>
          <w:lang w:bidi="fa-IR"/>
        </w:rPr>
        <w:t>تاریخچه خمس</w:t>
      </w:r>
    </w:p>
    <w:p>
      <w:pPr>
        <w:pStyle w:val="BookText"/>
        <w:rPr/>
      </w:pPr>
      <w:r>
        <w:rPr>
          <w:rFonts w:ascii="IRNazanin" w:hAnsi="IRNazanin" w:eastAsia="IRNazanin"/>
          <w:color w:val="111111"/>
          <w:sz w:val="28"/>
          <w:sz w:val="28"/>
          <w:szCs w:val="28"/>
          <w:rtl w:val="true"/>
          <w:lang w:bidi="fa-IR"/>
        </w:rPr>
        <w:t>املاک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خلفا با اموال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خمس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و حق فرزندان حضرت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خمس چه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در زمان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 w:name="pg4344_33625"/>
    </w:p>
    <w:p>
      <w:pPr>
        <w:pStyle w:val="Heading3"/>
        <w:numPr>
          <w:ilvl w:val="2"/>
          <w:numId w:val="1"/>
        </w:numPr>
        <w:rPr/>
      </w:pPr>
      <w:bookmarkStart w:id="21" w:name="__RefHeading___Toc1127844_1479056682"/>
      <w:bookmarkStart w:id="22" w:name="_Toc7"/>
      <w:bookmarkEnd w:id="20"/>
      <w:bookmarkEnd w:id="21"/>
      <w:r>
        <w:rPr>
          <w:rtl w:val="true"/>
        </w:rPr>
        <w:t>معنای لغوی و اصطلاحی خمس</w:t>
      </w:r>
      <w:bookmarkEnd w:id="22"/>
    </w:p>
    <w:p>
      <w:pPr>
        <w:pStyle w:val="BookText"/>
        <w:rPr/>
      </w:pPr>
      <w:r>
        <w:rPr>
          <w:rFonts w:ascii="IRNazanin" w:hAnsi="IRNazanin" w:eastAsia="IRNazanin"/>
          <w:color w:val="111111"/>
          <w:sz w:val="28"/>
          <w:sz w:val="28"/>
          <w:szCs w:val="28"/>
          <w:rtl w:val="true"/>
          <w:lang w:bidi="fa-IR"/>
        </w:rPr>
        <w:t xml:space="preserve">خمس در لغت به معنای یک پنجم است </w:t>
      </w:r>
      <w:r>
        <w:rPr>
          <w:rStyle w:val="FootnoteAnchor"/>
          <w:rtl w:val="true"/>
        </w:rPr>
        <w:footnoteReference w:id="4"/>
      </w:r>
      <w:r>
        <w:rPr>
          <w:rFonts w:ascii="IRNazanin" w:hAnsi="IRNazanin" w:eastAsia="IRNazanin"/>
          <w:color w:val="111111"/>
          <w:sz w:val="28"/>
          <w:sz w:val="28"/>
          <w:szCs w:val="28"/>
          <w:rtl w:val="true"/>
          <w:lang w:bidi="fa-IR"/>
        </w:rPr>
        <w:t>، و در اصطلاح فقهی آن در شیعه به یک پنجم از درآمد شخص گفته می شود که موظف است در راه خدا و برای مصارف معیّنی پرداخت نماید</w:t>
      </w:r>
      <w:r>
        <w:rPr>
          <w:rFonts w:eastAsia="IRNazanin" w:cs="IRNazanin"/>
          <w:color w:val="111111"/>
          <w:sz w:val="28"/>
          <w:szCs w:val="28"/>
          <w:rtl w:val="true"/>
          <w:lang w:bidi="fa-IR"/>
        </w:rPr>
        <w:t>.</w:t>
      </w:r>
    </w:p>
    <w:p>
      <w:pPr>
        <w:pStyle w:val="Heading3"/>
        <w:numPr>
          <w:ilvl w:val="2"/>
          <w:numId w:val="1"/>
        </w:numPr>
        <w:rPr/>
      </w:pPr>
      <w:bookmarkStart w:id="23" w:name="__RefHeading___Toc1127846_1479056682"/>
      <w:bookmarkStart w:id="24" w:name="_Toc8"/>
      <w:bookmarkEnd w:id="23"/>
      <w:r>
        <w:rPr>
          <w:rtl w:val="true"/>
        </w:rPr>
        <w:t>تاریخچه خمس</w:t>
      </w:r>
      <w:bookmarkEnd w:id="24"/>
    </w:p>
    <w:p>
      <w:pPr>
        <w:pStyle w:val="BookText"/>
        <w:rPr/>
      </w:pPr>
      <w:r>
        <w:rPr>
          <w:rFonts w:ascii="IRNazanin" w:hAnsi="IRNazanin" w:eastAsia="IRNazanin"/>
          <w:color w:val="111111"/>
          <w:sz w:val="28"/>
          <w:sz w:val="28"/>
          <w:szCs w:val="28"/>
          <w:rtl w:val="true"/>
          <w:lang w:bidi="fa-IR"/>
        </w:rPr>
        <w:t xml:space="preserve">دستگاه مدیریت و ریاست هر مجموعه‌ای نیازمند توانایی‌ها و امکانات ویژه‌ای می‌باشد که برخی از این توانایی‌ها مربوط به خصائص درونی خود مدیر و رئیس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باید علم، عدالت، شجاعت و تدبیر لازم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آن‌ها امکاناتی است که در خارج وجود مدیر و رئیس باید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یاران صالح و ساختار و نظام قانونی لازم، و همچنین توانایی مالی جهت اداره مجموعه تحت مدیریت خویش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بیرونی همانند حقی برای یک مدیر و رئیس در جوامع مختلف به رسمیت شناخته شده‌اند، زیرا بدون آن‌ها، یا توانایی مدیریت از میان می رود و یا نقص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امکانات مالی حقی است که یک مدیر برای اداره زندگی خویش و مجموعه ای که اداره می‌کند، دریافت می دارد تا ذهنش درگیر چگونگی تأمین معاش و پیدا کردن راه‌های تأمین هزینه‌های اداره زندگی خود و افراد تحت تکفلش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ریاست در تمام جوامع در طول تاریخ به رسمیت شناخته شده، و از راه دریافت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اختصاص این حق مالی به </w:t>
      </w:r>
    </w:p>
    <w:p>
      <w:pPr>
        <w:pStyle w:val="BookText"/>
        <w:rPr/>
      </w:pPr>
      <w:r>
        <w:rPr>
          <w:rFonts w:ascii="IRNazanin" w:hAnsi="IRNazanin" w:eastAsia="IRNazanin"/>
          <w:color w:val="111111"/>
          <w:sz w:val="28"/>
          <w:sz w:val="28"/>
          <w:szCs w:val="28"/>
          <w:rtl w:val="true"/>
          <w:lang w:bidi="fa-IR"/>
        </w:rPr>
        <w:t>رئیس و مدیر، در جوامع مختلف متفاوت است، ولی اصل اختصاص جای مناقشه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اسلام با توجه به این‌که منبع درآمد غالب قبایل و طوایف عرب، جنگ و غارت دیگر قبایل بود، حق ریاست از غنائم جنگی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قوم در دوران جاهلیت، از غنائم جنگی سهمی داشته‌اند، و بنا به منابع تاریخی، این سهم ربع غنائم جنگی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عدی بن حاتم را قبل از این‌که اسلام بیاورد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لتأکل المِرباع وهو لایَحِلّ لک فی دینک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ربع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می‌کنی، در حالی که در دین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عدی چه بوده موضوع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که عدی بعد از مسلمان شدن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ربّعُت فی الجاهلیّة وخمّستُ فی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زمان جاهلیت ربع اموال را جدا می‌کردم، و در اسلام خمس آن را؛ و در توضیح این گفتار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قُدتُ الجیش فی الحالین، لأنّ الأمیر فی الجاهلیة کان یأخذ ربع الغنیمة، وجاء الإسلام فجعله الخمس، وجعل له المصاریف</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در لوای دو قانون رهبری لشکر کرده‌ام؛ چرا که امیر در زمان جاهلیت ربع غنائم را بر می داشت، و اسلام آن را خمس قرار داد، و برای آن مصارف خاص مقرر 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جمله که به صورت متکلم بیان شده است، بر مقصود ما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کسی بپرسد در حالی که به طور قطع، خمس حق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عدی بن حاتم بر چه اساسی خمس گرفته است؟</w:t>
      </w:r>
    </w:p>
    <w:p>
      <w:pPr>
        <w:pStyle w:val="BookText"/>
        <w:rPr/>
      </w:pPr>
      <w:r>
        <w:rPr>
          <w:rFonts w:ascii="IRNazanin" w:hAnsi="IRNazanin" w:eastAsia="IRNazanin"/>
          <w:color w:val="111111"/>
          <w:sz w:val="28"/>
          <w:sz w:val="28"/>
          <w:szCs w:val="28"/>
          <w:rtl w:val="true"/>
          <w:lang w:bidi="fa-IR"/>
        </w:rPr>
        <w:t>در جواب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خمس را که مال پیامبر بوده به عنوان واسطه می‌گرفته، و شاید مثل امروز بوده که فقها در اجازه‌نامه‌ها، وکلای خود در اخذ وجوهات را مجاز می‌کنند مثلاً ثلث آن را در محل خودش با رعایت ضوابط شرعی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کلام او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خمّست فی الإسلام بإذن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اسلام، به اذن نبی اکرم، خمس غنائم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آن‌که خمس حق ریاست و ولایت بوده، و آیه غنیمت به آن اشاره دارد، و به موجب آن خمس را به رئیس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معصوم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در جاهلیت ربع بوده، و پس از اسلام از نظر مقدار تقلیل یافت، و به میزان خمس تعیین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به موجب تعالیم پیامبر و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تقلیل و کمتر شدن میزان سهم تعیین شده، خمس علاوه بر غنائم جنگی، به تمام سود ها و منافعی که از مشاغل مختلف به دست می‌آمد با شرایط خاصی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این مطلب در آینده می‌پردازیم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حاصل نظر مذهب شیعه درباره خمس آن است که خمس حقی است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ولایتی که برای همیشه بر جامعه اسلامی دارند؛ که البته می‌بایست آن را علاوه بر اموری که مربوط به ریاست و ولایت ایشان است، به مصرف نیازمندان از خاندان رسالت و سادات بنی هاشم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عوض زکاتی است که سادات مجاز به اخذ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هم در آینده اشاراتی داریم</w:t>
      </w:r>
      <w:r>
        <w:rPr>
          <w:rFonts w:eastAsia="IRNazanin" w:cs="IRNazanin"/>
          <w:color w:val="111111"/>
          <w:sz w:val="28"/>
          <w:szCs w:val="28"/>
          <w:rtl w:val="true"/>
          <w:lang w:bidi="fa-IR"/>
        </w:rPr>
        <w:t xml:space="preserve">. </w:t>
      </w:r>
      <w:bookmarkStart w:id="25" w:name="pg4344_33628"/>
    </w:p>
    <w:p>
      <w:pPr>
        <w:pStyle w:val="Heading3"/>
        <w:numPr>
          <w:ilvl w:val="2"/>
          <w:numId w:val="1"/>
        </w:numPr>
        <w:rPr/>
      </w:pPr>
      <w:bookmarkStart w:id="26" w:name="__RefHeading___Toc1127848_1479056682"/>
      <w:bookmarkStart w:id="27" w:name="_Toc9"/>
      <w:bookmarkEnd w:id="25"/>
      <w:bookmarkEnd w:id="26"/>
      <w:r>
        <w:rPr>
          <w:rtl w:val="true"/>
        </w:rPr>
        <w:t>آیا پیامبر املاکی داشتند؟</w:t>
      </w:r>
      <w:bookmarkEnd w:id="27"/>
    </w:p>
    <w:p>
      <w:pPr>
        <w:pStyle w:val="Heading4"/>
        <w:numPr>
          <w:ilvl w:val="3"/>
          <w:numId w:val="1"/>
        </w:numPr>
        <w:rPr/>
      </w:pPr>
      <w:bookmarkStart w:id="28" w:name="__RefHeading___Toc1127850_1479056682"/>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املاکی داشتند که از آن ها به خالصه و صفایا تعبیر می‌شود، و بر خلاف آن چه در میان مردم مشهور و معروف است، املاک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فدک منحصر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املاکی را که در منابع تاریخی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فهرست‌وار نام می‌بریم، و توضیحی مختصر در مورد آن‌ها برای خواننده محترم ارائه می‌نماییم</w:t>
      </w:r>
      <w:r>
        <w:rPr>
          <w:rFonts w:eastAsia="IRNazanin" w:cs="IRNazanin"/>
          <w:color w:val="111111"/>
          <w:sz w:val="28"/>
          <w:szCs w:val="28"/>
          <w:rtl w:val="true"/>
          <w:lang w:bidi="fa-IR"/>
        </w:rPr>
        <w:t>.</w:t>
      </w:r>
    </w:p>
    <w:p>
      <w:pPr>
        <w:pStyle w:val="Heading4"/>
        <w:numPr>
          <w:ilvl w:val="3"/>
          <w:numId w:val="1"/>
        </w:numPr>
        <w:rPr/>
      </w:pPr>
      <w:bookmarkStart w:id="30" w:name="__RefHeading___Toc1127852_1479056682"/>
      <w:bookmarkStart w:id="31" w:name="_Toc11"/>
      <w:bookmarkEnd w:id="30"/>
      <w:r>
        <w:rPr/>
        <w:t>1</w:t>
      </w:r>
      <w:r>
        <w:rPr>
          <w:rtl w:val="true"/>
        </w:rPr>
        <w:t xml:space="preserve">- </w:t>
      </w:r>
      <w:r>
        <w:rPr>
          <w:rtl w:val="true"/>
        </w:rPr>
        <w:t>املاک مُخَیرِق</w:t>
      </w:r>
      <w:bookmarkEnd w:id="31"/>
    </w:p>
    <w:p>
      <w:pPr>
        <w:pStyle w:val="BookText"/>
        <w:rPr/>
      </w:pPr>
      <w:r>
        <w:rPr>
          <w:rFonts w:ascii="IRNazanin" w:hAnsi="IRNazanin" w:eastAsia="IRNazanin"/>
          <w:color w:val="111111"/>
          <w:sz w:val="28"/>
          <w:sz w:val="28"/>
          <w:szCs w:val="28"/>
          <w:rtl w:val="true"/>
          <w:lang w:bidi="fa-IR"/>
        </w:rPr>
        <w:t>وقتی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قبا وارد شد، مخیرق که بزرگ یکی از طوایف یهود بود خدمت حضرت شرفیاب شد و اسلام آورد، و در جنگ بدر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او املاکش پس از مرگ او در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 مخیرق هفت قطعه زمین بود که نام یکی از آن ها مشرَبه أم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مشربه ام ابراهیم برای یکی از همسران خویش به نام ماریه قبطیه مادر ابراهیم،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درست کردند، و او را در آنجا اسکان دادند</w:t>
      </w:r>
      <w:r>
        <w:rPr>
          <w:rFonts w:eastAsia="IRNazanin" w:cs="IRNazanin"/>
          <w:color w:val="111111"/>
          <w:sz w:val="28"/>
          <w:szCs w:val="28"/>
          <w:rtl w:val="true"/>
          <w:lang w:bidi="fa-IR"/>
        </w:rPr>
        <w:t>.</w:t>
      </w:r>
    </w:p>
    <w:p>
      <w:pPr>
        <w:pStyle w:val="Heading4"/>
        <w:numPr>
          <w:ilvl w:val="3"/>
          <w:numId w:val="1"/>
        </w:numPr>
        <w:rPr/>
      </w:pPr>
      <w:bookmarkStart w:id="32" w:name="__RefHeading___Toc1127854_1479056682"/>
      <w:bookmarkStart w:id="33" w:name="_Toc12"/>
      <w:bookmarkEnd w:id="32"/>
      <w:r>
        <w:rPr/>
        <w:t>2</w:t>
      </w:r>
      <w:r>
        <w:rPr>
          <w:rtl w:val="true"/>
        </w:rPr>
        <w:t xml:space="preserve">- </w:t>
      </w:r>
      <w:r>
        <w:rPr>
          <w:rtl w:val="true"/>
        </w:rPr>
        <w:t>زمین‌هایی که انصار به رسول اکرم</w:t>
      </w:r>
      <w:r>
        <w:rPr>
          <w:rtl w:val="true"/>
        </w:rPr>
        <w:t>(</w:t>
      </w:r>
      <w:r>
        <w:rPr>
          <w:rtl w:val="true"/>
        </w:rPr>
        <w:t>ص</w:t>
      </w:r>
      <w:r>
        <w:rPr>
          <w:rtl w:val="true"/>
        </w:rPr>
        <w:t xml:space="preserve">) </w:t>
      </w:r>
      <w:r>
        <w:rPr>
          <w:rtl w:val="true"/>
        </w:rPr>
        <w:t>بخشیدند</w:t>
      </w:r>
      <w:r>
        <w:rPr>
          <w:rtl w:val="true"/>
        </w:rPr>
        <w:t>.</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چون آن حضرت در مضیقه مالی بودند، انصار زمین‌هایی را به ایشان پیشکش کردند، و هر کس قطعه زمینی را به آن حضرت هدیه نمود</w:t>
      </w:r>
      <w:r>
        <w:rPr>
          <w:rFonts w:eastAsia="IRNazanin" w:cs="IRNazanin"/>
          <w:color w:val="111111"/>
          <w:sz w:val="28"/>
          <w:szCs w:val="28"/>
          <w:rtl w:val="true"/>
          <w:lang w:bidi="fa-IR"/>
        </w:rPr>
        <w:t xml:space="preserve">. </w:t>
      </w:r>
      <w:bookmarkStart w:id="34" w:name="pg4344_33629"/>
    </w:p>
    <w:p>
      <w:pPr>
        <w:pStyle w:val="Heading4"/>
        <w:numPr>
          <w:ilvl w:val="3"/>
          <w:numId w:val="1"/>
        </w:numPr>
        <w:rPr/>
      </w:pPr>
      <w:bookmarkStart w:id="35" w:name="__RefHeading___Toc1127856_1479056682"/>
      <w:bookmarkStart w:id="36" w:name="_Toc13"/>
      <w:bookmarkEnd w:id="34"/>
      <w:bookmarkEnd w:id="35"/>
      <w:r>
        <w:rPr/>
        <w:t>3</w:t>
      </w:r>
      <w:r>
        <w:rPr>
          <w:rtl w:val="true"/>
        </w:rPr>
        <w:t xml:space="preserve">- </w:t>
      </w:r>
      <w:r>
        <w:rPr>
          <w:rtl w:val="true"/>
        </w:rPr>
        <w:t>فدک</w:t>
      </w:r>
      <w:bookmarkEnd w:id="36"/>
    </w:p>
    <w:p>
      <w:pPr>
        <w:pStyle w:val="BookText"/>
        <w:rPr/>
      </w:pPr>
      <w:r>
        <w:rPr>
          <w:rFonts w:ascii="IRNazanin" w:hAnsi="IRNazanin" w:eastAsia="IRNazanin"/>
          <w:color w:val="111111"/>
          <w:sz w:val="28"/>
          <w:sz w:val="28"/>
          <w:szCs w:val="28"/>
          <w:rtl w:val="true"/>
          <w:lang w:bidi="fa-IR"/>
        </w:rPr>
        <w:t>چنان‌که در تاریخ مشهور است، اهالی فدک از بلاد یهود از فرمانی که حضرت برای ایشان صادر فرموده بود، سر پیچی کردند؛ اما وقتی قلعه خیبر فتح شد، لرزه بر اندامشان افتاد و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با آن‌ها بر سر نیمی از زمین‌های فدک مصالحه کند، و این‌چنین بود که نیمی از فدک به تملک آن حضرت درآمد</w:t>
      </w:r>
      <w:r>
        <w:rPr>
          <w:rFonts w:eastAsia="IRNazanin" w:cs="IRNazanin"/>
          <w:color w:val="111111"/>
          <w:sz w:val="28"/>
          <w:szCs w:val="28"/>
          <w:rtl w:val="true"/>
          <w:lang w:bidi="fa-IR"/>
        </w:rPr>
        <w:t>.</w:t>
      </w:r>
    </w:p>
    <w:p>
      <w:pPr>
        <w:pStyle w:val="Heading4"/>
        <w:numPr>
          <w:ilvl w:val="3"/>
          <w:numId w:val="1"/>
        </w:numPr>
        <w:rPr/>
      </w:pPr>
      <w:bookmarkStart w:id="37" w:name="__RefHeading___Toc1127858_1479056682"/>
      <w:bookmarkStart w:id="38" w:name="_Toc14"/>
      <w:bookmarkEnd w:id="37"/>
      <w:r>
        <w:rPr/>
        <w:t>4</w:t>
      </w:r>
      <w:r>
        <w:rPr>
          <w:rtl w:val="true"/>
        </w:rPr>
        <w:t xml:space="preserve">- </w:t>
      </w:r>
      <w:r>
        <w:rPr>
          <w:rtl w:val="true"/>
        </w:rPr>
        <w:t>سه قلعه از قلعه‌های خیبر، به نام‌های وطیح، سلالم و کُتَیبه</w:t>
      </w:r>
      <w:r>
        <w:rPr>
          <w:rtl w:val="true"/>
        </w:rPr>
        <w:t>.</w:t>
      </w:r>
      <w:bookmarkEnd w:id="38"/>
    </w:p>
    <w:p>
      <w:pPr>
        <w:pStyle w:val="BookText"/>
        <w:rPr/>
      </w:pPr>
      <w:r>
        <w:rPr>
          <w:rFonts w:ascii="IRNazanin" w:hAnsi="IRNazanin" w:eastAsia="IRNazanin"/>
          <w:color w:val="111111"/>
          <w:sz w:val="28"/>
          <w:sz w:val="28"/>
          <w:szCs w:val="28"/>
          <w:rtl w:val="true"/>
          <w:lang w:bidi="fa-IR"/>
        </w:rPr>
        <w:t>دو قلعه نخست، فیء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کتیبه سهم آن حضرت از خمس املاک خیبر می‌باشد که به غنیمت به دست مسلمین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عمر بن عبدالعزیز در فرمانی که برای بازگرداندن املاک فرزندان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از ملکی به نام کُتیبه به عنوان ملک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غیر از ملک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زمینی است که در اطراف شهر مدینه قرار دارد</w:t>
      </w:r>
      <w:r>
        <w:rPr>
          <w:rFonts w:eastAsia="IRNazanin" w:cs="IRNazanin"/>
          <w:color w:val="111111"/>
          <w:sz w:val="28"/>
          <w:szCs w:val="28"/>
          <w:rtl w:val="true"/>
          <w:lang w:bidi="fa-IR"/>
        </w:rPr>
        <w:t>.</w:t>
      </w:r>
    </w:p>
    <w:p>
      <w:pPr>
        <w:pStyle w:val="Heading4"/>
        <w:numPr>
          <w:ilvl w:val="3"/>
          <w:numId w:val="1"/>
        </w:numPr>
        <w:rPr/>
      </w:pPr>
      <w:bookmarkStart w:id="39" w:name="__RefHeading___Toc1127860_1479056682"/>
      <w:bookmarkStart w:id="40" w:name="_Toc15"/>
      <w:bookmarkEnd w:id="39"/>
      <w:r>
        <w:rPr/>
        <w:t>5</w:t>
      </w:r>
      <w:r>
        <w:rPr>
          <w:rtl w:val="true"/>
        </w:rPr>
        <w:t xml:space="preserve">- </w:t>
      </w:r>
      <w:r>
        <w:rPr>
          <w:rtl w:val="true"/>
        </w:rPr>
        <w:t>وادی القری</w:t>
      </w:r>
      <w:bookmarkEnd w:id="40"/>
    </w:p>
    <w:p>
      <w:pPr>
        <w:pStyle w:val="BookText"/>
        <w:rPr/>
      </w:pPr>
      <w:r>
        <w:rPr>
          <w:rFonts w:ascii="IRNazanin" w:hAnsi="IRNazanin" w:eastAsia="IRNazanin"/>
          <w:color w:val="111111"/>
          <w:sz w:val="28"/>
          <w:sz w:val="28"/>
          <w:szCs w:val="28"/>
          <w:rtl w:val="true"/>
          <w:lang w:bidi="fa-IR"/>
        </w:rPr>
        <w:t>این ملک دیگر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شام و مکه یا مدینه است، که مشتمل بر چند قریه بوده، و البته تنها یک سوم از آن ملک پیامبر بوده است</w:t>
      </w:r>
      <w:r>
        <w:rPr>
          <w:rFonts w:eastAsia="IRNazanin" w:cs="IRNazanin"/>
          <w:color w:val="111111"/>
          <w:sz w:val="28"/>
          <w:szCs w:val="28"/>
          <w:rtl w:val="true"/>
          <w:lang w:bidi="fa-IR"/>
        </w:rPr>
        <w:t>.</w:t>
      </w:r>
    </w:p>
    <w:p>
      <w:pPr>
        <w:pStyle w:val="Heading4"/>
        <w:numPr>
          <w:ilvl w:val="3"/>
          <w:numId w:val="1"/>
        </w:numPr>
        <w:rPr/>
      </w:pPr>
      <w:bookmarkStart w:id="41" w:name="__RefHeading___Toc1127862_1479056682"/>
      <w:bookmarkStart w:id="42" w:name="_Toc16"/>
      <w:bookmarkEnd w:id="41"/>
      <w:r>
        <w:rPr/>
        <w:t>6</w:t>
      </w:r>
      <w:r>
        <w:rPr>
          <w:rtl w:val="true"/>
        </w:rPr>
        <w:t xml:space="preserve">- </w:t>
      </w:r>
      <w:r>
        <w:rPr>
          <w:rtl w:val="true"/>
        </w:rPr>
        <w:t>مهزور؛ و این بازاری در مدینه بوده است</w:t>
      </w:r>
      <w:r>
        <w:rPr>
          <w:rtl w:val="true"/>
        </w:rPr>
        <w:t>.</w:t>
      </w:r>
      <w:bookmarkEnd w:id="42"/>
    </w:p>
    <w:p>
      <w:pPr>
        <w:pStyle w:val="Heading4"/>
        <w:numPr>
          <w:ilvl w:val="3"/>
          <w:numId w:val="1"/>
        </w:numPr>
        <w:rPr/>
      </w:pPr>
      <w:bookmarkStart w:id="43" w:name="__RefHeading___Toc1127864_1479056682"/>
      <w:bookmarkStart w:id="44" w:name="_Toc17"/>
      <w:bookmarkEnd w:id="43"/>
      <w:r>
        <w:rPr/>
        <w:t>7</w:t>
      </w:r>
      <w:r>
        <w:rPr>
          <w:rtl w:val="true"/>
        </w:rPr>
        <w:t xml:space="preserve">- </w:t>
      </w:r>
      <w:r>
        <w:rPr>
          <w:rtl w:val="true"/>
        </w:rPr>
        <w:t xml:space="preserve">زمینی از اموال بنی نضیر در مدینه </w:t>
      </w:r>
      <w:r>
        <w:rPr>
          <w:rtl w:val="true"/>
        </w:rPr>
        <w:t>.</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از اموال بنی نضیر در مدینه </w:t>
      </w:r>
      <w:r>
        <w:rPr>
          <w:rStyle w:val="FootnoteAnchor"/>
          <w:rtl w:val="true"/>
        </w:rPr>
        <w:footnoteReference w:id="7"/>
      </w:r>
      <w:bookmarkStart w:id="45" w:name="pg4344_33630"/>
    </w:p>
    <w:p>
      <w:pPr>
        <w:pStyle w:val="Heading3"/>
        <w:numPr>
          <w:ilvl w:val="2"/>
          <w:numId w:val="1"/>
        </w:numPr>
        <w:rPr/>
      </w:pPr>
      <w:bookmarkStart w:id="46" w:name="__RefHeading___Toc1127866_1479056682"/>
      <w:bookmarkStart w:id="47" w:name="_Toc18"/>
      <w:bookmarkEnd w:id="45"/>
      <w:bookmarkEnd w:id="46"/>
      <w:r>
        <w:rPr>
          <w:rtl w:val="true"/>
        </w:rPr>
        <w:t>املاک حضرت زهرا</w:t>
      </w:r>
      <w:r>
        <w:rPr>
          <w:rtl w:val="true"/>
        </w:rPr>
        <w:t>(</w:t>
      </w:r>
      <w:r>
        <w:rPr>
          <w:rtl w:val="true"/>
        </w:rPr>
        <w:t>س</w:t>
      </w:r>
      <w:r>
        <w:rPr>
          <w:rtl w:val="true"/>
        </w:rPr>
        <w:t>)</w:t>
      </w:r>
      <w:bookmarkEnd w:id="47"/>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املاک مختلفی داشتند که می‌توان آن‌ها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تا پایان عمر شریف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 حضرت بوده، و بعد از وفات ایشان به عنوان ارث به همسران و تنها فرزندش،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به آن حضرت تملیک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از خمس ذوی القربای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منابع تاریخی،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طرح دعوا در مقابل آن چه ابوبکر انجام داد، به هر بخش از اموال و حقوق فوق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خویش 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برای این ادعا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 عمر بن عبدالعزیز که فرمان داد آن را تنها به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که اگر ارث می‌بود زنان پیامبر هم در آن شریک می‌شدند</w:t>
      </w:r>
      <w:r>
        <w:rPr>
          <w:rFonts w:eastAsia="IRNazanin" w:cs="IRNazanin"/>
          <w:color w:val="111111"/>
          <w:sz w:val="28"/>
          <w:szCs w:val="28"/>
          <w:rtl w:val="true"/>
          <w:lang w:bidi="fa-IR"/>
        </w:rPr>
        <w:t xml:space="preserve">. </w:t>
      </w:r>
      <w:bookmarkStart w:id="48" w:name="pg4344_33631"/>
    </w:p>
    <w:p>
      <w:pPr>
        <w:pStyle w:val="Heading3"/>
        <w:numPr>
          <w:ilvl w:val="2"/>
          <w:numId w:val="1"/>
        </w:numPr>
        <w:rPr/>
      </w:pPr>
      <w:bookmarkStart w:id="49" w:name="__RefHeading___Toc1127868_1479056682"/>
      <w:bookmarkStart w:id="50" w:name="_Toc19"/>
      <w:bookmarkEnd w:id="48"/>
      <w:bookmarkEnd w:id="49"/>
      <w:r>
        <w:rPr>
          <w:rtl w:val="true"/>
        </w:rPr>
        <w:t>برخورد خلفا با اموال حضرت زهرا</w:t>
      </w:r>
      <w:r>
        <w:rPr>
          <w:rtl w:val="true"/>
        </w:rPr>
        <w:t>(</w:t>
      </w:r>
      <w:r>
        <w:rPr>
          <w:rtl w:val="true"/>
        </w:rPr>
        <w:t>س</w:t>
      </w:r>
      <w:r>
        <w:rPr>
          <w:rtl w:val="true"/>
        </w:rPr>
        <w:t>)</w:t>
      </w:r>
      <w:bookmarkEnd w:id="50"/>
    </w:p>
    <w:p>
      <w:p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که اگر اموالی در اختیار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اوست از دست ایشان خارج شود، و اگر هنوز به ایشان نرسیده، دیگر به دست ایشان نرسد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املاک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سیاسی شد، زیرا اگر قرار بود این اموال در اختیار حضرت فاطمه زهرا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بنی هاشم قدرت مالی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غصب این اموال توان این خاندان برای عرض اندام در مقابل دستگاه خلافت تضعیف می‌شد</w:t>
      </w:r>
      <w:r>
        <w:rPr>
          <w:rFonts w:eastAsia="IRNazanin" w:cs="IRNazanin"/>
          <w:color w:val="111111"/>
          <w:sz w:val="28"/>
          <w:szCs w:val="28"/>
          <w:rtl w:val="true"/>
          <w:lang w:bidi="fa-IR"/>
        </w:rPr>
        <w:t xml:space="preserve">. </w:t>
      </w:r>
      <w:bookmarkStart w:id="51" w:name="pg4344_33632"/>
    </w:p>
    <w:p>
      <w:pPr>
        <w:pStyle w:val="Heading3"/>
        <w:numPr>
          <w:ilvl w:val="2"/>
          <w:numId w:val="1"/>
        </w:numPr>
        <w:rPr/>
      </w:pPr>
      <w:bookmarkStart w:id="52" w:name="__RefHeading___Toc1127870_1479056682"/>
      <w:bookmarkStart w:id="53" w:name="_Toc20"/>
      <w:bookmarkEnd w:id="51"/>
      <w:bookmarkEnd w:id="52"/>
      <w:r>
        <w:rPr>
          <w:rtl w:val="true"/>
        </w:rPr>
        <w:t xml:space="preserve">سرنوشت خمس پس از رسول خدا </w:t>
      </w:r>
      <w:r>
        <w:rPr>
          <w:rtl w:val="true"/>
        </w:rPr>
        <w:t>(</w:t>
      </w:r>
      <w:r>
        <w:rPr>
          <w:rtl w:val="true"/>
        </w:rPr>
        <w:t>ص</w:t>
      </w:r>
      <w:r>
        <w:rPr>
          <w:rtl w:val="true"/>
        </w:rPr>
        <w:t>)</w:t>
      </w:r>
      <w:bookmarkEnd w:id="53"/>
    </w:p>
    <w:p>
      <w:pPr>
        <w:pStyle w:val="BookText"/>
        <w:rPr/>
      </w:pPr>
      <w:r>
        <w:rPr>
          <w:rFonts w:ascii="IRNazanin" w:hAnsi="IRNazanin" w:eastAsia="IRNazanin"/>
          <w:color w:val="111111"/>
          <w:sz w:val="28"/>
          <w:sz w:val="28"/>
          <w:szCs w:val="28"/>
          <w:rtl w:val="true"/>
          <w:lang w:bidi="fa-IR"/>
        </w:rPr>
        <w:t>کسانی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حکومت شدند، در راستای سیاست منع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مالی ایشان، اولاً خمس را در غیر غنائم نادیده گرفتند، و ثانیاً در خمس غنائم هم، سهم الله و سهم رسول خدا و اقربای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کردند که بیان تفصیلی آن از حوصله بحث خارج است، و تنها خلاصه‌ای از این اقدامات را از کتاب‌های اهل سنت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یوسف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بسیاری از کتب اهل سنت چنین آمده که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سهم رسول خدا و اقربای پیامبر اختلاف پدید آمد؛ گویی سهم الله را اصلاً نادیده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که سهم رسول، به خلیفه بعد از او می‌رسد، و دیگران گفتند که سهم ذوی القربی به خویشان و اقربای پیامبر می‌رسد، و گروهی دیگر معتقد شدند سهم ذوی القربی به خویشاوندان خلیفه پس از پیامبر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سهم ایتام و مساکین و ابناء سبیل را هم از اختصاص بنی هاشم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اختلافات، با هم اتفاق نظر پیدا کردند که این دو سهم را برای آن چه مصلحت جامعه اسلامی اقتضا می‌کند هزینه کنند، و مصلحت را در تهیه اسب و سلاح برای جنگ دیدند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نقلی که از او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سهم الله وسهم رسوله واحداً ولذی القربی، فجُعلِ هذان السهمان فی الخیل والسلاح؛ وجعل سهم الیتامی والمساکین وابن السبیل لایعطی غیرهم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خدا و سهم </w:t>
      </w:r>
    </w:p>
    <w:p>
      <w:pPr>
        <w:pStyle w:val="BookText"/>
        <w:rPr/>
      </w:pPr>
      <w:r>
        <w:rPr>
          <w:rFonts w:ascii="IRNazanin" w:hAnsi="IRNazanin" w:eastAsia="IRNazanin"/>
          <w:color w:val="111111"/>
          <w:sz w:val="28"/>
          <w:sz w:val="28"/>
          <w:szCs w:val="28"/>
          <w:rtl w:val="true"/>
          <w:lang w:bidi="fa-IR"/>
        </w:rPr>
        <w:t>رسول یکی انگاشته شد، و این دو با سهم ذی القربی به تهیه اسب و سلاح جنگی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ایتام و مساکین و ابن سبیل هم به آن 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حاکمه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قبول کند که خمس به سادات و ذوی القربی برسد، و لذا آیه را به مغانم جنگی تفسیر کردند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جواب عرض می شود این درست است که این می توانست بر اموال حاکمیت بیفزاید، ولی از آن جا که غنائم تحت تسلط دستگاه حاکم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جنگی جز از مجرا و به خواست ایشان واقع نمی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اخذ آن و تسلط بر آن با مشکلی مواجه نبودند؛ ولی این سلطه در بقیه اموال مردم وجود نداشت، و أحیانا، بلکه علی القاعده، مردم آن را به اهل بیت پیامبر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دستگاه حاکم نبود، و لذا خمس را در غیر غنائم جنگی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در مورد تقسیم مغانم جنگی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به معنای اعطای سهمی به او نیست، و نام خدا به صورت تشریفی در این آیه ذکر شده، پس حق او به رسول الله می‌رسد، و الآن مصلحت اقتضا می‌کند که این اموال را مثل زکات برای جنگ و کشورگشایی و جهاد هزینه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این‌ها در واقع خمس را از ماهیت خود خارج گشت و حکم آن به فراموشی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منطبق بر دو چیز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اسب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جابر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یُحمَلُ الخمس فی سبیل الله ویعطی نائبة القوم فلمّا کَثر المال جعله فی غیر ذلک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خمس را در سبیل الله مصرف می‌کردند و آن را به کسانی دادند که مبتلا به گرفتاری و مصیبتی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که اموال جامعه اسلامی زیاد شد، آن را به مصارف دیگر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بدانیم وقتی در زمان عثمان که غنائم جنگی آن قدر زیاد شد که طلاها را با تبر تقسیم می‌کردند، او خمس را به خویشان و نزدیکان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 را همه می‌دانند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در عصر بنی امیه و بنی مروان نیز بر همین منوال بود تا خلافت عمر بن عبدالعزیز که قصد داشت به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دیگر خبری از خمس و عملکرد خلفای بعدی در این مورد وجود ندارد، و تنها بحث فدک مطرح بوده است</w:t>
      </w:r>
      <w:r>
        <w:rPr>
          <w:rFonts w:eastAsia="IRNazanin" w:cs="IRNazanin"/>
          <w:color w:val="111111"/>
          <w:sz w:val="28"/>
          <w:szCs w:val="28"/>
          <w:rtl w:val="true"/>
          <w:lang w:bidi="fa-IR"/>
        </w:rPr>
        <w:t xml:space="preserve">. </w:t>
      </w:r>
      <w:bookmarkStart w:id="54" w:name="pg4344_33635"/>
    </w:p>
    <w:p>
      <w:pPr>
        <w:pStyle w:val="Heading3"/>
        <w:numPr>
          <w:ilvl w:val="2"/>
          <w:numId w:val="1"/>
        </w:numPr>
        <w:rPr/>
      </w:pPr>
      <w:bookmarkStart w:id="55" w:name="__RefHeading___Toc1127872_1479056682"/>
      <w:bookmarkStart w:id="56" w:name="_Toc21"/>
      <w:bookmarkEnd w:id="54"/>
      <w:bookmarkEnd w:id="55"/>
      <w:r>
        <w:rPr>
          <w:rtl w:val="true"/>
        </w:rPr>
        <w:t>عمر بن عبدالعزیز و حق فرزندان حضرت فاطمه</w:t>
      </w:r>
      <w:r>
        <w:rPr>
          <w:rtl w:val="true"/>
        </w:rPr>
        <w:t>(</w:t>
      </w:r>
      <w:r>
        <w:rPr>
          <w:rtl w:val="true"/>
        </w:rPr>
        <w:t>س</w:t>
      </w:r>
      <w:r>
        <w:rPr>
          <w:rtl w:val="true"/>
        </w:rPr>
        <w:t>)</w:t>
      </w:r>
      <w:bookmarkEnd w:id="56"/>
    </w:p>
    <w:p>
      <w:pPr>
        <w:pStyle w:val="BookText"/>
        <w:rPr/>
      </w:pPr>
      <w:r>
        <w:rPr>
          <w:rFonts w:ascii="IRNazanin" w:hAnsi="IRNazanin" w:eastAsia="IRNazanin"/>
          <w:color w:val="111111"/>
          <w:sz w:val="28"/>
          <w:sz w:val="28"/>
          <w:szCs w:val="28"/>
          <w:rtl w:val="true"/>
          <w:lang w:bidi="fa-IR"/>
        </w:rPr>
        <w:t xml:space="preserve">عمر بن عبدالعزیز پس از رسیدن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تصمیم گرفت حق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انجام تصمیم خود دو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قاضی مدینه، یعنی ابوبکر بن محمد بن عمرو بن حزم، فرمان داد تحقیق 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دهی که أم ابراهیم در آن جا منزل داشت، جزو خمس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خبیر بوده یا خالصه آن حضرت بوده است؟</w:t>
      </w:r>
    </w:p>
    <w:p>
      <w:pPr>
        <w:pStyle w:val="BookText"/>
        <w:rPr/>
      </w:pPr>
      <w:r>
        <w:rPr>
          <w:rFonts w:ascii="IRNazanin" w:hAnsi="IRNazanin" w:eastAsia="IRNazanin"/>
          <w:color w:val="111111"/>
          <w:sz w:val="28"/>
          <w:sz w:val="28"/>
          <w:szCs w:val="28"/>
          <w:rtl w:val="true"/>
          <w:lang w:bidi="fa-IR"/>
        </w:rPr>
        <w:t>به او پاسخ می دهند که آن ملک، خمس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عمر بن عبدالعزیز چهار یا پنج هزار دینار برای قاضی مدینه فرستاد و فرمان داد از منافع آن قریه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بردارد، و همه را در میان بنی هاشم و فاطمیون تقسیم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می‌گویند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نامه‌ای به عمر بن عبدالعزیز نوشت، و این‌گونه از او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أخدَمتَ من کان لا خادم له واکتسی من کان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با دیدن این نامه خوشحال و مسرور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دوّم عمر بن عبدالعزیز در مورد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 که او نامه‌ای به والی مدینه نوشت، و به او فرمان داد فدک را به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نیز طی نامه‌ای که ابن ابی الحدید در شرح نهج البلاغه آورده، از او پرسید که فدک را از چه کسی باز پس بگیرم، در حالی در میان آل عثمان و آل فلان یا آل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فإنّی لو </w:t>
      </w:r>
    </w:p>
    <w:p>
      <w:pPr>
        <w:pStyle w:val="BookText"/>
        <w:rPr/>
      </w:pPr>
      <w:r>
        <w:rPr>
          <w:rFonts w:ascii="IRNazanin" w:hAnsi="IRNazanin" w:eastAsia="IRNazanin"/>
          <w:color w:val="111111"/>
          <w:sz w:val="28"/>
          <w:sz w:val="28"/>
          <w:szCs w:val="28"/>
          <w:rtl w:val="true"/>
          <w:lang w:bidi="fa-IR"/>
        </w:rPr>
        <w:t>کتبتُ إلیک آمُرَک بذبح شاة لکتبت إلیّ أ جمّاء أم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کتبتُ إلیک تذبح بقرةً تسألنی ما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بنویسم گوسفندی را ذبح کن، خواهی پرسید آیا شاخ دار باشد یا بی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بنویسم گاوی بکش، خواهی پرسید که رنگ آن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دارد به داستان معروف ذبح بقره در زمان حضرت موسی و ایرادات بنی اسرائیلی قوم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وَرَد کتابی هذا فاقسمها فی ولد فاطمة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هر وقت این نامه به دستت رسید فدک را در میان فرزندان فاطمه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رویداد تاریخی استفاده می‌شود نزد ایشان مسلم بوده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چون اصلاً عمر بن عبدالعزیز نمی‌گوید در این مورد تفحّص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بنی امیه و گروهی از اهل کوفه نزد عمر بن عبدالعزیز رفتند و او را مورد عتاب قرار دادند و توبیخ نمودند، و به او گفتند کار شیخین را مورد هجوم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و شما جاهل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یسخطها ما یسخطنی، و یرضینی ما أرضاها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می‌گوید من به خاطر این روایت، فدک را برگرداندم </w:t>
      </w:r>
      <w:r>
        <w:rPr>
          <w:rStyle w:val="FootnoteAnchor"/>
          <w:rtl w:val="true"/>
        </w:rPr>
        <w:footnoteReference w:id="16"/>
      </w:r>
      <w:bookmarkStart w:id="57" w:name="pg4344_33637"/>
    </w:p>
    <w:p>
      <w:pPr>
        <w:pStyle w:val="Heading3"/>
        <w:numPr>
          <w:ilvl w:val="2"/>
          <w:numId w:val="1"/>
        </w:numPr>
        <w:rPr/>
      </w:pPr>
      <w:bookmarkStart w:id="58" w:name="__RefHeading___Toc1127874_1479056682"/>
      <w:bookmarkStart w:id="59" w:name="_Toc22"/>
      <w:bookmarkEnd w:id="57"/>
      <w:bookmarkEnd w:id="58"/>
      <w:r>
        <w:rPr>
          <w:rtl w:val="true"/>
        </w:rPr>
        <w:t>امیرالمؤمنین با خمس چه کرد؟</w:t>
      </w:r>
      <w:bookmarkEnd w:id="59"/>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خلافت خویش گرفتار نافرمانی و جنگ بودند، و جوّی در جامعه به وجود آمده بود که فرصت و توانایی تغییر هیچ‌کدام از بدعت‌هایی که پیش از آن حضرت پدید بود،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متعه و ازدواج موقت که از ایشان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عمر بن الخطاب در منع متعه و ازدواج موقت کرد نمی‌شد، کسی جز انسان شقی و بدبخت زنا نمی‌کرد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با این حال نتوانست ممنوعیتی را که خلیفه دوم در مورد آن اعلام کرده بود،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آمده است که خلیفه دوم وقتی دید مردم در مسجد به صورت انفرادی نافله می‌خوانند، خوشایندش واقع نشد و دستور داد این نماز در شب‌های ماه مبارک رمضان به جماعت خوانده شود،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زمان ابوبکر به همان روش ادامه داشت،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او و دیگر تغییرات و بدعت‌هایی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پدید آوردند، به این دلیل بود که ایشان خود را مجتهدی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تقدسی برای سنت پیامبر قائل نبودند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نقل کرده‌اند که وقتی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بدعت به جماعت خواندن نماز مستحبی در ماه رمضان را از میان بردارند، به فرزند گرامی خویش،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در مسجد کوفه مردم را از خواندن نماز تروایح به صورت جماعت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 میان مردم ولوله‌ای بپا خاست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بلند گشت، و اوضاع طوری </w:t>
      </w:r>
    </w:p>
    <w:p>
      <w:pPr>
        <w:pStyle w:val="BookText"/>
        <w:rPr/>
      </w:pPr>
      <w:r>
        <w:rPr>
          <w:rFonts w:ascii="IRNazanin" w:hAnsi="IRNazanin" w:eastAsia="IRNazanin"/>
          <w:color w:val="111111"/>
          <w:sz w:val="28"/>
          <w:sz w:val="28"/>
          <w:szCs w:val="28"/>
          <w:rtl w:val="true"/>
          <w:lang w:bidi="fa-IR"/>
        </w:rPr>
        <w:t>شد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سنت پیامبر اکرم می‌تواند تغییر کند، ولی سنت عمر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چنین بر می آید که بیشتر لشکر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آن حضرت طرفدار خلفا بوده، و شیعه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نیز نتوانست کاری انجام دهد، و به همان ترتیبی که خلفای پیشین عمل می‌کردند،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به کرات می‌بینیم که کسی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در برابر بدعت‌های دستگاه حاکمه بایستد و حکم واقعی الهی را بیان کند، و با او به شدت برخورد شد؛ چنان‌که ابوذر و دیگرانی که برای ابراز حقایق احکام الهی حرفی زدند، تبعید یا کشته شدند، و به کسی اجازه اظهار حق و واقعیت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همچنین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عملکرد حضرت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سهم ذی القربی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سلک به سبیل أبی بکر وعمر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ماحصل پاسخ این بود که چون در زمان آن حضرت، گرفتن و تقسیم صحیح خمس امکان نداشته، رویه و عملکرد حضرت بر طبق رویه خلفای قبلی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چه بود؟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رأیه فیه رأی أهل بیته ولکنّه کره أن یخالف أبابکر </w:t>
      </w:r>
    </w:p>
    <w:p>
      <w:pPr>
        <w:pStyle w:val="BookText"/>
        <w:rPr/>
      </w:pP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یعنی نظر مبارک آن حضرت، در این باره همان نظر خاندانش بود، ولی کراهت داشت که با ابوبکر و عمر مخالفت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و دیگران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کره أن یتعلق علیه خلاف أبی بکر وعمر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 عملکردی بر خلاف شیخین به او نسبت داده شود</w:t>
      </w:r>
      <w:r>
        <w:rPr>
          <w:rFonts w:eastAsia="IRNazanin" w:cs="IRNazanin"/>
          <w:color w:val="111111"/>
          <w:sz w:val="28"/>
          <w:szCs w:val="28"/>
          <w:rtl w:val="true"/>
          <w:lang w:bidi="fa-IR"/>
        </w:rPr>
        <w:t xml:space="preserve">. </w:t>
      </w:r>
      <w:bookmarkStart w:id="60" w:name="pg4344_33640"/>
    </w:p>
    <w:p>
      <w:pPr>
        <w:pStyle w:val="Heading3"/>
        <w:numPr>
          <w:ilvl w:val="2"/>
          <w:numId w:val="1"/>
        </w:numPr>
        <w:rPr/>
      </w:pPr>
      <w:bookmarkStart w:id="61" w:name="__RefHeading___Toc1127876_1479056682"/>
      <w:bookmarkStart w:id="62" w:name="_Toc23"/>
      <w:bookmarkEnd w:id="60"/>
      <w:bookmarkEnd w:id="61"/>
      <w:r>
        <w:rPr>
          <w:rtl w:val="true"/>
        </w:rPr>
        <w:t>خمس در زمان صادقین</w:t>
      </w:r>
      <w:r>
        <w:rPr>
          <w:rtl w:val="true"/>
        </w:rPr>
        <w:t>:</w:t>
      </w:r>
      <w:bookmarkEnd w:id="62"/>
    </w:p>
    <w:p>
      <w:pPr>
        <w:pStyle w:val="BookText"/>
        <w:rPr/>
      </w:pPr>
      <w:r>
        <w:rPr>
          <w:rFonts w:ascii="IRNazanin" w:hAnsi="IRNazanin" w:eastAsia="IRNazanin"/>
          <w:color w:val="111111"/>
          <w:sz w:val="28"/>
          <w:sz w:val="28"/>
          <w:szCs w:val="28"/>
          <w:rtl w:val="true"/>
          <w:lang w:bidi="fa-IR"/>
        </w:rPr>
        <w:t>با توجه به این‌که موقعیت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بود که در بخش قبل بیان شد، می‌توان تصور کرد که موقعیت دیگر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تحت‌فشار بیشتری از سوی دستگاه حاکمه بودند، چطور بوده است؟</w:t>
      </w:r>
    </w:p>
    <w:p>
      <w:pPr>
        <w:pStyle w:val="BookText"/>
        <w:rPr/>
      </w:pPr>
      <w:r>
        <w:rPr>
          <w:rFonts w:ascii="IRNazanin" w:hAnsi="IRNazanin" w:eastAsia="IRNazanin"/>
          <w:color w:val="111111"/>
          <w:sz w:val="28"/>
          <w:sz w:val="28"/>
          <w:szCs w:val="28"/>
          <w:rtl w:val="true"/>
          <w:lang w:bidi="fa-IR"/>
        </w:rPr>
        <w:t>بله، اوایل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خلافت عمر بن عبدالعزیز بود که بر اساس سیاست‌های اتخاذ شده از سوی او اختناق کمتر، و فضا برای بیان احکام خمس آماده‌تر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اصل موضوع خمس را مطرح، و ظاهراً آن را برای شیعیان خود اباحه و حلال فرمودند، و اقدام به اخذ آن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خمس از سوی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مربوط به دوران آغازین امامت آن حضرت است، موضوع اباحه خمس برای شیعیان مطرح شد؛ اما هنگامی که موقعیت برای بیان احکام واقعی و تفصیلی خمس فراهم گشت، حضرت حکم وجوب آن را بیان فرمودند، و حتی در برخی از روایات، آن حضرت منکر آن را مرتد اعلام فرمودند؛ و به همین ترتیب است که اثری از اباحه و تحلیل خمس در روایات اهل بیت در عصر امامت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زمینه پذیرش حق آن‌چنان آماده شده بود که مأمون خلیفه عباسی جلسه تشکیل می‌دهد و در این جلسه کسی را وکیل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شخص دیگری را وکیل ابوبکر می‌کند تا درباره فدک بحث کنند، و در این جلسه وکیل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این دارد 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 بیان و تبلیغ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بیشتری داشتند، و لذا به تبلیغ احکام تفصیلی آن پرداخته و ابعاد مختلف آن را کاملاً تبیین فرموده‌اند</w:t>
      </w:r>
      <w:r>
        <w:rPr>
          <w:rFonts w:eastAsia="IRNazanin" w:cs="IRNazanin"/>
          <w:color w:val="111111"/>
          <w:sz w:val="28"/>
          <w:szCs w:val="28"/>
          <w:rtl w:val="true"/>
          <w:lang w:bidi="fa-IR"/>
        </w:rPr>
        <w:t xml:space="preserve">. </w:t>
      </w:r>
      <w:bookmarkStart w:id="63" w:name="pg4344_33641"/>
    </w:p>
    <w:p>
      <w:pPr>
        <w:pStyle w:val="Heading3"/>
        <w:numPr>
          <w:ilvl w:val="2"/>
          <w:numId w:val="1"/>
        </w:numPr>
        <w:rPr/>
      </w:pPr>
      <w:bookmarkStart w:id="64" w:name="__RefHeading___Toc1127878_1479056682"/>
      <w:bookmarkStart w:id="65" w:name="_Toc24"/>
      <w:bookmarkEnd w:id="63"/>
      <w:bookmarkEnd w:id="64"/>
      <w:r>
        <w:rPr>
          <w:rtl w:val="true"/>
        </w:rPr>
        <w:t>خلاصه فصل</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زمان جاهلیت، حاکمان قبائل و اقالیم عرب از غنائمی که از غارت و جنگ با قبائل دیگر بدست می‌آمده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عمده درآمد مردمان آن زمان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اختصاصی داشته‌اند که أحیانا به میزان یک چهارم کل غنائم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حاکم این اختیار را داشته که این درآمد را در مصارف شخصی و حاکمیتی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اصل این قانون را با تغییراتی در موارد 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فصول آتی به آن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ولی اولاً این حق مالی حاکم را به خمس تقلیل داد، و ثانیاً آن را منحصراً برای رسول خدا و اهل بیت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البته مصارفی برای آن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ثابت شرعی نشان این بود که در نزد خداوند قرار است حاکمیت برای همیشه در دست این خاندان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غصب خلافت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اولاً نمی‌توانست این مطلب را تحمل کند که نشانه مشروعیت الهی حاکمیت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مشروعیت هر حکومت دیگری در میان مردم وجود داشته باشد، و ثانیاً نمی‌توانست اجازه دهد این خاندان تمکن و اقتدار مالی ویژه‌ای داشته باشند، که این می‌توانست برای حاکمیت دستگاه خلافت ایجاد مزاحمت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دستگاه حاکم، اولاً اختصاص خمس به اهل بیت را منکر شد و آن را متعلق به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ثانیاً، سعی کردند موارد تعلق خمس را، به مانند زمان جاهلیت، محدود به غنیمت جنگی کنند، تا کاملاً امر خمس را در تحت تسلط خود داشته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جریانی که خلافت را به دست گرفت در راستای هدف فوق، به این هم اکتفا نکرد، بلکه هر آن چه را از طریق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زمان حیات آن بزرگوار به دختر گرامیش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 و چه مقداری که به عنوان ارث به ایشان می‌رسید، انکار و سلب مالکیت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پشتوانه خوبی برای اهل بیت عصمت باشد</w:t>
      </w:r>
      <w:r>
        <w:rPr>
          <w:rFonts w:eastAsia="IRNazanin" w:cs="IRNazanin"/>
          <w:color w:val="111111"/>
          <w:sz w:val="28"/>
          <w:szCs w:val="28"/>
          <w:rtl w:val="true"/>
          <w:lang w:bidi="fa-IR"/>
        </w:rPr>
        <w:t xml:space="preserve">. </w:t>
      </w:r>
      <w:bookmarkStart w:id="66" w:name="pg4344_33642"/>
    </w:p>
    <w:p>
      <w:pPr>
        <w:pStyle w:val="Heading2"/>
        <w:numPr>
          <w:ilvl w:val="1"/>
          <w:numId w:val="1"/>
        </w:numPr>
        <w:rPr/>
      </w:pPr>
      <w:bookmarkStart w:id="67" w:name="__RefHeading___Toc1127880_1479056682"/>
      <w:bookmarkStart w:id="68" w:name="_Toc25"/>
      <w:bookmarkEnd w:id="66"/>
      <w:bookmarkEnd w:id="67"/>
      <w:r>
        <w:rPr>
          <w:rtl w:val="true"/>
        </w:rPr>
        <w:t>فصل دوم</w:t>
      </w:r>
      <w:r>
        <w:rPr>
          <w:rtl w:val="true"/>
        </w:rPr>
        <w:t xml:space="preserve">: </w:t>
      </w:r>
      <w:r>
        <w:rPr>
          <w:rtl w:val="true"/>
        </w:rPr>
        <w:t>خمس و اهل سنت</w:t>
      </w:r>
      <w:bookmarkEnd w:id="68"/>
    </w:p>
    <w:p>
      <w:pPr>
        <w:pStyle w:val="Heading3"/>
        <w:numPr>
          <w:ilvl w:val="2"/>
          <w:numId w:val="1"/>
        </w:numPr>
        <w:rPr/>
      </w:pPr>
      <w:bookmarkStart w:id="69" w:name="__RefHeading___Toc1127882_1479056682"/>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عناوین ذیل در این فصل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خمس در میان اهل سنت</w:t>
      </w:r>
    </w:p>
    <w:p>
      <w:pPr>
        <w:pStyle w:val="BookText"/>
        <w:rPr/>
      </w:pPr>
      <w:r>
        <w:rPr>
          <w:rFonts w:ascii="IRNazanin" w:hAnsi="IRNazanin" w:eastAsia="IRNazanin"/>
          <w:color w:val="111111"/>
          <w:sz w:val="28"/>
          <w:sz w:val="28"/>
          <w:szCs w:val="28"/>
          <w:rtl w:val="true"/>
          <w:lang w:bidi="fa-IR"/>
        </w:rPr>
        <w:t>ممنوعیت روایت در عهد خلفا</w:t>
      </w:r>
    </w:p>
    <w:p>
      <w:pPr>
        <w:pStyle w:val="BookText"/>
        <w:rPr/>
      </w:pPr>
      <w:r>
        <w:rPr>
          <w:rFonts w:ascii="IRNazanin" w:hAnsi="IRNazanin" w:eastAsia="IRNazanin"/>
          <w:color w:val="111111"/>
          <w:sz w:val="28"/>
          <w:sz w:val="28"/>
          <w:szCs w:val="28"/>
          <w:rtl w:val="true"/>
          <w:lang w:bidi="fa-IR"/>
        </w:rPr>
        <w:t>پیامبر از چه چیزهایی خمس دریافت کرده است؟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p>
    <w:p>
      <w:pPr>
        <w:pStyle w:val="BookText"/>
        <w:rPr/>
      </w:pPr>
      <w:r>
        <w:rPr>
          <w:rFonts w:ascii="IRNazanin" w:hAnsi="IRNazanin" w:eastAsia="IRNazanin"/>
          <w:color w:val="111111"/>
          <w:sz w:val="28"/>
          <w:sz w:val="28"/>
          <w:szCs w:val="28"/>
          <w:rtl w:val="true"/>
          <w:lang w:bidi="fa-IR"/>
        </w:rPr>
        <w:t>وجوب خمس در رکاز</w:t>
      </w:r>
    </w:p>
    <w:p>
      <w:pPr>
        <w:pStyle w:val="BookText"/>
        <w:rPr/>
      </w:pPr>
      <w:r>
        <w:rPr>
          <w:rFonts w:ascii="IRNazanin" w:hAnsi="IRNazanin" w:eastAsia="IRNazanin"/>
          <w:color w:val="111111"/>
          <w:sz w:val="28"/>
          <w:sz w:val="28"/>
          <w:szCs w:val="28"/>
          <w:rtl w:val="true"/>
          <w:lang w:bidi="fa-IR"/>
        </w:rPr>
        <w:t>رکاز چیست؟</w:t>
      </w:r>
    </w:p>
    <w:p>
      <w:pPr>
        <w:pStyle w:val="BookText"/>
        <w:rPr/>
      </w:pPr>
      <w:r>
        <w:rPr>
          <w:rFonts w:ascii="IRNazanin" w:hAnsi="IRNazanin" w:eastAsia="IRNazanin"/>
          <w:color w:val="111111"/>
          <w:sz w:val="28"/>
          <w:sz w:val="28"/>
          <w:szCs w:val="28"/>
          <w:rtl w:val="true"/>
          <w:lang w:bidi="fa-IR"/>
        </w:rPr>
        <w:t>سیوب چیست؟</w:t>
      </w:r>
    </w:p>
    <w:p>
      <w:pPr>
        <w:pStyle w:val="BookText"/>
        <w:rPr/>
      </w:pPr>
      <w:r>
        <w:rPr>
          <w:rFonts w:ascii="IRNazanin" w:hAnsi="IRNazanin" w:eastAsia="IRNazanin"/>
          <w:color w:val="111111"/>
          <w:sz w:val="28"/>
          <w:sz w:val="28"/>
          <w:szCs w:val="28"/>
          <w:rtl w:val="true"/>
          <w:lang w:bidi="fa-IR"/>
        </w:rPr>
        <w:t>خمس درآمد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خمس از دیدگاه اهل سنت </w:t>
      </w:r>
      <w:bookmarkStart w:id="71" w:name="pg4344_33643"/>
    </w:p>
    <w:p>
      <w:pPr>
        <w:pStyle w:val="Heading3"/>
        <w:numPr>
          <w:ilvl w:val="2"/>
          <w:numId w:val="1"/>
        </w:numPr>
        <w:rPr/>
      </w:pPr>
      <w:bookmarkStart w:id="72" w:name="__RefHeading___Toc1127884_1479056682"/>
      <w:bookmarkStart w:id="73" w:name="_Toc27"/>
      <w:bookmarkEnd w:id="71"/>
      <w:bookmarkEnd w:id="72"/>
      <w:r>
        <w:rPr>
          <w:rtl w:val="true"/>
        </w:rPr>
        <w:t>شبهات خمس در میان اهل سنت</w:t>
      </w:r>
      <w:bookmarkEnd w:id="73"/>
    </w:p>
    <w:p>
      <w:pPr>
        <w:pStyle w:val="BookText"/>
        <w:rPr/>
      </w:pPr>
      <w:r>
        <w:rPr>
          <w:rFonts w:ascii="IRNazanin" w:hAnsi="IRNazanin" w:eastAsia="IRNazanin"/>
          <w:color w:val="111111"/>
          <w:sz w:val="28"/>
          <w:sz w:val="28"/>
          <w:szCs w:val="28"/>
          <w:rtl w:val="true"/>
          <w:lang w:bidi="fa-IR"/>
        </w:rPr>
        <w:t>در میان اهل سنت در عصر حاضر، دو گونه برخورد با حکم خمس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عده‌ای از ایشان انکار وجود حکمی به نام خمس می‌باشد که با عبارات و به اشکال مختلف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عده بیشتری معتقدند که خمس تنها در غنائم جنگی واجب است، و به این گستردگی که در فقه شیعه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به هر درآمد و منفعتی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در فصل نخست دانستیم که موارد مصرف خمس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منحصر به تهیه هزینه لوازم جنگی شد، و سهم خدا، پیامبر، ذوی القربی و سادات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ساقط گشت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بررسی خمس در منابع اهل سنت می‌پردازیم، تا روشن شود که آیا ادعای نبودن حکمی به نام خمس صحت دارد؟ و آیا خمس تنها در غنیمت های جنگی مصداق پیدا می کند، یا در منابع اهل سنت هم دایره موضوعاتی که خمس به آن‌ها تعلق می‌یابد گسترده‌تر از غنائم جنگی بوده است؟ </w:t>
      </w:r>
      <w:bookmarkStart w:id="74" w:name="pg4344_33644"/>
    </w:p>
    <w:p>
      <w:pPr>
        <w:pStyle w:val="Heading3"/>
        <w:numPr>
          <w:ilvl w:val="2"/>
          <w:numId w:val="1"/>
        </w:numPr>
        <w:rPr/>
      </w:pPr>
      <w:bookmarkStart w:id="75" w:name="__RefHeading___Toc1127886_1479056682"/>
      <w:bookmarkStart w:id="76" w:name="_Toc28"/>
      <w:bookmarkEnd w:id="74"/>
      <w:bookmarkEnd w:id="75"/>
      <w:r>
        <w:rPr>
          <w:rtl w:val="true"/>
        </w:rPr>
        <w:t>ممنوعیت روایت در عهد خلفا</w:t>
      </w:r>
      <w:bookmarkEnd w:id="76"/>
    </w:p>
    <w:p>
      <w:pPr>
        <w:pStyle w:val="BookText"/>
        <w:rPr/>
      </w:pPr>
      <w:r>
        <w:rPr>
          <w:rFonts w:ascii="IRNazanin" w:hAnsi="IRNazanin" w:eastAsia="IRNazanin"/>
          <w:color w:val="111111"/>
          <w:sz w:val="28"/>
          <w:sz w:val="28"/>
          <w:szCs w:val="28"/>
          <w:rtl w:val="true"/>
          <w:lang w:bidi="fa-IR"/>
        </w:rPr>
        <w:t>پیش از آن‌که روایات وارد شده پیرامون خمس را در منابع اهل سنت مورد بررسی و تحقیق قرار دهیم، باید به این مطلب مهم اشاره کنیم که روایات نقل شده از سوی اهل سنت مقدار بسیار اندکی از روایات صادر شده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نقل و نوشتن روایت پس از رحلت آن حضرت از سوی دستگاه حاکمه ممنوع شد، و این ممنوعیت نزدیک به یک قرن، تا خلافت عمر بن عبدالعزیز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طبقات ابن سعد، و کتاب‌های دیگر نقل می‌کنند که سختگیری در مورد این ممنوعیت به قدری بود که خلیفه دوم، عمر بن خطاب، کسانی را که روایات را گردآوری کرده بودند دعوت کرد، روایات ایشان را گرفت و آتش 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از نویسندگان اهل سنت خواسته‌اند در صحّت این رویداد تاریخی تردید نمایند و بگویند چنین ممنوعیتی به وقوع نپیوسته است؛ ولی شواهد بسیاری از منابع خود ایشان موجود است که وقوع این رخداد را قطعی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ریشه‌های جلوگیری از نقل و تدوین و حفظ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و معروف است که عمر بن خطاب اجازه نداد سخنان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بیماری، پیش از رحلتشان، می‌خواستند بفرمایند،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برابر فرمان آن حضرت برای آوردن دوات و قلم و </w:t>
      </w:r>
    </w:p>
    <w:p>
      <w:pPr>
        <w:pStyle w:val="BookText"/>
        <w:rPr/>
      </w:pPr>
      <w:r>
        <w:rPr>
          <w:rFonts w:ascii="IRNazanin" w:hAnsi="IRNazanin" w:eastAsia="IRNazanin"/>
          <w:color w:val="111111"/>
          <w:sz w:val="28"/>
          <w:sz w:val="28"/>
          <w:szCs w:val="28"/>
          <w:rtl w:val="true"/>
          <w:lang w:bidi="fa-IR"/>
        </w:rPr>
        <w:t xml:space="preserve">نوشتن وصایای ایشان مقاومت کرد و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راند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واقعه تاریخی در صحیح بخاری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النّبی، وفی البیت رجال فیهم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 وعندکم کتاب الله فحسبنا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أهل البیت فاختصموا، فمنهم من یقول ما قال عمر، وما أکثر اللغط والإختلاف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ولاینبغی عندی التنازع</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هنگامی که موقع احتضار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عده زیادی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بودند،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ابزار نوشتاری بیاورید تا برای شما مطلبی بنویسم که به موجب آن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درد عارض شده، و ما برای هدایت کتاب خدا را داریم و کتاب خدا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نیازی به وصیت پیامبر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 آن بین حاضرین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موافق و عده‌ای مخالف عمر بودن و این اختلاف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بروید، که شایسته نیست در حضور من نزاع و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که از این روایت شده، کلام عمر ذیلی هم دارد، به این صورت که زینب بنت جحش بعد از آن چه گذشت،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إیتوا رسول الله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أسکتنّ فإنکنّ صواحبه، إذا مَرِضَ عصرتنّ أعینکنّ وإن صحّ أخذتنّ بعنقه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خیرٌ منکم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زینب بنت جحش گفت حاجت رسول خدا 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همسران پیامبر وقتی مریش باشد چشم تنگ می‌کنید و اظهار ناراحتی می‌کنید و وقتی سالم باشد از گردنش آویزان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بهتر از شما هستند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پیش از این زمان هم مبارزه با نوشتن روایات حضرت رسول انجام می‌شده است؛ یعنی گروهی بودند که کارهایی می‌کردند تا احادیث نبوی نقل و ثبت نشود، و از این کار در زمان خود حضرت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که عبدالله بن عمرو بن عاص سخنانی را که از حضرت می‌شنید،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ایشان نام برده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عتاب قرار دادند و از این کار جلوگیری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از این که نام مانع یا مانعین را ذکر نکرده‌اند معلوم می‌شود این شخص یا اشخاص در مدینه مشهور بوده، و معلوم بوده چه کسانی مدعی هستند که احادیث را نباید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تاریخی را چنین نقل کرده اند که این عده به عبدالله بن عمرو بن عاص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تکتب کلّ شیء سمعته من رسول الله، ورسول الله بشرٌ یتکلّم 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فأمسکت عن الکتابة، فذکرت ذلک لرسول الله فأومأ بإصبعه إلی فیه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فوالذی نفسی بیده ما خرج منه إلا الحقّ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مضمون روایت این است که آن عده عبدالله را مورد عتاب قرار دادند که آیا هر چه از رسول خدا می‌شنوی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او هم بشری همچون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غضب آلود است و چیزی می‌گوید، و گاهی خوشنود است و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این واقعه دست از نوشتن برداشت تا این که ماجرا را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حضرت با دستانش به دهان مبارکشان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زیرا قسم به کسی که جانم در دستان اوست جز حق نمی‌گویم، و هر چه می گویم – به حکم آیه قرآن </w:t>
      </w:r>
      <w:r>
        <w:rPr>
          <w:rStyle w:val="FootnoteAnchor"/>
          <w:rtl w:val="true"/>
        </w:rPr>
        <w:footnoteReference w:id="27"/>
      </w:r>
      <w:r>
        <w:rPr>
          <w:rFonts w:ascii="IRNazanin" w:hAnsi="IRNazanin" w:eastAsia="IRNazanin"/>
          <w:color w:val="111111"/>
          <w:sz w:val="28"/>
          <w:sz w:val="28"/>
          <w:szCs w:val="28"/>
          <w:rtl w:val="true"/>
          <w:lang w:bidi="fa-IR"/>
        </w:rPr>
        <w:t>– چیزی جز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جریان منحرف که در زمان حیات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از او و کلماتش قداست زدایی کند و از نوشتن روایات و سخنان آن حضرت جلوگیری کند، پس از رحلت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 و با شدت عمل هر چه بیشتر اهداف خود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کتابش می‌گوید که این اختصاص به عمر نداشته، و ابوبکر هم در زمان خلافتش از نقل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رویداد را چنین شرح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أبابکر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 فلاتحدّثوا عن رسول الله شیئاً 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ابوبکر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احادیثی را از رسول خدا نقل می‌کنید که در آن اختلاف دارید، و این اختلاف بعد از شما شدیدتر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رسول خدا چیزی نقل نکنید و هر گاه با مسأله ای مواجه شدید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حلال قرآن را حلال، و حرام آن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این جا ختم نشد، بلکه عمر بن خطاب برخی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ابن مسعود و ابودرداء و ابومسعود انصاری، را به جرم این‌که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نقل روایت می‌کردند، سه روز حبس و زندانی کرد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قرطة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مدینه بیرون می‌رفتیم به مشایعت ما آمد، و با ما حرکت کرد تا به صرار، که منطقه‌ای در حومه مدینه 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 به ما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شما را مشایعت کردم؟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ما را مشایعت نموده و تکریم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کاری با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مردم شهری می‌روید که صدای ایشان به خواندن قرآن همچون صدای زنبوران عسل در کندو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از این کار با روایت احادیث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نیز شریک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روایتی از رسول خدا نقل نکردم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ممنوعیت باقی بود تا زمان عمر بن عبدالعزیز، که او از نقل و نگاشتن روایات رفع منع کرد، و به مردم مدینه نوشت که در روایات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و آن‌ها را بنویسید؛ چون می‌ترسم علم کهنه شود و اهل آن از دنیا بروند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ابن شهاب زهری نخستین کسی بود که به فرمان عمر بن عبدالعزیز به تدوین حدیث پرداخت، و این کار در رأس سده نخست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تدوین و نگارش روایات فزونی گرفت </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واقعیت تاریخی که نزدیک به یک قرن نگارش و تنظیم و تدوین روایات در جامعه اسلامی ممنوع بوده است، به راحتی می‌توان درک کرد که چرا از آن حضرت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خمس روایات اندکی بدست ما رسیده است؛ خصوصاً که دستگاه حاکمه در مورد خمس انگیزه‌های خاص داشت، و پس از آزادی نگارش و تدوین روایات نیز وضعیت خمس در عملکرد رسمی و حکومتی همانند قبل باقی ماند</w:t>
      </w:r>
      <w:r>
        <w:rPr>
          <w:rFonts w:eastAsia="IRNazanin" w:cs="IRNazanin"/>
          <w:color w:val="111111"/>
          <w:sz w:val="28"/>
          <w:szCs w:val="28"/>
          <w:rtl w:val="true"/>
          <w:lang w:bidi="fa-IR"/>
        </w:rPr>
        <w:t xml:space="preserve">. </w:t>
      </w:r>
      <w:bookmarkStart w:id="77" w:name="pg4344_33650"/>
    </w:p>
    <w:p>
      <w:pPr>
        <w:pStyle w:val="Heading3"/>
        <w:numPr>
          <w:ilvl w:val="2"/>
          <w:numId w:val="1"/>
        </w:numPr>
        <w:rPr/>
      </w:pPr>
      <w:bookmarkStart w:id="78" w:name="__RefHeading___Toc1127888_1479056682"/>
      <w:bookmarkStart w:id="79" w:name="_Toc29"/>
      <w:bookmarkEnd w:id="77"/>
      <w:bookmarkEnd w:id="78"/>
      <w:r>
        <w:rPr>
          <w:rtl w:val="true"/>
        </w:rPr>
        <w:t>خمس در منابع اهل سنت</w:t>
      </w:r>
      <w:bookmarkEnd w:id="79"/>
    </w:p>
    <w:p>
      <w:pPr>
        <w:pStyle w:val="BookText"/>
        <w:rPr/>
      </w:pPr>
      <w:r>
        <w:rPr>
          <w:rFonts w:ascii="IRNazanin" w:hAnsi="IRNazanin" w:eastAsia="IRNazanin"/>
          <w:color w:val="111111"/>
          <w:sz w:val="28"/>
          <w:sz w:val="28"/>
          <w:szCs w:val="28"/>
          <w:rtl w:val="true"/>
          <w:lang w:bidi="fa-IR"/>
        </w:rPr>
        <w:t>با همه این تفاصیل، عرض می‌شود روایات و شواهد تاریخی مختلفی در منابع اهل سنت مثل صحیح بخاری و صحیح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نشان می‌دهند شخص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صراحت حکم خمس را تبلیغ کرده، و به مسلمانان دستور داده خمس درآمدهای خود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منابع ثابت می‌کنند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 آیه خمس به غنائم جنگی اختصاص ندارد، بلکه عام است و همه درآمدها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منابع اهل سنت را مورد کنکاش قرار دهیم تا این مطلب برای کسانی که به دنبال حقیقت هستند کاملاً روشن و معلوم شود</w:t>
      </w:r>
      <w:r>
        <w:rPr>
          <w:rFonts w:eastAsia="IRNazanin" w:cs="IRNazanin"/>
          <w:color w:val="111111"/>
          <w:sz w:val="28"/>
          <w:szCs w:val="28"/>
          <w:rtl w:val="true"/>
          <w:lang w:bidi="fa-IR"/>
        </w:rPr>
        <w:t>.</w:t>
      </w:r>
    </w:p>
    <w:p>
      <w:pPr>
        <w:pStyle w:val="Heading3"/>
        <w:numPr>
          <w:ilvl w:val="2"/>
          <w:numId w:val="1"/>
        </w:numPr>
        <w:rPr/>
      </w:pPr>
      <w:bookmarkStart w:id="80" w:name="__RefHeading___Toc1127890_1479056682"/>
      <w:bookmarkStart w:id="81" w:name="_Toc30"/>
      <w:bookmarkEnd w:id="80"/>
      <w:r>
        <w:rPr>
          <w:rtl w:val="true"/>
        </w:rPr>
        <w:t>پیامبر از چه چیزهایی خمس دریافت کرده است؟</w:t>
      </w:r>
      <w:bookmarkEnd w:id="81"/>
    </w:p>
    <w:p>
      <w:pPr>
        <w:pStyle w:val="BookText"/>
        <w:rPr/>
      </w:pPr>
      <w:r>
        <w:rPr>
          <w:rFonts w:ascii="IRNazanin" w:hAnsi="IRNazanin" w:eastAsia="IRNazanin"/>
          <w:color w:val="111111"/>
          <w:sz w:val="28"/>
          <w:sz w:val="28"/>
          <w:szCs w:val="28"/>
          <w:rtl w:val="true"/>
          <w:lang w:bidi="fa-IR"/>
        </w:rPr>
        <w:t>بررسی روایات نقل شده در منابع اهل سنت نشان می‌دهد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غنائم جنگی خمس دریافت نکرده‌اند، بلکه أحیانا دستور فرموده‌اند که مردم از دیگر درآمدهای خود، مثل درآمدهای بدست آمده از معدن و گنج، نیز خمس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وقتی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را برای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فرستاد،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اموالی به مدینه بازگشت، و در میان آن اموال خاک معدن طلایی بود، که آن را در ظرفی از پوست حیوان پر کرده بودند، و حضرت آن را بین چهار نفر تقسیم فرمود </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اموال صدقه یا زکات نبوده، بلکه یا خود آن‌ها مالی بوده که خمس به آن‌ها تعلق گرفته، و یا از منافع کار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زمانی آشکارتر می‌شود که توجه کنیم قبایل یمن ایمان آورده بودند، و کسانی که ایمان </w:t>
      </w:r>
      <w:bookmarkStart w:id="82" w:name="pg4344_33651"/>
    </w:p>
    <w:p>
      <w:pPr>
        <w:pStyle w:val="BookText"/>
        <w:rPr/>
      </w:pPr>
      <w:bookmarkEnd w:id="82"/>
      <w:r>
        <w:rPr>
          <w:rFonts w:ascii="IRNazanin" w:hAnsi="IRNazanin" w:eastAsia="IRNazanin"/>
          <w:color w:val="111111"/>
          <w:sz w:val="28"/>
          <w:sz w:val="28"/>
          <w:szCs w:val="28"/>
          <w:rtl w:val="true"/>
          <w:lang w:bidi="fa-IR"/>
        </w:rPr>
        <w:t>می‌آورند چنین نیست که مثل زمان جاهلیت از راه غارت قبائل دیگران درآمدی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غنیمت را جز از راه جهاد بدست نمی‌آوردند و جهاد ایشان جز به دستور و نظارت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دوری منطقه یمن می‌توان گفت احتمال این‌که اموال مزبور، خمس غنائم جنگی بوده باشد،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موجود درباره خمس در میان اهل سنت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آن حضرت نقل شده و عملکرد آن حضرت را نشان می‌دهند، و در آن‌ها خمس به عنوان‌هایی با ذکر نام تعلق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فرمان‌های آن حضرت که با عنوان مکاتیب نقل‌شده‌اند، و در آن‌ها هنگامی که دستور به پرداخت خمس می‌دهند، آن را به طور مطلق به کار می‌برند؛ یعنی قرینه‌ای بر اختصاص خمس به غنائم جنگی در آن نیست</w:t>
      </w:r>
      <w:r>
        <w:rPr>
          <w:rFonts w:eastAsia="IRNazanin" w:cs="IRNazanin"/>
          <w:color w:val="111111"/>
          <w:sz w:val="28"/>
          <w:szCs w:val="28"/>
          <w:rtl w:val="true"/>
          <w:lang w:bidi="fa-IR"/>
        </w:rPr>
        <w:t>.</w:t>
      </w:r>
    </w:p>
    <w:p>
      <w:pPr>
        <w:pStyle w:val="Heading3"/>
        <w:numPr>
          <w:ilvl w:val="2"/>
          <w:numId w:val="1"/>
        </w:numPr>
        <w:rPr/>
      </w:pPr>
      <w:bookmarkStart w:id="83" w:name="__RefHeading___Toc1127892_1479056682"/>
      <w:bookmarkStart w:id="84" w:name="_Toc31"/>
      <w:bookmarkEnd w:id="83"/>
      <w:r>
        <w:rPr>
          <w:rtl w:val="true"/>
        </w:rPr>
        <w:t>بخش اول</w:t>
      </w:r>
      <w:r>
        <w:rPr>
          <w:rtl w:val="true"/>
        </w:rPr>
        <w:t xml:space="preserve">: </w:t>
      </w:r>
      <w:r>
        <w:rPr>
          <w:rtl w:val="true"/>
        </w:rPr>
        <w:t>روایات اهل سنت</w:t>
      </w:r>
      <w:bookmarkEnd w:id="84"/>
    </w:p>
    <w:p>
      <w:pPr>
        <w:pStyle w:val="Heading4"/>
        <w:numPr>
          <w:ilvl w:val="3"/>
          <w:numId w:val="1"/>
        </w:numPr>
        <w:rPr/>
      </w:pPr>
      <w:bookmarkStart w:id="85" w:name="__RefHeading___Toc1127894_1479056682"/>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روایات نقل شده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وجوب خمس به عنوان‌های مختلفی تعلق یافته است؛ که برخی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درآمد </w:t>
      </w:r>
      <w:bookmarkStart w:id="87" w:name="pg4344_33652"/>
    </w:p>
    <w:p>
      <w:pPr>
        <w:pStyle w:val="Heading4"/>
        <w:numPr>
          <w:ilvl w:val="3"/>
          <w:numId w:val="1"/>
        </w:numPr>
        <w:rPr/>
      </w:pPr>
      <w:bookmarkStart w:id="88" w:name="__RefHeading___Toc1127896_1479056682"/>
      <w:bookmarkStart w:id="89" w:name="_Toc33"/>
      <w:bookmarkEnd w:id="87"/>
      <w:bookmarkEnd w:id="88"/>
      <w:r>
        <w:rPr>
          <w:rtl w:val="true"/>
        </w:rPr>
        <w:t>وجوب خمس در رکاز</w:t>
      </w:r>
      <w:bookmarkEnd w:id="89"/>
    </w:p>
    <w:p>
      <w:pPr>
        <w:pStyle w:val="BookText"/>
        <w:rPr/>
      </w:pPr>
      <w:r>
        <w:rPr>
          <w:rFonts w:ascii="IRNazanin" w:hAnsi="IRNazanin" w:eastAsia="IRNazanin"/>
          <w:color w:val="111111"/>
          <w:sz w:val="28"/>
          <w:sz w:val="28"/>
          <w:szCs w:val="28"/>
          <w:rtl w:val="true"/>
          <w:lang w:bidi="fa-IR"/>
        </w:rPr>
        <w:t xml:space="preserve">در منابع اهل سنت روایات بسیاری یافت می‌شوند که حاکی از وجوب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و ابن ماجه در سنن خویش، از ابن عباس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رسول خدا در رکاز حکم به خمس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بخاری، ابوداود، ترمذی و مالک از ابوهریرة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جُرحُها جُبارٌ ، والمعدِن جُبار</w:t>
      </w:r>
      <w:r>
        <w:rPr>
          <w:rStyle w:val="FootnoteAnchor"/>
          <w:rtl w:val="true"/>
        </w:rPr>
        <w:footnoteReference w:id="34"/>
      </w:r>
      <w:r>
        <w:rPr>
          <w:rFonts w:ascii="IRNazanin" w:hAnsi="IRNazanin" w:eastAsia="IRNazanin"/>
          <w:color w:val="111111"/>
          <w:sz w:val="28"/>
          <w:sz w:val="28"/>
          <w:szCs w:val="28"/>
          <w:rtl w:val="true"/>
          <w:lang w:bidi="fa-IR"/>
        </w:rPr>
        <w:t>، وفی الرکاز الخمس</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عصر جاهلیت وقتی کسی در معدن می‌مرد، دیه‌اش را از مردم می‌گرفتند، و همین‌طور اگر حیوانی اهلی مثل اسب، انسانی را می‌کشت، ولو صاحبش در نگهداری و بستن او کوتاهی نکرده باشد، دیه‌اش را از صاحبش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این قانون جاهلی را از میان برداشته و فرموده‌اند این موارد دیه ندارند، و به همین مناسبت حکم معدن را نیز بیان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روایت شاهد بسیار خوبی است که در زمان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غیر غنائم هم دریافت می‌شده، و غنیمت دارای مفهومی مطلق است که معدن هم یکی از مصادیق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انس بن 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خیبر فدخل صاحب لنا إلی خربة یقضی حاجته فتناول لبنة لیستطیب بها فانهارت علیه تِبراً فأخذها فأتی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فوزنها فإذا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رکاز، وفیه الخمس</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خیبر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به قصد قضای حاجت به خرابه‌ای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خشتی را برداشت که ناگاه تبری بر او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 آن را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دویست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رکاز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و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طلا و نقره را می‌گویند، قبل از آن‌که ضرب سکه یا تبدیل به زینت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گاهی در مورد قطعات غیر طلا و نقره از دیگر معدنیات هم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مُزَینَة سأل رسول الله مسائل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فالکنز نجده فی الخرب والآرام؟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وفی الرکاز الخمس</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روایت به هفت طریق نقل شده که عبارتند از انس بن مالک، عبادة بن صامت،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عبدالله بن عمرو، و عمرو بن عوف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چنین در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باب لقطه از کتاب الزکاة نقل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فردی از قبیله مزینة از رسول خدا سؤالاتی کرد؛ از جمله</w:t>
      </w:r>
      <w:bookmarkStart w:id="90" w:name="pg4344_33654"/>
    </w:p>
    <w:p>
      <w:pPr>
        <w:pStyle w:val="BookText"/>
        <w:rPr/>
      </w:pPr>
      <w:bookmarkEnd w:id="90"/>
      <w:r>
        <w:rPr>
          <w:rFonts w:ascii="IRNazanin" w:hAnsi="IRNazanin" w:eastAsia="IRNazanin"/>
          <w:color w:val="111111"/>
          <w:sz w:val="28"/>
          <w:sz w:val="28"/>
          <w:szCs w:val="28"/>
          <w:rtl w:val="true"/>
          <w:lang w:bidi="fa-IR"/>
        </w:rPr>
        <w:t>درباره گنجی که در خرابه‌ای می‌یابیم؟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و در رکاز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گذشته جاده‌های میان شهرها به صورت امروزی نبود، و مسیرها در اثر حوادث طبیعی به مرور زیر خاک و 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می‌شدند، خصوصاً در بیابان‌های شن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مشکل، در فاصله‌های معین، از قطعات سنگ، تپه‌ای می‌ساختند که طوفان شن و باد و حوادث طبیعی دیگر آن را نریزد، و علامتی باشد برای پیدا کردن راه و مسیر، تا مسافران 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از مسافران اموال خود را زیر این تپه‌ها که در زبان عرب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دفن می‌کردند، و أحیانا به فراموشی سپرده می‌شد تا این‌که این اموال بعدها به صورت گنج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شَعبی از جابر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الرکاز الخمس</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عُبادة بن صامت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فی الرکاز الخمس</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1" w:name="__RefHeading___Toc1127898_1479056682"/>
      <w:bookmarkStart w:id="92" w:name="_Toc34"/>
      <w:bookmarkEnd w:id="91"/>
      <w:r>
        <w:rPr>
          <w:rtl w:val="true"/>
        </w:rPr>
        <w:t>رکاز چیست؟</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در تعریف رکاز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ذهب وفضة تخرج من الأرض أو المعدن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که ظاهرش این است که رکاز هم در گنج استعمال می‌شود، و هم در معدن</w:t>
      </w:r>
      <w:r>
        <w:rPr>
          <w:rFonts w:eastAsia="IRNazanin" w:cs="IRNazanin"/>
          <w:color w:val="111111"/>
          <w:sz w:val="28"/>
          <w:szCs w:val="28"/>
          <w:rtl w:val="true"/>
          <w:lang w:bidi="fa-IR"/>
        </w:rPr>
        <w:t xml:space="preserve">. </w:t>
      </w:r>
      <w:bookmarkStart w:id="93" w:name="pg4344_33655"/>
    </w:p>
    <w:p>
      <w:pPr>
        <w:pStyle w:val="BookText"/>
        <w:rPr/>
      </w:pPr>
      <w:bookmarkEnd w:id="93"/>
      <w:r>
        <w:rPr>
          <w:rFonts w:ascii="IRNazanin" w:hAnsi="IRNazanin" w:eastAsia="IRNazanin"/>
          <w:color w:val="111111"/>
          <w:sz w:val="28"/>
          <w:sz w:val="28"/>
          <w:szCs w:val="28"/>
          <w:rtl w:val="true"/>
          <w:lang w:bidi="fa-IR"/>
        </w:rPr>
        <w:t xml:space="preserve">روایت دومی که در بخش قبل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نقل‌ها ذیلی دارد که از حضرت معنای رکاز را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الرکاز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الذی خلقه الله فی الأرض یوم خُلِقت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رکاز گاهی به معنای گنج بکار می رود؛ یعنی در معنای طلا و نقره و مثل آن‌که توسط انسانی در زمین یا لای دیواری دفن شده و صاحب آن پیدا نشود، و أحیانا توسط دیگران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قطع این کلمه در مورد معدن هم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رکاز به معدن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چهارم هم رکاز و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لااقل رکاز معنای دیگری غیر از گنج هم دارد، وگرنه روایت معنای درستی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روایت و سخن صاحب لسان العرب شاید بتوان گفت رکاز به معنایی است که می‌تواند هم بر گنج و هم بر معدن صدق کند، و به حسب مورد می‌بایست مراد متکلم را یافت</w:t>
      </w:r>
      <w:r>
        <w:rPr>
          <w:rFonts w:eastAsia="IRNazanin" w:cs="IRNazanin"/>
          <w:color w:val="111111"/>
          <w:sz w:val="28"/>
          <w:szCs w:val="28"/>
          <w:rtl w:val="true"/>
          <w:lang w:bidi="fa-IR"/>
        </w:rPr>
        <w:t>.</w:t>
      </w:r>
    </w:p>
    <w:p>
      <w:pPr>
        <w:pStyle w:val="Heading4"/>
        <w:numPr>
          <w:ilvl w:val="3"/>
          <w:numId w:val="1"/>
        </w:numPr>
        <w:rPr/>
      </w:pPr>
      <w:bookmarkStart w:id="94" w:name="__RefHeading___Toc1127900_1479056682"/>
      <w:bookmarkStart w:id="95" w:name="_Toc35"/>
      <w:bookmarkEnd w:id="94"/>
      <w:r>
        <w:rPr>
          <w:rtl w:val="true"/>
        </w:rPr>
        <w:t>سیوب چیست؟</w:t>
      </w:r>
      <w:bookmarkEnd w:id="95"/>
    </w:p>
    <w:p>
      <w:pPr>
        <w:pStyle w:val="BookText"/>
        <w:rPr/>
      </w:pPr>
      <w:r>
        <w:rPr>
          <w:rFonts w:ascii="IRNazanin" w:hAnsi="IRNazanin" w:eastAsia="IRNazanin"/>
          <w:color w:val="111111"/>
          <w:sz w:val="28"/>
          <w:sz w:val="28"/>
          <w:szCs w:val="28"/>
          <w:rtl w:val="true"/>
          <w:lang w:bidi="fa-IR"/>
        </w:rPr>
        <w:t>یکی دیگر از عناوینی که در روایات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به آن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جود و عطا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نهایة اللغة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کتابه – أی کتاب رسول الله – لوائل بن حجر</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السُیوب الخمس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بیان معنای این واژه می نویسد</w:t>
      </w:r>
      <w:r>
        <w:rPr>
          <w:rFonts w:eastAsia="IRNazanin" w:cs="IRNazanin"/>
          <w:color w:val="111111"/>
          <w:sz w:val="28"/>
          <w:szCs w:val="28"/>
          <w:rtl w:val="true"/>
          <w:lang w:bidi="fa-IR"/>
        </w:rPr>
        <w:t xml:space="preserve">: </w:t>
      </w:r>
      <w:bookmarkStart w:id="96" w:name="pg4344_33656"/>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السیوب عروق الذهب والفضّة یسیب فی المعدن، أی تتکوّن فیه وتظهر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سیوب رگه‌های طلا و نقره‌ای است که در معدن پدید می‌آید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از زمخشری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السُیوب جمع سَیب یرید به المال المدفون فی الجاهلیة أو المعدن لأنّه من فضل الله تعالی و عطائه لمن أصابه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مدفون از قدیم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معدن را گویند، و بدان سبب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گنج و معدن عطیّه الهی است؛ یعنی گویا خدا آن را به کسانی که آن‌ها را کشف می‌کنند،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سیوب شامل معدن هم می‌شود</w:t>
      </w:r>
      <w:r>
        <w:rPr>
          <w:rFonts w:eastAsia="IRNazanin" w:cs="IRNazanin"/>
          <w:color w:val="111111"/>
          <w:sz w:val="28"/>
          <w:szCs w:val="28"/>
          <w:rtl w:val="true"/>
          <w:lang w:bidi="fa-IR"/>
        </w:rPr>
        <w:t>.</w:t>
      </w:r>
    </w:p>
    <w:p>
      <w:pPr>
        <w:pStyle w:val="Heading4"/>
        <w:numPr>
          <w:ilvl w:val="3"/>
          <w:numId w:val="1"/>
        </w:numPr>
        <w:rPr/>
      </w:pPr>
      <w:bookmarkStart w:id="97" w:name="__RefHeading___Toc1127902_1479056682"/>
      <w:bookmarkStart w:id="98" w:name="_Toc36"/>
      <w:bookmarkEnd w:id="97"/>
      <w:r>
        <w:rPr>
          <w:rtl w:val="true"/>
        </w:rPr>
        <w:t>خمس درآمد</w:t>
      </w:r>
      <w:bookmarkEnd w:id="98"/>
    </w:p>
    <w:p>
      <w:pPr>
        <w:pStyle w:val="BookText"/>
        <w:rPr/>
      </w:pPr>
      <w:r>
        <w:rPr>
          <w:rFonts w:ascii="IRNazanin" w:hAnsi="IRNazanin" w:eastAsia="IRNazanin"/>
          <w:color w:val="111111"/>
          <w:sz w:val="28"/>
          <w:sz w:val="28"/>
          <w:szCs w:val="28"/>
          <w:rtl w:val="true"/>
          <w:lang w:bidi="fa-IR"/>
        </w:rPr>
        <w:t>در میان مکتوبات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چون نامه و فرمان نیست، بلکه سخنان حضرت است که ایشان املا فرموده و دیگران نوشته‌اند، آن را به صورت جداگانه نقل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وفد عبدالقیس لمّا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وبینک المشرکین من مُضَر وإنّا لانصل إلیک إلاّ فی أشهر حُرُم فمرنا بجُمل الأمر إن عملنا به دخلنا الجّنة وندعو إلیه من وراءنا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بأربع وأنهاکم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آمرکم بالإیمان بالله، </w:t>
      </w:r>
      <w:bookmarkStart w:id="99" w:name="pg4344_33657"/>
    </w:p>
    <w:p>
      <w:pPr>
        <w:pStyle w:val="BookText"/>
        <w:rPr/>
      </w:pPr>
      <w:bookmarkEnd w:id="99"/>
      <w:r>
        <w:rPr>
          <w:rFonts w:ascii="IRNazanin" w:hAnsi="IRNazanin" w:eastAsia="IRNazanin"/>
          <w:color w:val="111111"/>
          <w:sz w:val="28"/>
          <w:sz w:val="28"/>
          <w:szCs w:val="28"/>
          <w:rtl w:val="true"/>
          <w:lang w:bidi="fa-IR"/>
        </w:rPr>
        <w:t>وهل تدرون ما الإیمان بالله؟ شهادة أن لا الله إلا الله وأنّ محمداً رسول الله، وإقام الصلاة وإیتاء الزکاة وتُعطوا الخمس من المَغنَم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داستان از این قرار است که گروهی از قبایل ربیعه به نام عبدالقیس خدمت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 بین ما و شما را طائفه مُضَر که مشرک هستند فاصله انداخته، و آن‌ها نمی‌گذارند از مقر خود بیرون بیاییم و فقط در ماه‌های حرام می‌توانیم حضور شما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جملاتی بفرمایید تا با عمل به آن‌ها به بهشت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هم آن‌ها را به چهار چیز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اقامه نماز، دادن زکات و خمس از 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نکته توجه کنیم که سؤال کنندگان در محاصره بوده و نمی‌توانستند از مقر خود بیرون آیند، و خودشان در سؤال تصریح کرده‌اند که جز در ماه‌های حرام نمی‌توانیم از مقر خویش بیرون بیاییم، و همچنین با توجه به این‌که مسلمان بوده و جنگ و غارت نمی‌کردند، و طبیعتاً جهاد نیز برایشان امکان نداشته است،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نمی‌توانسته به معنای غنیمت جنگی بوده باشد؛ که در این صورت توصیه‌های حضرتش بیهوده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است تا نشان دهد حضرتش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مطلق درآمد و منافع اراده کرده است</w:t>
      </w:r>
      <w:r>
        <w:rPr>
          <w:rFonts w:eastAsia="IRNazanin" w:cs="IRNazanin"/>
          <w:color w:val="111111"/>
          <w:sz w:val="28"/>
          <w:szCs w:val="28"/>
          <w:rtl w:val="true"/>
          <w:lang w:bidi="fa-IR"/>
        </w:rPr>
        <w:t>.</w:t>
      </w:r>
    </w:p>
    <w:p>
      <w:pPr>
        <w:pStyle w:val="Heading3"/>
        <w:numPr>
          <w:ilvl w:val="2"/>
          <w:numId w:val="1"/>
        </w:numPr>
        <w:rPr/>
      </w:pPr>
      <w:bookmarkStart w:id="100" w:name="__RefHeading___Toc1127904_1479056682"/>
      <w:bookmarkStart w:id="101" w:name="_Toc37"/>
      <w:bookmarkEnd w:id="100"/>
      <w:r>
        <w:rPr>
          <w:rtl w:val="true"/>
        </w:rPr>
        <w:t>بخش دوم</w:t>
      </w:r>
      <w:r>
        <w:rPr>
          <w:rtl w:val="true"/>
        </w:rPr>
        <w:t xml:space="preserve">: </w:t>
      </w:r>
      <w:r>
        <w:rPr>
          <w:rtl w:val="true"/>
        </w:rPr>
        <w:t>نامه ها و فرمان‌های پیامبر</w:t>
      </w:r>
      <w:r>
        <w:rPr>
          <w:rtl w:val="true"/>
        </w:rPr>
        <w:t>(</w:t>
      </w:r>
      <w:r>
        <w:rPr>
          <w:rtl w:val="true"/>
        </w:rPr>
        <w:t>ص</w:t>
      </w:r>
      <w:r>
        <w:rPr>
          <w:rtl w:val="true"/>
        </w:rPr>
        <w:t>)</w:t>
      </w:r>
      <w:bookmarkEnd w:id="101"/>
    </w:p>
    <w:p>
      <w:pPr>
        <w:pStyle w:val="Heading4"/>
        <w:numPr>
          <w:ilvl w:val="3"/>
          <w:numId w:val="1"/>
        </w:numPr>
        <w:rPr/>
      </w:pPr>
      <w:bookmarkStart w:id="102" w:name="__RefHeading___Toc1127906_1479056682"/>
      <w:bookmarkStart w:id="103" w:name="_Toc38"/>
      <w:bookmarkEnd w:id="102"/>
      <w:r>
        <w:rPr>
          <w:rtl w:val="true"/>
        </w:rPr>
        <w:t>اشاره</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زندگانی خویش نامه‌ها، عهدنامه‌ها و فرمان‌هایی نوشته‌اند که در منابع مختلف به طور پراکنده نقل شده، و در کتاب‌های مستقلی گردآوری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کتاب‌ها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مرحوم شیخ علی احمدی میانجی و مرحوم شیخ موسی زنجانی آن‌ها را گردآوری و تدوین کرده‌اند،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مکاتیب الرسول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و در مدینة البلاغة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به موضوع بحث ما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از منابع اهل سنت نقل، و مدارک آن‌ها از منابع شیعی هم استخراج شده است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مکتوب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طبری و ابن کثیر عهدی را از آن حضرت نقل 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عمرو بن حزم را برای تبلیغ به یمن فرستاد برایش نگاشت، و ما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نقل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بیانٌ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محمد النبیّ رسول الله لعمرو بن حزم حین بعثه إلی الیمن؛ أمَره بتقوی الله فی أمره کلّه وأن یأخذ من الغنائم خمس الله وما کتب علی المؤمنین من الصدقة من العقار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از جانب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ای است از سوی محمد پیامبر و رسول خدا به عمرو بن حزم هنگام اعزام او به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تقوای خدا در همه تکالیف او امر می کند، و این‌که از غنائم خمس را در راه خدا بدهد؛ همان طور که بر مؤمنین صدقه از زمین هایشان را فرمان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فرمان مراد از خمس غنایم، خمس مطلق منافع است، چرا که مسلمانان یمن حتّی با اذن پیامبر نیز امکان جنگ نداشتند تا گفته شود که مقصود پرداخت خمس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حضرت برای سعد هذیم از قضاعة و جُذام، به صورت مشترک نوشته، و در آن احکام صدقه را آموزش داده و به ایشان فرمان داده بود که صدقه و خمس را به فرستادگانش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آن‌ها می‌فرستند، پرداخت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 لسعد هذیم من قضاعة وإلی جُذام، کتاباً واحداً یعلّمهم فرائض الصدقة وأمرهم أن یدفعوا الصدقة والخمس إلی رسولیه أُبیّ وعنبسة أو من أرسلاه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یعنی این فرمان واحدی است برای سعد هذیم از عشیره قضاعة و برای عشیره جذام، که در آن فرائض صدقه را تعلیم می دهد، و امر به دادن صدقه و خمس به نمایندگان پیامبر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نمایندگان آن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مکتوب کلمه مغانم یا غنائم نیامده تا تصور شود تنها مربوط به غنائم جنگی است، بلکه در آن تنها امر به پرداخت زکات و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برای برداشت کامل از بعضی مکتوبات آتی هم باید مورد توجه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مکاتیب هم آمده است که افراد دارا و ثروتمند از اضافه مالشان به فقراء بدهند، که این هم جز بر خمس نمی تواند حمل شود، چرا که پرداخت واجب مالی در اسلام یا خمس است و یا زکات، و غیر این دو چیز واجب دیگری نداریم، تا حمل بر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موارد زکات محدود و مشخص است، پس این مورد لزوما خمس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مکتوب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است که حضرت برای مالک بن أحمر جُذامی و مسلمانانی که از او پیروی می کردند نگاشته است، و در 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 لهم ما أقاموا الصلاة واتبعوا المسلمین وجانبوا المشرکین وأدّوا الخمس من المغنم وسهم الغارمین و</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این امانی برای آن ها است مادامی که نماز بپا دارند و تبعیت از مسلمانان کنند و از مشرکین دوری گزینند و خمس از مغنم و سهم 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حضرت برای فجیع بن عبدالله و تابعان او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النبیّ للفجیع ومن تبعه وأسلم وأقام الصلاة وآتی الزکاة وأطاع الله ورسوله وأعطی من المغانم خمس الله ونصر النبیّ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یعنی این مکتوب از سوی محمد نبی به فجیع و تابعان او است که مسلمان شده و نماز بپا می دارند و زکات می پردازند و اطاعت خدا و رسول او می کنند و از مغانم خود خمس می دهند و یاری پیامبر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أسبذیین چنین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النبی رسول الله لعباد الله الأَسبَذیّین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الزکاة وأطاعوا الله ورسوله وأعطوا حقّ النبیّ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أسبذی نسبت ایشان است به قریه ای در نزدیکی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مکتوب به قومی نوشته شده که از آن قریه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مکتوب زکات را جدای از حق رسول اکرم ذکر کرده است که معلوم می شود مقصود همان خمس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سخن از مغنم و غنیمت نیست تا کسی از آن اختصاص خمس به غنائم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حضرت در آن چنین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أسلم من حَدَس ولَخم وأقام الصلاة وأعطی الزکاة وأعطی حظّ الله وحظّ الرسول و</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یعنی این مکتوبی است برای مسلمانان دو قبیله حدس و لخم و کسانی که اقامه نماز کنند و حقوق خدا و رسول را می پردازند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این مکتوب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گروه و قومی نباشد، پس دیگر معنا ندارد بگوییم فقط بهره و حظّ رسول خدا از غنائم جنگی مد نظر بوده است، چون مخاطب قوم و قبیله نیست که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کار قوم است و نه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جنادة الأزدی و قوم و پیروانش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 الصلاة وآتوا الزکاة وأطاعوا الله ورسوله وأعطوا من المغانم خمس الله وسهم النبیّ و</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مکتوب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معاویة بن جَروَل الطائی نوشتند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أسلم منهم وأقام الصلاة وآتی الزکاة وأطاع الله وأعطی من المغانم خمس الله وسهم النبیّ وفارق المشرکین وأشهد علی إسلامه أنّه آمن بأمان الله </w:t>
      </w:r>
    </w:p>
    <w:p>
      <w:pPr>
        <w:pStyle w:val="BookText"/>
        <w:rPr/>
      </w:pPr>
      <w:r>
        <w:rPr>
          <w:rFonts w:ascii="IRNazanin" w:hAnsi="IRNazanin" w:eastAsia="IRNazanin"/>
          <w:color w:val="111111"/>
          <w:sz w:val="28"/>
          <w:sz w:val="28"/>
          <w:szCs w:val="28"/>
          <w:rtl w:val="true"/>
          <w:lang w:bidi="fa-IR"/>
        </w:rPr>
        <w:t>ورسوله وأنّ لهم ما أسلموا علیه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بنی معاویة بن حرول طائی که اسلام آورد و اقامه نماز کرد و زکات پرداخت و اطاعت خدا نمود و از مغانم خمس خدا و سهم پیامبر را پرداخت و از مشرکین دوری گزید و بر اسلام خود شاهد گرفت که او در امان خدا و رسول او قرار دارد و از حقوق مسلمانی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نامه ای به بنی جُوَین طائی با اختلافی اندک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منهم بالله وأقام الصلاة وآتی الزکاة وفارق المشرکین وأطاع الله ورسوله وأعطی من المغانم خمس الله وسهم النبیّ و</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مکتوب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جُهَینَة بن زید نوشتند،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بطون الأرض وسُهولها وتلاع الأودیة وظهورها علی أن تَرعوا نباتها وتشربوا ماء‌ها علی أن تؤدّوا الخمس و</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هموار زمین و دره و بلندی های آن برای شما است و می توانید از نباتش برای چرا، و از آبش برای شرب استفاده کنید، به این شرط که خمس بپردازید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حضرت برای ملوک حمیر نوشته اند که در آن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هداکم بهدایته أن أصلحتم وأطعتم الله ورسوله وأقمتم الصلاة وآتیتم الزکاة من المغانم خمس الله وسهم النبی وصفیّه وما کتب علی المومنین من </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یعنی اما بعد، براستی که خداوند شما را به هدایت خود مفتخر ساخت که به راه صلاح وارد شدید و اطاعت خدا و رسول او کردید و نماز گزاردید و زکات از مغانم، یعنی خمس خدا و سهم رسول و آن چه خاص او را بود، و همچنین آنچه از صدقات بر شما واجب بود، را پرداخت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در فصل آتی به تفصیل می آید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 و روایات به معنی زکات اصطلاحی در امروز نبوده، بلکه به معنای مطلق حقوق مالی بوده و شامل خمس هم می شده، معنای روایت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ذکر خاص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من المغانم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بنی ثَعلَبَة بن عامر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منهم وأقام الصلاة وآتی الزکاة وخمس المغنم وسهم النبیّ والصفایا فهو آمن بأمان الله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مکتوب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بنی زُهَیر العُکلِیّین نوشته اند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إن شهدتم أن لا الله إلا الله وأنّ محمداً رسول الله فأقمتم الصلاة وآتیتم الزکاة وأدّیتم الخمس من المغنم وسهم النبیّ و</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مکتوب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طوایف جُهَینَة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منهم وأقام الصلاة وآتی الزکاة وأطاع الله و رسول الله وأعطی من الغنائم الخمس وسهم النبیّ الصفی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مکتوب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نَهشَل بن مالک الوائلی نوشتند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 هذا کتابٌ من محمد رسول الله لنَهشَل بن مالک ومن معه من بنی وائل لمن أسلم وأقام الصلوة وآتی الزکاة وأطاع الله ورسوله وأعطی من المغنم خمس الله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یعنی به نام تو ای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مکتوبی است برای نشهل بن مالک و کسانی که تحت فرمان او هستند از بنی وائل، کسانی که اسلام آوردند و اقامه نماز کردند و ادای زکات نمودند و اطاعت خدا و رسول او کردند و از مغنم خمس خدا را پرداختند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مکتوب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عمرو بن معبد الجهنی و بنی الحُرقة از جهینة و بنی الجرمز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منهم 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من الغنائم الخمس</w:t>
      </w:r>
      <w:r>
        <w:rPr>
          <w:rFonts w:eastAsia="IRNazanin" w:cs="IRNazanin"/>
          <w:color w:val="111111"/>
          <w:sz w:val="28"/>
          <w:szCs w:val="28"/>
          <w:rtl w:val="true"/>
          <w:lang w:bidi="fa-IR"/>
        </w:rPr>
        <w:t>...»</w:t>
      </w:r>
      <w:r>
        <w:rPr>
          <w:rStyle w:val="FootnoteAnchor"/>
          <w:rtl w:val="true"/>
        </w:rPr>
        <w:footnoteReference w:id="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کلام، تذکر مجدد این مطلب خوب است که در این مکتوبات نمی‌تواند مراد از غنائم متعلق خمس، غنائم جنگی باشد، بلکه ظاهر آن سود و منافعی است که افراد در تلاش برای کسب معاش بدست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آن است که مخاطبان این نامه‌ها و فرمان‌ها به طور مستقل و به خودی خود مجاز به جنگ با کفار نبوده‌اند، و در عمل نیز گزارش تاریخی معتبری وجود ندارد که چنین اتفاقی افتاده باشد، و مسلمانان خودشان جنگیده و غنیمت گرفته باشند تا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مکلف به پرداخت خمس آن بنماید؛ به ویژه که مخاطبین این نامه‌ها نوعاً یا بعضاً گروه های کوچکی بودند که امکان جنگ و جهاد را به طور مستقل نداشتند</w:t>
      </w:r>
      <w:r>
        <w:rPr>
          <w:rFonts w:eastAsia="IRNazanin" w:cs="IRNazanin"/>
          <w:color w:val="111111"/>
          <w:sz w:val="28"/>
          <w:szCs w:val="28"/>
          <w:rtl w:val="true"/>
          <w:lang w:bidi="fa-IR"/>
        </w:rPr>
        <w:t xml:space="preserve">. </w:t>
      </w:r>
      <w:bookmarkStart w:id="104" w:name="pg4344_33666"/>
    </w:p>
    <w:p>
      <w:pPr>
        <w:pStyle w:val="Heading4"/>
        <w:numPr>
          <w:ilvl w:val="3"/>
          <w:numId w:val="1"/>
        </w:numPr>
        <w:rPr/>
      </w:pPr>
      <w:bookmarkStart w:id="105" w:name="__RefHeading___Toc1127908_1479056682"/>
      <w:bookmarkStart w:id="106" w:name="_Toc39"/>
      <w:bookmarkEnd w:id="104"/>
      <w:bookmarkEnd w:id="105"/>
      <w:r>
        <w:rPr>
          <w:rtl w:val="true"/>
        </w:rPr>
        <w:t>معنای خمس از دیدگاه اهل سنت</w:t>
      </w:r>
      <w:bookmarkEnd w:id="106"/>
    </w:p>
    <w:p>
      <w:pPr>
        <w:pStyle w:val="BookText"/>
        <w:rPr/>
      </w:pPr>
      <w:r>
        <w:rPr>
          <w:rFonts w:ascii="IRNazanin" w:hAnsi="IRNazanin" w:eastAsia="IRNazanin"/>
          <w:color w:val="111111"/>
          <w:sz w:val="28"/>
          <w:sz w:val="28"/>
          <w:szCs w:val="28"/>
          <w:rtl w:val="true"/>
          <w:lang w:bidi="fa-IR"/>
        </w:rPr>
        <w:t>از آن چه گذشت، کاملاً آشکار شد که اصل حکم شرعی با عنوان خمس و این‌که به عناوین دیگری غیر از غنائم جنگی خمس تعلق پیدا می‌کند، در منابع اهل سنت نیز وجود دارد، و انکار آن به دور از انصاف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قسمت بدان می‌پردازیم آن است که گرچه در علمای اهل سنت افرادی مثل ابویوسف</w:t>
      </w:r>
      <w:r>
        <w:rPr>
          <w:rStyle w:val="FootnoteAnchor"/>
          <w:rtl w:val="true"/>
        </w:rPr>
        <w:footnoteReference w:id="61"/>
      </w:r>
      <w:r>
        <w:rPr>
          <w:rFonts w:ascii="IRNazanin" w:hAnsi="IRNazanin" w:eastAsia="IRNazanin"/>
          <w:color w:val="111111"/>
          <w:sz w:val="28"/>
          <w:sz w:val="28"/>
          <w:szCs w:val="28"/>
          <w:rtl w:val="true"/>
          <w:lang w:bidi="fa-IR"/>
        </w:rPr>
        <w:t>و شافعی هستند که قائل به وجوب خمس در غیر غنائم جنگی می‌باشند، ولی در عین حال روی هم رفته طبق فتوای ایشان خمس، به معنای پرداخت یک پنجم، در غیر غنائم جنگی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اهل سنت أحیانا در مفهوم خمس با شیعیان اختلاف نظر دارند، و گاه آن را در معنای زکات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خلاف به موضوع تفاوت مفهوم خمس در میان اهل سنت و شیعیان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این کتاب می‌فرماید اهل سنت هر وقت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از آن معنای زکات را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شواهدی در منابع اهل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ماجرایی است که در صحیح بخاری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آن می‌گوید عمر بن عبدالعزیز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عمر بن عبدالعزیز من المعادن من المأتین خمسة</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می‌بینیم که طبق این نقل از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معادن، پنج درهم گرفته است، که این نشان می‌دهد مقصود از ادای خمس، پرداخت زکات آن بوده، و نه خمس، یعنی یک پنجم محصول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دیگری که برای این ادعا وجود دارد این است که روایات خمس در کتاب‌های اهل سنت در باب‌های مختلف آمده است، و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مسلم این روایات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والعجماء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صحیح بخاری،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روایات مربوط به خمس را یافت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می‌شود که ایشان معنای خمس را هم تغییر داده‌اند، و در هر جا پرداخت خمس را نقل می‌کنند، از آن پرداخت زکات را برداشت می‌نمایند</w:t>
      </w:r>
      <w:r>
        <w:rPr>
          <w:rFonts w:eastAsia="IRNazanin" w:cs="IRNazanin"/>
          <w:color w:val="111111"/>
          <w:sz w:val="28"/>
          <w:szCs w:val="28"/>
          <w:rtl w:val="true"/>
          <w:lang w:bidi="fa-IR"/>
        </w:rPr>
        <w:t xml:space="preserve">. </w:t>
      </w:r>
      <w:bookmarkStart w:id="107" w:name="pg4344_33668"/>
    </w:p>
    <w:p>
      <w:pPr>
        <w:pStyle w:val="Heading4"/>
        <w:numPr>
          <w:ilvl w:val="3"/>
          <w:numId w:val="1"/>
        </w:numPr>
        <w:rPr/>
      </w:pPr>
      <w:bookmarkStart w:id="108" w:name="__RefHeading___Toc1127910_1479056682"/>
      <w:bookmarkStart w:id="109" w:name="_Toc40"/>
      <w:bookmarkEnd w:id="107"/>
      <w:bookmarkEnd w:id="108"/>
      <w:r>
        <w:rPr>
          <w:rtl w:val="true"/>
        </w:rPr>
        <w:t>خلاصه فصل</w:t>
      </w:r>
      <w:r>
        <w:rPr>
          <w:rtl w:val="true"/>
        </w:rPr>
        <w:t>:</w:t>
      </w:r>
      <w:bookmarkEnd w:id="109"/>
    </w:p>
    <w:p>
      <w:pPr>
        <w:pStyle w:val="BookText"/>
        <w:rPr/>
      </w:pPr>
      <w:r>
        <w:rPr>
          <w:rFonts w:ascii="IRNazanin" w:hAnsi="IRNazanin" w:eastAsia="IRNazanin"/>
          <w:color w:val="111111"/>
          <w:sz w:val="28"/>
          <w:sz w:val="28"/>
          <w:szCs w:val="28"/>
          <w:rtl w:val="true"/>
          <w:lang w:bidi="fa-IR"/>
        </w:rPr>
        <w:t>دستگاه حاکم خلافت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مدارک موجود از تراث نبوی را در مواردی که با اعتقادات و خواسته‌هایشان در تعارض است کتمان و انکار کند، و در همین راستا منع از کتابت و حتی نقل سنت نبوی را در دستور کار قرار داد، و تا اواخر قرن اول هجری این روند ادامه یافت، و این در سلامت تراث موجود حدیثی اهل سنت اثر خود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خصوص خمس، علاوه بر منابع شیعی، از خود منابع اهل سنت مدارک کافی مبنی بر تعلق خمس به همه منافع و درآمدها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متعدد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که حضرتش در زمان حیات خود از گنج و معدن خمس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ابطال ادعای انحصار خمس به غنائم جنگی و تفسیر محدود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خمس کفایت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بدین امر پرداخت که این مدارک تاریخی حدیثی را برای اثبات مطلب نشان دهد</w:t>
      </w:r>
      <w:r>
        <w:rPr>
          <w:rFonts w:eastAsia="IRNazanin" w:cs="IRNazanin"/>
          <w:color w:val="111111"/>
          <w:sz w:val="28"/>
          <w:szCs w:val="28"/>
          <w:rtl w:val="true"/>
          <w:lang w:bidi="fa-IR"/>
        </w:rPr>
        <w:t xml:space="preserve">. </w:t>
      </w:r>
      <w:bookmarkStart w:id="110" w:name="pg4344_33669"/>
    </w:p>
    <w:p>
      <w:pPr>
        <w:pStyle w:val="Heading2"/>
        <w:numPr>
          <w:ilvl w:val="1"/>
          <w:numId w:val="1"/>
        </w:numPr>
        <w:rPr/>
      </w:pPr>
      <w:bookmarkStart w:id="111" w:name="__RefHeading___Toc1127912_1479056682"/>
      <w:bookmarkStart w:id="112" w:name="_Toc41"/>
      <w:bookmarkEnd w:id="110"/>
      <w:bookmarkEnd w:id="111"/>
      <w:r>
        <w:rPr>
          <w:rtl w:val="true"/>
        </w:rPr>
        <w:t>فصل سوم</w:t>
      </w:r>
      <w:r>
        <w:rPr>
          <w:rtl w:val="true"/>
        </w:rPr>
        <w:t xml:space="preserve">: </w:t>
      </w:r>
      <w:r>
        <w:rPr>
          <w:rtl w:val="true"/>
        </w:rPr>
        <w:t>خمس در مکتب وحی و منابع شیعی</w:t>
      </w:r>
      <w:bookmarkEnd w:id="112"/>
    </w:p>
    <w:p>
      <w:pPr>
        <w:pStyle w:val="Heading3"/>
        <w:numPr>
          <w:ilvl w:val="2"/>
          <w:numId w:val="1"/>
        </w:numPr>
        <w:rPr/>
      </w:pPr>
      <w:bookmarkStart w:id="113" w:name="__RefHeading___Toc1127914_1479056682"/>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عبادات مالی در قرآن</w:t>
      </w:r>
    </w:p>
    <w:p>
      <w:pPr>
        <w:pStyle w:val="BookText"/>
        <w:rPr/>
      </w:pPr>
      <w:r>
        <w:rPr>
          <w:rFonts w:ascii="IRNazanin" w:hAnsi="IRNazanin" w:eastAsia="IRNazanin"/>
          <w:color w:val="111111"/>
          <w:sz w:val="28"/>
          <w:sz w:val="28"/>
          <w:szCs w:val="28"/>
          <w:rtl w:val="true"/>
          <w:lang w:bidi="fa-IR"/>
        </w:rPr>
        <w:t>معنای لغوی زکات</w:t>
      </w:r>
    </w:p>
    <w:p>
      <w:pPr>
        <w:pStyle w:val="BookText"/>
        <w:rPr/>
      </w:pPr>
      <w:r>
        <w:rPr>
          <w:rFonts w:ascii="IRNazanin" w:hAnsi="IRNazanin" w:eastAsia="IRNazanin"/>
          <w:color w:val="111111"/>
          <w:sz w:val="28"/>
          <w:sz w:val="28"/>
          <w:szCs w:val="28"/>
          <w:rtl w:val="true"/>
          <w:lang w:bidi="fa-IR"/>
        </w:rPr>
        <w:t>اصطلاح زکات در قرآن</w:t>
      </w:r>
    </w:p>
    <w:p>
      <w:pPr>
        <w:pStyle w:val="BookText"/>
        <w:rPr/>
      </w:pPr>
      <w:r>
        <w:rPr>
          <w:rFonts w:ascii="IRNazanin" w:hAnsi="IRNazanin" w:eastAsia="IRNazanin"/>
          <w:color w:val="111111"/>
          <w:sz w:val="28"/>
          <w:sz w:val="28"/>
          <w:szCs w:val="28"/>
          <w:rtl w:val="true"/>
          <w:lang w:bidi="fa-IR"/>
        </w:rPr>
        <w:t>چگونگی تغییر در معنای زکات</w:t>
      </w:r>
    </w:p>
    <w:p>
      <w:pPr>
        <w:pStyle w:val="BookText"/>
        <w:rPr/>
      </w:pPr>
      <w:r>
        <w:rPr>
          <w:rFonts w:ascii="IRNazanin" w:hAnsi="IRNazanin" w:eastAsia="IRNazanin"/>
          <w:color w:val="111111"/>
          <w:sz w:val="28"/>
          <w:sz w:val="28"/>
          <w:szCs w:val="28"/>
          <w:rtl w:val="true"/>
          <w:lang w:bidi="fa-IR"/>
        </w:rPr>
        <w:t>صدقه و تفاوت آن با زکات</w:t>
      </w:r>
    </w:p>
    <w:p>
      <w:pPr>
        <w:pStyle w:val="BookText"/>
        <w:rPr/>
      </w:pPr>
      <w:r>
        <w:rPr>
          <w:rFonts w:ascii="IRNazanin" w:hAnsi="IRNazanin" w:eastAsia="IRNazanin"/>
          <w:color w:val="111111"/>
          <w:sz w:val="28"/>
          <w:sz w:val="28"/>
          <w:szCs w:val="28"/>
          <w:rtl w:val="true"/>
          <w:lang w:bidi="fa-IR"/>
        </w:rPr>
        <w:t>تفاوت زکات و صدقه در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آیه چهل و یکم سوره انفال</w:t>
      </w:r>
    </w:p>
    <w:p>
      <w:pPr>
        <w:pStyle w:val="BookText"/>
        <w:rPr/>
      </w:pPr>
      <w:r>
        <w:rPr>
          <w:rFonts w:ascii="IRNazanin" w:hAnsi="IRNazanin" w:eastAsia="IRNazanin"/>
          <w:color w:val="111111"/>
          <w:sz w:val="28"/>
          <w:sz w:val="28"/>
          <w:szCs w:val="28"/>
          <w:rtl w:val="true"/>
          <w:lang w:bidi="fa-IR"/>
        </w:rPr>
        <w:t>معنای غنیمت</w:t>
      </w:r>
    </w:p>
    <w:p>
      <w:pPr>
        <w:pStyle w:val="BookText"/>
        <w:rPr/>
      </w:pPr>
      <w:r>
        <w:rPr>
          <w:rFonts w:ascii="IRNazanin" w:hAnsi="IRNazanin" w:eastAsia="IRNazanin"/>
          <w:color w:val="111111"/>
          <w:sz w:val="28"/>
          <w:sz w:val="28"/>
          <w:szCs w:val="28"/>
          <w:rtl w:val="true"/>
          <w:lang w:bidi="fa-IR"/>
        </w:rPr>
        <w:t>اشکال به دلالت آیه و پاسخ آن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خمس و زکات چیست؟ </w:t>
      </w:r>
      <w:bookmarkStart w:id="115" w:name="pg4344_33670"/>
    </w:p>
    <w:p>
      <w:pPr>
        <w:pStyle w:val="Heading3"/>
        <w:numPr>
          <w:ilvl w:val="2"/>
          <w:numId w:val="1"/>
        </w:numPr>
        <w:rPr/>
      </w:pPr>
      <w:bookmarkStart w:id="116" w:name="__RefHeading___Toc1127916_1479056682"/>
      <w:bookmarkStart w:id="117" w:name="_Toc43"/>
      <w:bookmarkEnd w:id="115"/>
      <w:bookmarkEnd w:id="116"/>
      <w:r>
        <w:rPr>
          <w:rtl w:val="true"/>
        </w:rPr>
        <w:t>عبادات مالی در قرآن</w:t>
      </w:r>
      <w:bookmarkEnd w:id="117"/>
    </w:p>
    <w:p>
      <w:pPr>
        <w:pStyle w:val="BookText"/>
        <w:rPr/>
      </w:pPr>
      <w:r>
        <w:rPr>
          <w:rFonts w:ascii="IRNazanin" w:hAnsi="IRNazanin" w:eastAsia="IRNazanin"/>
          <w:color w:val="111111"/>
          <w:sz w:val="28"/>
          <w:sz w:val="28"/>
          <w:szCs w:val="28"/>
          <w:rtl w:val="true"/>
          <w:lang w:bidi="fa-IR"/>
        </w:rPr>
        <w:t>زندگی فردی و اجتماعی انسان ابعاد مختلفی دارد که در دین اسلام برای هرکدام از این ابعاد عبادت‌های مختلفی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بُعد اقتصادی زندگی انسان است که اسلام قوانین دقیقی برای آن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عبادت‌های مالی مختلفی بیان شده است که همگی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عبارتند از زکات، خمس، صدقه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زمان، بر اثر عوامل مختلف، مفاهیم برخی از این عناوین در جامعه اسلامی و اذهان مسلمانان دچار دگرگونی شده، و حتی بعضی با بعضی خلط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معنای اصلی این عناوین در قرآن می‌تواند در رفع این اشتباهات ما را یاری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مفاهیم این واژه‌ها، به خصوص در قرآن، می‌پردازیم و تفاوت آن‌ها را بیان می‌کنیم</w:t>
      </w:r>
      <w:r>
        <w:rPr>
          <w:rFonts w:eastAsia="IRNazanin" w:cs="IRNazanin"/>
          <w:color w:val="111111"/>
          <w:sz w:val="28"/>
          <w:szCs w:val="28"/>
          <w:rtl w:val="true"/>
          <w:lang w:bidi="fa-IR"/>
        </w:rPr>
        <w:t xml:space="preserve">. </w:t>
      </w:r>
      <w:bookmarkStart w:id="118" w:name="pg4344_33671"/>
    </w:p>
    <w:p>
      <w:pPr>
        <w:pStyle w:val="Heading3"/>
        <w:numPr>
          <w:ilvl w:val="2"/>
          <w:numId w:val="1"/>
        </w:numPr>
        <w:rPr/>
      </w:pPr>
      <w:bookmarkStart w:id="119" w:name="__RefHeading___Toc1127918_1479056682"/>
      <w:bookmarkStart w:id="120" w:name="_Toc44"/>
      <w:bookmarkEnd w:id="118"/>
      <w:bookmarkEnd w:id="119"/>
      <w:r>
        <w:rPr>
          <w:rtl w:val="true"/>
        </w:rPr>
        <w:t>معنای لغوی زکات</w:t>
      </w:r>
      <w:bookmarkEnd w:id="120"/>
    </w:p>
    <w:p>
      <w:pPr>
        <w:pStyle w:val="BookText"/>
        <w:rPr/>
      </w:pPr>
      <w:r>
        <w:rPr>
          <w:rFonts w:ascii="IRNazanin" w:hAnsi="IRNazanin" w:eastAsia="IRNazanin"/>
          <w:color w:val="111111"/>
          <w:sz w:val="28"/>
          <w:sz w:val="28"/>
          <w:szCs w:val="28"/>
          <w:rtl w:val="true"/>
          <w:lang w:bidi="fa-IR"/>
        </w:rPr>
        <w:t xml:space="preserve">واژه زکات در قرآن سی و یک بار آمده است، که در موارد بسیاری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و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لغت‌نامه‌ها چهار معنا برای زکات ذکر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قرآن و روایات، برخی مشتقات زکات در بعضی از معانی لغوی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از قول اصحاب کهف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أیّها أزکی طعاماً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طعاماً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خوراکی پاکیزه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روایتی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الأرض یُبسُها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پاک شدن زمین با خشک شدن آن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الذین یُزَکّون أنفُسَهُم</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زکاة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به کسانی که خود را مدح می کنند، اشاره دارد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روایاتی زکات به معنای رشد و نموّ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یَزکُو علی الإنفاق</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یعنی علم با انفاق نمو و رشد می یابد،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کشت و زارعت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 xml:space="preserve">. </w:t>
      </w:r>
      <w:bookmarkStart w:id="121" w:name="pg4344_33673"/>
    </w:p>
    <w:p>
      <w:pPr>
        <w:pStyle w:val="Heading3"/>
        <w:numPr>
          <w:ilvl w:val="2"/>
          <w:numId w:val="1"/>
        </w:numPr>
        <w:rPr/>
      </w:pPr>
      <w:bookmarkStart w:id="122" w:name="__RefHeading___Toc1127920_1479056682"/>
      <w:bookmarkStart w:id="123" w:name="_Toc45"/>
      <w:bookmarkEnd w:id="121"/>
      <w:bookmarkEnd w:id="122"/>
      <w:r>
        <w:rPr>
          <w:rtl w:val="true"/>
        </w:rPr>
        <w:t>اصطلاح زکات در قرآن</w:t>
      </w:r>
      <w:bookmarkEnd w:id="123"/>
    </w:p>
    <w:p>
      <w:pPr>
        <w:pStyle w:val="BookText"/>
        <w:rPr/>
      </w:pPr>
      <w:r>
        <w:rPr>
          <w:rFonts w:ascii="IRNazanin" w:hAnsi="IRNazanin" w:eastAsia="IRNazanin"/>
          <w:color w:val="111111"/>
          <w:sz w:val="28"/>
          <w:sz w:val="28"/>
          <w:szCs w:val="28"/>
          <w:rtl w:val="true"/>
          <w:lang w:bidi="fa-IR"/>
        </w:rPr>
        <w:t>ظاهراً معنای خاص زکات در قرآن، هر مالی است که انسان از اموال خود به عنوان حق خدای متعال به مستحقان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حقوق مالی را شامل می‌شود، چه خمس، چه زکات فطره، چه زکات طلا و نقره و چهارپایان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ما یخرج الإنسان من حق الله تعالی إلی الفقراء، وتسمیتُهُ بذلک لِما یکون فیها من رجاء البرکة أو لتزکیة النفس، أی تنمیتها بالخیرات والبرکات، أو لهما جمیعاً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خلاصه سخن ایشان این است که زکات مالی هزینه‌ای است که انسان برای تقرّب به خدای متعال به امید برکت یا پاک کردن مال خود یا رشد و نمو یافتن آن با خیرات و برکات یا همه این موارد از اموال خود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اشاره‌ای هم به وجه تسمیه زکات اصطلاحی، و مناسبت آن با معنای لغوی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نیز زکات اصطلاحی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ما أخرجتَه من مالک لتطهره به</w:t>
      </w:r>
      <w:r>
        <w:rPr>
          <w:rFonts w:eastAsia="IRNazanin" w:cs="IRNazanin"/>
          <w:color w:val="111111"/>
          <w:sz w:val="28"/>
          <w:szCs w:val="28"/>
          <w:rtl w:val="true"/>
          <w:lang w:bidi="fa-IR"/>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از زکات در آیات زیادی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فی أموالهم حقٌّ معلومٌ للسائِلِ والمحروم</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به معنای اعم آن </w:t>
      </w:r>
    </w:p>
    <w:p>
      <w:pPr>
        <w:pStyle w:val="BookText"/>
        <w:rPr/>
      </w:pPr>
      <w:r>
        <w:rPr>
          <w:rFonts w:ascii="IRNazanin" w:hAnsi="IRNazanin" w:eastAsia="IRNazanin"/>
          <w:color w:val="111111"/>
          <w:sz w:val="28"/>
          <w:sz w:val="28"/>
          <w:szCs w:val="28"/>
          <w:rtl w:val="true"/>
          <w:lang w:bidi="fa-IR"/>
        </w:rPr>
        <w:t>است، و برای انواع صدقات واجب همچون زکات فطره، زکات اموال چهارگانه و خمس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مؤیدات مختلفی بر این مدعا وجود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گفته شد که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 و برکت می‌باشد، و این در مالیات به معنای مطلق اعطای مال مناسب است، و اختصاص به نوعی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آیات قرآن کریم چنین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که این واژه پیش از اسلام نیز کاربرد داشته است، چنان‌که از زبان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بالصلوة والزکاة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بعید است که مراد از زکات مورد نظر در دین عیسی، زکات به معنای خاص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این مسلّم است که حکم زکات به معنای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تشریع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مکی مثل سوره بیّنة </w:t>
      </w:r>
      <w:r>
        <w:rPr>
          <w:rStyle w:val="FootnoteAnchor"/>
          <w:rtl w:val="true"/>
        </w:rPr>
        <w:footnoteReference w:id="73"/>
      </w:r>
      <w:r>
        <w:rPr>
          <w:rFonts w:ascii="IRNazanin" w:hAnsi="IRNazanin" w:eastAsia="IRNazanin"/>
          <w:color w:val="111111"/>
          <w:sz w:val="28"/>
          <w:sz w:val="28"/>
          <w:szCs w:val="28"/>
          <w:rtl w:val="true"/>
          <w:lang w:bidi="fa-IR"/>
        </w:rPr>
        <w:t>مورد استفاده قرار گرفته است، نمی‌توان پذیرفت که این واژه در آیات مکی و مدنی به دو معنای متفاوت بکار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در همه جای قرآن مراد از زکات عام است و شامل خمس هم می‌شود، و اختصاصی به زکاتی که در دین اسلام تشریع شده،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در چندین آیه از قرآن کریم عبادت بدنی و مالی در کنار هم به کار رفته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الصلوة وآتوا الزکاة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که در آن وجهی برای اختصاص به معنای خاص زکات نیست، بلکه مقصود از آن همه عبادت‌های مالی است</w:t>
      </w:r>
      <w:r>
        <w:rPr>
          <w:rFonts w:eastAsia="IRNazanin" w:cs="IRNazanin"/>
          <w:color w:val="111111"/>
          <w:sz w:val="28"/>
          <w:szCs w:val="28"/>
          <w:rtl w:val="true"/>
          <w:lang w:bidi="fa-IR"/>
        </w:rPr>
        <w:t xml:space="preserve">. </w:t>
      </w:r>
      <w:bookmarkStart w:id="124" w:name="pg4344_33675"/>
    </w:p>
    <w:p>
      <w:pPr>
        <w:pStyle w:val="Heading3"/>
        <w:numPr>
          <w:ilvl w:val="2"/>
          <w:numId w:val="1"/>
        </w:numPr>
        <w:rPr/>
      </w:pPr>
      <w:bookmarkStart w:id="125" w:name="__RefHeading___Toc1127922_1479056682"/>
      <w:bookmarkStart w:id="126" w:name="_Toc46"/>
      <w:bookmarkEnd w:id="124"/>
      <w:bookmarkEnd w:id="125"/>
      <w:r>
        <w:rPr>
          <w:rtl w:val="true"/>
        </w:rPr>
        <w:t>چگونگی تغییر در معنای زکات</w:t>
      </w:r>
      <w:bookmarkEnd w:id="126"/>
    </w:p>
    <w:p>
      <w:pPr>
        <w:pStyle w:val="BookText"/>
        <w:rPr/>
      </w:pPr>
      <w:r>
        <w:rPr>
          <w:rFonts w:ascii="IRNazanin" w:hAnsi="IRNazanin" w:eastAsia="IRNazanin"/>
          <w:color w:val="111111"/>
          <w:sz w:val="28"/>
          <w:sz w:val="28"/>
          <w:szCs w:val="28"/>
          <w:rtl w:val="true"/>
          <w:lang w:bidi="fa-IR"/>
        </w:rPr>
        <w:t xml:space="preserve">به نظر می‌رسد تغییر در معنای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تحریف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پدید آمد که حاکمان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خمس را از احکام اسلامی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مفهومی به نام خمس از زیرمجموعه‌های زکات، وقتی آیات مربوط به زکات قرائت می‌شد،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تنها منطبق بر صدقات واجب گشت، و معنای اصلی آن به مرور زمان به فراموشی سپرده شد</w:t>
      </w:r>
      <w:r>
        <w:rPr>
          <w:rFonts w:eastAsia="IRNazanin" w:cs="IRNazanin"/>
          <w:color w:val="111111"/>
          <w:sz w:val="28"/>
          <w:szCs w:val="28"/>
          <w:rtl w:val="true"/>
          <w:lang w:bidi="fa-IR"/>
        </w:rPr>
        <w:t>.</w:t>
      </w:r>
    </w:p>
    <w:p>
      <w:pPr>
        <w:pStyle w:val="Heading3"/>
        <w:numPr>
          <w:ilvl w:val="2"/>
          <w:numId w:val="1"/>
        </w:numPr>
        <w:rPr/>
      </w:pPr>
      <w:bookmarkStart w:id="127" w:name="__RefHeading___Toc1127924_1479056682"/>
      <w:bookmarkStart w:id="128" w:name="_Toc47"/>
      <w:bookmarkEnd w:id="127"/>
      <w:r>
        <w:rPr>
          <w:rtl w:val="true"/>
        </w:rPr>
        <w:t>واژه صدقه و تفاوت آن با زکات</w:t>
      </w:r>
      <w:bookmarkEnd w:id="128"/>
    </w:p>
    <w:p>
      <w:pPr>
        <w:pStyle w:val="BookText"/>
        <w:rPr/>
      </w:pPr>
      <w:r>
        <w:rPr>
          <w:rFonts w:ascii="IRNazanin" w:hAnsi="IRNazanin" w:eastAsia="IRNazanin"/>
          <w:color w:val="111111"/>
          <w:sz w:val="28"/>
          <w:sz w:val="28"/>
          <w:szCs w:val="28"/>
          <w:rtl w:val="true"/>
          <w:lang w:bidi="fa-IR"/>
        </w:rPr>
        <w:t>راغب در بیان معنای صدقه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ما یُخرِجُهُ الإنسانُ مِن مالِهِ علی وَجهِ القُربَةِ، کالزّکاة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بخش تعریف چنین استفاده می‌شود که معنای اصطلاحی صدقه صِرف پرداخت مال نیست، بلکه در آن همچون زکات قصد قربت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الصدقة فی الأصل تُقال للمتطوَّعِ به، والزکاةُ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نیز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تفاوت میان زکات و صدقه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الزکاة لاتکون إلّا فرضاً، والصدقة قد تکون فرضاً وقد تکون نفلاً</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معنای زکات، وجوب لحاظ شده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شود، یعنی اعطای مال قربةً الی الله؛ ولی این‌که آیا در معنای صدقه، استحباب لحاظ شده، و یا صدقه اعم از واجب و مستحب مالی است، جای بحث و گفتگو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معنای مورد نظر از واژه صدقه را در قرآن روشن می‌سازد توجه به این نکته است که در قرآن کریم هنگامی که مستحقان صدقه را بر می شمارد می‌فرماید آن را باید به هشت گروه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مخفی نیست که این گروه‌ها همان مستحقان زکات واجب اصطلاحی هستند، در حالی که در قرآن کریم از مستحقان زکات سخنی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باب نهم از ابواب زکات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روایاتی که زکات را برای بنی هاشم حرام اعلام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می‌بینیم چندین روایت نقل شده است که در غیر از یک روایت، از آن با لفظ صدقه یاد کرده اند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این میان، تنها یک روایت از ابی خدیجه وجود دارد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ظاهرش معمول به نیست،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الزکاة من أرادها من بنی هاشم فإنّها تحل لهم، وإنّما تحرم علی النبی وعلی الإمام الذی من بعده والأئمة</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خبر چنین است که زکات برای بنی هاشم حلال است، جز رسول 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بعضی آن را حمل بر تقیه، و بعضی هم توجیه کرده‌اند</w:t>
      </w:r>
      <w:r>
        <w:rPr>
          <w:rFonts w:eastAsia="IRNazanin" w:cs="IRNazanin"/>
          <w:color w:val="111111"/>
          <w:sz w:val="28"/>
          <w:szCs w:val="28"/>
          <w:rtl w:val="true"/>
          <w:lang w:bidi="fa-IR"/>
        </w:rPr>
        <w:t xml:space="preserve">. </w:t>
      </w:r>
      <w:bookmarkStart w:id="129" w:name="pg4344_33677"/>
    </w:p>
    <w:p>
      <w:pPr>
        <w:pStyle w:val="Heading3"/>
        <w:numPr>
          <w:ilvl w:val="2"/>
          <w:numId w:val="1"/>
        </w:numPr>
        <w:rPr/>
      </w:pPr>
      <w:bookmarkStart w:id="130" w:name="__RefHeading___Toc1127926_1479056682"/>
      <w:bookmarkStart w:id="131" w:name="_Toc48"/>
      <w:bookmarkEnd w:id="129"/>
      <w:bookmarkEnd w:id="130"/>
      <w:r>
        <w:rPr>
          <w:rtl w:val="true"/>
        </w:rPr>
        <w:t>تفاوت زکات و صدقه در سخن پیامبر</w:t>
      </w:r>
      <w:bookmarkEnd w:id="13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خویش که به پادشاه حمیر نگاشته، اوّل فرمان به پرداخت زکات داده، و خمس را از شقوق و زیر مجموعه های آن برشمرده است، که خود شاهد عموم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این نامه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وآتیتم الزکاة من المغانم خمس الله وسهم النبی وصفیّه وما کَتَبَ الله علی المؤمنین من الصدقة</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همان سود تجارت ها می باشد، زیرا اعراب بعد از اسلام آوردن به طور مستقل و بدون اجازه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نداشته اند تا از آن غنیمت داشته باشند، و چون خمس غنیمت جنگ هایی که با اجازه حضرت بود، مستقیم و بدون واسطه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و خود ایشان مباشر اخذ خمس آن و تقسیم بین رزمندگان می شدند، پس نیازی نبود در این نامه از احکام خمس غنائم جنگی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مغانم مورد اشاره در این عبارت، هر منفعت و سودی را در بر می گیرد، که همان سود تجارت و مثل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که حضرت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کَتَبَ الله علی المؤمنین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زکات در معنای اعم آن استعمال شده، یعنی انفاق‌های واجب، که دو چیز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خمس، و دیگری صدقات واجب که امروزه با نام زکات معروف شده‌اند، و 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به کار رفته است</w:t>
      </w:r>
      <w:r>
        <w:rPr>
          <w:rFonts w:eastAsia="IRNazanin" w:cs="IRNazanin"/>
          <w:color w:val="111111"/>
          <w:sz w:val="28"/>
          <w:szCs w:val="28"/>
          <w:rtl w:val="true"/>
          <w:lang w:bidi="fa-IR"/>
        </w:rPr>
        <w:t xml:space="preserve">. </w:t>
      </w:r>
      <w:bookmarkStart w:id="132" w:name="pg4344_33678"/>
    </w:p>
    <w:p>
      <w:pPr>
        <w:pStyle w:val="BookText"/>
        <w:rPr/>
      </w:pPr>
      <w:bookmarkEnd w:id="132"/>
      <w:r>
        <w:rPr>
          <w:rFonts w:ascii="IRNazanin" w:hAnsi="IRNazanin" w:eastAsia="IRNazanin"/>
          <w:color w:val="111111"/>
          <w:sz w:val="28"/>
          <w:sz w:val="28"/>
          <w:szCs w:val="28"/>
          <w:rtl w:val="true"/>
          <w:lang w:bidi="fa-IR"/>
        </w:rPr>
        <w:t xml:space="preserve">جای تعجب است که چطور مفهوم به کار رفته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تحریف شده و تغییر یافته، و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این جای تأمل دارد</w:t>
      </w:r>
      <w:r>
        <w:rPr>
          <w:rFonts w:eastAsia="IRNazanin" w:cs="IRNazanin"/>
          <w:color w:val="111111"/>
          <w:sz w:val="28"/>
          <w:szCs w:val="28"/>
          <w:rtl w:val="true"/>
          <w:lang w:bidi="fa-IR"/>
        </w:rPr>
        <w:t>.</w:t>
      </w:r>
    </w:p>
    <w:p>
      <w:pPr>
        <w:pStyle w:val="Heading3"/>
        <w:numPr>
          <w:ilvl w:val="2"/>
          <w:numId w:val="1"/>
        </w:numPr>
        <w:rPr/>
      </w:pPr>
      <w:bookmarkStart w:id="133" w:name="__RefHeading___Toc1127928_1479056682"/>
      <w:bookmarkStart w:id="134" w:name="_Toc49"/>
      <w:bookmarkEnd w:id="133"/>
      <w:r>
        <w:rPr>
          <w:rtl w:val="true"/>
        </w:rPr>
        <w:t>خمس و آیه چهل و یکم سوره انفال</w:t>
      </w:r>
      <w:bookmarkEnd w:id="134"/>
    </w:p>
    <w:p>
      <w:pPr>
        <w:pStyle w:val="BookText"/>
        <w:rPr/>
      </w:pPr>
      <w:r>
        <w:rPr>
          <w:rFonts w:ascii="IRNazanin" w:hAnsi="IRNazanin" w:eastAsia="IRNazanin"/>
          <w:color w:val="111111"/>
          <w:sz w:val="28"/>
          <w:sz w:val="28"/>
          <w:szCs w:val="28"/>
          <w:rtl w:val="true"/>
          <w:lang w:bidi="fa-IR"/>
        </w:rPr>
        <w:t xml:space="preserve">با آن چه گذشت معلوم شد که هر جا 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فرمان به پرداخت آن داده شده است، در واقع فرمان به پرداخت خمس و صدقه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طور ویژه یک آیه</w:t>
      </w:r>
      <w:r>
        <w:rPr>
          <w:rStyle w:val="FootnoteAnchor"/>
          <w:rtl w:val="true"/>
        </w:rPr>
        <w:footnoteReference w:id="81"/>
      </w:r>
      <w:r>
        <w:rPr>
          <w:rFonts w:ascii="IRNazanin" w:hAnsi="IRNazanin" w:eastAsia="IRNazanin"/>
          <w:color w:val="111111"/>
          <w:sz w:val="28"/>
          <w:sz w:val="28"/>
          <w:szCs w:val="28"/>
          <w:rtl w:val="true"/>
          <w:lang w:bidi="fa-IR"/>
        </w:rPr>
        <w:t xml:space="preserve">به تشریع خصوص صدقه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به معنای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مستحقان آن، و یک آیه به تشریع خمس و تعیین مستحقان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تشریع خمس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آیه با صراحت و روشنی حکم خمس و موارد مصرف آن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و فراوانی در تفسیر این آیه و بیان چگونگی احکام خمس در منابع شیعی و اهل سنت وجود دارد، که پیش از این برخی از آن ها را از منابع اهل سنت نقل کردیم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مورد اختلاف تفسیری است که از آیه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توجه به عملکرد دستگاه حاکمه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اند که غنیمت، </w:t>
      </w:r>
    </w:p>
    <w:p>
      <w:pPr>
        <w:pStyle w:val="BookText"/>
        <w:rPr/>
      </w:pPr>
      <w:r>
        <w:rPr>
          <w:rFonts w:ascii="IRNazanin" w:hAnsi="IRNazanin" w:eastAsia="IRNazanin"/>
          <w:color w:val="111111"/>
          <w:sz w:val="28"/>
          <w:sz w:val="28"/>
          <w:szCs w:val="28"/>
          <w:rtl w:val="true"/>
          <w:lang w:bidi="fa-IR"/>
        </w:rPr>
        <w:t>محدود به غنائم جنگی می باشد و سیاق آیات پیش و پس این آیه را به عنوان تأییدی بر این مدعا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بیشتر بر این رأی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فقهای شیعه، به مقدس اردبیلی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معنای عام غنیمت را در آیه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صحیح این است که موضوع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مغانم هر سودی است که انسان به دست می آورد، و فرقی نمی کند گنج باشد یا سود تجارت یا مال الاجاره یا درآمد کارگری 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یکی از مصادیق مغانم، که در این آیه ذکر شده، غنیمت جنگی است، ولی این معنای انحصاری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قاطبه فقهای شیعه است، و جز در موارد نادری قول مخالف دیده نمی شود</w:t>
      </w:r>
      <w:r>
        <w:rPr>
          <w:rFonts w:eastAsia="IRNazanin" w:cs="IRNazanin"/>
          <w:color w:val="111111"/>
          <w:sz w:val="28"/>
          <w:szCs w:val="28"/>
          <w:rtl w:val="true"/>
          <w:lang w:bidi="fa-IR"/>
        </w:rPr>
        <w:t xml:space="preserve">. </w:t>
      </w:r>
      <w:bookmarkStart w:id="135" w:name="pg4344_33680"/>
    </w:p>
    <w:p>
      <w:pPr>
        <w:pStyle w:val="Heading3"/>
        <w:numPr>
          <w:ilvl w:val="2"/>
          <w:numId w:val="1"/>
        </w:numPr>
        <w:rPr/>
      </w:pPr>
      <w:bookmarkStart w:id="136" w:name="__RefHeading___Toc1127930_1479056682"/>
      <w:bookmarkStart w:id="137" w:name="_Toc50"/>
      <w:bookmarkEnd w:id="135"/>
      <w:bookmarkEnd w:id="136"/>
      <w:r>
        <w:rPr>
          <w:rtl w:val="true"/>
        </w:rPr>
        <w:t>معنای غنیمت</w:t>
      </w:r>
      <w:bookmarkEnd w:id="137"/>
    </w:p>
    <w:p>
      <w:pPr>
        <w:pStyle w:val="BookText"/>
        <w:rPr/>
      </w:pPr>
      <w:r>
        <w:rPr>
          <w:rFonts w:ascii="IRNazanin" w:hAnsi="IRNazanin" w:eastAsia="IRNazanin"/>
          <w:color w:val="111111"/>
          <w:sz w:val="28"/>
          <w:sz w:val="28"/>
          <w:szCs w:val="28"/>
          <w:rtl w:val="true"/>
          <w:lang w:bidi="fa-IR"/>
        </w:rPr>
        <w:t xml:space="preserve">با تحقیق و تتبع در متون ادبی و تاریخی می توان چنین برداشت کرد که برای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و دوره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پیامبر،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جاهلیت و قبل از اسلام، عرب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سود و نفعت را درمی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زندگانی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بر همین منوال بود، و غنیمت به مطلق سود و منفعت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خاطر این که فتوحات جنگی مسلمانان زیاد شد، بیشترین سود و درآمد مسلمانان از جنگ بدست می آمد، و به همین دلیل، به تدریج کار به جایی رسید که واژه غنیمت در اذهان، غنائم جنگی را متبادر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کثرت استعمال موجب تغییر معنای عرفی واژه شده است، و این باعث اشتباه در فهم معنای آیه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دیگری که برای این تغییر و انتقال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ذکر کرد، حذف خمس از غیر غنیمت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خلفا می‌باشد، و این اصطلاح جدیدی را در جامعه ایجاد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موجب شد که در لغت‌نامه‌ها معانی مختلفی برای واژه غنیمت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کتاب‌های لغت، سیر این تحول و تغییر را برای ما به‌خوبی روشن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إصابَتُه والظَّفَرُ به ثمّ استُعمِلَ فی کلِّ مَظفورٍ به من جهة العدَی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یعنی غنیمت به چیزی رسیدن و بر آن دست یافتن است؛ و سپس در مورد هر چیزی که از طرف دشمنان و غیر ایشان به آن دست یابند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بدست آوردید بر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تعریف راغب از این واژه و آن چه از آیه دریافته است خصوص آنچه از دشمن بدست آورند،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نیز غنیمت را چنین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بالشیء من غیر مشقةٍ؛ والإغتنام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إنتهاز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الشیءَ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یعنی غنیمت دستیابی به چیزی بدون مشقت و سختی است، و اغتنام قیام برای غنیمت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الشیء 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فی الأصل هی الفائدة المکتسبة، لکن اصطلح جماعة علی أنّ ما أخذ من الکفار، إن کان من غیر قتال فهو فیء، وإن کان مع القتال فهو الغنیمة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غنیمت در اصل به سودی گفته می شود که به دست آید، ولی گروهی در مورد آن چه از کفار گرفته شود، این اصطلاح را به کار برده اند، که اگر بدون جنگ باشد فیء، و اگر با جنگ باشد، غنیمت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آشکارا تغییر و تحولاتی را که در معنای غنیمت پیدا شده است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و دیگران نیز در بیان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سخنان فوق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آن چه از بیشتر لغت شناسان ظاهر می شود این است که غنیمت به معنای دستیابی به هر چیزی است، و از این باب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مجالس الذِکر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در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نیست، بلکه پس از نزول آیه است که چنین ذهنیتی پیدا شده، و این معنا چنان تبلیغ شده که در بعضی کتاب های تفسیری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معنای غنائم جنگی را در تفسیر آن می آورند؛ در حالی که مراجعه به آیات دیگر قرآن کریم برای ما روشن می سازد که در کلام وحی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عام، یعنی هر گونه سود و منفعت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خدای متعال در سوره نساء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کَثِیرَة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مسلّم است که در این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جنگی نیست، چون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جنگی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مطلق سود و منفعت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 همچون قرطبی در تفسیر خود نیز این معنا را قبول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خمس خویش 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اعترف القرطبی فی تفسیره، وکذا غیره، بشمول لفظ الآیة لعموم الفوائد والأرباح، غیر أنه خصّها بغنائم دار الحرب من أجل الإجماع الذی ادعی قیامه علی ذلک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یعنی قرطبی و دیگران در تفاسیر خویش با آن که اعتراف دارند که غنیمت در لغت شامل غیر غنائم جنگی هم هست، ولی به دلیل وجود اجماع ادعایی گفته است که واژه غنائم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غنائم جنگی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 که آیه چهل و یکم از سوره انفال دلالت دارد که به هر آن چه انسان بدست آورد خمس تعلق پیدا می کند، چه از جنگ باشد و چه از غیر آن، مثل تجارت، گنج و معدن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حتی امثال جوایز و ارث را نیز شامل می شود، الا این که در جای خود ثابت است که مصادیق اخیر به دلیل شرعی خارجی از پرداخت خمس استثنا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نیز این شمول و عموم را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که به عنوان شاهد و برای اختصار به نقل یک روایت از انبوه روایات می‌پردازیم، و آن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عن محمد بن سنان</w:t>
      </w:r>
      <w:r>
        <w:rPr>
          <w:rStyle w:val="FootnoteAnchor"/>
          <w:rtl w:val="true"/>
        </w:rPr>
        <w:footnoteReference w:id="88"/>
      </w:r>
      <w:r>
        <w:rPr>
          <w:rFonts w:ascii="IRNazanin" w:hAnsi="IRNazanin" w:eastAsia="IRNazanin"/>
          <w:color w:val="111111"/>
          <w:sz w:val="28"/>
          <w:sz w:val="28"/>
          <w:szCs w:val="28"/>
          <w:rtl w:val="true"/>
          <w:lang w:bidi="fa-IR"/>
        </w:rPr>
        <w:t xml:space="preserve">عن عبدالصمد بن شبیر عن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bookmarkStart w:id="138" w:name="pg4344_33684"/>
    </w:p>
    <w:p>
      <w:pPr>
        <w:pStyle w:val="BookText"/>
        <w:rPr/>
      </w:pPr>
      <w:bookmarkEnd w:id="138"/>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بمرفقیه علی رکبتیه ثم أشار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هی الإفادة یوماً بیوم، إلّا أنّ أَبی جعل شیعته فی حلّ لیزکوا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روایت را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در کتاب تهذیب نقل کرده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از تهذیب نقل، و به نقل کافی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در پاسخ به پرسش از آیه غنیمت، می‌فرماید که غنیمت آن سودی است که هر روز بدست می‌آید، جز این‌که پدرم آن را برای شیعیانش حلال کرد تا پاکیزه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حدیث عرض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بمرفقیه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دستشان را روی زانو گذاشتند یا این‌که دستشان را روی زانوها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گفته‌اند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حضرت از پرسش مطرح شده ناراحت شده باشند، و دستشان را به نشانه ناراحتی حرکت داده، و به مرفقشان مالیده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لغت،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در هر چه مناسبت داشته باشد بکار می رود، 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Heading3"/>
        <w:numPr>
          <w:ilvl w:val="2"/>
          <w:numId w:val="1"/>
        </w:numPr>
        <w:rPr/>
      </w:pPr>
      <w:bookmarkStart w:id="139" w:name="__RefHeading___Toc1127932_1479056682"/>
      <w:bookmarkStart w:id="140" w:name="_Toc51"/>
      <w:bookmarkEnd w:id="139"/>
      <w:r>
        <w:rPr>
          <w:rtl w:val="true"/>
        </w:rPr>
        <w:t>اشکال به دلالت آیه و پاسخ آن</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مسلّم است که آیه در مورد جنگ بدر نازل شده، و در شأن نزول خود، تنها شامل غنائم جنگی می شود، همین قرینه کافی است تا نشان دهد مراد از غنیمت خصوص مالی است که از دشمن بدست می آید، و وجهی برای شمول آن به همه غنائم و منافع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ثابت شده که مورد مخصّص نیست، و در روایات هم داریم که قرآن هم چون خورشید جاری است، و احکام آن مخصوص به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در طول زمان جریان دارد، و مورد نزول آیه، ولو خاص باشد، ولی این مانع شمول معنای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إلّا ولها ظهر وبطن وما فیه حرف إلّا وله حد ولکلّ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ظهر وبطن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تنزیله، وبطنه تأویله، ومنه ما مضی، ومنه ما لم یجئ بعدُ، یجری کما تجری الشمس والقمر لکل ما جاء منه شیء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نعلم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فضیل در این روایت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سؤال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چه در قرآن آمده ظهری و بطنی دارد، و حرفی در آن نیست مگر آن‌که حدی دارد، و موردی که برآن قابل تطبیق و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و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قرآن تنزیل آن و بطن قرآن تأویل آن است؛ بعضی از تأویل آن ناظر به گذشته است، و بعضی از تأویل آن در آینده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هر زمان بر مصادیقی قابل حمل است، همان طور که خورشید و ماه جریان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چیز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همانی هستیم که تأویل قرآن را می دانیم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همین اساس معتقدیم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 است؛ یعنی هر کس کار ابی لهب را بکند، آیه شامل او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مجدداً یادآوری می کنیم که اگر مورد مخصِّص باشد، و بر اساس گفته مخالفین، این آیه که در جنگ بدر نازل شده، تنها شامل غنائم جنگی شود، ایشان چطور خمس را شامل غنائم دیگر جنگ ها غیر از جنگ بدر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خمس را نمی توان به تعداد معدودی که در هنگام نزول در آن جا حضور داشتند مقید و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به همه مؤمنین است، و بنابراین هر گاه موضوع آن پیدا شود، حکم هم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منظر است که باید گفت مراد از غنیمت، اعم از غنیمت جنگی و غیر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پیش از آیه مورد بحث، آیات ذیل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إِذْ أَنْتُمْ قَلیلٌ مُسْتَضْعَفُونَ فِی الْأَرْضِ تَخافُونَ أَنْ یَتَخَطَّفَکُمُ النَّاسُ فَآواکُمْ وَأَیَّدَکُمْ بِنَصْرِهِ وَرَزَقَکُمْ مِنَ الطَّیِّباتِ لَعَلَّکُمْ تَشْکُرُونَ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لاتَخُونُوا اللهَ وَالرَّسُولَ وَتَخُونُوا أَماناتِکُمْ وَأَنْتُمْ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Style w:val="FootnoteAnchor"/>
          <w:rtl w:val="true"/>
        </w:rPr>
        <w:footnoteReference w:id="9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مخاطب این آیات همه مؤمنین می باشند، نه گروه خاصی که در هنگام نزول آیات در آن 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مورد بحث ما هم، به قرینه سیاق،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در عام بودن مخاطبان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 و دلیلی برای تخصیص و انحصار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برای محدود بودن مخاطبین داشتیم آن را می پذیرفتیم</w:t>
      </w:r>
      <w:r>
        <w:rPr>
          <w:rFonts w:eastAsia="IRNazanin" w:cs="IRNazanin"/>
          <w:color w:val="111111"/>
          <w:sz w:val="28"/>
          <w:szCs w:val="28"/>
          <w:rtl w:val="true"/>
          <w:lang w:bidi="fa-IR"/>
        </w:rPr>
        <w:t xml:space="preserve">. </w:t>
      </w:r>
      <w:bookmarkStart w:id="141" w:name="pg4344_33687"/>
    </w:p>
    <w:p>
      <w:pPr>
        <w:pStyle w:val="Heading3"/>
        <w:numPr>
          <w:ilvl w:val="2"/>
          <w:numId w:val="1"/>
        </w:numPr>
        <w:rPr/>
      </w:pPr>
      <w:bookmarkStart w:id="142" w:name="__RefHeading___Toc1127934_1479056682"/>
      <w:bookmarkStart w:id="143" w:name="_Toc52"/>
      <w:bookmarkEnd w:id="141"/>
      <w:bookmarkEnd w:id="142"/>
      <w:r>
        <w:rPr>
          <w:rtl w:val="true"/>
        </w:rPr>
        <w:t>فرق خمس و زکات چیست؟</w:t>
      </w:r>
      <w:bookmarkEnd w:id="1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زکات به معنای مصطلح آن و خمس، هر دو مالیاتی دینی هستند، چه فرقی با هم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تأسیس خمس برای این نیست که مردم بوسیله آن دست رنج خود را تطهیر کنند، بلکه برای این است که رئیس اسلام در کار آن ها با آن ها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نکته خمس برای بنی‌هاشم حرام نشده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از روایات خمس استفاده می‌شود که خمس درآمد اصلاً وارد ملک صاحبان آن نمی‌شود و از ابتدا مال رئیس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عدی بن حاتم خواندیدم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تربعت فی الجاهلیة وتخمست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آیه غنیمت می‌کند آن است که مقرر می‌دارد که این خمس از ابتدا مال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در روایات اهل بیت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مورد زکات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زکات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پذیرفته شده که مقدار زکات در ابتدا مال صاحبان آن است، ولی به عنوان حقوق شرعی باید آن را از مال خود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تحت عنوان تطهیر مال بوسیله زکات گفته شد، با این توجیه قابل فهم است</w:t>
      </w:r>
      <w:r>
        <w:rPr>
          <w:rFonts w:eastAsia="IRNazanin" w:cs="IRNazanin"/>
          <w:color w:val="111111"/>
          <w:sz w:val="28"/>
          <w:szCs w:val="28"/>
          <w:rtl w:val="true"/>
          <w:lang w:bidi="fa-IR"/>
        </w:rPr>
        <w:t xml:space="preserve">. </w:t>
      </w:r>
      <w:bookmarkStart w:id="144" w:name="pg4344_33688"/>
    </w:p>
    <w:p>
      <w:pPr>
        <w:pStyle w:val="Heading3"/>
        <w:numPr>
          <w:ilvl w:val="2"/>
          <w:numId w:val="1"/>
        </w:numPr>
        <w:rPr/>
      </w:pPr>
      <w:bookmarkStart w:id="145" w:name="__RefHeading___Toc1127936_1479056682"/>
      <w:bookmarkStart w:id="146" w:name="_Toc53"/>
      <w:bookmarkEnd w:id="144"/>
      <w:bookmarkEnd w:id="145"/>
      <w:r>
        <w:rPr>
          <w:rtl w:val="true"/>
        </w:rPr>
        <w:t>خلاصه فصل</w:t>
      </w:r>
      <w:r>
        <w:rPr>
          <w:rtl w:val="true"/>
        </w:rPr>
        <w:t>:</w:t>
      </w:r>
      <w:bookmarkEnd w:id="146"/>
    </w:p>
    <w:p>
      <w:pPr>
        <w:pStyle w:val="BookText"/>
        <w:rPr/>
      </w:pPr>
      <w:r>
        <w:rPr>
          <w:rFonts w:ascii="IRNazanin" w:hAnsi="IRNazanin" w:eastAsia="IRNazanin"/>
          <w:color w:val="111111"/>
          <w:sz w:val="28"/>
          <w:sz w:val="28"/>
          <w:szCs w:val="28"/>
          <w:rtl w:val="true"/>
          <w:lang w:bidi="fa-IR"/>
        </w:rPr>
        <w:t>در این فصل از سه موضوع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بیان نسبت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حاصل آن اثبات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مفاهیم سه گانه می‌باشد و شامل همه وجوه شرعی و انفاقات قربی، اعم از واجب و مستحب،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انفاقات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می‌گیرد، چه خمس، چه زکات فطره، چه زکات طلا و نقره و چهارپایان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زکات معنای اصطلاحی خاصی هم دارد که خصوص وجوه شرعی مربوط به طلا و نقره و گاو و گوسفند و شتر و گندم و جو و خرما و کشمش را شامل می‌شود؛ ولی استعمال قرآنی آن تنها به معنای عام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مفاهیم سه گانه،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قرآنی باید بر این اساس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آن چیزی است که لااقل در بین اهل سنت در معنای زکات در قرآن رائج شده است، که آن را در عرض خمس و به معنای خاص آن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موضوع، بیان شد که علت تصرف در معنای زکات در قرآن، و ایجاد تقابل بین آن و خمس آن است که حاکمان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خواستند به تدریج خمس را از احکام اسلامی حذف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دومی که در این فصل به آن پرداخته شد، نگاهی دقیق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لغت و استعمالات قرآنی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قرائن متعددی که اقامه شد، نشان داده شد غنیمت در اصل به مطلق درآمد و منافعی گفته می‌شود که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قرآن به وفور در استعمال این واژه با اشتقاقات متفاوت آن بکار رفته است؛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اللهِ مَغَانِمُ </w:t>
      </w:r>
    </w:p>
    <w:p>
      <w:p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ما استعمال این کلمه در معنای عام بسیار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مجالس الذِکر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پیشین فرامین حکومتی و کلمات و نامه های فراوانی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که واژه غنیمت مورد تعلق خمس، جز با معنای عام آن قابل تفسیر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به تدریج در اذهان تغییر کرد و به آن چیزی اختصاص یافت که در جنگ از کفار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خاص، در استعمالات قرآنی و روایی جایی ندارد، و جز به خواست عده ای که در دوران خلفا خواستند احکام را تحریف کنند، حمل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گذشت که قرطبی و دیگران در تفاسیر خویش با آن که اعتراف دارند که غنیمت در لغت شامل غیر غنائم جنگی هم هست، ولی به دلیل وجود اجماع ادعایی گفته شده است که واژه غنائم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غنائم جنگی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موضوع سوم در این فصل بیان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فرق بین این دو مالیات اسلامی در چیست؟ و در پاسخ گفته شد خمس سهم ریاست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و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درآمدهای حاصل در آن جامعه است، تا با آن امور حاکمیتی را رتق و فتق کند، و البته زندگی شخصی اش نیز با همین تأمین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خمس سهمی است که قبل از تعلق مالکیت مردم بر اموال از آن خارج است، و لذا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خمس درآمد، از ابتدا داخل اموال مردم نمی شود تا از آن خارج گردد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خلاف زکات است که از سرمایه و اموال مردم اخراج می شود تا به مصرف خود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زکات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پذیرفته شده که مقدار زکات در ابتدا مال صاحبان آن است، ولی به عنوان حقوق شرعی باید آن را از مال خود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تحت عنوان تطهیر مال بوسیله زکات گفته شد، با این توجیه قابل فهم است؛ همان طور که حکمت حرمت زکات بر بنی هاشم را بر این اساس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بهتر فهمید</w:t>
      </w:r>
      <w:r>
        <w:rPr>
          <w:rFonts w:eastAsia="IRNazanin" w:cs="IRNazanin"/>
          <w:color w:val="111111"/>
          <w:sz w:val="28"/>
          <w:szCs w:val="28"/>
          <w:rtl w:val="true"/>
          <w:lang w:bidi="fa-IR"/>
        </w:rPr>
        <w:t xml:space="preserve">. </w:t>
      </w:r>
      <w:bookmarkStart w:id="147" w:name="pg4344_33691"/>
    </w:p>
    <w:p>
      <w:pPr>
        <w:pStyle w:val="Heading2"/>
        <w:numPr>
          <w:ilvl w:val="1"/>
          <w:numId w:val="1"/>
        </w:numPr>
        <w:rPr/>
      </w:pPr>
      <w:bookmarkStart w:id="148" w:name="__RefHeading___Toc1127938_1479056682"/>
      <w:bookmarkStart w:id="149" w:name="_Toc54"/>
      <w:bookmarkEnd w:id="147"/>
      <w:bookmarkEnd w:id="148"/>
      <w:r>
        <w:rPr>
          <w:rtl w:val="true"/>
        </w:rPr>
        <w:t>فصل چهارم</w:t>
      </w:r>
      <w:r>
        <w:rPr>
          <w:rtl w:val="true"/>
        </w:rPr>
        <w:t xml:space="preserve">: </w:t>
      </w:r>
      <w:r>
        <w:rPr>
          <w:rtl w:val="true"/>
        </w:rPr>
        <w:t>خمس در فقه شیعی</w:t>
      </w:r>
      <w:bookmarkEnd w:id="149"/>
    </w:p>
    <w:p>
      <w:pPr>
        <w:pStyle w:val="Heading3"/>
        <w:numPr>
          <w:ilvl w:val="2"/>
          <w:numId w:val="1"/>
        </w:numPr>
        <w:rPr/>
      </w:pPr>
      <w:bookmarkStart w:id="150" w:name="__RefHeading___Toc1127940_1479056682"/>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این فصل به این عنوان می پردازیم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حکم خمس توسط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بابی بوده است؟ </w:t>
      </w:r>
      <w:bookmarkStart w:id="152" w:name="pg4344_33692"/>
    </w:p>
    <w:p>
      <w:pPr>
        <w:pStyle w:val="Heading3"/>
        <w:numPr>
          <w:ilvl w:val="2"/>
          <w:numId w:val="1"/>
        </w:numPr>
        <w:rPr/>
      </w:pPr>
      <w:bookmarkStart w:id="153" w:name="__RefHeading___Toc1127942_1479056682"/>
      <w:bookmarkStart w:id="154" w:name="_Toc56"/>
      <w:bookmarkEnd w:id="152"/>
      <w:bookmarkEnd w:id="153"/>
      <w:r>
        <w:rPr>
          <w:rtl w:val="true"/>
        </w:rPr>
        <w:t>اظهار حکم خمس توسط صادقین</w:t>
      </w:r>
      <w:r>
        <w:rPr>
          <w:rtl w:val="true"/>
        </w:rPr>
        <w:t>(</w:t>
      </w:r>
      <w:r>
        <w:rPr>
          <w:rtl w:val="true"/>
        </w:rPr>
        <w:t>ع</w:t>
      </w:r>
      <w:r>
        <w:rPr>
          <w:rtl w:val="true"/>
        </w:rPr>
        <w:t>)</w:t>
      </w:r>
      <w:r>
        <w:rPr>
          <w:rtl w:val="true"/>
        </w:rPr>
        <w:t>از چه بابی بوده است؟</w:t>
      </w:r>
      <w:bookmarkEnd w:id="154"/>
    </w:p>
    <w:p>
      <w:pPr>
        <w:pStyle w:val="BookText"/>
        <w:rPr/>
      </w:pPr>
      <w:r>
        <w:rPr>
          <w:rFonts w:ascii="IRNazanin" w:hAnsi="IRNazanin" w:eastAsia="IRNazanin"/>
          <w:color w:val="111111"/>
          <w:sz w:val="28"/>
          <w:sz w:val="28"/>
          <w:szCs w:val="28"/>
          <w:rtl w:val="true"/>
          <w:lang w:bidi="fa-IR"/>
        </w:rPr>
        <w:t>از نظر تاریخی معلوم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مطلق منافع را از مسلمانان نگرفته اند، و از امامان پس از آن حضرت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اخذ خمس غنائم از شیعیان گزارشی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نیز اساساً خمس سود درآمدها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کرده‌اند، و اگر هم برخی از ایشان قبول کرده‌اند که خمس به معدن تعلق می‌گیرد، آن را تحت عنوان زکات آورده‌اند </w:t>
      </w:r>
      <w:r>
        <w:rPr>
          <w:rStyle w:val="FootnoteAnchor"/>
          <w:rtl w:val="true"/>
        </w:rPr>
        <w:footnoteReference w:id="93"/>
      </w:r>
      <w:r>
        <w:rPr>
          <w:rFonts w:ascii="IRNazanin" w:hAnsi="IRNazanin" w:eastAsia="IRNazanin"/>
          <w:color w:val="111111"/>
          <w:sz w:val="28"/>
          <w:sz w:val="28"/>
          <w:szCs w:val="28"/>
          <w:rtl w:val="true"/>
          <w:lang w:bidi="fa-IR"/>
        </w:rPr>
        <w:t>به عبارت دیگر، اهل سنت حکم خمس را به گونه‌ای که در میان شیعیان مطرح است، اصلاً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در پاسخ به چرایی این تأخیر در بیان احکام تفصیلی خمس به سه گروه تقسیم شده، و سه نظریه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با پذیرفتن مقدمه ذکر شده، یعنی با این پیش‌فرض که تا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به طور کامل بیان نشده است، معتقدند بیان حکم خمس در مطلق منافع توسط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نظریه تفویض تشریع احکام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نیز مقدمه و پیش‌فرض مزبور را پذیرفته‌اند، ولی نظریه تفویض را رد کرده و معتقد شده‌اند که شأن اهل بیت تنها تبلیغ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مثل بحث ما می‌فرمایند احکام شرع به صورت امانت نزد آن حضرات به ودیعه گذاشته شده، و آن‌ها در زمان مقتضی و به تدریج به تبلیغ آن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شبهه مطرح شده، اساساً بی‌پایه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دو نظریه بالا بر مبنای پذیرش این پیش‌فرض استوار است که حکم خمس مطلق </w:t>
      </w:r>
    </w:p>
    <w:p>
      <w:pPr>
        <w:pStyle w:val="BookText"/>
        <w:rPr/>
      </w:pPr>
      <w:r>
        <w:rPr>
          <w:rFonts w:ascii="IRNazanin" w:hAnsi="IRNazanin" w:eastAsia="IRNazanin"/>
          <w:color w:val="111111"/>
          <w:sz w:val="28"/>
          <w:sz w:val="28"/>
          <w:szCs w:val="28"/>
          <w:rtl w:val="true"/>
          <w:lang w:bidi="fa-IR"/>
        </w:rPr>
        <w:t>منافع تا زمان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پیش‌فرض به اعتقاد ما قابل دفاع نیستند و به تبع آن دو نظریه بالا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ثابت کردیم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حکم کامل خمس را تشریع نموده، بلکه این حکم را برای مردم ابلاغ و بیان هم فرموده است و بلکه اخذ هم کرده، و آن چه از سوی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تبیین روشن‌تر از حکمی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امامان متأخر اهل بیت تبلیغ حکمی است که رسول خدا تشریع و ابلاغ کرده، ولی توسط دستگاه حاکم به فراموشی سپرده شده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به بحث پیرامون نظریه تفویض تشریع احکام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در فصل‌های بعد دو نظر دیگر را بررسی می‌کنیم</w:t>
      </w:r>
      <w:r>
        <w:rPr>
          <w:rFonts w:eastAsia="IRNazanin" w:cs="IRNazanin"/>
          <w:color w:val="111111"/>
          <w:sz w:val="28"/>
          <w:szCs w:val="28"/>
          <w:rtl w:val="true"/>
          <w:lang w:bidi="fa-IR"/>
        </w:rPr>
        <w:t xml:space="preserve">. </w:t>
      </w:r>
      <w:bookmarkStart w:id="155" w:name="pg4344_33694"/>
    </w:p>
    <w:p>
      <w:pPr>
        <w:pStyle w:val="Heading2"/>
        <w:numPr>
          <w:ilvl w:val="1"/>
          <w:numId w:val="1"/>
        </w:numPr>
        <w:rPr/>
      </w:pPr>
      <w:bookmarkStart w:id="156" w:name="__RefHeading___Toc1127944_1479056682"/>
      <w:bookmarkStart w:id="157" w:name="_Toc57"/>
      <w:bookmarkEnd w:id="155"/>
      <w:bookmarkEnd w:id="156"/>
      <w:r>
        <w:rPr>
          <w:rtl w:val="true"/>
        </w:rPr>
        <w:t>فصل پنجم</w:t>
      </w:r>
      <w:r>
        <w:rPr>
          <w:rtl w:val="true"/>
        </w:rPr>
        <w:t xml:space="preserve">: </w:t>
      </w:r>
      <w:r>
        <w:rPr>
          <w:rtl w:val="true"/>
        </w:rPr>
        <w:t>بررسی نظریه تفویض</w:t>
      </w:r>
      <w:bookmarkEnd w:id="157"/>
    </w:p>
    <w:p>
      <w:pPr>
        <w:pStyle w:val="Heading3"/>
        <w:numPr>
          <w:ilvl w:val="2"/>
          <w:numId w:val="1"/>
        </w:numPr>
        <w:rPr/>
      </w:pPr>
      <w:bookmarkStart w:id="158" w:name="__RefHeading___Toc1127946_1479056682"/>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این فصل به عناوین ذیل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تفویض تشریع احکام به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بررسی نظریه تفویض</w:t>
      </w:r>
    </w:p>
    <w:p>
      <w:pPr>
        <w:pStyle w:val="BookText"/>
        <w:rPr/>
      </w:pPr>
      <w:r>
        <w:rPr>
          <w:rFonts w:ascii="IRNazanin" w:hAnsi="IRNazanin" w:eastAsia="IRNazanin"/>
          <w:color w:val="111111"/>
          <w:sz w:val="28"/>
          <w:sz w:val="28"/>
          <w:szCs w:val="28"/>
          <w:rtl w:val="true"/>
          <w:lang w:bidi="fa-IR"/>
        </w:rPr>
        <w:t>تاریخچه اعتقاد به تفویض</w:t>
      </w:r>
    </w:p>
    <w:p>
      <w:pPr>
        <w:pStyle w:val="BookText"/>
        <w:rPr/>
      </w:pPr>
      <w:r>
        <w:rPr>
          <w:rFonts w:ascii="IRNazanin" w:hAnsi="IRNazanin" w:eastAsia="IRNazanin"/>
          <w:color w:val="111111"/>
          <w:sz w:val="28"/>
          <w:sz w:val="28"/>
          <w:szCs w:val="28"/>
          <w:rtl w:val="true"/>
          <w:lang w:bidi="fa-IR"/>
        </w:rPr>
        <w:t>تفویض چیست؟</w:t>
      </w:r>
    </w:p>
    <w:p>
      <w:pPr>
        <w:pStyle w:val="BookText"/>
        <w:rPr/>
      </w:pPr>
      <w:r>
        <w:rPr>
          <w:rFonts w:ascii="IRNazanin" w:hAnsi="IRNazanin" w:eastAsia="IRNazanin"/>
          <w:color w:val="111111"/>
          <w:sz w:val="28"/>
          <w:sz w:val="28"/>
          <w:szCs w:val="28"/>
          <w:rtl w:val="true"/>
          <w:lang w:bidi="fa-IR"/>
        </w:rPr>
        <w:t>روایات تفویض</w:t>
      </w:r>
    </w:p>
    <w:p>
      <w:pPr>
        <w:pStyle w:val="BookText"/>
        <w:rPr/>
      </w:pPr>
      <w:r>
        <w:rPr>
          <w:rFonts w:ascii="IRNazanin" w:hAnsi="IRNazanin" w:eastAsia="IRNazanin"/>
          <w:color w:val="111111"/>
          <w:sz w:val="28"/>
          <w:sz w:val="28"/>
          <w:szCs w:val="28"/>
          <w:rtl w:val="true"/>
          <w:lang w:bidi="fa-IR"/>
        </w:rPr>
        <w:t>نظر صاحب جواهر و نقد آن</w:t>
      </w:r>
    </w:p>
    <w:p>
      <w:pPr>
        <w:pStyle w:val="BookText"/>
        <w:rPr/>
      </w:pPr>
      <w:r>
        <w:rPr>
          <w:rFonts w:ascii="IRNazanin" w:hAnsi="IRNazanin" w:eastAsia="IRNazanin"/>
          <w:color w:val="111111"/>
          <w:sz w:val="28"/>
          <w:sz w:val="28"/>
          <w:szCs w:val="28"/>
          <w:rtl w:val="true"/>
          <w:lang w:bidi="fa-IR"/>
        </w:rPr>
        <w:t>بحثی در علم ائمه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مختار در باب تفویض تشریع به ائمه</w:t>
      </w:r>
      <w:r>
        <w:rPr>
          <w:rFonts w:eastAsia="IRNazanin" w:cs="IRNazanin"/>
          <w:color w:val="111111"/>
          <w:sz w:val="28"/>
          <w:szCs w:val="28"/>
          <w:rtl w:val="true"/>
          <w:lang w:bidi="fa-IR"/>
        </w:rPr>
        <w:t xml:space="preserve">: </w:t>
      </w:r>
      <w:bookmarkStart w:id="160" w:name="pg4344_33695"/>
    </w:p>
    <w:p>
      <w:pPr>
        <w:pStyle w:val="Heading3"/>
        <w:numPr>
          <w:ilvl w:val="2"/>
          <w:numId w:val="1"/>
        </w:numPr>
        <w:rPr/>
      </w:pPr>
      <w:bookmarkStart w:id="161" w:name="__RefHeading___Toc1127948_1479056682"/>
      <w:bookmarkStart w:id="162" w:name="_Toc59"/>
      <w:bookmarkEnd w:id="160"/>
      <w:bookmarkEnd w:id="161"/>
      <w:r>
        <w:rPr>
          <w:rtl w:val="true"/>
        </w:rPr>
        <w:t>نظریه تفویض تشریع احکام به ائمه اطهار</w:t>
      </w:r>
      <w:r>
        <w:rPr>
          <w:rtl w:val="true"/>
        </w:rPr>
        <w:t>:</w:t>
      </w:r>
      <w:bookmarkEnd w:id="162"/>
    </w:p>
    <w:p>
      <w:pPr>
        <w:pStyle w:val="BookText"/>
        <w:rPr/>
      </w:pPr>
      <w:r>
        <w:rPr>
          <w:rFonts w:ascii="IRNazanin" w:hAnsi="IRNazanin" w:eastAsia="IRNazanin"/>
          <w:color w:val="111111"/>
          <w:sz w:val="28"/>
          <w:sz w:val="28"/>
          <w:szCs w:val="28"/>
          <w:rtl w:val="true"/>
          <w:lang w:bidi="fa-IR"/>
        </w:rPr>
        <w:t xml:space="preserve">همان‌طور که قبلاً گذشت، گروهی معتقدند که برخی از احکام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نشده، و تشریع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نیز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 و آن حضرات بر اساس مصلحت، آن احکام را در وقت مقتضی تشریع و تبلیغ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جلد اول کتاب شریف کافی در باب حجت، چندین روایت نقل می‌کند که ظاهر در تفویض امر تشریع به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ذیل روایات تفویض،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برای آن قائل شده است که در ادامه بحث، آن‌ها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نیز این بحث را آورده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تفویض تشریع احکام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اختصاص به موضوع خمس ندارد، و در دیگر احکام و موضوعات شرعی نیز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مسأله تقدیر کرّ از باب طهارت آورده و در آن سخن مشهوری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مهمی است که نمی‌توان از کنار آن گذشت</w:t>
      </w:r>
      <w:r>
        <w:rPr>
          <w:rFonts w:eastAsia="IRNazanin" w:cs="IRNazanin"/>
          <w:color w:val="111111"/>
          <w:sz w:val="28"/>
          <w:szCs w:val="28"/>
          <w:rtl w:val="true"/>
          <w:lang w:bidi="fa-IR"/>
        </w:rPr>
        <w:t xml:space="preserve">. </w:t>
      </w:r>
      <w:bookmarkStart w:id="163" w:name="pg4344_33696"/>
    </w:p>
    <w:p>
      <w:pPr>
        <w:pStyle w:val="Heading3"/>
        <w:numPr>
          <w:ilvl w:val="2"/>
          <w:numId w:val="1"/>
        </w:numPr>
        <w:rPr/>
      </w:pPr>
      <w:bookmarkStart w:id="164" w:name="__RefHeading___Toc1127950_1479056682"/>
      <w:bookmarkStart w:id="165" w:name="_Toc60"/>
      <w:bookmarkEnd w:id="163"/>
      <w:bookmarkEnd w:id="164"/>
      <w:r>
        <w:rPr>
          <w:rtl w:val="true"/>
        </w:rPr>
        <w:t>ضرورت بررسی نظریه تفویض</w:t>
      </w:r>
      <w:bookmarkEnd w:id="165"/>
    </w:p>
    <w:p>
      <w:pPr>
        <w:pStyle w:val="BookText"/>
        <w:rPr/>
      </w:pPr>
      <w:r>
        <w:rPr>
          <w:rFonts w:ascii="IRNazanin" w:hAnsi="IRNazanin" w:eastAsia="IRNazanin"/>
          <w:color w:val="111111"/>
          <w:sz w:val="28"/>
          <w:sz w:val="28"/>
          <w:szCs w:val="28"/>
          <w:rtl w:val="true"/>
          <w:lang w:bidi="fa-IR"/>
        </w:rPr>
        <w:t xml:space="preserve">با وجود کاربرد گسترده این واژه در علوم مختلف، که از آن جمله علم کلام و علم فقه است، و با وجود تفاوت مفهومی این واژه در علوم مختلف دارد،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معنای فقهی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اصولی و فقهی ما نیامده، و به همین خاطر ابعاد و زوایای مختلف آن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موجب سوء تفاهم‌ها و تصورهای اشتباه، و گاه انحرافاتی،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امروزه گرفتار بعضی از مفوّضه و شیخیّه هستیم، که در آذربایجان و کویت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فرقه‌های منحرف چند خطبه مجعول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ادعاهای خویش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لازم است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ابعاد مختلف آن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تفویض سه مرحله را پی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تفویض؛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تفویض؛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تفویض</w:t>
      </w:r>
      <w:r>
        <w:rPr>
          <w:rFonts w:eastAsia="IRNazanin" w:cs="IRNazanin"/>
          <w:color w:val="111111"/>
          <w:sz w:val="28"/>
          <w:szCs w:val="28"/>
          <w:rtl w:val="true"/>
          <w:lang w:bidi="fa-IR"/>
        </w:rPr>
        <w:t xml:space="preserve">. </w:t>
      </w:r>
      <w:bookmarkStart w:id="166" w:name="pg4344_33697"/>
    </w:p>
    <w:p>
      <w:pPr>
        <w:pStyle w:val="Heading3"/>
        <w:numPr>
          <w:ilvl w:val="2"/>
          <w:numId w:val="1"/>
        </w:numPr>
        <w:rPr/>
      </w:pPr>
      <w:bookmarkStart w:id="167" w:name="__RefHeading___Toc1127952_1479056682"/>
      <w:bookmarkStart w:id="168" w:name="_Toc61"/>
      <w:bookmarkEnd w:id="166"/>
      <w:bookmarkEnd w:id="167"/>
      <w:r>
        <w:rPr>
          <w:rtl w:val="true"/>
        </w:rPr>
        <w:t>تاریخچه اعتقاد به تفویض</w:t>
      </w:r>
      <w:bookmarkEnd w:id="168"/>
    </w:p>
    <w:p>
      <w:pPr>
        <w:pStyle w:val="BookText"/>
        <w:rPr/>
      </w:pPr>
      <w:r>
        <w:rPr>
          <w:rFonts w:ascii="IRNazanin" w:hAnsi="IRNazanin" w:eastAsia="IRNazanin"/>
          <w:color w:val="111111"/>
          <w:sz w:val="28"/>
          <w:sz w:val="28"/>
          <w:szCs w:val="28"/>
          <w:rtl w:val="true"/>
          <w:lang w:bidi="fa-IR"/>
        </w:rPr>
        <w:t>تفویض به این معناست که خدا اموری را به دیگری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تفویض را مفوّضه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مفوضه و غالیان اغلب ارتباط نزدیکی با هم داشته‌اند، و گاه اعتقاد به غلو و تفویض پیروان مشترکی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اعتقاد به غلوّ به اعتقاد به تفویض، عموم و خصوص است، یعنی ممکن است کسی غالی باشد ولی تفویض را قبول نکند، ولی همه مفوضه را می‌توان غالی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مفوّضه و غالیانی وجود داشته‌اند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که مردی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او را از این اعتقاد بر 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تعداد قائلین به غلو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بوده، و گرایش به نظریه غلو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یافته است، تا جایی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 فیَّ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اعتقاد به این نظریه، نه تنها در زمان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بلکه تبدیل به یک جریان شد، به گونه‌ای که گروه قابل توجهی از اصحاب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قائل به تفویض بوده، و حتی برخی از ایشان معتقد بوده‌اند که ایشان معبود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قتال أهل البصرة أتاه سبعون رجلاً من الزطّ فسلّموا علیه وکلّموه بلسانهم فردّ علیهم بلسانهم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کما قلتم، أنا عبد الله مخلوق،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ترجعوا عمّا قلتم فیّ وتتوبوا إلی الله تعالی لأقتلنّکم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 یرجعوا أو یتوبوا، فأمر أن یحفر لهم آبارٌ فحفرت ثمَّ خرق بعضها إلی بعض ثمَّ قذفهم فیها ثم طمّ رؤوسَها ثمَّ ألهب النّار فی بئر منها لیس فیها أحد فدخل الدّخان علیهم فماتوا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خلاصه روایت این است که عده‌ای پس از جنگ بصره خدمت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حضرت نسبت خدایی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از این اعتقاد نهی فرمود و دستور داد توبه کنند، ولی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 که آن‌ها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و مفید نقل کرده‌اند که مفضل بن عمر با خالد جوّان در مورد ربوبیت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مباحثه بودند، که تصمیم گرفتند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خانه حضرت رسیدیم، حضرت بیرون آمدند و بدون هیچ سؤالی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لایسبقونه بالقول وهم بأمره یعملون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یعنی اهل بیت عباد مکرم خداوند هستند، به گونه‌ای که هرگز در قول از خدا پیشی نمی‌گیرند و به فرمان او عمل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بدانیم در روایت نیامده که ایشان دقّ الباب کردند، بلکه ظاهراً خود حضرت به علم غیب ورود ایشان را دانسته و در را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p>
    <w:p>
      <w:pPr>
        <w:pStyle w:val="BookText"/>
        <w:rPr/>
      </w:pPr>
      <w:r>
        <w:rPr>
          <w:rFonts w:ascii="IRNazanin" w:hAnsi="IRNazanin" w:eastAsia="IRNazanin"/>
          <w:color w:val="111111"/>
          <w:sz w:val="28"/>
          <w:sz w:val="28"/>
          <w:szCs w:val="28"/>
          <w:rtl w:val="true"/>
          <w:lang w:bidi="fa-IR"/>
        </w:rPr>
        <w:t>جلوه گری به جهت آن باشد که در عین حال، نباید از علم و عنایات ویژه خداوند به اهل بیت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عبدالله بن سبأ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او به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خدای تبارک و تعالی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و کار جهان را به ایشان تفویض و واگذار نموده، و آن دو هستند که می‌آفرینند و روزی می‌دهند و می‌میرانند و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دشمن خدا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سلسله سند این روایت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جای عبدالله بن سبأ، عبدالله بن سنان آمده، که اشتباه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ذکر شده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بحث، بعد از نقل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من المتظاهرین بالإسلام هم الذین نسبوا أمیرالمؤمنین والأئمة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الألوهیة والنبوة، ووصفوهم فی الفضل فی الدین والدنیا إلی ما تجاوزوا فیه الحد وخرجوا عن القصد وهم ضلّال کفّار، حکم فیهم أمیرالمؤمنین بالقتل والتحریق بالنّار، وقضت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بالکفر والخروج عن الإسلام</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ضمن دعای مفصلی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إِنِّی بَرِی‌ءٌ مِنَ الْحَوْلِ وَالْقُوَّةِ وَلَا حَوْلَ وَلَا قُوَّةَ إِلَّا بِکَ اللَّهُمَّ إِنِّی أَعُوذُ بِکَ وَأَبْرَأُ إِلَیْکَ مِنَ الَّذِینَ ادَّعَوْا لَنَا مَا لَیْسَ لَنَا بِحَقٍّ اللَّهُمَّ إِنِّی أَبْرَأُ إِلَیْکَ مِنَ الَّذِینَ قَالُوا فِینَا </w:t>
      </w:r>
    </w:p>
    <w:p>
      <w:pPr>
        <w:pStyle w:val="BookText"/>
        <w:rPr/>
      </w:pPr>
      <w:r>
        <w:rPr>
          <w:rFonts w:ascii="Amiri" w:hAnsi="Amiri" w:eastAsia="Amiri" w:cs="Amiri"/>
          <w:color w:val="111111"/>
          <w:sz w:val="28"/>
          <w:sz w:val="28"/>
          <w:szCs w:val="28"/>
          <w:rtl w:val="true"/>
          <w:lang w:bidi="ar-SA"/>
        </w:rPr>
        <w:t>مَا لَمْ نَقُلْهُ فِی أَنْفُسِنَا اللَّهُمَّ لَکَ الْخَلْقُ وَمِنْکَ الرِّزْقُ وَإِیَّاکَ نَعْبُدُ وَإِیَّاکَ نَسْتَعِینُ اللَّهُمَّ أَنْتَ خَالِقُنَا وَخَالِقُ آبَائِنَا الْأَوَّلِینَ وَآبَائِنَا الْآخِرِینَ اللَّهُمَّ لَاتَلِیقُ الرُّبُوبِیَّةُ إِلَّا بِکَ وَلَاتَصْلُحُ الْإِلَهِیَّةُ إِلَّا لَک</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که حاصلش این است که من برائت می جویم از کسانی که به ما چیزی را که حق نیست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غلو از آغاز دوران غیبت مورد توجه علما قرار گرفته، و به خصوص شیخ صدوق سخنان قابل توجهی در این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هم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سوریه و ترکیه و ایران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علوی هستند که در ایران آن‌ها را با نام علی اللهی </w:t>
      </w:r>
      <w:r>
        <w:rPr>
          <w:rStyle w:val="FootnoteAnchor"/>
          <w:rtl w:val="true"/>
        </w:rPr>
        <w:footnoteReference w:id="103"/>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نوعاً نماز نمی‌خوانند و روزه نمی‌گیرند؛ و حتی اگر کسی نماز بخواند می‌گویند سنّی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نسبت به این نوع مباحث مسئول هدایت مردم هستند، و باید پاسخ گوی شبهات مطرح شده از طرف این فرق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اضافه کنیم که غلوّ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 از قدما حتی اعتقاد به این‌که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هستند را مرتبه‌ای از مراتب غلوّ می‌دانستند، در حالی که به تعبیر آیت الله خویی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شیعیان غالی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معنای تفویض تا اینجا عرض شد، تفویض در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تفویض هم در تاریخ وجود داشته و دارد، که ناظر به امور تکوینی نیست، بلکه مربوط به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در این جا تفویض در تشریع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اذان نقل شده از این قسم تشریع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مفوّضه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وآله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هم قبول داریم که این جمله جزء اذان نیست، ولی جُلّ فقها معتقدند که اگر این عبارت در اذان تبرکاً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قصد جزئیت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اشکال ندارد</w:t>
      </w:r>
      <w:r>
        <w:rPr>
          <w:rFonts w:eastAsia="IRNazanin" w:cs="IRNazanin"/>
          <w:color w:val="111111"/>
          <w:sz w:val="28"/>
          <w:szCs w:val="28"/>
          <w:rtl w:val="true"/>
          <w:lang w:bidi="fa-IR"/>
        </w:rPr>
        <w:t xml:space="preserve">. </w:t>
      </w:r>
      <w:bookmarkStart w:id="169" w:name="pg4344_33702"/>
    </w:p>
    <w:p>
      <w:pPr>
        <w:pStyle w:val="Heading3"/>
        <w:numPr>
          <w:ilvl w:val="2"/>
          <w:numId w:val="1"/>
        </w:numPr>
        <w:rPr/>
      </w:pPr>
      <w:bookmarkStart w:id="170" w:name="__RefHeading___Toc1127954_1479056682"/>
      <w:bookmarkStart w:id="171" w:name="_Toc62"/>
      <w:bookmarkEnd w:id="169"/>
      <w:bookmarkEnd w:id="170"/>
      <w:r>
        <w:rPr>
          <w:rtl w:val="true"/>
        </w:rPr>
        <w:t>تفویض چیست؟</w:t>
      </w:r>
      <w:bookmarkEnd w:id="171"/>
    </w:p>
    <w:p>
      <w:pPr>
        <w:pStyle w:val="BookText"/>
        <w:rPr/>
      </w:pPr>
      <w:r>
        <w:rPr>
          <w:rFonts w:ascii="IRNazanin" w:hAnsi="IRNazanin" w:eastAsia="IRNazanin"/>
          <w:color w:val="111111"/>
          <w:sz w:val="28"/>
          <w:sz w:val="28"/>
          <w:szCs w:val="28"/>
          <w:rtl w:val="true"/>
          <w:lang w:bidi="fa-IR"/>
        </w:rPr>
        <w:t xml:space="preserve">همان‌طور که پیش از این اشاره کردیم مراد از تفویض در این بحث، غیر از تفویض در امور تکوینی، به معنای اختیار تام انسان‌ها در مقابل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در روایت مشهور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مراد ما در این جا تفویض تشریع، به معنای واگذاری قانون گذاری‌های شرعی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احتمال در معنای تفویض به طور کلی طرح کرده است، که در این جا به نقل و بررسی آن‌ها می‌پردازیم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آفرینش، خلق، رزق، تربیت، زنده کردن، میراندن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مفهوم از تفویض به دو قسم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امور تکوینی به آن حضرات تفویض شده باشد، به این معنا که کارها را با قدرت و اراده خویش انجام می‌دهند، و فاعل حقیقی این کارها هستند، و خدا در آن نقشی ندارد، گویا خداوند امر را به ایشان سپرده، و خود در کناری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کفر قائلین به این نظر کرده است </w:t>
      </w:r>
      <w:r>
        <w:rPr>
          <w:rStyle w:val="FootnoteAnchor"/>
          <w:rtl w:val="true"/>
        </w:rPr>
        <w:footnoteReference w:id="1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این‌که امور تکوینی به آن حضرات تفویض شده باشد، به این معنا که خدای متعال مقارن با اراده ایشان این کارها را انجام می‌دهد، و همه این کارها با قدرت الهی، مقارن با اراده ایشان روی می‌دهند؛ که اگر چه عقل با این مفهوم مخالفتی ندارد، ولی روایات بسیاری اعتقاد به آن را در غیر معجزه منع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امر دین و امور تشریعی که احتمال دو معنا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جعل احکام را به حضرت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تا بدون نیاز به وحی و الهام، هر چه را بخواهند حلال، و هر چه را بخواهند حرام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این نوع تفویض اعتقادی باطل است که به دلالت صریح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پرونده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بعض امور تشریعی به جهت کمال عقل آن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نشان دادن مقام ایشان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تفویض به این معنا است که أحیانا مواردی هست که حکمی را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فرموده، و خدای متعال وجوب آن را قبول کرده و اجازه داده است؛ کما این‌که در بعضی روایات آمده که مثل زیاد کردن رکعات نمازهای واجب، و تعیین نمازهای نافله، و روزه‌های مستحبی تشریع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ده رکعت از نمازهای یومیه فرض الله است، و هفت رکعت دیگر فرض النبی است، و نوافل هم تشریعات نبی اکرم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تشریعات را فقط اذن داده و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امور خلق خدا در تربیت و تأدیب ایشان است؛ یعنی تربیت و موعظه مردم به پیامبر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بیان احکام است؛ به این معنا که چون پیامبر اسلام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در شرائط تقیه قرار می گرفته اند، این اختیار را داشته اند که احکام را با مراعات مصلحت به تدریج بیان کرده و تا زمان مناسب آن را کتمان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تفویض اختصاص به پیامبر اسلام و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سایر انبیاء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تقیه برای پیامبر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مصلحت جایز است، و بر این اساس گاهی آن حضرات به اقتضای تقیه یا مصلحت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رعایت حال 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برای شخصی به یک شکل، و برای شخص دیگر به شکلی دیگر بیان می‌فرموده‌اند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قضاوت، مختار بودند به ظاهر حکم کنند و یا به علم خویش که خدای متعال به ایشان الهام فرموده و واقع امر را به آن حضرات نشان داده است، عمل نمایند، و بر اساس آن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بحثی وجود دارد که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غیبی که خداوند به ایشان الهام می‌فرموده قضاوت می کرده اند یا نه، بلکه در امر قضاوت به مانند مردم عادی بر اساس قرائن ظاهری حکم می‌کرده‌اند؟</w:t>
      </w:r>
    </w:p>
    <w:p>
      <w:pPr>
        <w:pStyle w:val="BookText"/>
        <w:rPr/>
      </w:pPr>
      <w:r>
        <w:rPr>
          <w:rFonts w:ascii="IRNazanin" w:hAnsi="IRNazanin" w:eastAsia="IRNazanin"/>
          <w:color w:val="111111"/>
          <w:sz w:val="28"/>
          <w:sz w:val="28"/>
          <w:szCs w:val="28"/>
          <w:rtl w:val="true"/>
          <w:lang w:bidi="fa-IR"/>
        </w:rPr>
        <w:t>پس از آن هم این بحث برای فقیه هم مطرح شده که آیا فقیه می تواند بر اساس علم شخصی خود قضاوت کند یا نه؟</w:t>
      </w:r>
    </w:p>
    <w:p>
      <w:pPr>
        <w:pStyle w:val="BookText"/>
        <w:rPr/>
      </w:pPr>
      <w:r>
        <w:rPr>
          <w:rFonts w:ascii="IRNazanin" w:hAnsi="IRNazanin" w:eastAsia="IRNazanin"/>
          <w:color w:val="111111"/>
          <w:sz w:val="28"/>
          <w:sz w:val="28"/>
          <w:szCs w:val="28"/>
          <w:rtl w:val="true"/>
          <w:lang w:bidi="fa-IR"/>
        </w:rPr>
        <w:t>بسیاری از فقهای بزرگ اعتقاد دارند که برای هر دو گروه قضاوت به علم خویش صحیح است، ولی جمعی از فقهاء، مثل آیت الله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تبصرة المتعلمین، جواز عمل فقیه به علم خویش در قضاوت را نپذیرفته اند، کما این که ما نیز بر همین نظر هستیم و نظر اول را دارای اشکال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عطا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خدای متعال زمین را با هر آن چه در آن است برای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یا لااقل انفال و خمس و صفایا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سریّ بن ربیع، از وجود این بحث گزارشی به شرح زیر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ابن أبی عمیر یعدل بهشام بن الحکم شیئاً، وکان لایغبُّ إتیانه، ثمَّ انقطع عنه وخالفه، وکان سبب ذلک أنَّ أبامالک الحضرمی کان أحد رجال هشام وقع بینه وبین ابن أبی عمیر ملاحاة فی شیء من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الملک، وأنّه أولی بها من الّذین هی فی أیدیهم؛ وقال أبومالک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أملاک النّاس لهم إلّا ما حکم الله به للإمام من الفیء والخمس والمغنم، فذلک له، وذلک أیضاً قد بیّن الله للإمام أین یضعه وکیف یصنعه به، فتراضیا بهشام بن الحکم وصار إلیه، فحکم هشام لأبی مالک علی ابن ابی عمیر؛ فغضب ابن أبی عمیر وهجر هشاماً بعد ذلک</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روزی ابن ابی عمیر با شخصی به نام ابومالک حضرمی در مورد این‌که آیا تمام زمین مال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اختلاف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معتقد بود همه زمین مال امام است، و آن دیگری می‌گفت نه چنین است، و تنها خمس و انفال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به جهت ملک، بلکه برای مصرف در جهات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نزد هشام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 نظر دوم صحه می‌گذارد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پس از این قضیه ابن ابی عمیر با هشام قطع رابطه کرد</w:t>
      </w:r>
      <w:r>
        <w:rPr>
          <w:rFonts w:eastAsia="IRNazanin" w:cs="IRNazanin"/>
          <w:color w:val="111111"/>
          <w:sz w:val="28"/>
          <w:szCs w:val="28"/>
          <w:rtl w:val="true"/>
          <w:lang w:bidi="fa-IR"/>
        </w:rPr>
        <w:t xml:space="preserve">. </w:t>
      </w:r>
      <w:bookmarkStart w:id="172" w:name="pg4344_33706"/>
    </w:p>
    <w:p>
      <w:pPr>
        <w:pStyle w:val="Heading3"/>
        <w:numPr>
          <w:ilvl w:val="2"/>
          <w:numId w:val="1"/>
        </w:numPr>
        <w:rPr/>
      </w:pPr>
      <w:bookmarkStart w:id="173" w:name="__RefHeading___Toc1127956_1479056682"/>
      <w:bookmarkStart w:id="174" w:name="_Toc63"/>
      <w:bookmarkEnd w:id="172"/>
      <w:bookmarkEnd w:id="173"/>
      <w:r>
        <w:rPr>
          <w:rtl w:val="true"/>
        </w:rPr>
        <w:t>روایات تفویض</w:t>
      </w:r>
      <w:bookmarkEnd w:id="174"/>
    </w:p>
    <w:p>
      <w:pPr>
        <w:pStyle w:val="BookText"/>
        <w:rPr/>
      </w:pPr>
      <w:r>
        <w:rPr>
          <w:rFonts w:ascii="IRNazanin" w:hAnsi="IRNazanin" w:eastAsia="IRNazanin"/>
          <w:color w:val="111111"/>
          <w:sz w:val="28"/>
          <w:sz w:val="28"/>
          <w:szCs w:val="28"/>
          <w:rtl w:val="true"/>
          <w:lang w:bidi="fa-IR"/>
        </w:rPr>
        <w:t>روایات متعددی در مورد تفویض نقل شده که در این بخش به نقل برخی از آن‌ها که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آورده،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أبی زاهر عن علی بن إسماعیل عن صفوان بن یحیی عن عاصم بن حمید عن أبی إسحاق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أدّب نبیّه علی محبّته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ثم فوّض إلیه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نبی الله فوّض إلی علیٍّ وَائْتَمَنه فسلّمتم وجحد الناس؛ فوالله لنحبّکم أن تقولوا إذا قلنا، وأن تصمتوا اِذا صمتنا، ونحن فیما بینکم وبین الله عزوجل، ما جعل الله لأحد خیراً فی خلاف أمرنا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موجب این روایت، خدای متعال ولایت امر دین خود را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و ایشان هم آن را بعد از خود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پس از دیگری، سپرده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دو سند دارد که سند دوم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معنای چهارمی که برای تفویض گذشت، برداشت می‌شود، یعنی اختیار ایشان در بیان احکام؛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 می‌گوید، پس قبول کنید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ما است، پس اگر از او اطاعت کنید از ما اطاعت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یحیی بن أبی عمران عن یونس عن بکّار بن بکر عن موسی 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عن آیة من کتاب الله عزوجل فأخبره بها ثمّ دخل علیه داخل فسأله عن تلک الآیة فأخبره بخلاف ما أخبره به الأوَّل فدخلنی من ذلک ما شاء الله حتی کَأنَّ قلبی یُشرح بالسکّاکین،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أباقتادة بالشام لایُخطئ فی الواو وشبهه وجئت إلی هذا یخطئ هذا الخطأ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أنا کذلک إذ دخل علیه آخر فسأله عن تلک الآیة فأخبره بخلاف ما أخبرنی وأخبر صاحبی، فسکنت نفسی، فعلمت أنّ ذلک منه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أشیم إنّ الله عزّوجلَّ فوّض إلی سلیمان بن داود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عطاءُنا فامنن أو أمسک بغیر حساب</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وفوّض إلی نبیه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فوّض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إلینا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تفویض در این روایت نیز با تفویض در بیان احکام مناسب است، چون بعد از این‌که حضرت پاسخ مسأله را سه گونه بیان کرد، به آیه تفویض استناد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از نظر رجال سند، ضعیف است، ولی در عین حال معنای این روایت، به مانند روایت صحیح قبلی، ناسازگاری با مبانی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الحجّال عن ثعلبة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و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فوّض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خلقه لینظر کیف طاعتهم؟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 چه از این روایت معلوم می شود تفویض و سپردن امر تبلیغ و بیان احکام دین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أبی عمیر عن عمر بن أذینه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یقول لبعض أصحاب 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أَدَّبَ نبیَّه فأحسنَ أَدَبَهُ فلمّا أکمل لَهُ الأدب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فَوَّضَ إلیه أَمرَ الدّین والأُمّة لیَسوسَ عباده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عند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مسدّداً موفّقاً مؤیّداً بروح القدس، لایزلّ ولایخطئ فی شیء ممّا یسوس به الخلق، فتأدّب بآداب الله؛ ثم إن الله عزوجل فرض الصلاة رکعتین رکعتین عشر رکعات، فأضاف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الرکعتین رکعتین، وإلی المغرب رکعة، فصارت عدیل الفریضة لایجوز ترکهنّ إلّا فی سفر وأفرد الرکعة فی المغرب فترکها قائمة فی السفر والحضر فأجاز الله عزوجل له ذلک کلّه فصارت الفریضة سبع عشرة رکعة؛ ثم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أربعاً وثلاثین رکعة مثلی الفریضة فأجاز الله عزوجل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الله فی السنة صوم شهر رمضان، وسنّ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وثلاثة أیام فی کل شهر مثلی الفریضة، فأجاز الله عزوجل له ذلک؛ وحرّم الله عزوجل الخمر بعینها، وحرّم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من کلّ شراب فأجاز الله له ذلک کلّه؛ و</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این روایت لفظ تفویض آمده، و معلوم است که مراد از تفویض در امور دین است و تفویض در امر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معنای اول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مراد از آن تفویض امر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معنای دوم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چنین باشد، به دلیل اطلاق لفظ، ممکن است تصور شود که این تفویض در تمام احکام دین انجام شده، به این‌که اساساً خدا همه تشریع را به </w:t>
      </w:r>
    </w:p>
    <w:p>
      <w:pPr>
        <w:pStyle w:val="BookText"/>
        <w:rPr/>
      </w:pPr>
      <w:r>
        <w:rPr>
          <w:rFonts w:ascii="IRNazanin" w:hAnsi="IRNazanin" w:eastAsia="IRNazanin"/>
          <w:color w:val="111111"/>
          <w:sz w:val="28"/>
          <w:sz w:val="28"/>
          <w:szCs w:val="28"/>
          <w:rtl w:val="true"/>
          <w:lang w:bidi="fa-IR"/>
        </w:rPr>
        <w:t xml:space="preserve">حضرت سپرده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موجب آیات و روایات زیادی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تفویض در کل دین به پیامبر اکرم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اول از معنای دوم تفویض نمی‌تواند مراد این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مراد این روایت تفویض تشریع بعضی از احکام شرع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این روایت آن است که بگوییم معنای روایت این است که خداوند از طریق وحی، احکام را به طور کامل تشریع فرموده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تا احکام را تبلیغ و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به این معنا که با معنای چهارم، و به نوعی سوم، مناسب است، مشکلی ندارد، و شاید بتوان آن را ظاهر بخشی از صدر آن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در این صورت به معنای تبلیغ 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مراد از تفویض، تفویض امر در ابلاغ و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هم در این روایت وجود دارد که به شکلی جامع دو احتمال فوق است؛ و آن این‌که بگوییم صدر روایت احتمال اخیر را می‌گوید، و ذیل آن احتمال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فتأدّب بآداب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بعد که می‌توان آن را بخش دوم روایت دانست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عزّوجل فرض الصلاة رکعتین رکعتین، عشر رکعات، فأضاف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الرکعتین رکعتین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بتوان گفت از این جا تفویضی غیر از معنای اول اراده شده است؛ در مقابل این احتمال که بگوییم این ذیل ظهور صدر را از ابلاغ به تشریع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کمک احتمال تفکیک می‌آید، چرا که ظهور در این دارد که این تفویض با تفویضی که در صدر بیان 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هم که در این بخش دوم آمده نشان دهنده توسعه در معنای تفویض است که خدای متعال اجازه داده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را واجب، مستحب یا </w:t>
      </w:r>
    </w:p>
    <w:p>
      <w:pPr>
        <w:pStyle w:val="BookText"/>
        <w:rPr/>
      </w:pPr>
      <w:r>
        <w:rPr>
          <w:rFonts w:ascii="IRNazanin" w:hAnsi="IRNazanin" w:eastAsia="IRNazanin"/>
          <w:color w:val="111111"/>
          <w:sz w:val="28"/>
          <w:sz w:val="28"/>
          <w:szCs w:val="28"/>
          <w:rtl w:val="true"/>
          <w:lang w:bidi="fa-IR"/>
        </w:rPr>
        <w:t>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روایت، رسول خدا رکعت‌هایی را جز در سفر به نماز اولیه افزود،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 الله عزّوجل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متعال اجازه داد این تشریع را به رسول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 خداوند تشریع بعضی از احکام را توسط رسول خدا تجویز کرده، و البته در نهایت همه احکام مؤید به تأیید الهی است، به اذن قبلی و یا با اجازه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الله عزّوجل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هر طور که خواست احکام را تشریع کند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مجاز است حکم را آن طور که خدا راضی است تشریع نماید؛ یعنی در حقیقت مشیت خدا را تبدیل به قانون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داشت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نقل شده، مطلقات تفویض امور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می‌شود نوع دوم از معنای دوم تفویض، که در کنار تفویض امر ابلاغ قابل توجه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نوع دوم از معنای دوم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تشریع کنند و خدا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دارد، مگر به این معنا که حکمی نزد ایشان به ودیعه گذارده شده باشد، و ایشان مجاز باشند هنگام نیاز آن را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ایشان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می‌کند بر این‌که دین به صورت کامل تشریع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أبوعلی الأشعری عن محمد بن عبدالجبار عن ابن فضّال عن ثعلبة بن میمون عن زرارة أنّه سمع أباجعفر وأباعبدالله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w:t>
      </w:r>
    </w:p>
    <w:p>
      <w:pPr>
        <w:pStyle w:val="BookText"/>
        <w:rPr/>
      </w:pPr>
      <w:r>
        <w:rPr>
          <w:rFonts w:ascii="IRNazanin" w:hAnsi="IRNazanin" w:eastAsia="IRNazanin"/>
          <w:color w:val="111111"/>
          <w:sz w:val="28"/>
          <w:sz w:val="28"/>
          <w:szCs w:val="28"/>
          <w:rtl w:val="true"/>
          <w:lang w:bidi="fa-IR"/>
        </w:rPr>
        <w:t>وتعالی فوّض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خلقه لینظر کیف طاعتهم،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نیز مربوط به خلقت و تکوین نیست، زیرا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لینظر کیف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تفویض برای این بوده که خدا ببیند مردم چگونه به حرف پیامبر گوش می‌دهند؟ این روایت بیش از تفویض، به معنای اختیار در بیان و تبلیغ احکام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محمد بن سنان عن إسحاق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أدّب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إلی ما أراد،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ففوّض إلیه دینه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عزّوجل فرض الفرائض ولم یقسم للجدّ شیئاً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السدس فأجازه الله جلّ ذکره له ذلک، وذلک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ضعیف نیست، و لذا روایت فوق از نظر سندی معتبر است و این هم روایت بیش از تفویض، به معنای اختیار در بیان و تبلیغ احکام را نمی‌رساند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الوشّاء عن حمّاد بن عثمان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العین ودیة النفس وحرّم النبیذ وکلّ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یطع الرّسول ممّن یعصیه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سند این روایت بی اشکال نیست، و در عین حال منافاتی ندارد که این احکام از وحی و یا به اذن خدای متعال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نوادر محمد بن سنان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فوّض الله إلی أحد من خلقه إلّا إلی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جاریة فی الأوصیاء</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روایت به قرینه آیه ظاهر در بیان و تبلیغ احکام و قضاوت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الحسن عن یعقوب بن یزید عن الحسن بن زیاد عن محمد بن الحسن المیثمی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أدّب رسوله حتّی قوّمه علی ما أراد، ثمّ فوّض إلیه فقال عزّ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فوّض الله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إلینا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ظاهر این روایت آن است که آن 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بیان احکام است، و لذا بعد از پیامبر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عن بعض أصحابنا عن الحسین بن عبدالرحمن عن صندل الخیّاط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سلیمان ملکاً عظیماً ثمَّ جرت هذه الآیة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له أن یعطی ما شاء من شاء، ویمنع من شاء </w:t>
      </w:r>
    </w:p>
    <w:p>
      <w:pPr>
        <w:pStyle w:val="BookText"/>
        <w:rPr/>
      </w:pPr>
      <w:r>
        <w:rPr>
          <w:rFonts w:ascii="IRNazanin" w:hAnsi="IRNazanin" w:eastAsia="IRNazanin"/>
          <w:color w:val="111111"/>
          <w:sz w:val="28"/>
          <w:sz w:val="28"/>
          <w:szCs w:val="28"/>
          <w:rtl w:val="true"/>
          <w:lang w:bidi="fa-IR"/>
        </w:rPr>
        <w:t>وأعطاه الله أفضل ممّا أعطی سلیمان،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خدا به سلیمان فرمود هر چه می‌خواهی انجام ده، و چنین خداوند چنین تفویضی را به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روایت نهم که فرمود آن چه به پیامبر عطا شده، به اهل بیت ایشان هم عطا شده است، این حق برای ایشان هم ثابت است؛ و بر این اساس، 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را حلال فرمود، و یا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پدرم خمس را حلال کرد، قابل درک و فهم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به غیر از معنای اول و نوع اول از معنای دوم تفویض که بیان شد، معانی دیگر تفویض مشکلی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روشن‌تر تفویض به این معنا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تشریع کرده و خداوند هم اجازه داده باشد، صریح روایات است، و علاوه بر این، مشهور علماء این معنا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تفویض چنین حقی برای اهل بیت محل اشکال است</w:t>
      </w:r>
      <w:r>
        <w:rPr>
          <w:rFonts w:eastAsia="IRNazanin" w:cs="IRNazanin"/>
          <w:color w:val="111111"/>
          <w:sz w:val="28"/>
          <w:szCs w:val="28"/>
          <w:rtl w:val="true"/>
          <w:lang w:bidi="fa-IR"/>
        </w:rPr>
        <w:t xml:space="preserve">. </w:t>
      </w:r>
      <w:bookmarkStart w:id="175" w:name="pg4344_33714"/>
    </w:p>
    <w:p>
      <w:pPr>
        <w:pStyle w:val="Heading3"/>
        <w:numPr>
          <w:ilvl w:val="2"/>
          <w:numId w:val="1"/>
        </w:numPr>
        <w:rPr/>
      </w:pPr>
      <w:bookmarkStart w:id="176" w:name="__RefHeading___Toc1127958_1479056682"/>
      <w:bookmarkStart w:id="177" w:name="_Toc64"/>
      <w:bookmarkEnd w:id="175"/>
      <w:bookmarkEnd w:id="176"/>
      <w:r>
        <w:rPr>
          <w:rtl w:val="true"/>
        </w:rPr>
        <w:t>شیخ صدوق</w:t>
      </w:r>
      <w:r>
        <w:rPr>
          <w:rtl w:val="true"/>
        </w:rPr>
        <w:t>(</w:t>
      </w:r>
      <w:r>
        <w:rPr>
          <w:rtl w:val="true"/>
        </w:rPr>
        <w:t>ره</w:t>
      </w:r>
      <w:r>
        <w:rPr>
          <w:rtl w:val="true"/>
        </w:rPr>
        <w:t xml:space="preserve">) </w:t>
      </w:r>
      <w:r>
        <w:rPr>
          <w:rtl w:val="true"/>
        </w:rPr>
        <w:t>و تفویض</w:t>
      </w:r>
      <w:bookmarkEnd w:id="177"/>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درباره مسأله تفویض بحث کوتاهی کرده است که برای مشخص شدن نظر ایشان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مورد وضوی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غسلات وضوی آن حضرت یک مرتبه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حضرتش دست و صورت خود را در وضو یک بار می‌شسته‌اند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بحث را مطرح می‌کند که دو مرتبه آب ریختن چه حکمی دارد؟</w:t>
      </w:r>
    </w:p>
    <w:p>
      <w:pPr>
        <w:pStyle w:val="BookText"/>
        <w:rPr/>
      </w:pPr>
      <w:r>
        <w:rPr>
          <w:rFonts w:ascii="IRNazanin" w:hAnsi="IRNazanin" w:eastAsia="IRNazanin"/>
          <w:color w:val="111111"/>
          <w:sz w:val="28"/>
          <w:sz w:val="28"/>
          <w:szCs w:val="28"/>
          <w:rtl w:val="true"/>
          <w:lang w:bidi="fa-IR"/>
        </w:rPr>
        <w:t>سپس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الوضوء واحدةً واحدةً، ووضع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إثنتین إثنتین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ایشان در توضیح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علی جهة الإنکار لا علی جهة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خود استفاده نموده، بدین صورت 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سخنی صحیح است که خدا یک بار ریختن آب را واجب کرده، و رسول خدا به جای آن دو بار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تجاوز از حدود الهی است، در حالی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 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حدود الهی تجاوز کند،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بفرمایند که چنین تشریعی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سطر بعد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فوّض الله تعالی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دینه ولم یفوّض إلیه تعدّی حدوده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یعنی درست است که خدای متعال امر تبلیغ دین </w:t>
      </w:r>
    </w:p>
    <w:p>
      <w:pPr>
        <w:pStyle w:val="BookText"/>
        <w:rPr/>
      </w:pPr>
      <w:r>
        <w:rPr>
          <w:rFonts w:ascii="IRNazanin" w:hAnsi="IRNazanin" w:eastAsia="IRNazanin"/>
          <w:color w:val="111111"/>
          <w:sz w:val="28"/>
          <w:sz w:val="28"/>
          <w:szCs w:val="28"/>
          <w:rtl w:val="true"/>
          <w:lang w:bidi="fa-IR"/>
        </w:rPr>
        <w:t>را به رسول خویش سپرده، اما اجازه تغییر دین را به پیامبرش نداده است تا یک بار آب ریختن در وضو را از پیش خود دو 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سخن در واقع تفویض، به این معنا که خداوند قانون گذاری را به پیامبر سپرده باشد،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صدر و ذیل عبارت توجه نکرده، در این مورد به اشتباه 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تفویض در امر دین است، نه تفویض در تجاوز از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کرده که ذیل عبارت صدوق،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اشتباه به خاطر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عبارت شیخ صدوق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طریحی گمان کرده ذیل عبارت هم روایت است، در حالی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اصل تفویض را به عنوان روایت آورده، و ذیل آن دریافت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این که در مورد تعداد رکعات نماز هفده رکعت بودن آن را نقل می‌کند، عبارت عجیبی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 فرض الله عزّوجل علی العباد عشرَ رکعات، وفیهن القرائة ولیس فیهن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که به صورت غیر متعارف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شده، نشان می‌دهد که گویا ایشان می‌خواهد بگوید من این سخن را قبول ندارم؛ گویا مطلب را به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نه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شیخ صدوق قبول ندارد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رکعات نماز افزوده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والزیادة إما بأمر الله علی الخصوص، کما فهمه الصدوق علی الظاهر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تفسیر مجلسی از کلام صدوق این است که ایشان می‌فرماید این کار تفویض نیست، بلکه به اجازه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سخنان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درنیافتیم، بلکه به نظر می‌رسد ایشان می‌خواهد بگوید که این عمل با اذن قبلی خدای متعال بوده است، و عبارت صدوق نشان می‌دهد که تفویض را به معنای معروف آن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صلاة مسافر، روایتی را که در آن گفته شده رکعاتی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فرموده بود در سفر حذف می شوند، نمی آورد، و در عوض از کتاب فضل بن شاذان روایتی نقل می کند که در آن آمده نماز در مسافرت شکسته می شود، و در آن سخنی از اضافه شدن رکعات توسط پیامبر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را در این جا نقل نکرده، معلوم می‌شود که ایشان اعتقاد به تفویض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اذان، هنگامی که از مفوضه یاد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والمفوّضة لعنهم الله </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هر چهار موردی 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مسأله تفویض پرداخته است، مشخص می‌کند که ایشان تفویض را به هر شکلی، جز تفویض در تبلیغ و بیان احکام، غیر قابل پذیرش و باطل می‌داند</w:t>
      </w:r>
      <w:r>
        <w:rPr>
          <w:rFonts w:eastAsia="IRNazanin" w:cs="IRNazanin"/>
          <w:color w:val="111111"/>
          <w:sz w:val="28"/>
          <w:szCs w:val="28"/>
          <w:rtl w:val="true"/>
          <w:lang w:bidi="fa-IR"/>
        </w:rPr>
        <w:t xml:space="preserve">. </w:t>
      </w:r>
      <w:bookmarkStart w:id="178" w:name="pg4344_33717"/>
    </w:p>
    <w:p>
      <w:pPr>
        <w:pStyle w:val="Heading3"/>
        <w:numPr>
          <w:ilvl w:val="2"/>
          <w:numId w:val="1"/>
        </w:numPr>
        <w:rPr/>
      </w:pPr>
      <w:bookmarkStart w:id="179" w:name="__RefHeading___Toc1127960_1479056682"/>
      <w:bookmarkStart w:id="180" w:name="_Toc65"/>
      <w:bookmarkEnd w:id="178"/>
      <w:bookmarkEnd w:id="179"/>
      <w:r>
        <w:rPr>
          <w:rtl w:val="true"/>
        </w:rPr>
        <w:t>نظر صاحب جواهر و نقد آن</w:t>
      </w:r>
      <w:bookmarkEnd w:id="180"/>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کرّ از کتاب طهارت، نظری ابراز فرموده‌اند که نظیر آن را در سخنان دیگر علمای شیعه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بحثی طولانی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کرّان، وزنیّ ومساحیّ، فلاینافی نقصان أحدهما عن الآخر، إذ ما نقص فی الوزن وبلغ فی المساحة کر مساحی لا وزنی وبالعکس، فإن أحدهما غیر الآخر، فلیس الزیادة محمولة علی الإستحباب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یشکل بأنه لا داعی</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حاصل کلام ایشان این است که معیار تعیین آب کرّ هم بر اساس وزن و هم بر اساس مساحت صحیح است، و می‌پذیرند که همیشه این دو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اشکال را مطرح می‌کند که اگر هر دوی این معیارها از یک منبع متصل به وحی هستند، چرا با هم اختلاف دارند؟ و سپس خود برای پاسخ به آن و ردّ شبهه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دعوی علم النبی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ممنوعة، ولا غضاضة لأنّ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کعلم الخالق عزّوجل، فقد یکون قدّروه بأذهانهم الشریفة وأجری الله الحکم علیه؛ وثانیاً بأنه لایمکن ضبط مساحة تنطبق علی الوزن دائماً أو بالعکس لاختلاف المیاه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سخن ایشان طرح این ادعاست که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به احکام ندارند، و أحیانا نسبت به حکم خدا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تصریح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کعلم الخالق عزّوجل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این‌که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خویش حکمی را در نظر می‌گرفتند و بیان می‌فرمودند، و به تبع آن حکم خدای متعال جعل می‌شده، که </w:t>
      </w:r>
    </w:p>
    <w:p>
      <w:pPr>
        <w:pStyle w:val="BookText"/>
        <w:rPr/>
      </w:pPr>
      <w:r>
        <w:rPr>
          <w:rFonts w:ascii="IRNazanin" w:hAnsi="IRNazanin" w:eastAsia="IRNazanin"/>
          <w:color w:val="111111"/>
          <w:sz w:val="28"/>
          <w:sz w:val="28"/>
          <w:szCs w:val="28"/>
          <w:rtl w:val="true"/>
          <w:lang w:bidi="fa-IR"/>
        </w:rPr>
        <w:t>این همان تصویب مشهور است که می‌گوید خدای متعال أحیانا در واقع حکمی ندارد، و هر چه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 حکم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القاعده ایشان این نظر را درباره همه احکام نمی‌گوید، بلکه تنها ناظر به جایی است که آیه و وحی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سخنان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که به اعتقاد ایشان چنین نیست که همیشه احکام الهی ثابت باشد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احکام علم داشته باشند، بلکه أحیانا خداوند متعال در واقع حکمی ندارد، و هر 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خداوند همان را حکم خود قرار می‌دهد، و بر همین اساس می‌توان گفت که تشریع احکام به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عمده در این نظریه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چگونه می‌توان تصور کرد که حضرت رسول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احکام نبوده باشند؟ در حالی که اگر نگوییم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می‌دانسته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لااقل معتقد هستیم که آن حضرات به تمام احکام الهی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ضروریات مذهب است، و همه بزرگان از صدر تاکنون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نمی‌توان پذیرفت که در عالم واقع، ولو در موردی از موارد، از سوی خدای متعال در شریعت او حکمی وجود نداشته باشد، و رسول اکرم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خویش حکمی در نظر بگیرند و بمجرد بیان ایشان جعل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قطعیه این نظریه را رد می‌کند و نمی‌توان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همان نظریه تصویب است که به اجماع علمای شیعه اعتقادی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موارد جزئی در مورد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را پذیرفت، ولی پس از رحلت آن حضرت این راه بسته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تبیین روایات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گفت تعیین دو معیار برای میزان آب کر شبیه تعیین معیار حدّ ترخّص برای شکسته خواندن نماز مسافر است، زیرا در روایات مربوط به قصر نماز مسافر نیز دو معیار برای تعیین حدّ ترخص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برای تعیین معیار حدّ ترخص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و در برخی روایات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تبیین این دو گونه روایت اغلب فقها فرموده‌اند که هیچ یک از این دو عبارت مفهوم ندارند و پنهان شدن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شکسته شدن نماز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معیار تعیین آب کر هم مطلب به همین شکل است، زیرا در یک روایت مقدار کر، سه وجب در سه وجب ذکر شده و در روایت دیگر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آمده است، و واقعیت این است که در عالم خارج این دو با هم فرق دارند و هر کدام که حاصل شد، مقدار کرّ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مقداری که با سه وجب محاسبه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فتوای ما هم بر کفایت آن در مقدار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مقداری که بر اساس وزن بدست می‌آید به هم نزدیک هستند</w:t>
      </w:r>
      <w:r>
        <w:rPr>
          <w:rFonts w:eastAsia="IRNazanin" w:cs="IRNazanin"/>
          <w:color w:val="111111"/>
          <w:sz w:val="28"/>
          <w:szCs w:val="28"/>
          <w:rtl w:val="true"/>
          <w:lang w:bidi="fa-IR"/>
        </w:rPr>
        <w:t xml:space="preserve">. </w:t>
      </w:r>
      <w:bookmarkStart w:id="181" w:name="pg4344_33720"/>
    </w:p>
    <w:p>
      <w:pPr>
        <w:pStyle w:val="Heading3"/>
        <w:numPr>
          <w:ilvl w:val="2"/>
          <w:numId w:val="1"/>
        </w:numPr>
        <w:rPr/>
      </w:pPr>
      <w:bookmarkStart w:id="182" w:name="__RefHeading___Toc1127962_1479056682"/>
      <w:bookmarkStart w:id="183" w:name="_Toc66"/>
      <w:bookmarkEnd w:id="181"/>
      <w:bookmarkEnd w:id="182"/>
      <w:r>
        <w:rPr>
          <w:rtl w:val="true"/>
        </w:rPr>
        <w:t>نظر آیت الله بروجردی و نقد آن</w:t>
      </w:r>
      <w:bookmarkEnd w:id="183"/>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بحث اصولی خویش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دارند که به مسأله تفویض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بحث تصریح می‌کنند که نتیجه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یک نوع نظریه تصویب است، و چنین تصویبی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طرح این مسأله که مشهور است بطلان تصویب اجماعی می‌باشد،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مسئلة عقلیة لا شرعیة تعبدیة یستند فیها إلی الإجماع، وإن الإجماع المدعی فیها هو إجماع المتکلمین من الإمامیة بما هم متکلمون، لا إجماع الفقهاء والمحدثین الذی هو حجة من الحجج الفقهیة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سپس عباراتی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نشان می‌دهد اجماع ذکر شده اجماعی کلامی بر پایه عقل و اندیشه متکلمین است، و مسأله ای شرعی که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نیز مثل صاحب جواهر معتقد است که خدای متعال به همان که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ایشان را می توان به گونه دیگری هم توجیه کرد؛ و آن این‌که ایشان عقیده دارند احکام واقعی خداوند از سوی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توسعه می‌یابد؛ یعنی خدای متعال حکمی را تشریع فرموده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تصویب در احکام شرعی غیر از تصویب مشهور در علم کلام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دو گونه تصویب قابل 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این‌که اصلاً حکمی در لوح محفوظ الهی نباشد، و با سخن رسول خدا یا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لوح محفوظ حکمی باشد، ولی با کلام رسول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عوض شود، به این معنا که حکم گسترده‌تر شده و توسعه 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کلام مرحوم بروجردی را بر تصویب به معنای اخیر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راویان، در برخی موارد جزئی در احکامی که خدای متعال تشریع فرموده، از سوی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صورت گرفته است</w:t>
      </w:r>
      <w:r>
        <w:rPr>
          <w:rFonts w:eastAsia="IRNazanin" w:cs="IRNazanin"/>
          <w:color w:val="111111"/>
          <w:sz w:val="28"/>
          <w:szCs w:val="28"/>
          <w:rtl w:val="true"/>
          <w:lang w:bidi="fa-IR"/>
        </w:rPr>
        <w:t xml:space="preserve">. </w:t>
      </w:r>
      <w:bookmarkStart w:id="184" w:name="pg4344_33722"/>
    </w:p>
    <w:p>
      <w:pPr>
        <w:pStyle w:val="Heading3"/>
        <w:numPr>
          <w:ilvl w:val="2"/>
          <w:numId w:val="1"/>
        </w:numPr>
        <w:rPr/>
      </w:pPr>
      <w:bookmarkStart w:id="185" w:name="__RefHeading___Toc1127964_1479056682"/>
      <w:bookmarkStart w:id="186" w:name="_Toc67"/>
      <w:bookmarkEnd w:id="184"/>
      <w:bookmarkEnd w:id="185"/>
      <w:r>
        <w:rPr>
          <w:rtl w:val="true"/>
        </w:rPr>
        <w:t>علم ائمه</w:t>
      </w:r>
      <w:r>
        <w:rPr>
          <w:rtl w:val="true"/>
        </w:rPr>
        <w:t xml:space="preserve">: </w:t>
      </w:r>
      <w:r>
        <w:rPr>
          <w:rtl w:val="true"/>
        </w:rPr>
        <w:t>به احکام شرعی</w:t>
      </w:r>
      <w:bookmarkEnd w:id="186"/>
    </w:p>
    <w:p>
      <w:pPr>
        <w:pStyle w:val="BookText"/>
        <w:rPr/>
      </w:pPr>
      <w:r>
        <w:rPr>
          <w:rFonts w:ascii="IRNazanin" w:hAnsi="IRNazanin" w:eastAsia="IRNazanin"/>
          <w:color w:val="111111"/>
          <w:sz w:val="28"/>
          <w:sz w:val="28"/>
          <w:szCs w:val="28"/>
          <w:rtl w:val="true"/>
          <w:lang w:bidi="fa-IR"/>
        </w:rPr>
        <w:t>اکنون که نظرات علما در مورد تفویض و علم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مطرح شد، لازم است بحث مختصری در مورد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شیعه سه نظر درباره علم رسول خدا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خداوند و متصل به منبع فیض اقدس است، با این تفاوت که علم خدای متعال ذاتی، و علم آن حضرات از سوی خدای عزّوجل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فلاسفه، عرفا و برخی فقها این نظر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نداشته‌اند، بلکه تشریع احکام به ایشان واگذار و تفویض شده، و آن‌ها احکام را تشریع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از سخنان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که نورخان‌تر سخنان ایشان نقل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اراده می‌فرمودند از منبع فیض الهی، علمی را که می‌خواستند به دست می‌آوردند، همان‌طور 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و البته ایشان چیزی نمی‌خواهند مگر این‌که خدای متعال بخواهد، همان‌طور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یشاء الله</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به استناد روایات فوق‌الذکر، نظریه سوم قول تحقیق است؛ و بنابراین قول معتقدیم رسول خدا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می‌دانند، زیرا در </w:t>
      </w:r>
      <w:bookmarkStart w:id="187" w:name="pg4344_33723"/>
    </w:p>
    <w:p>
      <w:pPr>
        <w:pStyle w:val="BookText"/>
        <w:rPr/>
      </w:pPr>
      <w:bookmarkEnd w:id="187"/>
      <w:r>
        <w:rPr>
          <w:rFonts w:ascii="IRNazanin" w:hAnsi="IRNazanin" w:eastAsia="IRNazanin"/>
          <w:color w:val="111111"/>
          <w:sz w:val="28"/>
          <w:sz w:val="28"/>
          <w:szCs w:val="28"/>
          <w:rtl w:val="true"/>
          <w:lang w:bidi="fa-IR"/>
        </w:rPr>
        <w:t>روایات متعددی که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 که با تمسک به قرآن جواب احکام را می‌داده‌اند</w:t>
      </w:r>
      <w:r>
        <w:rPr>
          <w:rFonts w:eastAsia="IRNazanin" w:cs="IRNazanin"/>
          <w:color w:val="111111"/>
          <w:sz w:val="28"/>
          <w:szCs w:val="28"/>
          <w:rtl w:val="true"/>
          <w:lang w:bidi="fa-IR"/>
        </w:rPr>
        <w:t>.</w:t>
      </w:r>
    </w:p>
    <w:p>
      <w:pPr>
        <w:pStyle w:val="Heading3"/>
        <w:numPr>
          <w:ilvl w:val="2"/>
          <w:numId w:val="1"/>
        </w:numPr>
        <w:rPr/>
      </w:pPr>
      <w:bookmarkStart w:id="188" w:name="__RefHeading___Toc1127966_1479056682"/>
      <w:bookmarkStart w:id="189" w:name="_Toc68"/>
      <w:bookmarkEnd w:id="188"/>
      <w:r>
        <w:rPr>
          <w:rtl w:val="true"/>
        </w:rPr>
        <w:t>علم غیب ائمه اطهار</w:t>
      </w:r>
      <w:r>
        <w:rPr>
          <w:rtl w:val="true"/>
        </w:rPr>
        <w:t>:</w:t>
      </w:r>
      <w:bookmarkEnd w:id="189"/>
    </w:p>
    <w:p>
      <w:pPr>
        <w:pStyle w:val="BookText"/>
        <w:rPr/>
      </w:pPr>
      <w:r>
        <w:rPr>
          <w:rFonts w:ascii="IRNazanin" w:hAnsi="IRNazanin" w:eastAsia="IRNazanin"/>
          <w:color w:val="111111"/>
          <w:sz w:val="28"/>
          <w:sz w:val="28"/>
          <w:szCs w:val="28"/>
          <w:rtl w:val="true"/>
          <w:lang w:bidi="fa-IR"/>
        </w:rPr>
        <w:t>به آیاتی از قرآن کریم تمسک شده تا نشان دهند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نمی‌دانند، که برخی از این آیات را ذکر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لایعلم من فی السموات والأرض الغیب إلا الله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نفی علم غیب از غیر خدا در این آیه منافاتی با این ندارد که غیر او، بالعرض و به خواست خداوند علم به غیب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علم ذاتی به غیب را نفی می‌کند، و نسبت به علم غیر ذاتی به غیب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أعلم الغیب لاستکثرت من الخیر وما مسّنی السوء</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ظاهر این است که آیه دلالت دارد بر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آیات دیگری را که مضمون آن‌ها اختصاص علم غیب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بیانی که در آیه اول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 فرع بودن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علم خدای متعال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غیب را به طور ذاتی می‌دانستم گرفتاری بر من وارد نمی‌شد، اگر چه از طرف خدا علم غیب به من داده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این اشکال بر این تفسیر وارد است که در جلوگیری از گرفتار شدن فرقی بین علم ذاتی یا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معنا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دلیل باشد که علامه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امام، در کتابش این آیه را نیاورده است، زیرا این آیه مثل آیات قبلی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 حتی یتبیّن لک الذین صدقوا وتعلم الکاذبین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یعنی خدای متعال به پیامبر گرامی خویش می‌فرماید که چرا پیش از روشن شدن راستی و نادرستی ایشان به آنان اذن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از صدق و کذب مدعیان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أهل المدینة مردوا علی النفاق لاتعلمهم نحن نعلمهم سنعذّبهم مرّتین</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آیه نیز صراحت بر این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اشخاص مورد نظر را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که ذیل آیه دوم عرض کردیم، آیات سوم و چهارم نیز با تفکیک بین علم بالذات و علم بالعرض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وما أدری ما یفعل بی ولا بکم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می‌فرمایند که من نمی‌دانم سرنوشت شما یا من چه می‌شود؟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لأریناکهم فلعرفتهم بسیماهم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آیات فوق برداشت شده که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صاحبان این رأی، گروهی از علما هستند که معتقدند که علم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الهی دقیقاً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قائلین به نظر اخیر، علامه مقرّم و آیت الله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معتقد است 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عقیده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علم الساعة</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که ظهور در این دارد که زمان قیامت را فقط خدای عزّوجل می‌داند،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اعتقاد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متعال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علما به گفتار خود استدلال به بعضی از روایات نموده اند از جمله روایتی است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عمرو بن هدّاب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جز خدای متعال کسی نمی‌داند،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أحداً إلّا مَن ارتضی من رّسول</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فرسول الله عند الله مرتضی، ونحن ورثة ذلک الرسول الذی أَطلَعَه الله علی الغیب وعلّمنا ما کان وما یکون إلی یوم القیامة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همچنین در روایات حضرت امیرالمؤمنین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اشاره شده است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برابر این روایات، با قطع نظر از آیات قبل، گزارش‌های تاریخی‌ای وجود دارد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مشورت می‌کردند، و در بعض موارد اشتباهاتی رخ داده است؛ مثل داستان بنی المصطلق و دیه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کشته‌ها، و همچنین این‌که مثلاً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دنبال کشته‌ای گشتند و او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تعارض این دو دسته روایات و آیات و گزارش‌های تاریخی، علامه طباطبایی و آیت 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فرموده‌اند که آن حضرات مأمور بوده‌اند به علم غیب عمل نکنند، و بر اساس ظاهر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هر چه بیشتر فکر کند بیشتر معلومات می‌آموزد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با تمام قدرت و اتّصال به عالم دیگر که عالم ملکوت است مرتبط بودند، مع ذلک مراعات نظام این نشئه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کردار و رفتاری عادی را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برابر این نظر، پرسش و اشکالی قابل طرح است، و آن این که اگر قرار است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داشته باشند ولی به آن عمل نکنند، در این صورت چه فایده‌ای بر این علم مترتب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روایات داریم که روزهای جمعه اعمال مردم به حضور امام عصر عجل الله تعالی فرجه عرضه می‌شود، و ایشان از گناه گناهکاران ناراحت </w:t>
      </w:r>
    </w:p>
    <w:p>
      <w:pPr>
        <w:pStyle w:val="BookText"/>
        <w:rPr/>
      </w:pP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روایات نشان می‌دهند که همه چیز با علم پیشینی در خزانه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 و أحیانا علمی برای ایشان حاصل می‌شود که قبلاً نبوده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وجه جمع بین آیات و روایات ذکر شده در این بخش آن است که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نه به علم فعلی، بلکه به علم شأنی، به این معنا که هر گاه اراده کنند و بخواهند، به الهام الهی علم به آن پیدا می‌کنند؛ و البته در این امر تابع خواست خدا می‌باشند،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یشاؤون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به چیزی را می خواهند که خدا بخواهد</w:t>
      </w:r>
      <w:r>
        <w:rPr>
          <w:rFonts w:eastAsia="IRNazanin" w:cs="IRNazanin"/>
          <w:color w:val="111111"/>
          <w:sz w:val="28"/>
          <w:szCs w:val="28"/>
          <w:rtl w:val="true"/>
          <w:lang w:bidi="fa-IR"/>
        </w:rPr>
        <w:t xml:space="preserve">. </w:t>
      </w:r>
      <w:bookmarkStart w:id="190" w:name="pg4344_33728"/>
    </w:p>
    <w:p>
      <w:pPr>
        <w:pStyle w:val="Heading3"/>
        <w:numPr>
          <w:ilvl w:val="2"/>
          <w:numId w:val="1"/>
        </w:numPr>
        <w:rPr/>
      </w:pPr>
      <w:bookmarkStart w:id="191" w:name="__RefHeading___Toc1127968_1479056682"/>
      <w:bookmarkStart w:id="192" w:name="_Toc69"/>
      <w:bookmarkEnd w:id="190"/>
      <w:bookmarkEnd w:id="191"/>
      <w:r>
        <w:rPr>
          <w:rtl w:val="true"/>
        </w:rPr>
        <w:t>اهل سنت و تفویض</w:t>
      </w:r>
      <w:bookmarkEnd w:id="192"/>
    </w:p>
    <w:p>
      <w:pPr>
        <w:pStyle w:val="BookText"/>
        <w:rPr/>
      </w:pPr>
      <w:r>
        <w:rPr>
          <w:rFonts w:ascii="IRNazanin" w:hAnsi="IRNazanin" w:eastAsia="IRNazanin"/>
          <w:color w:val="111111"/>
          <w:sz w:val="28"/>
          <w:sz w:val="28"/>
          <w:szCs w:val="28"/>
          <w:rtl w:val="true"/>
          <w:lang w:bidi="fa-IR"/>
        </w:rPr>
        <w:t>موضوع تفویض در میان فرقه‌های مختلف اسلامی از آغاز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در مورد خلفا عنوان اجتهاد و رأی، به همین معنا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برای عمر،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برای ابوبکر،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برای عثمان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اجتهادها در حالی بوده که سنت و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غیرازآن بوده، و طبق اجتهادی که خلیفه وقت انجام داده، سنت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به‌جای آن روشی جدید معمول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اجتهاد ایشان در مقابل نص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موارد گفته اند که ایشان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مجتهد می دانستند، و خود را در امر اجتهاد در عرض آن حضرت 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قائل به این گونه اجتهاد نیستند؛ یعنی نه قبول دارند که علم پیامبر به احکام از طریق اجتهاد عادی است، و نه می پذیرند که غیر معصوم حق داشته باشد در برابر نص رسول خدا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مثل دیگر مجتهدها است و پذیرفتن چنین آزادی عملی برای دیگران، در واقع مستلزم عدم اعتقاد به وحیانی بودن تعالیم رسول خدا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شواهد زیادی برای روی دادن چنین اجتهادهایی وجود دارد؛ مثلاً در جایی که پیامبر دستور داد کسانی که برای حج قربانی نیاورده اند، به عمره مفرده عدول کنند، عمر در مقابل پیامبر اکرم ایستاد، و وقتی که به خلافت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وأنا أنهی عنهما وأعاقب علیهما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شیعیان اجتهاد به این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ردّ حکم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و حتی در مورد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پذیرند، و اهل بیت هرگز چنین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به طور کامل آورد، و آن را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از آن حضرت، به ائمه 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ها تنها مأمور به تبلیغ آن هستند، و شأن تشریع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همین بس که می بینیم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پرسشهایی را که از سوی دشمنان و یا اهل تسنن مطرح می شد، با استناد به آیات و یا با نقل روایات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نه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اجتهاد کنند و اجتهادشان حکم شرع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بسیاری از روایات معتبر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بلکه صراحت، در این معنا دارد که ما هر چه می گوییم از قرآن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1"/>
      </w:r>
      <w:bookmarkStart w:id="193" w:name="pg4344_33730"/>
    </w:p>
    <w:p>
      <w:pPr>
        <w:pStyle w:val="Heading3"/>
        <w:numPr>
          <w:ilvl w:val="2"/>
          <w:numId w:val="1"/>
        </w:numPr>
        <w:rPr/>
      </w:pPr>
      <w:bookmarkStart w:id="194" w:name="__RefHeading___Toc1127970_1479056682"/>
      <w:bookmarkStart w:id="195" w:name="_Toc70"/>
      <w:bookmarkEnd w:id="193"/>
      <w:bookmarkEnd w:id="194"/>
      <w:r>
        <w:rPr>
          <w:rtl w:val="true"/>
        </w:rPr>
        <w:t>علم احکام الهی نزد ائمه اطهار</w:t>
      </w:r>
      <w:r>
        <w:rPr>
          <w:rtl w:val="true"/>
        </w:rPr>
        <w:t>:</w:t>
      </w:r>
      <w:bookmarkEnd w:id="195"/>
    </w:p>
    <w:p>
      <w:pPr>
        <w:pStyle w:val="BookText"/>
        <w:rPr/>
      </w:pPr>
      <w:r>
        <w:rPr>
          <w:rFonts w:ascii="IRNazanin" w:hAnsi="IRNazanin" w:eastAsia="IRNazanin"/>
          <w:color w:val="111111"/>
          <w:sz w:val="28"/>
          <w:sz w:val="28"/>
          <w:szCs w:val="28"/>
          <w:rtl w:val="true"/>
          <w:lang w:bidi="fa-IR"/>
        </w:rPr>
        <w:t>روایات بسیاری دلالت بر این دارند 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احکام الهی هستند و شریعت را از منبع وحی می دانند، که برای کامل شدن مطلب برخی از این روایات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عن فضالة عن أبان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علم ابن شبرمة عند الجامعة، إنّ الجامعة لم تدع لأحد کلاماً، فیها علم الحلال والحرام، إنّ أصحاب القیاس طلبوا العلم بالقیاس فلم یزدهم من الحقّ إلّا بعداً، وإنّ دین الله لایصاب بالقیاس</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روایات بسیار دیگری نیز با همین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 عن یحیی بن أبی عمران عن یونس عن حماد بن عثمان عن عمرو بن أبی مقدام عن أبی بصیر عن أبی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وذکر ابن شبرمة، 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هو من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الحلال والحرام حتّی أرش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کتاب الإمامة، باب جهات علومهم وما عندهم من الکتب،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محمد بن عیسی بن عبید عن یونس بن عبدالرحمن عن سماعة بن مهران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إنّا نجتمع فنتذاکر ما عندنا فلایرد علینا شیء إلّا وعندنا فیه شیء مسطّر وذلک ممّا أنعم الله به علینا بکم، ثم یرد علینا الشیء الصغیر لیس عندنا فیه شیء فینظر بعضنا إلی بعض وعندنا ما یشبهه فنقیس علی أحسنه؟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لکم وللقیاس؟ إنّما هلک مَن هلک من قبلکم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جاءکم ما تعلمون فقولوا به، وإن جاءکم ما لاتعلمون فها – وأهوی بیده إلی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أتی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یحتاجون إلیه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بن هاشم عن أبیه عن حمّاد بن عیسی عن إبراهیم بن عمر الیمانی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والمقداد وأبی ذر شیئاً من تفسیر القرآن وأحادیث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فی أیدی النّاس، ثمّ سمعتُ منک تصدیق ما سمعتُ منهم، ورأیتُ فی أیدی النّاس أشیاء کثیرة من تفسیر القرآن ومن الأحادیث عن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تخالفونهم فیها وتزعمون أنّ ذلک کلّه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من آیات الهی و تفسیر آن ها را از پیامبر می آموختم، و در ادامه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 شیئاً علّمه الله من حلال ولا حرام ولا أمر ولا نهی، کان أو یکون، ولا کتاب منزل علی أحد قبله من طاعة أو معصیة إلّا علّمنیه وحفظته</w:t>
      </w:r>
      <w:r>
        <w:rPr>
          <w:rFonts w:eastAsia="IRNazanin" w:cs="IRNazanin"/>
          <w:color w:val="111111"/>
          <w:sz w:val="28"/>
          <w:szCs w:val="28"/>
          <w:rtl w:val="true"/>
          <w:lang w:bidi="fa-IR"/>
        </w:rPr>
        <w:t xml:space="preserve">...» </w:t>
      </w:r>
      <w:r>
        <w:rPr>
          <w:rStyle w:val="FootnoteAnchor"/>
          <w:rtl w:val="true"/>
        </w:rPr>
        <w:footnoteReference w:id="154"/>
      </w:r>
      <w:bookmarkStart w:id="196" w:name="pg4344_33732"/>
    </w:p>
    <w:p>
      <w:pPr>
        <w:pStyle w:val="Heading3"/>
        <w:numPr>
          <w:ilvl w:val="2"/>
          <w:numId w:val="1"/>
        </w:numPr>
        <w:rPr/>
      </w:pPr>
      <w:bookmarkStart w:id="197" w:name="__RefHeading___Toc1127972_1479056682"/>
      <w:bookmarkStart w:id="198" w:name="_Toc71"/>
      <w:bookmarkEnd w:id="196"/>
      <w:bookmarkEnd w:id="197"/>
      <w:r>
        <w:rPr>
          <w:rtl w:val="true"/>
        </w:rPr>
        <w:t>نظر صحیح در تفویض به پیامبر اکرم</w:t>
      </w:r>
      <w:r>
        <w:rPr>
          <w:rtl w:val="true"/>
        </w:rPr>
        <w:t>(</w:t>
      </w:r>
      <w:r>
        <w:rPr>
          <w:rtl w:val="true"/>
        </w:rPr>
        <w:t>ص</w:t>
      </w:r>
      <w:r>
        <w:rPr>
          <w:rtl w:val="true"/>
        </w:rPr>
        <w:t>)</w:t>
      </w:r>
      <w:bookmarkEnd w:id="198"/>
    </w:p>
    <w:p>
      <w:pPr>
        <w:pStyle w:val="BookText"/>
        <w:rPr/>
      </w:pPr>
      <w:r>
        <w:rPr>
          <w:rFonts w:ascii="IRNazanin" w:hAnsi="IRNazanin" w:eastAsia="IRNazanin"/>
          <w:color w:val="111111"/>
          <w:sz w:val="28"/>
          <w:sz w:val="28"/>
          <w:szCs w:val="28"/>
          <w:rtl w:val="true"/>
          <w:lang w:bidi="fa-IR"/>
        </w:rPr>
        <w:t>محدوده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آزادی عمل آن حضرت در مورد وضع احکام شرعی را می توان به چهار شکل ترسیم کرد، و در واقع چهار نظر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همه احکام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اعتقاد به چنین نظری آن است که بگوییم خدای متعال در عالم واقع حکمی نداشته است، و این همان اعتقاد به تصویب می باشد؛ که نظر مشهور در میان شیعیان بطلان و مردود بودن آن است، اگر چه ظاهر سخنان نادری از علمای شیعه اختیار این قول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حکمی را از جانب خویش وضع کرده، بدون این که خدای متعال اذن خاص یا اجازه خاص چنین کاری به آن حضرت داده باشد، بلکه با تشریع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تشریع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 به نظریه تصویب باز می گردد،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تشریع کرده است، و خدای متعال اذن این کار را یا از پیش به آن حضرت داده، و یا بعداً آن را امضا و تأیید می نماید؛ که در واقع چنین حکمی، 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تشریع احکام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نپذیریم و بگوییم چه با اذن و اجازه خدای متعال و چه بدون آن، تفویض روی نداده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نداده، و تنها شأن ایشان ابلاغ تشریعات الهی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نظریه صحیح از میان این چهار نظریه باید توجّه کنیم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را به وسیله وحی الهی دریافت فرموده و به مردم رسانده اند و به تصریح آیات قرآن کریم، سخن آن حضرت بر پایه وحی الهی، </w:t>
      </w:r>
    </w:p>
    <w:p>
      <w:pPr>
        <w:pStyle w:val="BookText"/>
        <w:rPr/>
      </w:pPr>
      <w:r>
        <w:rPr>
          <w:rFonts w:ascii="IRNazanin" w:hAnsi="IRNazanin" w:eastAsia="IRNazanin"/>
          <w:color w:val="111111"/>
          <w:sz w:val="28"/>
          <w:sz w:val="28"/>
          <w:szCs w:val="28"/>
          <w:rtl w:val="true"/>
          <w:lang w:bidi="fa-IR"/>
        </w:rPr>
        <w:t xml:space="preserve">بلکه خود وحی الهی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همین اساس است که مسلمانان سخنان آن حضرت را پس از بعثت به دو گروه تقسیم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ترتیب قرار گرفتن عبارات، جمله بندیها و واژه گزینی ها در آن عین وحی الهی بوده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 آن حضرت که قرآن نیستند، به این معنا که ترتیب عبارت‌ها، جمله‌بندی و واژه گزینی آن ها از خود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به همراه عملکرد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روایاتی که نشانگر تشریع برخی از احکام از سوی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تشریع دو رکعت اضافی در نمازهای ظهر و عصر و عشا، و یک رکعت در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نظریه چهارم یعنی عدم قبول هر گونه تفویض در تشریع موجه‌تر می نُمود، ولی با وجود چنین گزارش های مسلّمی از عملکرد آن حضرت و وجود آیاتی از قرآن کریم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به نظر می رسد قبول نظریه سوم در چگونگی تفویض احکام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سنت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دو گونه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و سنتهایی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و ریشه در وحی الهی دارد، و تنها وظیفه آن حضرت ابلاغ و بیان آن 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اوامر و نواهی و سنتهایی که از جانب خود آن حضرت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واقع رویه در این نوع چنان بوده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پیشنهاد می داده و از سوی خدا مورد پذیرش و قبول قرار می 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بیان شد در مورد دوم باید گفت آن چه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وحی الهی واجب یا حرام فرموده و یا به عنوان سنتی مستحب یا مکروه از جانب خویش برای مردم تشریع فرموده، یا با اذنی پیشین بوده و یا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بعدی از سوی خدای متعال را همراه داشته است، که طبق آیات قرآن کریم، مسلمانان موظف به اطاعت و تسلیم محض در برابر آن ها می باشند</w:t>
      </w:r>
      <w:r>
        <w:rPr>
          <w:rFonts w:eastAsia="IRNazanin" w:cs="IRNazanin"/>
          <w:color w:val="111111"/>
          <w:sz w:val="28"/>
          <w:szCs w:val="28"/>
          <w:rtl w:val="true"/>
          <w:lang w:bidi="fa-IR"/>
        </w:rPr>
        <w:t xml:space="preserve">. </w:t>
      </w:r>
      <w:bookmarkStart w:id="199" w:name="pg4344_33735"/>
    </w:p>
    <w:p>
      <w:pPr>
        <w:pStyle w:val="Heading3"/>
        <w:numPr>
          <w:ilvl w:val="2"/>
          <w:numId w:val="1"/>
        </w:numPr>
        <w:rPr/>
      </w:pPr>
      <w:bookmarkStart w:id="200" w:name="__RefHeading___Toc1127974_1479056682"/>
      <w:bookmarkStart w:id="201" w:name="_Toc72"/>
      <w:bookmarkEnd w:id="199"/>
      <w:bookmarkEnd w:id="200"/>
      <w:r>
        <w:rPr>
          <w:rtl w:val="true"/>
        </w:rPr>
        <w:t>نظر صحیح در تفویض به ائمه اطهار</w:t>
      </w:r>
      <w:r>
        <w:rPr>
          <w:rtl w:val="true"/>
        </w:rPr>
        <w:t>:</w:t>
      </w:r>
      <w:bookmarkEnd w:id="201"/>
    </w:p>
    <w:p>
      <w:pPr>
        <w:pStyle w:val="BookText"/>
        <w:rPr/>
      </w:pPr>
      <w:r>
        <w:rPr>
          <w:rFonts w:ascii="IRNazanin" w:hAnsi="IRNazanin" w:eastAsia="IRNazanin"/>
          <w:color w:val="111111"/>
          <w:sz w:val="28"/>
          <w:sz w:val="28"/>
          <w:szCs w:val="28"/>
          <w:rtl w:val="true"/>
          <w:lang w:bidi="fa-IR"/>
        </w:rPr>
        <w:t>در مورد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همان چهار نظریه را که درباره تفویض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بررسی صحت آن نظریات، علاوه بر آن چه در بخش قبل بیان شد، باید توجه کرد که مسلّم است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زندگانی خویش پس از بعثت، احکام شریعت را به طور تمام و کمال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 و محکمی برای این ادعا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ضمن خطبه‌ای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شما را به بهشت نزدیک و از جهنم دور می‌سازد بیان کردم، کما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نیز دلالت بر این دارد که دین کامل شده و تمام احکام آن تشریع شده است؛ و بر این اساس نمی‌توان پذیرفت که تشریع احکام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حکمی رسیدیم که در قرآن کریم نبود و یقین پیدا کردیم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عموم بیان نفرموده، ولی از سوی امام معصوم بیان شده است، باید بگوییم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نزد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و ودیعه گذاشته، تا وقتی که مصلحت اقتضا می کند، آن را برای مردم بیان و ابلاغ نمایند؛ کما این که از برخی روایات ظاهر می شود برخی احکام توسط امام زمان عجل الله تعالی فرجه پس از ظهور بیان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ذکر نکته‌ای خوب است؛ و آن این‌که با وجود تمام اشکالات و پیچیدگی‌هایی که در نظریه تفویض درباره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قبول آن را به طور مطلق برای ما مشکل می‌کند، در عین حال اگر هم نظریه تفویض را بپذیریم، باز در مقام محاجّه با عامه و اهل سنت درباره خمس نمی‌توانیم از آن استفاده کنیم و در واقع پاسخی کارآمد در اختیار ما قرار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نمی‌دهد، چون عامه اصلاً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منبعی مستقل در بیان احکام قبول ندارند</w:t>
      </w:r>
      <w:r>
        <w:rPr>
          <w:rFonts w:eastAsia="IRNazanin" w:cs="IRNazanin"/>
          <w:color w:val="111111"/>
          <w:sz w:val="28"/>
          <w:szCs w:val="28"/>
          <w:rtl w:val="true"/>
          <w:lang w:bidi="fa-IR"/>
        </w:rPr>
        <w:t xml:space="preserve">. </w:t>
      </w:r>
      <w:bookmarkStart w:id="202" w:name="pg4344_33737"/>
    </w:p>
    <w:p>
      <w:pPr>
        <w:pStyle w:val="Heading3"/>
        <w:numPr>
          <w:ilvl w:val="2"/>
          <w:numId w:val="1"/>
        </w:numPr>
        <w:rPr/>
      </w:pPr>
      <w:bookmarkStart w:id="203" w:name="__RefHeading___Toc1127976_1479056682"/>
      <w:bookmarkStart w:id="204" w:name="_Toc73"/>
      <w:bookmarkEnd w:id="202"/>
      <w:bookmarkEnd w:id="203"/>
      <w:r>
        <w:rPr>
          <w:rtl w:val="true"/>
        </w:rPr>
        <w:t>خلاصه فصل</w:t>
      </w:r>
      <w:r>
        <w:rPr>
          <w:rtl w:val="true"/>
        </w:rPr>
        <w:t>:</w:t>
      </w:r>
      <w:bookmarkEnd w:id="204"/>
    </w:p>
    <w:p>
      <w:pPr>
        <w:pStyle w:val="BookText"/>
        <w:rPr/>
      </w:pPr>
      <w:r>
        <w:rPr>
          <w:rFonts w:ascii="IRNazanin" w:hAnsi="IRNazanin" w:eastAsia="IRNazanin"/>
          <w:color w:val="111111"/>
          <w:sz w:val="28"/>
          <w:sz w:val="28"/>
          <w:szCs w:val="28"/>
          <w:rtl w:val="true"/>
          <w:lang w:bidi="fa-IR"/>
        </w:rPr>
        <w:t>این فصل با سخن از مفوضه و غالیان آغاز شد؛ و سپس در مقام نقد، گفته شد که تفویض به دو نوع تکوینی و تشریعی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آن‌که تفویض در مقام تکوین، تنها به یک معنای آن قابل تصور و قبول است؛ و آن این‌که خدای متعال مقارن با اراده 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را رقم زند؛ که البته تنها در مقام معجزات انبیاء می‌توان تحقق آن را قبول کرد و روایات بسیاری اعتقاد به آن را در غیر معجزه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از معانی پنج یا شش گانه تفویض در تشریع یاد شد، و بیان شد که به جز یکی، بقیه آن معانی در حق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دارد؛ اگر چه تنها برای دو معنای آن می‌توان اقامه دلیل قطعی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معنا یکی آن است که خداوند تشریع بعضی از احکام شرع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باشد، و البته با توجه به این‌که در نهایت همه احکام مؤید به تأیید الهی است، حال یا به اذن قبلی و یا با اجازه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الله عزّوجل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احتمال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در تشریع باشد،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مجاز است حکم را آن طور که خدا راضی است تشریع نماید؛ یعنی در حقیقت مشیت خدا را تبدیل به قانون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تفویض تنها در حق رسول خدا صحیح است، چرا که با وجود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آخرت رسالت، نمی‌توان پذیرفت، بعد از آن، حکمی نیاز به تشریع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زمان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کامل شد، اما از آن جا که فرصت تبلیغ همه آن در زمان رسول خدا فراهم نیامد، امر تکمیل تبلیغ احکام شرع به حضرات امیرالمؤمنین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تبلیغ احکام است، و هرگز شأن تشریع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دوم که احتمال دارد مراد روایات تفویض باشد آن است که بگوییم خداوند از طریق وحی، احکام را به طور کامل تشریع فرموده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تا احکام را در هنگام مقتضی تبلیغ و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تفویضی هم که در حق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فصل آینده خواهیم گفت که می‌توان تشریع بعضی احکام فرعی را توسط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بحث از اصل تفویض، از بعضی از اقوال متفاوت در مسأله تفویض یاد شد،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 فصل بدان پرداخته شد، بحث علم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نشان داده شد که قول تحقیق، بعد از بررسی اقوال مختلف در این مسأله آن است که اولاً، علم غیب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ذاتی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وجه انحصار علم غیب به خداوند در بسیاری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علم لزوماً علم بالفعل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لحظه حاضر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غیب ایشان، شأنی است؛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اراده می‌فرمودند از منبع فیض الهی، علمی را که می‌خواستند به دست می‌آوردند، همان‌طور 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ایشان چیزی نمی خواهند مگر این‌که خدای متعال بخواهد، همان‌طور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یشاء الله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این‌که در مواردی حضرات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بالفعل ندانند، منافاتی با علم غیب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به تأکید گفته شد که علم غیب حضرات به احکام الهی تمام و بالفعل است، و روایات متعددی بر اثبات آن آورده شد</w:t>
      </w:r>
      <w:r>
        <w:rPr>
          <w:rFonts w:eastAsia="IRNazanin" w:cs="IRNazanin"/>
          <w:color w:val="111111"/>
          <w:sz w:val="28"/>
          <w:szCs w:val="28"/>
          <w:rtl w:val="true"/>
          <w:lang w:bidi="fa-IR"/>
        </w:rPr>
        <w:t xml:space="preserve">. </w:t>
      </w:r>
      <w:bookmarkStart w:id="205" w:name="pg4344_33739"/>
    </w:p>
    <w:p>
      <w:pPr>
        <w:pStyle w:val="Heading2"/>
        <w:numPr>
          <w:ilvl w:val="1"/>
          <w:numId w:val="1"/>
        </w:numPr>
        <w:rPr/>
      </w:pPr>
      <w:bookmarkStart w:id="206" w:name="__RefHeading___Toc1127978_1479056682"/>
      <w:bookmarkStart w:id="207" w:name="_Toc74"/>
      <w:bookmarkEnd w:id="205"/>
      <w:bookmarkEnd w:id="206"/>
      <w:r>
        <w:rPr>
          <w:rtl w:val="true"/>
        </w:rPr>
        <w:t>فصل ششم</w:t>
      </w:r>
      <w:r>
        <w:rPr>
          <w:rtl w:val="true"/>
        </w:rPr>
        <w:t xml:space="preserve">: </w:t>
      </w:r>
      <w:r>
        <w:rPr>
          <w:rtl w:val="true"/>
        </w:rPr>
        <w:t>تدریجی بودن تبلیغ احکام</w:t>
      </w:r>
      <w:bookmarkEnd w:id="207"/>
    </w:p>
    <w:p>
      <w:pPr>
        <w:pStyle w:val="Heading3"/>
        <w:numPr>
          <w:ilvl w:val="2"/>
          <w:numId w:val="1"/>
        </w:numPr>
        <w:rPr/>
      </w:pPr>
      <w:bookmarkStart w:id="208" w:name="__RefHeading___Toc1127980_1479056682"/>
      <w:bookmarkStart w:id="209" w:name="_Toc75"/>
      <w:bookmarkEnd w:id="208"/>
      <w:r>
        <w:rPr>
          <w:rtl w:val="true"/>
        </w:rPr>
        <w:t>اشاره</w:t>
      </w:r>
      <w:bookmarkEnd w:id="2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ودیعه گذاشتن احکام نزد ائمه</w:t>
      </w:r>
      <w:r>
        <w:rPr>
          <w:rFonts w:eastAsia="IRNazanin" w:cs="IRNazanin"/>
          <w:color w:val="111111"/>
          <w:sz w:val="28"/>
          <w:szCs w:val="28"/>
          <w:rtl w:val="true"/>
          <w:lang w:bidi="fa-IR"/>
        </w:rPr>
        <w:t xml:space="preserve">: </w:t>
      </w:r>
      <w:bookmarkStart w:id="210" w:name="pg4344_33740"/>
    </w:p>
    <w:p>
      <w:pPr>
        <w:pStyle w:val="Heading3"/>
        <w:numPr>
          <w:ilvl w:val="2"/>
          <w:numId w:val="1"/>
        </w:numPr>
        <w:rPr/>
      </w:pPr>
      <w:bookmarkStart w:id="211" w:name="__RefHeading___Toc1127982_1479056682"/>
      <w:bookmarkStart w:id="212" w:name="_Toc76"/>
      <w:bookmarkEnd w:id="210"/>
      <w:bookmarkEnd w:id="211"/>
      <w:r>
        <w:rPr>
          <w:rtl w:val="true"/>
        </w:rPr>
        <w:t>به ودیعه گذاشتن احکام نزد ائمه</w:t>
      </w:r>
      <w:r>
        <w:rPr>
          <w:rtl w:val="true"/>
        </w:rPr>
        <w:t>:</w:t>
      </w:r>
      <w:bookmarkEnd w:id="212"/>
    </w:p>
    <w:p>
      <w:pPr>
        <w:pStyle w:val="BookText"/>
        <w:rPr/>
      </w:pPr>
      <w:r>
        <w:rPr>
          <w:rFonts w:ascii="IRNazanin" w:hAnsi="IRNazanin" w:eastAsia="IRNazanin"/>
          <w:color w:val="111111"/>
          <w:sz w:val="28"/>
          <w:sz w:val="28"/>
          <w:szCs w:val="28"/>
          <w:rtl w:val="true"/>
          <w:lang w:bidi="fa-IR"/>
        </w:rPr>
        <w:t>برخی از علما فرموده‌اند که برخی از احکام شرعی پس از تشریع در بوته اقتضا می‌مانند، و در زمانی دیگر به فعلیت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اگر چه از طرف خداوند منجّز شده، اما ابلاغ آن مقتضیات و زمان خاص خود را می‌طلبد، و بنابراین در حقیقت، چنین حکمی نزد رسول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امانت می‌ماند تا زمان مقتضی ابلاغ آن برسد، و آن وقت تبلیغ شود و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فرموده‌اند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شده بوده، ولی تبلیغ و بیان آن به تأخیر افتاده تا این‌که وقتش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سخنان آیت الله بروجری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ایشان به این نظریه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پرسش که چطور عامه حکم خمس را قبول ندارند؟ می‌فرمایند چون عامه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نداشته‌اند، از مطلبی مثل خمس که بیان آن توسط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در واقع ایشان پذیرفته که حکم خمس، اگر چه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ولی برای مردم تبلیغ و بیان نشده، و نزد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بوده، و آن حضرات پس از مدت ها، در زمانی که مقتضیات آن حاصل شد – یعنی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اعلان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خمس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مما یجب فیه الخمس، وهو کل ما یستفیده الإنسان طول سنته تدریجاً بعد إخراج مؤنة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الجملة مما لا شبهة فیه عند الإمامیة، بل هو من متفردات مذهبهم، خلافاً للعامّة فلم یعدّوه من موارد وجوب الخمس فإنّهم لمّا لم یذهبوا إلی حجیة قول أئمتنا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عمّا اختصوا به من الأقوال </w:t>
      </w:r>
    </w:p>
    <w:p>
      <w:pPr>
        <w:pStyle w:val="BookText"/>
        <w:rPr/>
      </w:pPr>
      <w:r>
        <w:rPr>
          <w:rFonts w:ascii="IRNazanin" w:hAnsi="IRNazanin" w:eastAsia="IRNazanin"/>
          <w:color w:val="111111"/>
          <w:sz w:val="28"/>
          <w:sz w:val="28"/>
          <w:szCs w:val="28"/>
          <w:rtl w:val="true"/>
          <w:lang w:bidi="fa-IR"/>
        </w:rPr>
        <w:t>وأنکروا ما صدر عنهم من الآثار</w:t>
      </w:r>
      <w:r>
        <w:rPr>
          <w:rStyle w:val="FootnoteAnchor"/>
          <w:rtl w:val="true"/>
        </w:rPr>
        <w:footnoteReference w:id="159"/>
      </w:r>
      <w:r>
        <w:rPr>
          <w:rFonts w:ascii="IRNazanin" w:hAnsi="IRNazanin" w:eastAsia="IRNazanin"/>
          <w:color w:val="111111"/>
          <w:sz w:val="28"/>
          <w:sz w:val="28"/>
          <w:szCs w:val="28"/>
          <w:rtl w:val="true"/>
          <w:lang w:bidi="fa-IR"/>
        </w:rPr>
        <w:t xml:space="preserve">واتّبعوا من خالفهم فی ذلک مع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 الوحی والتنزیل، الذین أمر الناس باتباعهم والإعتصام بحبلهم کما دَلّ علیهم حدیث الثقلین</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تأمّل در این سخنان معلوم می شود که ایشان معتقد هستند بیان خمس تا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و پیش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حکم خمس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تقریرات درسشان چنین نظری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ما سلکناه من تدریجیة الأحکام وجواز تاخیر التبلیغ عن عصر التشریع بإیداع بیانه من النبی إلی الإمام لیظهره فی ظرفه المناسب له حسب المصالح الوقتیة الباعثة علی ذلک، بل قد یظهر من بعض النصوص أنّ جملة من الأحکام لم تنشر لحدّ الآن وأنّها مودعة عند ولیّ العصر عجل الله تعالی فرجه وهو المأمور بتبلیغها متی ما ظهر وملأ الأرض قسطاً وعدلاً فالأمر علی هذا المبنی الحاسم لمادة الإشکال ظاهر لا سترة علیه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سخنان ایشان هم معلوم می شود که اعتقاد دارند هنوز هم احکامی در واقع وجود دارند که به فعلیت و مقام تبلیغ نرسیده اند؛ یعنی نزد امام زمان عجل الله تعالی فرجه به ودیعه گذاشته شده است تا وقتی ظهور کردند آن احکام را بیان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اگرچه وجهی دارد، و ما اصل تشریع تدریجی احکام را اجمالاً قبول داریم، ولی سه اشکال در آن وجود دارد که لازم است مورد توجه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ایراد مشترکی که برای نظریه تفویض نیز گفته شد این است که طرف سخن ما عامّه و اهل سنت هستند، و آن‌ها نمی‌پذیرند که احکام نزد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 بلکه به ما در این ادعا نسبت جعل و بدعت می‌دهند و می‌گویند اصلاً در قرآن و روایات نام و نشانی از خمس درآمد وجود نداشته، و به عبارت دیگر اصلاً حکمی به نام خمس در شرع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خود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 سطر قبل از این جملات، شبهه را چنین طرح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تعجب فعجب أنه لم یوجد لهذا القسم من الخمس عین ولا أثر فی صدر الإسلام إلی عهد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الروایات القلیلة الواردة فی المقام کلها برزت وصدرت منذ هذا العصر؛ أما قبله فلم یکن منه اسم ولا رسم بتاتاً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ثانیاً، این پاسخ زمانی صحیح است که در قرآن کریم حکم مزبور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گذشت که آیه خمس در سوره انفال با صراحت حکم خمس را تشریع فرموده است، و باز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آیه، به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مطلق منافع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عدم تفسیر غنیمت در اخبار نبوی، ادعایی نادرست است؛ زیرا قبلاً روایات و مکتوباتی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نشان می‌داد آن حضرت حکم خمس را بیان فرموده و در عمل هم اقدام به دریافت خمس مطلق درآمدها نموده‌اند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قبول تدریجی بودن تشریع در اصل دین و احکام کلی، همچون خمس، به این معنا که در زمان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نشده باشند، مشکل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عدم تشریع آن‌ها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می باشد، و همچنین آن چه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حجة الوداع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لَمْ أَدَعْ شَیْئاً یُقَرِّبُکُمْ إِلَی الْجَنَّةِ وَیُبَاعِدُکُمْ مِنَ النَّارِ إِلَّا وَقَدْ نَبَّأْتُکُمْ بِه</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حکمی از احکام باقی نمانده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نفرموده باشد</w:t>
      </w:r>
      <w:r>
        <w:rPr>
          <w:rFonts w:eastAsia="IRNazanin" w:cs="IRNazanin"/>
          <w:color w:val="111111"/>
          <w:sz w:val="28"/>
          <w:szCs w:val="28"/>
          <w:rtl w:val="true"/>
          <w:lang w:bidi="fa-IR"/>
        </w:rPr>
        <w:t xml:space="preserve">. </w:t>
      </w:r>
      <w:bookmarkStart w:id="213" w:name="pg4344_33744"/>
    </w:p>
    <w:p>
      <w:pPr>
        <w:pStyle w:val="Heading3"/>
        <w:numPr>
          <w:ilvl w:val="2"/>
          <w:numId w:val="1"/>
        </w:numPr>
        <w:rPr/>
      </w:pPr>
      <w:bookmarkStart w:id="214" w:name="__RefHeading___Toc1127984_1479056682"/>
      <w:bookmarkStart w:id="215" w:name="_Toc77"/>
      <w:bookmarkEnd w:id="213"/>
      <w:bookmarkEnd w:id="214"/>
      <w:r>
        <w:rPr>
          <w:rtl w:val="true"/>
        </w:rPr>
        <w:t>تبیین تدریجی بودن تشریع احکام</w:t>
      </w:r>
      <w:bookmarkEnd w:id="215"/>
    </w:p>
    <w:p>
      <w:pPr>
        <w:pStyle w:val="BookText"/>
        <w:rPr/>
      </w:pPr>
      <w:r>
        <w:rPr>
          <w:rFonts w:ascii="IRNazanin" w:hAnsi="IRNazanin" w:eastAsia="IRNazanin"/>
          <w:color w:val="111111"/>
          <w:sz w:val="28"/>
          <w:sz w:val="28"/>
          <w:szCs w:val="28"/>
          <w:rtl w:val="true"/>
          <w:lang w:bidi="fa-IR"/>
        </w:rPr>
        <w:t>اصل تدریجی بودن تشریع احکام را نمی‌شود انکار کرد و ما نیز اصل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احکام دو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اصلی و کلی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از ارکان اسلام هستند؛ مثل اصل احکام نماز، روزه، جهاد، خمس و دیگر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احکام نمی‌توان تدریجی بودن تشریع احکام را به این معنا که تشریع آن‌ها موکول به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جزئی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واقع زیر مجموعه احکام کلی و اصلی می‌باشند؛ مثل وظیفه کسی که در رکعت سه و چهار نماز شک کند، یا این‌که خمس پس از کسر هزینه ها محاسبه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مسائل جزئی می‌توان تدریج در تشریع احکام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رسالت خویش نمی‌توانسته‌اند و برایشان میسّر نبوده که همه احکام فرعی را بیان کنند و بیان و تبلیغ آن‌ها بر عهده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حضرت صلوات الله علیهم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زمان عجل الله تعالی فرجه در زمان ظهور چه وظایفی خواهد داشت و در مورد احکام چگونه رفتار خواهد فرمود، مجالی برای بیان آن نداریم و از حوصله بحث نیز خارج است</w:t>
      </w:r>
      <w:r>
        <w:rPr>
          <w:rFonts w:eastAsia="IRNazanin" w:cs="IRNazanin"/>
          <w:color w:val="111111"/>
          <w:sz w:val="28"/>
          <w:szCs w:val="28"/>
          <w:rtl w:val="true"/>
          <w:lang w:bidi="fa-IR"/>
        </w:rPr>
        <w:t xml:space="preserve">. </w:t>
      </w:r>
      <w:bookmarkStart w:id="216" w:name="pg4344_33745"/>
    </w:p>
    <w:p>
      <w:pPr>
        <w:pStyle w:val="Heading3"/>
        <w:numPr>
          <w:ilvl w:val="2"/>
          <w:numId w:val="1"/>
        </w:numPr>
        <w:rPr/>
      </w:pPr>
      <w:bookmarkStart w:id="217" w:name="__RefHeading___Toc1127986_1479056682"/>
      <w:bookmarkStart w:id="218" w:name="_Toc78"/>
      <w:bookmarkEnd w:id="216"/>
      <w:bookmarkEnd w:id="217"/>
      <w:r>
        <w:rPr>
          <w:rtl w:val="true"/>
        </w:rPr>
        <w:t>خلاصه فصل</w:t>
      </w:r>
      <w:r>
        <w:rPr>
          <w:rtl w:val="true"/>
        </w:rPr>
        <w:t>:</w:t>
      </w:r>
      <w:bookmarkEnd w:id="218"/>
    </w:p>
    <w:p>
      <w:pPr>
        <w:pStyle w:val="BookText"/>
        <w:rPr/>
      </w:pPr>
      <w:r>
        <w:rPr>
          <w:rFonts w:ascii="IRNazanin" w:hAnsi="IRNazanin" w:eastAsia="IRNazanin"/>
          <w:color w:val="111111"/>
          <w:sz w:val="28"/>
          <w:sz w:val="28"/>
          <w:szCs w:val="28"/>
          <w:rtl w:val="true"/>
          <w:lang w:bidi="fa-IR"/>
        </w:rPr>
        <w:t>در این فصل، در ابتدا مجدداً بیان می‌شود که ادعای تدریجی بودن تشریع موارد تعلق خمس توسط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چنان‌که بعضی از بزرگان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آیت الله بروجردی و مرحوم آیت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استناد روایات و مکتوبات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فصل دوم گذشت، مورد قبول نیست؛ و سپس این بحث مبنایی مطرح می‌شود که تدریجی بودن به معنای مزبور اساساً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استدلال بر این مهم، بحث کلی تدریجی بودن تشریع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نهایت معتقدیم باب تشریع احکام اصلی و کلی دین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شده،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امر است؛ ولی می‌توان پذیرفت به سبب محدودیت زمانی دوره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بعضی از آن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 همان طور که بعید نیست بتوان گفت بعضی احکام جزئی و فرعی که در حقیقت در جهت کیفیت اجرای احکام اصلی هستند، أحیانا به توسط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موارد تعلق خمس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از احکام فرعی دانست، باید پذیرفت که حکم آن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همان که شواهدش در فصل دوم گذشت</w:t>
      </w:r>
      <w:r>
        <w:rPr>
          <w:rFonts w:eastAsia="IRNazanin" w:cs="IRNazanin"/>
          <w:color w:val="111111"/>
          <w:sz w:val="28"/>
          <w:szCs w:val="28"/>
          <w:rtl w:val="true"/>
          <w:lang w:bidi="fa-IR"/>
        </w:rPr>
        <w:t xml:space="preserve">. </w:t>
      </w:r>
      <w:bookmarkStart w:id="219" w:name="pg4344_33746"/>
    </w:p>
    <w:p>
      <w:pPr>
        <w:pStyle w:val="Heading2"/>
        <w:numPr>
          <w:ilvl w:val="1"/>
          <w:numId w:val="1"/>
        </w:numPr>
        <w:rPr/>
      </w:pPr>
      <w:bookmarkStart w:id="220" w:name="__RefHeading___Toc1127988_1479056682"/>
      <w:bookmarkStart w:id="221" w:name="_Toc79"/>
      <w:bookmarkEnd w:id="219"/>
      <w:bookmarkEnd w:id="220"/>
      <w:r>
        <w:rPr>
          <w:rtl w:val="true"/>
        </w:rPr>
        <w:t>فصل هفتم</w:t>
      </w:r>
      <w:r>
        <w:rPr>
          <w:rtl w:val="true"/>
        </w:rPr>
        <w:t xml:space="preserve">: </w:t>
      </w:r>
      <w:r>
        <w:rPr>
          <w:rtl w:val="true"/>
        </w:rPr>
        <w:t>تبلیغ خمس توسط رسول خدا</w:t>
      </w:r>
      <w:r>
        <w:rPr>
          <w:rtl w:val="true"/>
        </w:rPr>
        <w:t>(</w:t>
      </w:r>
      <w:r>
        <w:rPr>
          <w:rtl w:val="true"/>
        </w:rPr>
        <w:t>ص</w:t>
      </w:r>
      <w:r>
        <w:rPr>
          <w:rtl w:val="true"/>
        </w:rPr>
        <w:t>)</w:t>
      </w:r>
      <w:bookmarkEnd w:id="221"/>
    </w:p>
    <w:p>
      <w:pPr>
        <w:pStyle w:val="Heading3"/>
        <w:numPr>
          <w:ilvl w:val="2"/>
          <w:numId w:val="1"/>
        </w:numPr>
        <w:rPr/>
      </w:pPr>
      <w:bookmarkStart w:id="222" w:name="__RefHeading___Toc1127990_1479056682"/>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را تبلیغ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خمس از ضروریات دین است؟ </w:t>
      </w:r>
      <w:bookmarkStart w:id="224" w:name="pg4344_33747"/>
    </w:p>
    <w:p>
      <w:pPr>
        <w:pStyle w:val="Heading3"/>
        <w:numPr>
          <w:ilvl w:val="2"/>
          <w:numId w:val="1"/>
        </w:numPr>
        <w:rPr/>
      </w:pPr>
      <w:bookmarkStart w:id="225" w:name="__RefHeading___Toc1127992_1479056682"/>
      <w:bookmarkStart w:id="226" w:name="_Toc81"/>
      <w:bookmarkEnd w:id="224"/>
      <w:bookmarkEnd w:id="225"/>
      <w:r>
        <w:rPr>
          <w:rtl w:val="true"/>
        </w:rPr>
        <w:t>رسول خدا</w:t>
      </w:r>
      <w:r>
        <w:rPr>
          <w:rtl w:val="true"/>
        </w:rPr>
        <w:t>(</w:t>
      </w:r>
      <w:r>
        <w:rPr>
          <w:rtl w:val="true"/>
        </w:rPr>
        <w:t>ص</w:t>
      </w:r>
      <w:r>
        <w:rPr>
          <w:rtl w:val="true"/>
        </w:rPr>
        <w:t>)</w:t>
      </w:r>
      <w:r>
        <w:rPr>
          <w:rtl w:val="true"/>
        </w:rPr>
        <w:t>حکم خمس را تبلیغ فرمود</w:t>
      </w:r>
      <w:r>
        <w:rPr>
          <w:rtl w:val="true"/>
        </w:rPr>
        <w:t>.</w:t>
      </w:r>
      <w:bookmarkEnd w:id="226"/>
    </w:p>
    <w:p>
      <w:pPr>
        <w:pStyle w:val="BookText"/>
        <w:rPr/>
      </w:pPr>
      <w:r>
        <w:rPr>
          <w:rFonts w:ascii="IRNazanin" w:hAnsi="IRNazanin" w:eastAsia="IRNazanin"/>
          <w:color w:val="111111"/>
          <w:sz w:val="28"/>
          <w:sz w:val="28"/>
          <w:szCs w:val="28"/>
          <w:rtl w:val="true"/>
          <w:lang w:bidi="fa-IR"/>
        </w:rPr>
        <w:t>در بخش های پیشین ثابت شد که حکم خمس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اجرا فرموده است، ولی توسط دستگاه حاکم مورد بی توجهی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اوضاع و احوال جامعه و وجود جوّ خفقان امکان پیگیری و تبلیغ آن را نداشتند تا زمانی که اوضاع برای بیان مسائل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می‌بینیم حکم خمس آشکارا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به دلیل تقارن امامت آن حضرت با عصر خلافت عمر بن عبدالعزیز بوده که فضای آزادی برای بیان احکام، و از جمله خمس،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روایات نقل شده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تحلیل خمس، اشاره‌ای به وجوب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این‌که در روایت آمده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حلال فرمودند معلوم می‌شود که وجوب خمس در میان شیعیان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آن است که از منابع خود اهل سنت نقل کردیم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دریافت می‌فرمودند و فرمان به جمع آوری آن داده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عام خلفای بعد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خمس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تا ایشان قدرت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در معدن را تبدیل به زکات کردند که سادات و ذوی القربی سهمی از آن نداشته باشند و مغانم جنگی را برای تهیه اسلحه و اسبان جنگی هزینه کردند</w:t>
      </w:r>
      <w:r>
        <w:rPr>
          <w:rFonts w:eastAsia="IRNazanin" w:cs="IRNazanin"/>
          <w:color w:val="111111"/>
          <w:sz w:val="28"/>
          <w:szCs w:val="28"/>
          <w:rtl w:val="true"/>
          <w:lang w:bidi="fa-IR"/>
        </w:rPr>
        <w:t xml:space="preserve">. </w:t>
      </w:r>
      <w:bookmarkStart w:id="227" w:name="pg4344_33748"/>
    </w:p>
    <w:p>
      <w:pPr>
        <w:pStyle w:val="Heading3"/>
        <w:numPr>
          <w:ilvl w:val="2"/>
          <w:numId w:val="1"/>
        </w:numPr>
        <w:rPr/>
      </w:pPr>
      <w:bookmarkStart w:id="228" w:name="__RefHeading___Toc1127994_1479056682"/>
      <w:bookmarkStart w:id="229" w:name="_Toc82"/>
      <w:bookmarkEnd w:id="227"/>
      <w:bookmarkEnd w:id="228"/>
      <w:r>
        <w:rPr>
          <w:rtl w:val="true"/>
        </w:rPr>
        <w:t>آیا خمس از ضروریات دین است؟</w:t>
      </w:r>
      <w:bookmarkEnd w:id="229"/>
    </w:p>
    <w:p>
      <w:pPr>
        <w:pStyle w:val="BookText"/>
        <w:rPr/>
      </w:pPr>
      <w:r>
        <w:rPr>
          <w:rFonts w:ascii="IRNazanin" w:hAnsi="IRNazanin" w:eastAsia="IRNazanin"/>
          <w:color w:val="111111"/>
          <w:sz w:val="28"/>
          <w:sz w:val="28"/>
          <w:szCs w:val="28"/>
          <w:rtl w:val="true"/>
          <w:lang w:bidi="fa-IR"/>
        </w:rPr>
        <w:t>آیت الله سید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مستحلّاً لذلک – یعنی الخمس – کان من الکافرین</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عبارت ایشان ظاهراً ناظر به منکر مطلق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نیز در همین‌جا به این بحث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نمی‌شود گفت مورد نظر ایشان منکر خمس است، ولو در منافع، زیرا اهل سنت که قائل به وجوب خمس در درآمد نیستند، در غنائم جنگی قائل به خمس هستند، اگر چه حق ذوی القربی را اسقاط کرده‌اند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نمی‌شود گفت کسی که منکر خمس در غیر غنائم یا در مورد درآمد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منکر ضروری دین است؛ گرچه می‌توان گفت حکم تعلق خمس در مطلق درآمد ها از ضروریات مذهب است و منکر آن، منکر معتقدات شیعه می‌باشد</w:t>
      </w:r>
      <w:r>
        <w:rPr>
          <w:rFonts w:eastAsia="IRNazanin" w:cs="IRNazanin"/>
          <w:color w:val="111111"/>
          <w:sz w:val="28"/>
          <w:szCs w:val="28"/>
          <w:rtl w:val="true"/>
          <w:lang w:bidi="fa-IR"/>
        </w:rPr>
        <w:t xml:space="preserve">. </w:t>
      </w:r>
      <w:bookmarkStart w:id="230" w:name="pg4344_33749"/>
    </w:p>
    <w:p>
      <w:pPr>
        <w:pStyle w:val="Heading3"/>
        <w:numPr>
          <w:ilvl w:val="2"/>
          <w:numId w:val="1"/>
        </w:numPr>
        <w:rPr/>
      </w:pPr>
      <w:bookmarkStart w:id="231" w:name="__RefHeading___Toc1127996_1479056682"/>
      <w:bookmarkStart w:id="232" w:name="_Toc83"/>
      <w:bookmarkEnd w:id="230"/>
      <w:bookmarkEnd w:id="231"/>
      <w:r>
        <w:rPr>
          <w:rtl w:val="true"/>
        </w:rPr>
        <w:t>خلاصه فصل</w:t>
      </w:r>
      <w:r>
        <w:rPr>
          <w:rtl w:val="true"/>
        </w:rPr>
        <w:t>:</w:t>
      </w:r>
      <w:bookmarkEnd w:id="232"/>
    </w:p>
    <w:p>
      <w:pPr>
        <w:pStyle w:val="BookText"/>
        <w:rPr/>
      </w:pPr>
      <w:r>
        <w:rPr>
          <w:rFonts w:ascii="IRNazanin" w:hAnsi="IRNazanin" w:eastAsia="IRNazanin"/>
          <w:color w:val="111111"/>
          <w:sz w:val="28"/>
          <w:sz w:val="28"/>
          <w:szCs w:val="28"/>
          <w:rtl w:val="true"/>
          <w:lang w:bidi="fa-IR"/>
        </w:rPr>
        <w:t>این فصل، در حقیقت، عصاره و خلاصه‌ای از همه فصول شش‌گانه قبل است؛ که تعلق خمس به مطلق منافع را، نه مربوط به تشریع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حتی تبلیغ ایشان می‌دانست، بلکه نشان داد تشریع و تبلیغ آن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اینجا شاهد دیگری بر شواهد فصول قبل افزوده شد، که همان تحلیل خمس توسط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تعلق می‌گیرد که قبلاً تشریع آن کامل شده و حکمش به فعلیت رسیده باشد، والا تحلیل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چینی مناسبی برای فصل آتی است که به بررسی روایات تحلیل و معنای آن می‌پردازد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دیگری که در این فصل مطرح شد آن‌که اصل خمس ضروری دین است، ولی موارد تعلق خمس جزء ضروریات دین نیست، ولو از ضروریات مذهب باشد</w:t>
      </w:r>
      <w:r>
        <w:rPr>
          <w:rFonts w:eastAsia="IRNazanin" w:cs="IRNazanin"/>
          <w:color w:val="111111"/>
          <w:sz w:val="28"/>
          <w:szCs w:val="28"/>
          <w:rtl w:val="true"/>
          <w:lang w:bidi="fa-IR"/>
        </w:rPr>
        <w:t xml:space="preserve">. </w:t>
      </w:r>
      <w:bookmarkStart w:id="233" w:name="pg4344_33750"/>
    </w:p>
    <w:p>
      <w:pPr>
        <w:pStyle w:val="Heading2"/>
        <w:numPr>
          <w:ilvl w:val="1"/>
          <w:numId w:val="1"/>
        </w:numPr>
        <w:rPr/>
      </w:pPr>
      <w:bookmarkStart w:id="234" w:name="__RefHeading___Toc1127998_1479056682"/>
      <w:bookmarkStart w:id="235" w:name="_Toc84"/>
      <w:bookmarkEnd w:id="233"/>
      <w:bookmarkEnd w:id="234"/>
      <w:r>
        <w:rPr>
          <w:rtl w:val="true"/>
        </w:rPr>
        <w:t>فصل هشتم</w:t>
      </w:r>
      <w:r>
        <w:rPr>
          <w:rtl w:val="true"/>
        </w:rPr>
        <w:t xml:space="preserve">: </w:t>
      </w:r>
      <w:r>
        <w:rPr>
          <w:rtl w:val="true"/>
        </w:rPr>
        <w:t>بررسی نظریه تحلیل خمس</w:t>
      </w:r>
      <w:bookmarkEnd w:id="235"/>
    </w:p>
    <w:p>
      <w:pPr>
        <w:pStyle w:val="Heading3"/>
        <w:numPr>
          <w:ilvl w:val="2"/>
          <w:numId w:val="1"/>
        </w:numPr>
        <w:rPr/>
      </w:pPr>
      <w:bookmarkStart w:id="236" w:name="__RefHeading___Toc1128000_1479056682"/>
      <w:bookmarkStart w:id="237" w:name="_Toc85"/>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آیا ائمه خمس را مباح کرده اند؟</w:t>
      </w:r>
    </w:p>
    <w:p>
      <w:pPr>
        <w:pStyle w:val="BookText"/>
        <w:rPr/>
      </w:pPr>
      <w:r>
        <w:rPr>
          <w:rFonts w:ascii="IRNazanin" w:hAnsi="IRNazanin" w:eastAsia="IRNazanin"/>
          <w:color w:val="111111"/>
          <w:sz w:val="28"/>
          <w:sz w:val="28"/>
          <w:szCs w:val="28"/>
          <w:rtl w:val="true"/>
          <w:lang w:bidi="fa-IR"/>
        </w:rPr>
        <w:t>جمع بین وجوب خمس و تحلیل آن</w:t>
      </w:r>
    </w:p>
    <w:p>
      <w:pPr>
        <w:pStyle w:val="BookText"/>
        <w:rPr/>
      </w:pPr>
      <w:r>
        <w:rPr>
          <w:rFonts w:ascii="IRNazanin" w:hAnsi="IRNazanin" w:eastAsia="IRNazanin"/>
          <w:color w:val="111111"/>
          <w:sz w:val="28"/>
          <w:sz w:val="28"/>
          <w:szCs w:val="28"/>
          <w:rtl w:val="true"/>
          <w:lang w:bidi="fa-IR"/>
        </w:rPr>
        <w:t>نظر فقها در تحلیل خمس</w:t>
      </w:r>
    </w:p>
    <w:p>
      <w:pPr>
        <w:pStyle w:val="BookText"/>
        <w:rPr/>
      </w:pPr>
      <w:r>
        <w:rPr>
          <w:rFonts w:ascii="IRNazanin" w:hAnsi="IRNazanin" w:eastAsia="IRNazanin"/>
          <w:color w:val="111111"/>
          <w:sz w:val="28"/>
          <w:sz w:val="28"/>
          <w:szCs w:val="28"/>
          <w:rtl w:val="true"/>
          <w:lang w:bidi="fa-IR"/>
        </w:rPr>
        <w:t>واکنش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تحلیل خمس</w:t>
      </w:r>
    </w:p>
    <w:p>
      <w:pPr>
        <w:pStyle w:val="BookText"/>
        <w:rPr/>
      </w:pPr>
      <w:r>
        <w:rPr>
          <w:rFonts w:ascii="IRNazanin" w:hAnsi="IRNazanin" w:eastAsia="IRNazanin"/>
          <w:color w:val="111111"/>
          <w:sz w:val="28"/>
          <w:sz w:val="28"/>
          <w:szCs w:val="28"/>
          <w:rtl w:val="true"/>
          <w:lang w:bidi="fa-IR"/>
        </w:rPr>
        <w:t>روایات تحلیل خمس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طرح شده از سوی صاحب حدائق </w:t>
      </w:r>
      <w:bookmarkStart w:id="238" w:name="pg4344_33751"/>
    </w:p>
    <w:p>
      <w:pPr>
        <w:pStyle w:val="Heading3"/>
        <w:numPr>
          <w:ilvl w:val="2"/>
          <w:numId w:val="1"/>
        </w:numPr>
        <w:rPr/>
      </w:pPr>
      <w:bookmarkStart w:id="239" w:name="__RefHeading___Toc1128002_1479056682"/>
      <w:bookmarkStart w:id="240" w:name="_Toc86"/>
      <w:bookmarkEnd w:id="238"/>
      <w:bookmarkEnd w:id="239"/>
      <w:r>
        <w:rPr>
          <w:rtl w:val="true"/>
        </w:rPr>
        <w:t>آیا ائمه خمس را مباح کرده‌اند؟</w:t>
      </w:r>
      <w:bookmarkEnd w:id="240"/>
    </w:p>
    <w:p>
      <w:pPr>
        <w:pStyle w:val="BookText"/>
        <w:rPr/>
      </w:pPr>
      <w:r>
        <w:rPr>
          <w:rFonts w:ascii="IRNazanin" w:hAnsi="IRNazanin" w:eastAsia="IRNazanin"/>
          <w:color w:val="111111"/>
          <w:sz w:val="28"/>
          <w:sz w:val="28"/>
          <w:szCs w:val="28"/>
          <w:rtl w:val="true"/>
          <w:lang w:bidi="fa-IR"/>
        </w:rPr>
        <w:t xml:space="preserve">روایاتی که دلالت بر وجوب خمس دارند متواتر، بلکه فوق تواتر است، و در مقابل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اباحه خمس در زمان غیبت را مطرح کرده‌اند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برخی از اخباریون روایات اباحه خمس را مبنای کار خویش قرار داده‌اند و مصرف آن را برای شیعیان حلال دانسته و پرداخت آن را واجب نمی‌دانند</w:t>
      </w:r>
      <w:r>
        <w:rPr>
          <w:rFonts w:eastAsia="IRNazanin" w:cs="IRNazanin"/>
          <w:color w:val="111111"/>
          <w:sz w:val="28"/>
          <w:szCs w:val="28"/>
          <w:rtl w:val="true"/>
          <w:lang w:bidi="fa-IR"/>
        </w:rPr>
        <w:t>.</w:t>
      </w:r>
    </w:p>
    <w:p>
      <w:pPr>
        <w:pStyle w:val="Heading3"/>
        <w:numPr>
          <w:ilvl w:val="2"/>
          <w:numId w:val="1"/>
        </w:numPr>
        <w:rPr/>
      </w:pPr>
      <w:bookmarkStart w:id="241" w:name="__RefHeading___Toc1128004_1479056682"/>
      <w:bookmarkStart w:id="242" w:name="_Toc87"/>
      <w:bookmarkEnd w:id="241"/>
      <w:r>
        <w:rPr>
          <w:rtl w:val="true"/>
        </w:rPr>
        <w:t>فقها و روایات تحلیل خمس</w:t>
      </w:r>
      <w:bookmarkEnd w:id="242"/>
    </w:p>
    <w:p>
      <w:pPr>
        <w:pStyle w:val="BookText"/>
        <w:rPr/>
      </w:pPr>
      <w:r>
        <w:rPr>
          <w:rFonts w:ascii="IRNazanin" w:hAnsi="IRNazanin" w:eastAsia="IRNazanin"/>
          <w:color w:val="111111"/>
          <w:sz w:val="28"/>
          <w:sz w:val="28"/>
          <w:szCs w:val="28"/>
          <w:rtl w:val="true"/>
          <w:lang w:bidi="fa-IR"/>
        </w:rPr>
        <w:t>با توجه به دو دسته روایاتی که با عنوان وجوب و اباحه خمس وارد شده است، فقهای شیعه نظرات مختلفی را در جمع بین آن‌ها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تحلیل فرموده که امام حق خودش را تحلیل کرده است، نه سهم سادات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طرح کرده که چه ایرادی دارد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امام و سهم سادات – را تحلیل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آخر بحث قائل به لزوم پرداخت خمس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لزوماً أن یؤدّی المکلف الخمس کاملاً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پرسش مطرح می‌شود که وقتی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خمس کمک به زندگانی و به دین است، چطور ممکن است آن را در طول زمان غیبت حلال کرده و وجوب آن را برداشته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قبول کرد که فقط کشاورزان و دام‌پروران زکات بدهند و دیگر سرمایه‌داران از پرداخت حقوق شرعیه معاف باشند؟</w:t>
      </w:r>
      <w:r>
        <w:rPr>
          <w:rFonts w:eastAsia="IRNazanin" w:cs="IRNazanin"/>
          <w:color w:val="111111"/>
          <w:sz w:val="28"/>
          <w:szCs w:val="28"/>
          <w:rtl w:val="true"/>
          <w:lang w:bidi="fa-IR"/>
        </w:rPr>
        <w:t xml:space="preserve">! </w:t>
      </w:r>
      <w:bookmarkStart w:id="243" w:name="pg4344_33752"/>
    </w:p>
    <w:p>
      <w:pPr>
        <w:pStyle w:val="Heading3"/>
        <w:numPr>
          <w:ilvl w:val="2"/>
          <w:numId w:val="1"/>
        </w:numPr>
        <w:rPr/>
      </w:pPr>
      <w:bookmarkStart w:id="244" w:name="__RefHeading___Toc1128006_1479056682"/>
      <w:bookmarkStart w:id="245" w:name="_Toc88"/>
      <w:bookmarkEnd w:id="243"/>
      <w:bookmarkEnd w:id="244"/>
      <w:r>
        <w:rPr>
          <w:rtl w:val="true"/>
        </w:rPr>
        <w:t>جمع بین وجوب خمس و تحلیل آن</w:t>
      </w:r>
      <w:bookmarkEnd w:id="245"/>
    </w:p>
    <w:p>
      <w:pPr>
        <w:pStyle w:val="BookText"/>
        <w:rPr/>
      </w:pPr>
      <w:r>
        <w:rPr>
          <w:rFonts w:ascii="IRNazanin" w:hAnsi="IRNazanin" w:eastAsia="IRNazanin"/>
          <w:color w:val="111111"/>
          <w:sz w:val="28"/>
          <w:sz w:val="28"/>
          <w:szCs w:val="28"/>
          <w:rtl w:val="true"/>
          <w:lang w:bidi="fa-IR"/>
        </w:rPr>
        <w:t>انصاف این است که روایاتی که در آن‌ها خمس برای شیعیان مباح شمرده شده است، تواتر اجمالی دارند، و این نشان می‌دهد که بالاخره یک چیزی اجمالاً حلال شده، اما این اباحه چطور با روایات وجوب پرداخت خمس که آن‌ها هم متواتر و قطعی الصدور هستند، سازگار می‌شود؟ این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گروه با هم تعارض و تساقط می‌کنند یا باید آن‌ها را توجیه کرد؟</w:t>
      </w:r>
    </w:p>
    <w:p>
      <w:pPr>
        <w:pStyle w:val="BookText"/>
        <w:rPr/>
      </w:pPr>
      <w:r>
        <w:rPr>
          <w:rFonts w:ascii="IRNazanin" w:hAnsi="IRNazanin" w:eastAsia="IRNazanin"/>
          <w:color w:val="111111"/>
          <w:sz w:val="28"/>
          <w:sz w:val="28"/>
          <w:szCs w:val="28"/>
          <w:rtl w:val="true"/>
          <w:lang w:bidi="fa-IR"/>
        </w:rPr>
        <w:t xml:space="preserve">در بررسی روایات از یک طرف علم تفصیلی داریم که خمس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از طرف مقابل علم اجمالی داریم که یک چیزی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مربوط به جانب وجوب خمس قابل تأویل و توجیه نیست، والا علم تفصیلی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این علم اجمالی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 تحلیل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 قدر متیقن آن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که خمس در زمان حضرات امیرالمؤمنین،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تحلیل شده است؛ اما پس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تحلیل سراغ نداریم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زمانی که می‌خواهد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أباح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زمان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وجوب ادای خمس داشته، و اباحه خاص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پذیرفتیم که در اسلام، گاهی احکام به طور تدریجی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بیان حکم حرمت خمر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جای تعجب ندارد که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فرموده باشند خمس حلال است و یک بار بفرمایند واجب است؛ بلکه این تدریج در جایی که حکم خمس در مدت هشتاد سال از طرف خلفا و بنی امیه متروک شده بود، شاید لازم بوده است، تا مردم آماده قبول وجوب خمس بشوند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قدری عوض شده بود و رفاه بیشتری برای مردم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هنگفتی از سهم امام که نزد وکلای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زیاد قندی و علی بن ابی حمزه بطائنی، جمع شده بود نشان می‌دهد تعداد شیعیان زیاد شده و ایشان خمس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همین پول‌های زیادی که از خمس نزد نوّاب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دو نفرشان در دو سطر قبل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بود، باعث تأسیس مذهب واقفیه شد، زیرا آن‌ها نمی‌خواستند بعد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 عجل الله تعالی فرجه فقط یک روایت برای تحلیل خمس ذکر شده که آن هم، هم از نظر سند و هم دلالت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وجوب خمس برای تمام زمان‌ها بوده و روایات اباحه برای دوره خاصی از عصر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مباح کرده بودند و این اباحه تا زمان ظهور باقی می‌ماند، نتیجه آن چیزی شبیه نسخ حکم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پذیرفت که خدای متعال خمس را واجب کرده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را عملاً نسخ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مصالحی در درون خود دارند که برای وصول به آن مصالح جعل شده‌اند، پس کنار گذاشتن دائمی آن قابل پذیرش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احکام نیز چنین چیزی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این مطلب عرض می‌شود علت وجوب خمس، آن‌طور که در روایات آمده این است که چون زکات پلیدی‌ها و أوساخ مال محسوب است و آن را برای تطهیر اموال مردم مقرر داشته است، احتراماً برای سادات حرام شده است و به ایشان نمی‌رسد، می‌بایست جایگزینی بر زکات برای تأمین سادات فقیر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جایگزین زکات است که به عنوان مال ریاست و حاکمیت </w:t>
      </w:r>
      <w:bookmarkStart w:id="246" w:name="pg4344_33754"/>
    </w:p>
    <w:p>
      <w:pPr>
        <w:pStyle w:val="BookText"/>
        <w:rPr/>
      </w:pPr>
      <w:bookmarkEnd w:id="246"/>
      <w:r>
        <w:rPr>
          <w:rFonts w:ascii="IRNazanin" w:hAnsi="IRNazanin" w:eastAsia="IRNazanin"/>
          <w:color w:val="111111"/>
          <w:sz w:val="28"/>
          <w:sz w:val="28"/>
          <w:szCs w:val="28"/>
          <w:rtl w:val="true"/>
          <w:lang w:bidi="fa-IR"/>
        </w:rPr>
        <w:t>جعل شده، و لذا به سادات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خمس، آن چنان‌که تصور شده، مباح شده باشد، و پرداخت آن لازم نباشد، پس تأمین حاجت سادات مستحق چگونه خواهد بود؟</w:t>
      </w:r>
      <w:r>
        <w:rPr>
          <w:rFonts w:eastAsia="IRNazanin" w:cs="IRNazanin"/>
          <w:color w:val="111111"/>
          <w:sz w:val="28"/>
          <w:szCs w:val="28"/>
          <w:rtl w:val="true"/>
          <w:lang w:bidi="fa-IR"/>
        </w:rPr>
        <w:t>!</w:t>
      </w:r>
    </w:p>
    <w:p>
      <w:pPr>
        <w:pStyle w:val="Heading3"/>
        <w:numPr>
          <w:ilvl w:val="2"/>
          <w:numId w:val="1"/>
        </w:numPr>
        <w:rPr/>
      </w:pPr>
      <w:bookmarkStart w:id="247" w:name="__RefHeading___Toc1128008_1479056682"/>
      <w:bookmarkStart w:id="248" w:name="_Toc89"/>
      <w:bookmarkEnd w:id="247"/>
      <w:r>
        <w:rPr>
          <w:rtl w:val="true"/>
        </w:rPr>
        <w:t>واکنش امام رضا و امام جواد</w:t>
      </w:r>
      <w:r>
        <w:rPr/>
        <w:t>8</w:t>
      </w:r>
      <w:r>
        <w:rPr>
          <w:rtl w:val="true"/>
        </w:rPr>
        <w:t xml:space="preserve"> </w:t>
      </w:r>
      <w:r>
        <w:rPr>
          <w:rtl w:val="true"/>
        </w:rPr>
        <w:t>در برابر تحلیل خمس</w:t>
      </w:r>
      <w:bookmarkEnd w:id="248"/>
    </w:p>
    <w:p>
      <w:pPr>
        <w:pStyle w:val="Heading4"/>
        <w:numPr>
          <w:ilvl w:val="3"/>
          <w:numId w:val="1"/>
        </w:numPr>
        <w:rPr/>
      </w:pPr>
      <w:bookmarkStart w:id="249" w:name="__RefHeading___Toc1128010_1479056682"/>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روایاتی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إیصال حصة الإمام من الخمس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درخواست تحلیل خمس نقل شده که آن‌ها را برای روشن شدن کامل مطلب و تبیین آن نقل می کنیم</w:t>
      </w:r>
      <w:r>
        <w:rPr>
          <w:rFonts w:eastAsia="IRNazanin" w:cs="IRNazanin"/>
          <w:color w:val="111111"/>
          <w:sz w:val="28"/>
          <w:szCs w:val="28"/>
          <w:rtl w:val="true"/>
          <w:lang w:bidi="fa-IR"/>
        </w:rPr>
        <w:t>.</w:t>
      </w:r>
    </w:p>
    <w:p>
      <w:pPr>
        <w:pStyle w:val="Heading4"/>
        <w:numPr>
          <w:ilvl w:val="3"/>
          <w:numId w:val="1"/>
        </w:numPr>
        <w:rPr/>
      </w:pPr>
      <w:bookmarkStart w:id="251" w:name="__RefHeading___Toc1128012_1479056682"/>
      <w:bookmarkStart w:id="252" w:name="_Toc91"/>
      <w:bookmarkEnd w:id="251"/>
      <w:r>
        <w:rPr>
          <w:rtl w:val="true"/>
        </w:rPr>
        <w:t>روایت نخست</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صالح بن محمد بن سهل، و کان یتولی له الوقف بقم،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اجعلنی من عشرة آلاف فی حلّ، فإنّی قد أنفقتها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صالح،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یثبّ علی أموال آل محمد وأیتامهم ومساکینهم وأبناء سبیلهم فیأخذه ثم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فی حلّ أتراه ظنّ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لیسألنّهم الله یوم القیامة عن ذلک سؤالاً حثیثاً</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محمد بن سهل از نواب مذموم امام است که در قم مباشر اوقاف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سؤال وقف است، ولی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عام است، و در مورد همه اموال و اختصاصات شرعی آل محمد و ایتام و مساکین آن‌ها صدق می‌کند</w:t>
      </w:r>
      <w:r>
        <w:rPr>
          <w:rFonts w:eastAsia="IRNazanin" w:cs="IRNazanin"/>
          <w:color w:val="111111"/>
          <w:sz w:val="28"/>
          <w:szCs w:val="28"/>
          <w:rtl w:val="true"/>
          <w:lang w:bidi="fa-IR"/>
        </w:rPr>
        <w:t xml:space="preserve">. </w:t>
      </w:r>
      <w:bookmarkStart w:id="253" w:name="pg4344_33755"/>
    </w:p>
    <w:p>
      <w:pPr>
        <w:pStyle w:val="BookText"/>
        <w:rPr/>
      </w:pPr>
      <w:bookmarkEnd w:id="253"/>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من 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گویا این شخص منتظر جواب منفی امام بوده تا دردسر و آشوب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لیسألنّهم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بالأخره هر کاری با این اموال بکنید، خدا از آن‌ها سؤال و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کلام این‌که در این روایت به هر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ظاهر او را در حل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حلیت مخصوص خود آن شخص بوده، و از این امر معلوم می شود که اباحه و حلیت عامی در کار نبوده است</w:t>
      </w:r>
      <w:r>
        <w:rPr>
          <w:rFonts w:eastAsia="IRNazanin" w:cs="IRNazanin"/>
          <w:color w:val="111111"/>
          <w:sz w:val="28"/>
          <w:szCs w:val="28"/>
          <w:rtl w:val="true"/>
          <w:lang w:bidi="fa-IR"/>
        </w:rPr>
        <w:t>.</w:t>
      </w:r>
    </w:p>
    <w:p>
      <w:pPr>
        <w:pStyle w:val="Heading4"/>
        <w:numPr>
          <w:ilvl w:val="3"/>
          <w:numId w:val="1"/>
        </w:numPr>
        <w:rPr/>
      </w:pPr>
      <w:bookmarkStart w:id="254" w:name="__RefHeading___Toc1128014_1479056682"/>
      <w:bookmarkStart w:id="255" w:name="_Toc92"/>
      <w:bookmarkEnd w:id="254"/>
      <w:r>
        <w:rPr>
          <w:rtl w:val="true"/>
        </w:rPr>
        <w:t>روایت دوم</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الحسن وعلی بن محمد جمیعاً عن سهل عن أحمد بن المثنی عن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من تجّار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یسأله الإذن فی الخمس، فکتب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إن الله واسع کریم، ضمن علی العمل الثواب وعلی الضیق الهمّ، لایحلّ مال إلّا من وجه أحلّه الله، إنّ الخمس عوننا علی دیننا وعلی عیالنا وعلی أموالنا</w:t>
      </w:r>
      <w:r>
        <w:rPr>
          <w:rFonts w:eastAsia="IRNazanin" w:cs="IRNazanin"/>
          <w:color w:val="111111"/>
          <w:sz w:val="28"/>
          <w:szCs w:val="28"/>
          <w:rtl w:val="true"/>
          <w:lang w:bidi="fa-IR"/>
        </w:rPr>
        <w:t xml:space="preserve">..."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 روایت هم سخنی از اباحه خمس نیست، بلکه اشاره به حکمت لازم و دائمی آن می کند</w:t>
      </w:r>
      <w:r>
        <w:rPr>
          <w:rFonts w:eastAsia="IRNazanin" w:cs="IRNazanin"/>
          <w:color w:val="111111"/>
          <w:sz w:val="28"/>
          <w:szCs w:val="28"/>
          <w:rtl w:val="true"/>
          <w:lang w:bidi="fa-IR"/>
        </w:rPr>
        <w:t>.</w:t>
      </w:r>
    </w:p>
    <w:p>
      <w:pPr>
        <w:pStyle w:val="Heading4"/>
        <w:numPr>
          <w:ilvl w:val="3"/>
          <w:numId w:val="1"/>
        </w:numPr>
        <w:rPr/>
      </w:pPr>
      <w:bookmarkStart w:id="256" w:name="__RefHeading___Toc1128016_1479056682"/>
      <w:bookmarkStart w:id="257" w:name="_Toc93"/>
      <w:bookmarkEnd w:id="256"/>
      <w:r>
        <w:rPr>
          <w:rtl w:val="true"/>
        </w:rPr>
        <w:t>روایت سوم</w:t>
      </w:r>
      <w:r>
        <w:rPr>
          <w:rtl w:val="true"/>
        </w:rPr>
        <w:t>:</w:t>
      </w:r>
      <w:bookmarkEnd w:id="2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وبالإسناد عن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قوم من خراسان علی أبی الحسن الرضا علیه السلام فسألوه أن یجعلهم فی حلّ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أَمحَلَ هذا تَمحَضُونّا </w:t>
      </w:r>
    </w:p>
    <w:p>
      <w:pPr>
        <w:pStyle w:val="BookText"/>
        <w:rPr/>
      </w:pPr>
      <w:r>
        <w:rPr>
          <w:rFonts w:ascii="IRNazanin" w:hAnsi="IRNazanin" w:eastAsia="IRNazanin"/>
          <w:color w:val="111111"/>
          <w:sz w:val="28"/>
          <w:sz w:val="28"/>
          <w:szCs w:val="28"/>
          <w:rtl w:val="true"/>
          <w:lang w:bidi="fa-IR"/>
        </w:rPr>
        <w:t>المودّة بألسنتکم وتزوون عنّا حقّاً جعله الله لنا وجعلنا له وهو الخمس، لانجعل لانجعل لانجعل لأحد منکم فی حلّ</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أمحل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تعجب است؛ یعنی چقدر این امر ناممکن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همین گونه معنا کرده‌اند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درخواست تحلیل به شدّت برخورد کرده، و می‌فرمایند خمس حق ماست و کسی از شما را درباره آن حلال نمی‌کنیم</w:t>
      </w:r>
      <w:r>
        <w:rPr>
          <w:rFonts w:eastAsia="IRNazanin" w:cs="IRNazanin"/>
          <w:color w:val="111111"/>
          <w:sz w:val="28"/>
          <w:szCs w:val="28"/>
          <w:rtl w:val="true"/>
          <w:lang w:bidi="fa-IR"/>
        </w:rPr>
        <w:t xml:space="preserve">. </w:t>
      </w:r>
      <w:bookmarkStart w:id="258" w:name="pg4344_33757"/>
    </w:p>
    <w:p>
      <w:pPr>
        <w:pStyle w:val="Heading3"/>
        <w:numPr>
          <w:ilvl w:val="2"/>
          <w:numId w:val="1"/>
        </w:numPr>
        <w:rPr/>
      </w:pPr>
      <w:bookmarkStart w:id="259" w:name="__RefHeading___Toc1128018_1479056682"/>
      <w:bookmarkStart w:id="260" w:name="_Toc94"/>
      <w:bookmarkEnd w:id="258"/>
      <w:bookmarkEnd w:id="259"/>
      <w:r>
        <w:rPr>
          <w:rtl w:val="true"/>
        </w:rPr>
        <w:t>بررسی روایات تحلیل خمس</w:t>
      </w:r>
      <w:bookmarkEnd w:id="260"/>
    </w:p>
    <w:p>
      <w:pPr>
        <w:pStyle w:val="Heading4"/>
        <w:numPr>
          <w:ilvl w:val="3"/>
          <w:numId w:val="1"/>
        </w:numPr>
        <w:rPr/>
      </w:pPr>
      <w:bookmarkStart w:id="261" w:name="__RefHeading___Toc1128020_1479056682"/>
      <w:bookmarkStart w:id="262" w:name="_Toc9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برای کامل شدن مطلب در این بخش روایاتی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إباحة حصة الإمام من الخمس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که نشان می‌دهند ائمه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مواردی و برای گروهی خاص حلال فرموده‌اند</w:t>
      </w:r>
      <w:r>
        <w:rPr>
          <w:rFonts w:eastAsia="IRNazanin" w:cs="IRNazanin"/>
          <w:color w:val="111111"/>
          <w:sz w:val="28"/>
          <w:szCs w:val="28"/>
          <w:rtl w:val="true"/>
          <w:lang w:bidi="fa-IR"/>
        </w:rPr>
        <w:t>.</w:t>
      </w:r>
    </w:p>
    <w:p>
      <w:pPr>
        <w:pStyle w:val="Heading4"/>
        <w:numPr>
          <w:ilvl w:val="3"/>
          <w:numId w:val="1"/>
        </w:numPr>
        <w:rPr/>
      </w:pPr>
      <w:bookmarkStart w:id="263" w:name="__RefHeading___Toc1128022_1479056682"/>
      <w:bookmarkStart w:id="264" w:name="_Toc96"/>
      <w:bookmarkEnd w:id="263"/>
      <w:r>
        <w:rPr>
          <w:rtl w:val="true"/>
        </w:rPr>
        <w:t>روایت نخست</w:t>
      </w:r>
      <w:r>
        <w:rPr>
          <w:rtl w:val="true"/>
        </w:rPr>
        <w:t>:</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سعد بن عبدالله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عن حمّاد بن عیسی عن حریز بن عبدالله عن أبی بصیر وزرارة ومحمد بن مسلم کلّهم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فی بطونهم وفروجهم، لأنّهم لم یؤدّوا إلینا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شیعتنا من ذلک وآبائهم فی حلّ</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ظاهراً این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نقل شده که امام پیش از خلافت عمر بن عبدالعزیز از نظر بیان وجوب خمس در تنگنا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صراحت دلالت بر تحلیل خمس برای شیعیان از سوی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و در عین حال اشعار به عدم تحلیل آن از سوی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265" w:name="pg4344_33758"/>
    </w:p>
    <w:p>
      <w:pPr>
        <w:pStyle w:val="Heading4"/>
        <w:numPr>
          <w:ilvl w:val="3"/>
          <w:numId w:val="1"/>
        </w:numPr>
        <w:rPr/>
      </w:pPr>
      <w:bookmarkStart w:id="266" w:name="__RefHeading___Toc1128024_1479056682"/>
      <w:bookmarkStart w:id="267" w:name="_Toc97"/>
      <w:bookmarkEnd w:id="265"/>
      <w:bookmarkEnd w:id="266"/>
      <w:r>
        <w:rPr>
          <w:rtl w:val="true"/>
        </w:rPr>
        <w:t>روایت دوم</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 جعفر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یسأله أن یجعله فی حلّ من مأکله ومشربه من الخمس فکتب بخطّه من أعوزه شیء من حقّی فهو فی حلّ</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آمده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این احتمال هم منتفی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توان پرداخت خمس را ندارد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خمس به طور مطلق مباح نیست، وإلا تقیید آن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فقهای معاصر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تأکید می‌کنیم که از امامان پس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بر تحلیل دلالت کند،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طرف مقابل، روایات وجوب خمس از نظر تعداد بیشتر، و از نظر سند قوی‌تر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تمام آن چه بیان شد، از مدعیان این نظر باید پرسید چطور می‌توان به این مطلب – یعنی حلال بودن خمس برای شیعیان در تمام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 در حالی که طبق گزارش‌های تاریخی صحیح و فراوان، پس از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نواب و وکلایی داشته‌اند که خمس را دریافت کرده و به آن حضرات می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وکلا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از جمله کتاب های رجال،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وکلا در کتب رجال شاید ده ها نفر باشند که از باب نمونه نام بعضی را می آوریم</w:t>
      </w:r>
      <w:r>
        <w:rPr>
          <w:rFonts w:eastAsia="IRNazanin" w:cs="IRNazanin"/>
          <w:color w:val="111111"/>
          <w:sz w:val="28"/>
          <w:szCs w:val="28"/>
          <w:rtl w:val="true"/>
          <w:lang w:bidi="fa-IR"/>
        </w:rPr>
        <w:t xml:space="preserve">: </w:t>
      </w:r>
      <w:bookmarkStart w:id="268" w:name="pg4344_33759"/>
    </w:p>
    <w:p>
      <w:pPr>
        <w:pStyle w:val="BookText"/>
        <w:rPr/>
      </w:pPr>
      <w:bookmarkEnd w:id="268"/>
      <w:r>
        <w:rPr>
          <w:rFonts w:ascii="IRNazanin" w:hAnsi="IRNazanin" w:eastAsia="IRNazanin"/>
          <w:color w:val="111111"/>
          <w:sz w:val="28"/>
          <w:sz w:val="28"/>
          <w:szCs w:val="28"/>
          <w:rtl w:val="true"/>
          <w:lang w:bidi="fa-IR"/>
        </w:rPr>
        <w:t xml:space="preserve">عثمان بن عیسی وکیل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ابراهیم بن سلام وکیل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یونس بن عبدالرحمن و صفوان بن یحیی وکلای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القتیبی وکیل امام رضا و شاید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بن جعفر الهمانی وکیل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جعفر بن سهیل وکیل امام هادی و امام حسن عسکری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حفص بن عمرو العمری و محمد بن حفص بن غیاث وکلای امام حسن عسکری، و ابراهیم بن مهزیار و عثمان بن سعید العمری وکیل امام حسن عسکری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Heading4"/>
        <w:numPr>
          <w:ilvl w:val="3"/>
          <w:numId w:val="1"/>
        </w:numPr>
        <w:rPr/>
      </w:pPr>
      <w:bookmarkStart w:id="269" w:name="__RefHeading___Toc1128026_1479056682"/>
      <w:bookmarkStart w:id="270" w:name="_Toc98"/>
      <w:bookmarkEnd w:id="269"/>
      <w:r>
        <w:rPr>
          <w:rtl w:val="true"/>
        </w:rPr>
        <w:t>روایت سوم</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 جعفر عن الحسین بن سعید عن فضالة بن أیوب عن عمر بن أبان الکلبی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أین دخل علی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خمسنا أهل البیت، إلّا شیعتنا الأطیبین فإنّه محلل لهم ولمیلادهم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ظاهر در این است که خمس به طور عام حلال شده تا ولادت های ایشان پاک باشد و آن به جهت نکاح حلال شده تا دخول مال حرام در اموال ایشان، در آن جا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اند که با الزام به پرداخت خمس، زندگی را بر شیعیان سخت می کند، و لذا برای حفظ طهارت موالید ایشان، به همین دلیل آن را برای ایشان حلال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روایت به دو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از قبل واجب بوده و هست و حلیت آن به مصلحت بوده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تحلیل مقطعی برای رفاه شیعیان بوده است</w:t>
      </w:r>
      <w:r>
        <w:rPr>
          <w:rFonts w:eastAsia="IRNazanin" w:cs="IRNazanin"/>
          <w:color w:val="111111"/>
          <w:sz w:val="28"/>
          <w:szCs w:val="28"/>
          <w:rtl w:val="true"/>
          <w:lang w:bidi="fa-IR"/>
        </w:rPr>
        <w:t xml:space="preserve">. </w:t>
      </w:r>
      <w:bookmarkStart w:id="271" w:name="pg4344_33760"/>
    </w:p>
    <w:p>
      <w:pPr>
        <w:pStyle w:val="Heading4"/>
        <w:numPr>
          <w:ilvl w:val="3"/>
          <w:numId w:val="1"/>
        </w:numPr>
        <w:rPr/>
      </w:pPr>
      <w:bookmarkStart w:id="272" w:name="__RefHeading___Toc1128028_1479056682"/>
      <w:bookmarkStart w:id="273" w:name="_Toc99"/>
      <w:bookmarkEnd w:id="271"/>
      <w:bookmarkEnd w:id="272"/>
      <w:r>
        <w:rPr>
          <w:rtl w:val="true"/>
        </w:rPr>
        <w:t>روایت چهارم</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أبی جعفر عن الحسن بن علیّ الوشاء عن أحمد بن عائذ عن أبی سلمة سالم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لی الفروج ففزع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إنّما یسألک خادماً یشتریها أو امراة یتزوّجها أو میراثاً یصیبه أو تجارة أو شیئاً أعطیه،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لشیعتنا حلال الشّاهد منهم والغائب والمیّت منهم والحی وما یولد منهم إلی یوم القیامة فهو لهم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لایحلّ إلا لمن أحللنا له، ولا والله ما أعطینا أحداً ذمّة وما عندنا لأحد عهد ولا لأحد عندنا میثاق</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ظاهراً مورد این روایت جایی است که انسان کالایی را از شخصی که از اهل سنت است، خریده یا هدیه گرفته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در فروشنده شیعی که خمس نمی دهد، دارند که وقتی فرشی که خمس به آن تعلق گرفته به شما منتقل شد، سهم به ذمه فروشنده منتقل می شود، و این بدین معنا نیست که خمس از اول به ذمه تعلق گرفته باشد، بلکه تعلق خمس به عین به صورت اشاعه و مشاع است، و بعد از تصرف و معامله به ذمه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 چه با این نظر در کیفیت تعلق خمس موافق نیستیم، و معتقدیم تعلق خمس به معنای تعلق نوعی حق در مال است، مثل حق الجنایة، ولی در نهایت اختلاف فتوایی با ایشان نداریم</w:t>
      </w:r>
      <w:r>
        <w:rPr>
          <w:rFonts w:eastAsia="IRNazanin" w:cs="IRNazanin"/>
          <w:color w:val="111111"/>
          <w:sz w:val="28"/>
          <w:szCs w:val="28"/>
          <w:rtl w:val="true"/>
          <w:lang w:bidi="fa-IR"/>
        </w:rPr>
        <w:t xml:space="preserve">. </w:t>
      </w:r>
      <w:bookmarkStart w:id="274" w:name="pg4344_33761"/>
    </w:p>
    <w:p>
      <w:pPr>
        <w:pStyle w:val="Heading4"/>
        <w:numPr>
          <w:ilvl w:val="3"/>
          <w:numId w:val="1"/>
        </w:numPr>
        <w:rPr/>
      </w:pPr>
      <w:bookmarkStart w:id="275" w:name="__RefHeading___Toc1128030_1479056682"/>
      <w:bookmarkStart w:id="276" w:name="_Toc100"/>
      <w:bookmarkEnd w:id="274"/>
      <w:bookmarkEnd w:id="275"/>
      <w:r>
        <w:rPr>
          <w:rtl w:val="true"/>
        </w:rPr>
        <w:t>روایت پنجم</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 جعفر عن محمد بن سنان عن صباح الأزرق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ما فیه النّاس یوم القیامة أن یقوم صاحب الخمس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خمسی، وقد طیبنا ذلک لشیعتنا لتطیب ولادتهم ولتزکو أولادهم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این روایت اگر چه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ولی سند دیگری هم دارد که آن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روایت از نظر مورد، اطلاق ندارد، و به احتمال قوی مخصوص مهریه زنان یا کنیزانی است که از اهل سنت به دست شیعیان برسد</w:t>
      </w:r>
      <w:r>
        <w:rPr>
          <w:rFonts w:eastAsia="IRNazanin" w:cs="IRNazanin"/>
          <w:color w:val="111111"/>
          <w:sz w:val="28"/>
          <w:szCs w:val="28"/>
          <w:rtl w:val="true"/>
          <w:lang w:bidi="fa-IR"/>
        </w:rPr>
        <w:t>.</w:t>
      </w:r>
    </w:p>
    <w:p>
      <w:pPr>
        <w:pStyle w:val="Heading4"/>
        <w:numPr>
          <w:ilvl w:val="3"/>
          <w:numId w:val="1"/>
        </w:numPr>
        <w:rPr/>
      </w:pPr>
      <w:bookmarkStart w:id="277" w:name="__RefHeading___Toc1128032_1479056682"/>
      <w:bookmarkStart w:id="278" w:name="_Toc101"/>
      <w:bookmarkEnd w:id="277"/>
      <w:r>
        <w:rPr>
          <w:rtl w:val="true"/>
        </w:rPr>
        <w:t>روایت ششم</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 جعفر عن محمد بن سنان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رجل من القماطین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تقع فی أیدینا الأموال والأرباح وتجارات نعلم أنّ حقّک فیها ثابت وأنّا عن ذلک مقصّرون،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أنصفناکم إن کفّلناکم ذلک الیوم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قمّاط به معنای دوزنده است، و قماط به معنای بندی است که برای قنداق بچه درست می کرده اند، یا بندی که به پای شتر می بستند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ما چیزی را معامله می کنیم و می دانیم خمس چیزهایی را که به دست ما می آید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ما هم تقصیر کرده و خمس آن ها را جدا ننموده ایم</w:t>
      </w:r>
      <w:r>
        <w:rPr>
          <w:rFonts w:eastAsia="IRNazanin" w:cs="IRNazanin"/>
          <w:color w:val="111111"/>
          <w:sz w:val="28"/>
          <w:szCs w:val="28"/>
          <w:rtl w:val="true"/>
          <w:lang w:bidi="fa-IR"/>
        </w:rPr>
        <w:t xml:space="preserve">. </w:t>
      </w:r>
      <w:bookmarkStart w:id="279" w:name="pg4344_33762"/>
    </w:p>
    <w:p>
      <w:pPr>
        <w:pStyle w:val="BookText"/>
        <w:rPr/>
      </w:pPr>
      <w:bookmarkEnd w:id="279"/>
      <w:r>
        <w:rPr>
          <w:rFonts w:ascii="IRNazanin" w:hAnsi="IRNazanin" w:eastAsia="IRNazanin"/>
          <w:color w:val="111111"/>
          <w:sz w:val="28"/>
          <w:sz w:val="28"/>
          <w:szCs w:val="28"/>
          <w:rtl w:val="true"/>
          <w:lang w:bidi="fa-IR"/>
        </w:rPr>
        <w:t xml:space="preserve">تازه اگر مقصود منافع کسب باشد، همان طور که ملاحظه می کنید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حلیت مقطعی و برای همان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نبودند که از آن ها خمس بگیرند</w:t>
      </w:r>
      <w:r>
        <w:rPr>
          <w:rFonts w:eastAsia="IRNazanin" w:cs="IRNazanin"/>
          <w:color w:val="111111"/>
          <w:sz w:val="28"/>
          <w:szCs w:val="28"/>
          <w:rtl w:val="true"/>
          <w:lang w:bidi="fa-IR"/>
        </w:rPr>
        <w:t>.</w:t>
      </w:r>
    </w:p>
    <w:p>
      <w:pPr>
        <w:pStyle w:val="Heading4"/>
        <w:numPr>
          <w:ilvl w:val="3"/>
          <w:numId w:val="1"/>
        </w:numPr>
        <w:rPr/>
      </w:pPr>
      <w:bookmarkStart w:id="280" w:name="__RefHeading___Toc1128034_1479056682"/>
      <w:bookmarkStart w:id="281" w:name="_Toc102"/>
      <w:bookmarkEnd w:id="280"/>
      <w:r>
        <w:rPr>
          <w:rtl w:val="true"/>
        </w:rPr>
        <w:t>روایت هفتم</w:t>
      </w:r>
      <w:r>
        <w:rPr>
          <w:rtl w:val="true"/>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الهیثم بن أبی مسروق عن السّندی بن أحمد عن یحیی بن عمر الزّیات عن داود بن کثیر الرّقی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یعیشون فی فضل مظلمتنا إلّا أنّا أحللنا شیعتنا من ذلک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این روایت سخنی از خمس به میان نیامده که شاید مراد مواردی غیر از خمس، مثل فدک و دیگر اموال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82" w:name="__RefHeading___Toc1128036_1479056682"/>
      <w:bookmarkStart w:id="283" w:name="_Toc103"/>
      <w:bookmarkEnd w:id="282"/>
      <w:r>
        <w:rPr>
          <w:rtl w:val="true"/>
        </w:rPr>
        <w:t>روایت هشتم</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علی بن الحسن بن فضال عن الحسن بن علی بن یوسف عن محمد بن سنان عن عبدالصمد بن بشیر عن حکیم مؤذّن بنی عیس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الإفادة یوماً بیوم إلّا أنّ أبی جعل شیعتنا من ذلک فی حلّ لیزکوا</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نسخه‌ها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 زیرا راوی از حضرت درباره آیه غنیمت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پدرم حلال کرده، و صراحت ندارد که من هم حلال می کنم، بلکه مشعر به زمان خاص است و گویا خود حضرت آن را تحلیل نمی کند</w:t>
      </w:r>
      <w:r>
        <w:rPr>
          <w:rFonts w:eastAsia="IRNazanin" w:cs="IRNazanin"/>
          <w:color w:val="111111"/>
          <w:sz w:val="28"/>
          <w:szCs w:val="28"/>
          <w:rtl w:val="true"/>
          <w:lang w:bidi="fa-IR"/>
        </w:rPr>
        <w:t xml:space="preserve">. </w:t>
      </w:r>
      <w:bookmarkStart w:id="284" w:name="pg4344_33763"/>
    </w:p>
    <w:p>
      <w:pPr>
        <w:pStyle w:val="BookText"/>
        <w:rPr/>
      </w:pPr>
      <w:bookmarkEnd w:id="284"/>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که نشان می دهد آن چه مورد نظر است، تزکیه هر نوع مال می باشد و فقط مختص به مورد طیب ولادت نیست</w:t>
      </w:r>
      <w:r>
        <w:rPr>
          <w:rFonts w:eastAsia="IRNazanin" w:cs="IRNazanin"/>
          <w:color w:val="111111"/>
          <w:sz w:val="28"/>
          <w:szCs w:val="28"/>
          <w:rtl w:val="true"/>
          <w:lang w:bidi="fa-IR"/>
        </w:rPr>
        <w:t>.</w:t>
      </w:r>
    </w:p>
    <w:p>
      <w:pPr>
        <w:pStyle w:val="Heading4"/>
        <w:numPr>
          <w:ilvl w:val="3"/>
          <w:numId w:val="1"/>
        </w:numPr>
        <w:rPr/>
      </w:pPr>
      <w:bookmarkStart w:id="285" w:name="__RefHeading___Toc1128038_1479056682"/>
      <w:bookmarkStart w:id="286" w:name="_Toc104"/>
      <w:bookmarkEnd w:id="285"/>
      <w:r>
        <w:rPr>
          <w:rtl w:val="true"/>
        </w:rPr>
        <w:t>روایت نهم</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عن أحمد بن محمد بن أبی نصر عن أبی عمارة عن الحارث بن المغیرة النصری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أموالاً من غلات وتجارات ونحو ذلک، وقد علمت أن لک فیها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أحللنا إذا لشیعتنا إلّا لتطیب ولادتهم وکلّ من والی آبائی فهو فی حلّ ممّا فی أیدیهم من حقّنا فلیبلغ الشاهد الغائب</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ملاحظاتی بر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که خمسی است که ابتداءا به مال دیگران تعلق گرفته و از آن ها به شیعیان منتقل شده باشد و خمس تجارت خودشان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در طیب ولادت و حلال شدن نکاح است که مورد خاص می‌باشد</w:t>
      </w:r>
      <w:r>
        <w:rPr>
          <w:rFonts w:eastAsia="IRNazanin" w:cs="IRNazanin"/>
          <w:color w:val="111111"/>
          <w:sz w:val="28"/>
          <w:szCs w:val="28"/>
          <w:rtl w:val="true"/>
          <w:lang w:bidi="fa-IR"/>
        </w:rPr>
        <w:t>.</w:t>
      </w:r>
    </w:p>
    <w:p>
      <w:pPr>
        <w:pStyle w:val="Heading4"/>
        <w:numPr>
          <w:ilvl w:val="3"/>
          <w:numId w:val="1"/>
        </w:numPr>
        <w:rPr/>
      </w:pPr>
      <w:bookmarkStart w:id="287" w:name="__RefHeading___Toc1128040_1479056682"/>
      <w:bookmarkStart w:id="288" w:name="_Toc105"/>
      <w:bookmarkEnd w:id="287"/>
      <w:r>
        <w:rPr>
          <w:rtl w:val="true"/>
        </w:rPr>
        <w:t>روایت دهم</w:t>
      </w:r>
      <w:r>
        <w:rPr>
          <w:rtl w:val="true"/>
        </w:rPr>
        <w:t>:</w:t>
      </w:r>
      <w:bookmarkEnd w:id="2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محمد بن الحسن الصفار عن یعقوب بن یزید عن الحسن بن علی الوشّاء عن القاسم بن برید عن الفضیل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برد </w:t>
      </w:r>
      <w:bookmarkStart w:id="289" w:name="pg4344_33764"/>
    </w:p>
    <w:p>
      <w:pPr>
        <w:pStyle w:val="BookText"/>
        <w:rPr/>
      </w:pPr>
      <w:bookmarkEnd w:id="289"/>
      <w:r>
        <w:rPr>
          <w:rFonts w:ascii="IRNazanin" w:hAnsi="IRNazanin" w:eastAsia="IRNazanin"/>
          <w:color w:val="111111"/>
          <w:sz w:val="28"/>
          <w:sz w:val="28"/>
          <w:szCs w:val="28"/>
          <w:rtl w:val="true"/>
          <w:lang w:bidi="fa-IR"/>
        </w:rPr>
        <w:t>حبّنا فی کبده فلیحمد 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نصیبک من الفیء لآباء شیعتنا لیطیبوا؛ ثم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أحللنا اُمّهات شیعتنا لآبائهم لیطیبوا</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درباره این روایت هم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تنها ناظر به اموال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اموالی که غصب شد و به طور طبیعی، خواسته یا ناخواسته، در میان 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تنها به جهت تحلیل امهات شیعه بر آباء می‌باشد</w:t>
      </w:r>
      <w:r>
        <w:rPr>
          <w:rFonts w:eastAsia="IRNazanin" w:cs="IRNazanin"/>
          <w:color w:val="111111"/>
          <w:sz w:val="28"/>
          <w:szCs w:val="28"/>
          <w:rtl w:val="true"/>
          <w:lang w:bidi="fa-IR"/>
        </w:rPr>
        <w:t>.</w:t>
      </w:r>
    </w:p>
    <w:p>
      <w:pPr>
        <w:pStyle w:val="Heading4"/>
        <w:numPr>
          <w:ilvl w:val="3"/>
          <w:numId w:val="1"/>
        </w:numPr>
        <w:rPr/>
      </w:pPr>
      <w:bookmarkStart w:id="290" w:name="__RefHeading___Toc1128042_1479056682"/>
      <w:bookmarkStart w:id="291" w:name="_Toc106"/>
      <w:bookmarkEnd w:id="290"/>
      <w:r>
        <w:rPr>
          <w:rtl w:val="true"/>
        </w:rPr>
        <w:t>روایت یازدهم</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الحسن بن الحسن ومحمد بن علی وحسن بن علیّ بن یوسف جمیعاً عن محمد بن سنان عن حماد بن طلحة صاحب السابری عن معاذ بن کثیر بیّاع الأکسیة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 شیعتنا أن ینفقوا ممّا فی أیدیهم بالمعروف فإذا قام قائمنا حرم علی کلّ ذی کنز کنزه حتی یأتوه به ویستعین به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انصاف این است که این روایت مربوط به بحث ما نیست، چون از خمس و 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آن نیست</w:t>
      </w:r>
      <w:r>
        <w:rPr>
          <w:rFonts w:eastAsia="IRNazanin" w:cs="IRNazanin"/>
          <w:color w:val="111111"/>
          <w:sz w:val="28"/>
          <w:szCs w:val="28"/>
          <w:rtl w:val="true"/>
          <w:lang w:bidi="fa-IR"/>
        </w:rPr>
        <w:t>.</w:t>
      </w:r>
    </w:p>
    <w:p>
      <w:pPr>
        <w:pStyle w:val="Heading4"/>
        <w:numPr>
          <w:ilvl w:val="3"/>
          <w:numId w:val="1"/>
        </w:numPr>
        <w:rPr/>
      </w:pPr>
      <w:bookmarkStart w:id="292" w:name="__RefHeading___Toc1128044_1479056682"/>
      <w:bookmarkStart w:id="293" w:name="_Toc107"/>
      <w:bookmarkEnd w:id="292"/>
      <w:r>
        <w:rPr>
          <w:rtl w:val="true"/>
        </w:rPr>
        <w:t>روایت دوازدهم</w:t>
      </w:r>
      <w:r>
        <w:rPr>
          <w:rtl w:val="true"/>
        </w:rPr>
        <w:t>:</w:t>
      </w:r>
      <w:bookmarkEnd w:id="2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سعد بن عبدالله عن أبی جعفر عن الحسن بن محبوب عن عمر بن یزید عن أبی سیّار مسمع بن عبدالملک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ولّیت الغوص فأصبت أربعمأة ألف درهم وقد جئت بخمسها ثمانین ألف درهم </w:t>
      </w:r>
    </w:p>
    <w:p>
      <w:pPr>
        <w:pStyle w:val="BookText"/>
        <w:rPr/>
      </w:pPr>
      <w:r>
        <w:rPr>
          <w:rFonts w:ascii="IRNazanin" w:hAnsi="IRNazanin" w:eastAsia="IRNazanin"/>
          <w:color w:val="111111"/>
          <w:sz w:val="28"/>
          <w:sz w:val="28"/>
          <w:szCs w:val="28"/>
          <w:rtl w:val="true"/>
          <w:lang w:bidi="fa-IR"/>
        </w:rPr>
        <w:t>وکرهت أن أحبسها عنک وأعرض لها وهی حقّک الّذی جعل الله تعالی لک فی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من الأرض وما أخرج الله منها إلّا الخمس، یا أباسیّار الأرض کلها لنا فما أخرج الله منها من شیء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 إلیک المال کله،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أباسیّار قد طیّبناه لک وحللناک منه فضُمَّ إلیک مالک، وکلّ ما کان فی أیدی شیعتنا من الأرض فهم فیه محلّلون ومحلّل لهم ذلک إلی أن یقوم قائمنا</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روایت صدری هم دارد که در کتاب وسائل نقل نشده، و آن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أباسیّار مِسمَع بن عبدالملک بالمدینة وقد کان حمل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کثیراً فی تلک السَّنة فردّه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 علیک أبوعبدالله المال الذی حملته إلیه؟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این بخش از روایت آمده است که وقتی ابوسیار به شهر خود باز گشت، رفیقش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امام به تو مالی را که برای او برده بودی به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پرسش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خمس را به او بازگردانده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این روایت، سخن از حلال کردن خمس آمده، ولی تحلیل وارد در آن موردی است، زیرا امام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إلیک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خمس را به </w:t>
      </w:r>
      <w:bookmarkStart w:id="294" w:name="pg4344_33766"/>
    </w:p>
    <w:p>
      <w:pPr>
        <w:pStyle w:val="BookText"/>
        <w:rPr/>
      </w:pPr>
      <w:bookmarkEnd w:id="294"/>
      <w:r>
        <w:rPr>
          <w:rFonts w:ascii="IRNazanin" w:hAnsi="IRNazanin" w:eastAsia="IRNazanin"/>
          <w:color w:val="111111"/>
          <w:sz w:val="28"/>
          <w:sz w:val="28"/>
          <w:szCs w:val="28"/>
          <w:rtl w:val="true"/>
          <w:lang w:bidi="fa-IR"/>
        </w:rPr>
        <w:t>مال خودت ضمیمه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شخص عیال وار بوده یا مصالحی دیگر در کار باشد؛ بالاخره موجبه جزئیه دلیل حکم کلی نمی شود </w:t>
      </w:r>
      <w:r>
        <w:rPr>
          <w:rStyle w:val="FootnoteAnchor"/>
          <w:rtl w:val="true"/>
        </w:rPr>
        <w:footnoteReference w:id="184"/>
      </w:r>
    </w:p>
    <w:p>
      <w:pPr>
        <w:pStyle w:val="Heading4"/>
        <w:numPr>
          <w:ilvl w:val="3"/>
          <w:numId w:val="1"/>
        </w:numPr>
        <w:rPr/>
      </w:pPr>
      <w:bookmarkStart w:id="295" w:name="__RefHeading___Toc1128046_1479056682"/>
      <w:bookmarkStart w:id="296" w:name="_Toc108"/>
      <w:bookmarkEnd w:id="295"/>
      <w:r>
        <w:rPr>
          <w:rtl w:val="true"/>
        </w:rPr>
        <w:t>روایت سیزدهم</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علی بن الحسن بن فضال عن جعفر بن محمد بن حکیم عن عبدالکریم بن عمرو الخثعمی عن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فإذا بخیّة</w:t>
      </w:r>
      <w:r>
        <w:rPr>
          <w:rStyle w:val="FootnoteAnchor"/>
          <w:rtl w:val="true"/>
        </w:rPr>
        <w:footnoteReference w:id="185"/>
      </w:r>
      <w:r>
        <w:rPr>
          <w:rFonts w:ascii="IRNazanin" w:hAnsi="IRNazanin" w:eastAsia="IRNazanin"/>
          <w:color w:val="111111"/>
          <w:sz w:val="28"/>
          <w:sz w:val="28"/>
          <w:szCs w:val="28"/>
          <w:rtl w:val="true"/>
          <w:lang w:bidi="fa-IR"/>
        </w:rPr>
        <w:t>قد استأذن علیه، فأذن له فدخل فجثا علی رکبتیه،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أرید أن أسألک عن مسألة والله ما أرید بها إلا فکاک رقبتی مِن النار؛ فکأنّه رقّ له، فاستوی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بخیّة سَلنی فلاتسألنی عن شیء إلّا أخبرتک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فلان وفلان؟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بخیّة إن لنا الخمس فی کتاب الله ولنا الأنفال ولنا صفو المال، وهما والله أوّل من ظلمنا حقّنا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قد أحللنا ذلک لشیعتنا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این راویت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ضعیف است، ولی به نظر ما باید به روایات ضعیف هم عنایت داشت و آن ها را بررسی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می گوید دو خلیفه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فلان و فلان تعبیر شده،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امامان را که خمس باشد و در قرآن </w:t>
      </w:r>
      <w:bookmarkStart w:id="297" w:name="pg4344_33767"/>
    </w:p>
    <w:p>
      <w:pPr>
        <w:pStyle w:val="BookText"/>
        <w:rPr/>
      </w:pPr>
      <w:bookmarkEnd w:id="297"/>
      <w:r>
        <w:rPr>
          <w:rFonts w:ascii="IRNazanin" w:hAnsi="IRNazanin" w:eastAsia="IRNazanin"/>
          <w:color w:val="111111"/>
          <w:sz w:val="28"/>
          <w:sz w:val="28"/>
          <w:szCs w:val="28"/>
          <w:rtl w:val="true"/>
          <w:lang w:bidi="fa-IR"/>
        </w:rPr>
        <w:t>هم آمده،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را در هر کجا که به دست شیعه افتاد حلال کرده است، و ظاهر این روایت غنائمی است که دست آن ها بوده است؛ یعنی غنائم جنگی و فیء و امثال آن که توسط حکومت، پس از تصاحب خمس برای خود، به آن ها داده شده، بدون آن که حق اهل بیت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استظهار، روایت ناظر به تحلیل خمس سود و درآمد اشخاص نیست</w:t>
      </w:r>
      <w:r>
        <w:rPr>
          <w:rFonts w:eastAsia="IRNazanin" w:cs="IRNazanin"/>
          <w:color w:val="111111"/>
          <w:sz w:val="28"/>
          <w:szCs w:val="28"/>
          <w:rtl w:val="true"/>
          <w:lang w:bidi="fa-IR"/>
        </w:rPr>
        <w:t>.</w:t>
      </w:r>
    </w:p>
    <w:p>
      <w:pPr>
        <w:pStyle w:val="Heading4"/>
        <w:numPr>
          <w:ilvl w:val="3"/>
          <w:numId w:val="1"/>
        </w:numPr>
        <w:rPr/>
      </w:pPr>
      <w:bookmarkStart w:id="298" w:name="__RefHeading___Toc1128048_1479056682"/>
      <w:bookmarkStart w:id="299" w:name="_Toc109"/>
      <w:bookmarkEnd w:id="298"/>
      <w:r>
        <w:rPr>
          <w:rtl w:val="true"/>
        </w:rPr>
        <w:t>روایت چهاردهم</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العلل عن محمد بن الحسن عن الصفار عن العباس بن معروف عن حمّاد بن عیسی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لیطیب مولدهم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مخفی نماند که تحلیل خمس از سوی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بوده که شیعیان در مضیقه بودند، و امکان عمل به حکم خمس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روایاتی با عنوان تحلیل و اباحه در مورد خمس نقل شده، وجوب خمس را تأکید می‌کند، زیرا معلوم می‌شود وجوب خمس مسلّم بوده، که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مواردی اباحه کرده‌اند</w:t>
      </w:r>
      <w:r>
        <w:rPr>
          <w:rFonts w:eastAsia="IRNazanin" w:cs="IRNazanin"/>
          <w:color w:val="111111"/>
          <w:sz w:val="28"/>
          <w:szCs w:val="28"/>
          <w:rtl w:val="true"/>
          <w:lang w:bidi="fa-IR"/>
        </w:rPr>
        <w:t>.</w:t>
      </w:r>
    </w:p>
    <w:p>
      <w:pPr>
        <w:pStyle w:val="Heading4"/>
        <w:numPr>
          <w:ilvl w:val="3"/>
          <w:numId w:val="1"/>
        </w:numPr>
        <w:rPr/>
      </w:pPr>
      <w:bookmarkStart w:id="300" w:name="__RefHeading___Toc1128050_1479056682"/>
      <w:bookmarkStart w:id="301" w:name="_Toc110"/>
      <w:bookmarkEnd w:id="300"/>
      <w:r>
        <w:rPr>
          <w:rtl w:val="true"/>
        </w:rPr>
        <w:t>روایت پانزدهم</w:t>
      </w:r>
      <w:r>
        <w:rPr>
          <w:rtl w:val="true"/>
        </w:rPr>
        <w:t>:</w:t>
      </w:r>
      <w:bookmarkEnd w:id="3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إکمال الدین عن محمد بن محمد بن عصام الکلینی عن محمد بن یعقوب الکلینی عن إسحاق بن یعقوب فیما ورد علیه من التوقیعات بخط صاحب الزّمان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من أمر المنکرین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المتلبّسون بأموالنا فمن استحلّ منها شیئاً فأکله فإنّما یأکل النیران؛ وأمّا الخمس </w:t>
      </w:r>
    </w:p>
    <w:p>
      <w:pPr>
        <w:pStyle w:val="BookText"/>
        <w:rPr/>
      </w:pPr>
      <w:r>
        <w:rPr>
          <w:rFonts w:ascii="IRNazanin" w:hAnsi="IRNazanin" w:eastAsia="IRNazanin"/>
          <w:color w:val="111111"/>
          <w:sz w:val="28"/>
          <w:sz w:val="28"/>
          <w:szCs w:val="28"/>
          <w:rtl w:val="true"/>
          <w:lang w:bidi="fa-IR"/>
        </w:rPr>
        <w:t>فقد أبیح لشیعتنا وجُعلوا منه فی حلّ إلی أن یظهر أمرنا، لتطیب ولادتهم ولاتخبث</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ارتباط با این روایت باید گفت اولا،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معلوم نیست که سؤال طرح شده در این روایت چه بوده است؟</w:t>
      </w:r>
    </w:p>
    <w:p>
      <w:pPr>
        <w:pStyle w:val="BookText"/>
        <w:rPr/>
      </w:pPr>
      <w:r>
        <w:rPr>
          <w:rFonts w:ascii="IRNazanin" w:hAnsi="IRNazanin" w:eastAsia="IRNazanin"/>
          <w:color w:val="111111"/>
          <w:sz w:val="28"/>
          <w:sz w:val="28"/>
          <w:szCs w:val="28"/>
          <w:rtl w:val="true"/>
          <w:lang w:bidi="fa-IR"/>
        </w:rPr>
        <w:t xml:space="preserve">شاید بتوان گفت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لتطیب ولادتهم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ظاهر در این است که سؤال ناظر به موردی خاص بوده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 این روایت ضعیف با روایات بسیاری که نشان می‌دهد امام زمان عجل الله تعالی فرجه نمایندگانی برای جمع آوری خمس داشته‌اند، معارض است</w:t>
      </w:r>
      <w:r>
        <w:rPr>
          <w:rFonts w:eastAsia="IRNazanin" w:cs="IRNazanin"/>
          <w:color w:val="111111"/>
          <w:sz w:val="28"/>
          <w:szCs w:val="28"/>
          <w:rtl w:val="true"/>
          <w:lang w:bidi="fa-IR"/>
        </w:rPr>
        <w:t xml:space="preserve">. </w:t>
      </w:r>
      <w:bookmarkStart w:id="302" w:name="pg4344_33769"/>
    </w:p>
    <w:p>
      <w:pPr>
        <w:pStyle w:val="Heading4"/>
        <w:numPr>
          <w:ilvl w:val="3"/>
          <w:numId w:val="1"/>
        </w:numPr>
        <w:rPr/>
      </w:pPr>
      <w:bookmarkStart w:id="303" w:name="__RefHeading___Toc1128052_1479056682"/>
      <w:bookmarkStart w:id="304" w:name="_Toc111"/>
      <w:bookmarkEnd w:id="302"/>
      <w:bookmarkEnd w:id="303"/>
      <w:r>
        <w:rPr>
          <w:rtl w:val="true"/>
        </w:rPr>
        <w:t>روایت شانزدهم</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 عن أحمد بن محمد عن محمد بن سنان عن یونس بن یعقوب عن عبدالعزیز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طلبنا الإذن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 إلیه، فأرسل إلینا أدخلوا إثنین إثنین، فدخلتُ أنا ورجل معی، 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تحلّ بالمسألة،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کان ممّن سباه بنوأمیّة وقد علمت أنّ بنی أمیّه لم یکن لهم أن یحرّموا ولایحلّلوا، ولَمْ یکن لهم ممّا فی أیدیهم قلیل ولا کثیر وإنّما ذلک لکم، فإذا ذکرت الذی کنت فیه دخلنی من ذلک ما یکاد یفسد علیّ عقلی 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ممّا کان من ذلک، وکلّ من کان فی مثل حالک من ورائی فهو فی حلّ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وخرجنا فسبقنا معتّب إلی النفر القعود الذین ینتظرون إذن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 عبدالعزیز بن نافع بشیء ما ظفر بمثله 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ففسّره لهم، فقام إثنان فدخلا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کان من سبایا بنی أمیة وقد علمت أنّ بنی أمیّة لم یکن لهم من ذلک قلیل ولا کثیر، وأنا اُحبّ أن تجعلنی من ذلک فی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إلینا؟ ما ذلک إلینا، ما لنا أن نحلّ ولا أن نحرّم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الرّجلان وغضب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یدخل علیه أحد فی تلک اللیلة إلّا بدأهُ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تعجبون من فلان یجیئنی فیستحلنی ممّا صنعت بنواُمیة کأنّه یری أنّ ذلک لنا ولَم ینتفع أحد فی تلک اللیل بقلیل ولا کثیر إلّا الأوّلین فإنهما عینا بحاجتهما</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تحلیل امام موقتی و محدود به شخص بوده که طلب تقاص می کرد</w:t>
      </w:r>
      <w:r>
        <w:rPr>
          <w:rFonts w:eastAsia="IRNazanin" w:cs="IRNazanin"/>
          <w:color w:val="111111"/>
          <w:sz w:val="28"/>
          <w:szCs w:val="28"/>
          <w:rtl w:val="true"/>
          <w:lang w:bidi="fa-IR"/>
        </w:rPr>
        <w:t xml:space="preserve">. </w:t>
      </w:r>
      <w:bookmarkStart w:id="305" w:name="pg4344_33770"/>
    </w:p>
    <w:p>
      <w:pPr>
        <w:pStyle w:val="BookText"/>
        <w:rPr/>
      </w:pPr>
      <w:bookmarkEnd w:id="305"/>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سندی که محمد بن سنان در آن واقع شده 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نمایانگر آن است که به نظر خودشان این راوی ضعیف نیست، ما هم او را ضعیف نمی‌دانیم، زیرا غلو او را در حدّ غلو در الوهیت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شاید این روایت بر تقیه حمل شود یا مصلحتی در کار بوده باشد، ولی این توجیه قابل قبول نیست، زیرا صدر و ذیل روایت با هم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از روایت فهمیده می‌شود که تحلیل خمس مقطعی و در مورد خاص بوده است</w:t>
      </w:r>
      <w:r>
        <w:rPr>
          <w:rFonts w:eastAsia="IRNazanin" w:cs="IRNazanin"/>
          <w:color w:val="111111"/>
          <w:sz w:val="28"/>
          <w:szCs w:val="28"/>
          <w:rtl w:val="true"/>
          <w:lang w:bidi="fa-IR"/>
        </w:rPr>
        <w:t>.</w:t>
      </w:r>
    </w:p>
    <w:p>
      <w:pPr>
        <w:pStyle w:val="Heading4"/>
        <w:numPr>
          <w:ilvl w:val="3"/>
          <w:numId w:val="1"/>
        </w:numPr>
        <w:rPr/>
      </w:pPr>
      <w:bookmarkStart w:id="306" w:name="__RefHeading___Toc1128054_1479056682"/>
      <w:bookmarkStart w:id="307" w:name="_Toc112"/>
      <w:bookmarkEnd w:id="306"/>
      <w:r>
        <w:rPr>
          <w:rtl w:val="true"/>
        </w:rPr>
        <w:t>حدیث هفدهم</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عن علی بن العباس عن الحسن بن عبدالرحمن عن عاصم بن حمید 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لنا أهل البیت سهاماً ثلاثة فی جمیع الفیء، فقال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أصحاب الخمس والفیء، وقد حرّمناه علی جمیع الناس ما خلا شیعتنا والله یا أباحمزة ما من أرض تفتح ولا خمس یخمس فیضرب علی شیء منه إِلّا کانَ حراماً علی من یصیبه فرجاً کان أو مالاً</w:t>
      </w:r>
      <w:r>
        <w:rPr>
          <w:rFonts w:eastAsia="IRNazanin" w:cs="IRNazanin"/>
          <w:color w:val="111111"/>
          <w:sz w:val="28"/>
          <w:szCs w:val="28"/>
          <w:rtl w:val="true"/>
          <w:lang w:bidi="fa-IR"/>
        </w:rPr>
        <w:t>...»</w:t>
      </w:r>
      <w:r>
        <w:rPr>
          <w:rStyle w:val="FootnoteAnchor"/>
          <w:rtl w:val="true"/>
        </w:rPr>
        <w:footnoteReference w:id="1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مخصوص به حقوقی است که به دست شیعیان می افتد که خوردن و تصرف در آن برای شیعیان حلال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برای حلال بودن استفاده از خمس برای شیعیان نقل و به آن‌ها استدلال شده، در این بخش ذکر، و اشکالاتی هم که بر آن‌ها وارد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اشکالات مزبور، به نظر ما تحلیل مطلق خمس به زمان خاص و ویژه‌ای اختصاص دارد که امکان بیان حکم خمس و رساندن آن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هم باید مدّ نظر داشت که فقها بر طبق این روایات فتوی نداده، و به اصطلاح از این روایات اعراض کرده‌اند، چون یا دلالت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اشاره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نبوده، و یا اشکالات سندی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شواهد زیادی در روایات هست که این اباحه و تحلیل را در مورد خمسی روا می‌دارد که در معاملات و ارتباطات اجتماعی و اقتصادی، از سوی غیر شیعیان که اعتقاد به خمس ندارند، وارد اموال شیعیان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فتوای بعضی از فقهاء، این حکم شامل وقتی هم می‌شود که در ارتباطات فوق، مالی از سوی شیعه فاسقی که خمس نمی‌دهد، وارد اموال دیگران شیعیان می‌شود</w:t>
      </w:r>
      <w:r>
        <w:rPr>
          <w:rFonts w:eastAsia="IRNazanin" w:cs="IRNazanin"/>
          <w:color w:val="111111"/>
          <w:sz w:val="28"/>
          <w:szCs w:val="28"/>
          <w:rtl w:val="true"/>
          <w:lang w:bidi="fa-IR"/>
        </w:rPr>
        <w:t xml:space="preserve">. </w:t>
      </w:r>
      <w:bookmarkStart w:id="308" w:name="pg4344_33772"/>
    </w:p>
    <w:p>
      <w:pPr>
        <w:pStyle w:val="Heading3"/>
        <w:numPr>
          <w:ilvl w:val="2"/>
          <w:numId w:val="1"/>
        </w:numPr>
        <w:rPr/>
      </w:pPr>
      <w:bookmarkStart w:id="309" w:name="__RefHeading___Toc1128056_1479056682"/>
      <w:bookmarkStart w:id="310" w:name="_Toc113"/>
      <w:bookmarkEnd w:id="308"/>
      <w:bookmarkEnd w:id="309"/>
      <w:r>
        <w:rPr>
          <w:rtl w:val="true"/>
        </w:rPr>
        <w:t>نظر صاحب حدائق</w:t>
      </w:r>
      <w:bookmarkEnd w:id="310"/>
    </w:p>
    <w:p>
      <w:pPr>
        <w:pStyle w:val="Heading4"/>
        <w:numPr>
          <w:ilvl w:val="3"/>
          <w:numId w:val="1"/>
        </w:numPr>
        <w:rPr/>
      </w:pPr>
      <w:bookmarkStart w:id="311" w:name="__RefHeading___Toc1128058_1479056682"/>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صاحب حدائق چند مطلب در مورد خمس بیان کرده‌اند، که نقل و بررسی آن‌ها برای حسن ختام کتاب خالی از فایده و لطف نیست </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13" w:name="__RefHeading___Toc1128060_1479056682"/>
      <w:bookmarkStart w:id="314" w:name="_Toc115"/>
      <w:bookmarkEnd w:id="313"/>
      <w:r>
        <w:rPr>
          <w:rtl w:val="true"/>
        </w:rPr>
        <w:t>مطلب اول</w:t>
      </w:r>
      <w:r>
        <w:rPr>
          <w:rtl w:val="true"/>
        </w:rPr>
        <w:t>:</w:t>
      </w:r>
      <w:bookmarkEnd w:id="314"/>
    </w:p>
    <w:p>
      <w:pPr>
        <w:pStyle w:val="BookText"/>
        <w:rPr/>
      </w:pPr>
      <w:r>
        <w:rPr>
          <w:rFonts w:ascii="IRNazanin" w:hAnsi="IRNazanin" w:eastAsia="IRNazanin"/>
          <w:color w:val="111111"/>
          <w:sz w:val="28"/>
          <w:sz w:val="28"/>
          <w:szCs w:val="28"/>
          <w:rtl w:val="true"/>
          <w:lang w:bidi="fa-IR"/>
        </w:rPr>
        <w:t xml:space="preserve">برخی از فقها معتقد شده‌اند خمس به کسی نیز می‌رسد که تنها مادرش سید باشد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نظر در میان فقها طرفدارانی دارد، و اولین بار آن را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مفصل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ومنشأ هذا الخلاف أن أولاد البنت أولاد 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غفلت کرده‌اند که انتقال سیادت به اعتبار پدر و پسری نیست، بلکه به خاطر هاشمی بودن است که از طرف پدر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خمس به بنی هاشم تعلق دارد، نمی‌توان حکم به این کرد که مادر هر کس سیده بود، می‌توان به او خمس داد، چون از مسلمات است که انتساب به قبائل و طوایف از سوی پدر محقق می‌شود</w:t>
      </w:r>
      <w:r>
        <w:rPr>
          <w:rFonts w:eastAsia="IRNazanin" w:cs="IRNazanin"/>
          <w:color w:val="111111"/>
          <w:sz w:val="28"/>
          <w:szCs w:val="28"/>
          <w:rtl w:val="true"/>
          <w:lang w:bidi="fa-IR"/>
        </w:rPr>
        <w:t>.</w:t>
      </w:r>
    </w:p>
    <w:p>
      <w:pPr>
        <w:pStyle w:val="Heading4"/>
        <w:numPr>
          <w:ilvl w:val="3"/>
          <w:numId w:val="1"/>
        </w:numPr>
        <w:rPr/>
      </w:pPr>
      <w:bookmarkStart w:id="315" w:name="__RefHeading___Toc1128062_1479056682"/>
      <w:bookmarkStart w:id="316" w:name="_Toc116"/>
      <w:bookmarkEnd w:id="315"/>
      <w:r>
        <w:rPr>
          <w:rtl w:val="true"/>
        </w:rPr>
        <w:t>مطلب دوم</w:t>
      </w:r>
      <w:r>
        <w:rPr>
          <w:rtl w:val="true"/>
        </w:rPr>
        <w:t>:</w:t>
      </w:r>
      <w:bookmarkEnd w:id="3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محدث،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مصرف خمس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فی حال الغیبة فالظاهر عندی هو صرف حصّة الأصناف علیهم کما علیه جمهور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تحلیله للشیعة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ایشان معتقد شده که سهم امام در زمان غیبت از سوی آن حضرات حلال شده است، زیرا امام سهمی را که مال خودش بوده می‌تواند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درباره مصرف سهم‌های مختلف خمس نقل کرده، که هشتمین آن‌ها نظر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ایشان نیز تحلیل را مخصوص سهم امام می‌داند، نه سهم سادات، و برای این نظر به توقیع اسحاق بن یعقوب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آنچه در روایات مزبور بیان شده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تنها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بخشی از خمس حلال می‌شد چطور ممکن بود طیب ولادت و پاکی اموال شیعیان از آن نتیجه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ایشان، چون انسان تنها وقتی مالک چیزی باشد می‌تواند آن را ببخشد، در مورد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همین‌گونه است، و ائمه اهل بیت فقط سهم خود را که ملک ایشان است می‌توانند ببخشند و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لحاظ مالک همه خمس است، و اگر قرار بر اباحه و تحلیل باشد، می‌تواند تمام آن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انفال و مثل آن‌هم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می‌توان گفت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سادات ولایت خاص دارند، و تزکیه نفوس و طیب ولادت احتیاج دارد که سهم سادات هم در اختیار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 را حلال کرده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عبدالعزیز بن نافع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ذیل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أن نحلّ ولا أن نحرّم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می‌شود ما حلال و حرام کنیم؟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اعتقاد داریم که فقیه نیز به عنوان ثانوی و مصالح روز با مراعات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مدتی محدود حلالی را حرام کند، مثل کاری که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تحریم تنباکو انجام داد، و این غیر از اجتهاد خلفا است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حلال کرد و من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یعنی امروزه مصلحت این گونه اقتضا می کند</w:t>
      </w:r>
      <w:r>
        <w:rPr>
          <w:rFonts w:eastAsia="IRNazanin" w:cs="IRNazanin"/>
          <w:color w:val="111111"/>
          <w:sz w:val="28"/>
          <w:szCs w:val="28"/>
          <w:rtl w:val="true"/>
          <w:lang w:bidi="fa-IR"/>
        </w:rPr>
        <w:t xml:space="preserve">. </w:t>
      </w:r>
      <w:bookmarkStart w:id="317" w:name="pg4344_33775"/>
    </w:p>
    <w:p>
      <w:pPr>
        <w:pStyle w:val="Heading3"/>
        <w:numPr>
          <w:ilvl w:val="2"/>
          <w:numId w:val="1"/>
        </w:numPr>
        <w:rPr/>
      </w:pPr>
      <w:bookmarkStart w:id="318" w:name="__RefHeading___Toc1128064_1479056682"/>
      <w:bookmarkStart w:id="319" w:name="_Toc117"/>
      <w:bookmarkEnd w:id="317"/>
      <w:bookmarkEnd w:id="318"/>
      <w:r>
        <w:rPr>
          <w:rtl w:val="true"/>
        </w:rPr>
        <w:t>خلاصه فصل</w:t>
      </w:r>
      <w:r>
        <w:rPr>
          <w:rtl w:val="true"/>
        </w:rPr>
        <w:t>:</w:t>
      </w:r>
      <w:bookmarkEnd w:id="319"/>
    </w:p>
    <w:p>
      <w:pPr>
        <w:pStyle w:val="BookText"/>
        <w:rPr/>
      </w:pPr>
      <w:r>
        <w:rPr>
          <w:rFonts w:ascii="IRNazanin" w:hAnsi="IRNazanin" w:eastAsia="IRNazanin"/>
          <w:color w:val="111111"/>
          <w:sz w:val="28"/>
          <w:sz w:val="28"/>
          <w:szCs w:val="28"/>
          <w:rtl w:val="true"/>
          <w:lang w:bidi="fa-IR"/>
        </w:rPr>
        <w:t>در این فصل، به بررسی دلالت روایاتی پرداخته شد که در آن خمس برای شیعیان به نوعی مباح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دستاویز عده‌ای واقع شده تا حکم وجوب ادای خمس را در زمان غیبت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ادله‌ای که در این فصل گذشت، و از نظر صناعی کاملاً قابل اعتماد است، معلوم می‌شود روایات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تحلیل های مقطعی خمس هستند که توسط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أحیانا ائمه بعد گاهی اتفاق افتاده است؛ و بعضی دیگر ناظر به اموال خمسی است که به سبب اختلاط جامعه شیعه با اهل سنت که به خمس قائل نیستند، به طور طبیعی وارد اموال شیعیان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تحلیل،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شیعیان نگران حقوق اهل بیت که وارد اموال ایشان می‌شود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این حکم شامل مواردی که شیعه فاسق ادای خمس نکند، و به موجب ارتباط با او مال متعلق خمس در اموال انسان قرار بگیرد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بحث اصلی این فصل دو مسأله فرعی هم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مسأله سیادت که آیا به واسطه مادر هم منتقل می‌شود؟ که ادله فقهی اقامه شده نشان می‌دهد پاسخ این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 آن‌که آیا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موارد خود، تنها شامل سهم امام است یا سهم سادات را هم در بر می‌گیرد؟ پاسخ مباحث فصل به این سؤال این است که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خمس ثابت است و اختصاص به بخشی از آن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320" w:name="pg4344_33776"/>
    </w:p>
    <w:p>
      <w:pPr>
        <w:pStyle w:val="Heading2"/>
        <w:numPr>
          <w:ilvl w:val="1"/>
          <w:numId w:val="1"/>
        </w:numPr>
        <w:rPr/>
      </w:pPr>
      <w:bookmarkStart w:id="321" w:name="__RefHeading___Toc1128066_1479056682"/>
      <w:bookmarkStart w:id="322" w:name="_Toc118"/>
      <w:bookmarkEnd w:id="320"/>
      <w:bookmarkEnd w:id="321"/>
      <w:r>
        <w:rPr>
          <w:rtl w:val="true"/>
        </w:rPr>
        <w:t>فهرست مطالب</w:t>
      </w:r>
      <w:bookmarkEnd w:id="322"/>
    </w:p>
    <w:p>
      <w:pPr>
        <w:pStyle w:val="BookText"/>
        <w:rPr/>
      </w:pPr>
      <w:r>
        <w:rPr>
          <w:rFonts w:ascii="IRNazanin" w:hAnsi="IRNazanin" w:eastAsia="IRNazanin"/>
          <w:color w:val="111111"/>
          <w:sz w:val="28"/>
          <w:sz w:val="28"/>
          <w:szCs w:val="28"/>
          <w:rtl w:val="true"/>
          <w:lang w:bidi="fa-IR"/>
        </w:rPr>
        <w:t>پیشگفتار محقق</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 مولف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معنای لغوی و اصطلاحی خمس</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تاریخچه خمس</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آیا پیامبر املاکی داشتند؟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املاک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برخورد خلفا با اموال حضرت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سرنوشت خمس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عمر بن عبدالعزیز و حق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امیرالمؤمنین با خمس چه کرد؟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خمس در زمان صادقین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اهل سنت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شبهات خمس در میان اهل سنت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ممنوعیت روایت در عهد خلفا</w:t>
      </w:r>
      <w:r>
        <w:rPr>
          <w:rFonts w:eastAsia="IRNazanin" w:cs="IRNazanin"/>
          <w:color w:val="111111"/>
          <w:sz w:val="28"/>
          <w:szCs w:val="28"/>
          <w:lang w:bidi="fa-IR"/>
        </w:rPr>
        <w:t>36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در منابع اهل سنت</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از چه چیزهایی خمس دریافت کرده است؟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وجوب خمس در رکاز</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رکاز چیست؟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سیوب چیست؟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خمس درآمد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فرمان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معنای خمس از دیدگاه اهل سنت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مکتب وحی و منابع شیعی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عبادات مالی در قرآن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معنای لغوی زکات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اصطلاح زکات در قرآن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چگونگی تغییر در معنای زکات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واژه صدقه و تفاوت آن با زکات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تفاوت زکات و صدقه در سخن پیامبر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خمس و آیه چهل و یکم سوره انفال</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معنای غنیمت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اشکال به دلالت آیه و پاسخ آن</w:t>
      </w:r>
      <w:r>
        <w:rPr>
          <w:rFonts w:eastAsia="IRNazanin" w:cs="IRNazanin"/>
          <w:color w:val="111111"/>
          <w:sz w:val="28"/>
          <w:szCs w:val="28"/>
          <w:lang w:bidi="fa-IR"/>
        </w:rPr>
        <w:t>76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خمس و زکات چیست؟</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فقه شیعی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اظهار حکم خمس توسط صادقین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از چه بابی بوده است؟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تفویض</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نظریه تفویض تشریع احکام به ائمه اطهار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ضرورت بررسی نظریه تفویض</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تاریخچه اعتقاد به تفویض</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تفویض چیست؟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روایات تفویض</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تفویض</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نظر صاحب جواهر و نقد آن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نظر آیت الله بروجردی و نقد آن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شرعی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علم غیب ائمه اطهار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اهل سنت و تفویض</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علم احکام الهی نزد ائمه اطهار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نظر صحیح در تفویض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نظر صحیح در تفویض به ائمه اطهار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129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تبلیغ احکام</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 تدریجی بودن تشریع احکام</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خمس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را تبلیغ فرمود</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آیا خمس از ضروریات دین است؟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تحلیل خمس</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آیا ائمه خمس را مباح کرده اند؟</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فقها و روایات تحلیل خمس</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جمع بین وجوب خمس و تحلیل آن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واکنش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تحلیل خمس</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بررسی روایات تحلیل خمس</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نظر صاحب حدائق</w:t>
      </w:r>
      <w:r>
        <w:rPr>
          <w:rFonts w:eastAsia="IRNazanin" w:cs="IRNazanin"/>
          <w:color w:val="111111"/>
          <w:sz w:val="28"/>
          <w:szCs w:val="28"/>
          <w:lang w:bidi="fa-IR"/>
        </w:rPr>
        <w:t>164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فصل</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23" w:name="pg4344_33780"/>
    </w:p>
    <w:p>
      <w:pPr>
        <w:pStyle w:val="Heading2"/>
        <w:numPr>
          <w:ilvl w:val="1"/>
          <w:numId w:val="1"/>
        </w:numPr>
        <w:rPr/>
      </w:pPr>
      <w:bookmarkStart w:id="324" w:name="__RefHeading___Toc1128068_1479056682"/>
      <w:bookmarkStart w:id="325" w:name="_Toc119"/>
      <w:bookmarkEnd w:id="323"/>
      <w:bookmarkEnd w:id="324"/>
      <w:r>
        <w:rPr>
          <w:rtl w:val="true"/>
        </w:rPr>
        <w:t>تالیفات</w:t>
      </w:r>
      <w:r>
        <w:rPr>
          <w:rtl w:val="true"/>
        </w:rPr>
        <w:t>:</w:t>
      </w:r>
      <w:bookmarkEnd w:id="325"/>
    </w:p>
    <w:p>
      <w:pPr>
        <w:pStyle w:val="BookText"/>
        <w:rPr/>
      </w:pPr>
      <w:r>
        <w:rPr>
          <w:rFonts w:ascii="IRNazanin" w:hAnsi="IRNazanin" w:eastAsia="IRNazanin"/>
          <w:color w:val="111111"/>
          <w:sz w:val="28"/>
          <w:sz w:val="28"/>
          <w:szCs w:val="28"/>
          <w:rtl w:val="true"/>
          <w:lang w:bidi="fa-IR"/>
        </w:rPr>
        <w:t>حضرت آیت الله العظمی دوزدوزانی تبریزی مدظله العالی دارای تالیفات متعددی در زمینه‌های مختلف علوم دینی هستند که اجمالاً به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از چاپ خارج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حول نزول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حول الموت و الحیات و البرزخ و اشراط الساعه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حول المعاد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هلالیه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توضیح المسائل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عمره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ارشاد المومنین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خارج فقه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تکثیر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اللطیف حول التوقیع الشریف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عروة الوثقی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منهاج الصالحین</w:t>
      </w:r>
    </w:p>
    <w:p>
      <w:pPr>
        <w:pStyle w:val="BookText"/>
        <w:rPr/>
      </w:pPr>
      <w:r>
        <w:rPr>
          <w:rFonts w:ascii="IRNazanin" w:hAnsi="IRNazanin" w:eastAsia="IRNazanin"/>
          <w:color w:val="111111"/>
          <w:sz w:val="28"/>
          <w:sz w:val="28"/>
          <w:szCs w:val="28"/>
          <w:rtl w:val="true"/>
          <w:lang w:bidi="fa-IR"/>
        </w:rPr>
        <w:t>کتاب هایی که آماده چاپ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صلاة المسافر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قواطع السفر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خمس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ربع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إبی یعلی،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مقدمه مرآة العقول، به قلم علامه عسکری،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ص</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گفته شود وقتی دستگاه حاکم اصل خمس را ملک حاکم و از اموال حاکمیت، هر که باشد، و نه اهل بیت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دانست، تعمیم متعلق خمس به همه درآمدهای مردم به سود دستگاه حاکمیت 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ابوعبیدة،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حال قاسم بن محمد بن ابی بکر؛ و نیز مقدمه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کتاب الجهاد باب جوائز الوفد؛ و نیز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الجزیة، باب إخراج الیهود من جزیرة العرب؛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ترک الوصیة؛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کتاب العلم، باب العلم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الکتاب الذی أراد أن یکتبه الرسول لأمته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روایات ضمنا معلوم می شود که حضرت رسول اکرم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در حال حیاتش می توانسته بنویسد، و اگر نمی توانسته قبل از نبوتش بوده، و شاید بتوان گفت ناتوانی از نوشتن در زمان نبوت عیب است، و پیش از آن عیب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رخص فی الکتابة من المقدمه؛ و 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یَنطِقُ عَنِ الهَوَی 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ابوبکر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عمر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بعث علیّ إلی الیمن؛ وسنن النسائی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حیوان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هدر است، یعنی خسارتی که لزوم جبران ندارد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الحرج العجماء والمعدن؛ و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فی الرکاز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سنن ابی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الحدود، باب من قتل عمیا بین قوم؛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ما جاء فی الرکاز؛ و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ما جاء فی العجماء جرحها جبار وفی الرکاز الخمس؛ و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کتاب اللقطه، باب من أصاب رکازاً؛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،باب زکاة الشرکاء؛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فی الرکاز والمعادن؛ و مغازی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 الکنز تجده فی الخرب وآلآرام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خراج ابویوسف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 قاهره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رئیس قبیله ای از یمن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سیب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خلقکم وما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توحید؛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بالإیمان؛ و سنن نسایی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مکاتیب میانجی از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نامه های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بیروت، که مدارک آن ها را از بحار و مناقب شهر آشوب هم آورده است؛ و هم چنین در مدینة البلاغة مرحوم زنجانی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نیز در جلد اول از کتاب طبقات خویش در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ها را به صورت پراکنده آورده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الیمن؛ 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کتاب الخراج ابی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ذکر بعثة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بکتبه؛ و هم چنین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جنادة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صیفی بن عامر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خراج؛ و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ابویوسف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زکا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بوذرجمهری المصطفوی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الواجبة علی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الواجبة علی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غنم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غنم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غنم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خمس فاضل المؤونة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به اعتبار غلو اشکال می کنند ولی چون غلو ایشان به حدی نیست که ائمه را معبود بداند اشکال برای ما ثابت نیست پس او را ضعیف نمی 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الحجة؛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الفیء والأنفال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آیت 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بین بحث کنز یا معدن ادعا کرده اند که این ها در کنز و معدن خمس می دهند، اما به عنوان زکات؛ ولی با مراجعه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این ها در کنز، اساساً حرفی نمی زنند، و آن چه دارند در معدن است، که پیش از این به آن به طور مفصل اشاره کردیم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التفویض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وإلی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أمر الدّین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الغلاة کفّار والمفوّضة 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نیز مضمون آن در احادیث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الإمامة، باب نفی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الإمامة، باب نفی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الداوری، قم، بی تا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مضمون آن در کتاب اعتقادات شیخ صدوق،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اعضای این فرقه در ایران با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هستند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الحجة، باب أن الأرض کلها للإمام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الحجة، باب التفویض إلی رسول الله وإلی الأئمة فی أمر الدین،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صفة وضوء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صفة وضوء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الصلوة، باب فرض الصلوة،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علة التقصیر فی السفر،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الأذان والإقامة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صدای اذان به گوش نرسید نماز شکسته می شود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دیوارهای شهر ناپدید شدند نماز شکسته می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تذنیبان، الثانی، چاپ اول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أن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شاؤوا أن یعلموا علموا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عباراتی دیگر همین مضمون را بیان می کنند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تاریخ الإمام ابی الحسن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وروده البصرة والکوفة، ح</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که وقتی سخن از علم غیب به میان می آمد و برخی با استشهاد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فلایظهر علی غیبه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مورد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آیه را تلاوت می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مورد رضایت خدای متعال، حضرت محمد بن عبدالله بود؛ چنان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والله محمد ممّن ارتضاه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العلم الذی انتهی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إلینا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لایحجب عنهم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روایات بسیار دیگری که همین مفهوم را دارند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صد و ده 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بسیاری نقل شده که هر روز جمعه بر علم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می شود و نیز روایاتی که اگر علم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نشود، آن چه نزد ایشان است پایان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این علم حصولی، غیر از علم تحصیلی است که در افراد عادی به کار می رود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فضل العلم، بَابُ الْبِدَعِ وَالرَّأْیِ وَالْمَقَایِیس،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الإمامة، باب جهات علومهم وما عندهم من الکتب،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فضل العلم، باب البدع والرأی والمقائیس،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کتاب فضل العلم، باب اختلاف الحدیث،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آنچه از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را قبول نکردند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المقال فی خمس الرسول والآل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کتاب الخمس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إباحة حصة الإمام من الخمس الشیعة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وجوب ایصال حصة الامام من الخمس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إباحة حصة الإمام من الخمس للشیعة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کتاب الزکاة، باب الزیادات،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شاید بتوان گفت آن چه در صدر خبر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ما کان فی أیدی شیعتنا من الأرض فهم فیه محللون ومحلل لهم ذلک إلی أن یوقم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برای همه شیعه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همدانی به این مطلب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تهذیب در این روایت نام کسی که سؤال کرده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ولی در کتابهای رجال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وقتی روایت را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إباحة حصة الإمام من الخمس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36442</Words>
  <Characters>140852</Characters>
  <CharactersWithSpaces>176229</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2026-08-18T11:45:32Z</dcterms:created>
  <dc:creator>ghaemiyeh.com</dc:creator>
  <dc:description/>
  <dc:language>en-US</dc:language>
  <cp:lastModifiedBy/>
  <dcterms:modified xsi:type="dcterms:W3CDTF">2026-08-18T15:15:36Z</dcterms:modified>
  <cp:revision>1</cp:revision>
  <dc:subject/>
  <dc:title>خمس در عصر پیامبر صلی الله علیه و آله و پاسخ به برخی شبهات</dc:title>
</cp:coreProperties>
</file>

<file path=docProps/custom.xml><?xml version="1.0" encoding="utf-8"?>
<Properties xmlns="http://schemas.openxmlformats.org/officeDocument/2006/custom-properties" xmlns:vt="http://schemas.openxmlformats.org/officeDocument/2006/docPropsVTypes"/>
</file>