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تکفیر از دیدگاه علمای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0594_1479056682">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840596_1479056682">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840598_1479056682">
            <w:r>
              <w:rPr>
                <w:webHidden/>
                <w:rStyle w:val="IndexLink"/>
                <w:rtl w:val="true"/>
              </w:rPr>
              <w:t xml:space="preserve">مقدمه حضرت آیت الله العظمی مکارم شیرازی </w:t>
            </w:r>
            <w:r>
              <w:rPr>
                <w:rStyle w:val="IndexLink"/>
                <w:rtl w:val="true"/>
              </w:rPr>
              <w:t>(</w:t>
            </w:r>
            <w:r>
              <w:rPr>
                <w:rStyle w:val="IndexLink"/>
                <w:rtl w:val="true"/>
              </w:rPr>
              <w:t>دام ظله</w:t>
            </w:r>
            <w:r>
              <w:rPr>
                <w:rStyle w:val="IndexLink"/>
                <w:rtl w:val="true"/>
              </w:rPr>
              <w:t>)</w:t>
              <w:tab/>
            </w:r>
            <w:r>
              <w:rPr>
                <w:rStyle w:val="IndexLink"/>
              </w:rPr>
              <w:t>17</w:t>
            </w:r>
          </w:hyperlink>
        </w:p>
        <w:p>
          <w:pPr>
            <w:pStyle w:val="Contents2"/>
            <w:tabs>
              <w:tab w:val="clear" w:pos="8743"/>
              <w:tab w:val="right" w:pos="9026" w:leader="dot"/>
            </w:tabs>
            <w:rPr/>
          </w:pPr>
          <w:hyperlink w:anchor="__RefHeading___Toc840600_1479056682">
            <w:r>
              <w:rPr>
                <w:webHidden/>
                <w:rStyle w:val="IndexLink"/>
                <w:rtl w:val="true"/>
              </w:rPr>
              <w:t xml:space="preserve">مقدمه دبیر علمی حضرت آیت الله العظمی سبحانی </w:t>
            </w:r>
            <w:r>
              <w:rPr>
                <w:rStyle w:val="IndexLink"/>
                <w:rtl w:val="true"/>
              </w:rPr>
              <w:t>(</w:t>
            </w:r>
            <w:r>
              <w:rPr>
                <w:rStyle w:val="IndexLink"/>
                <w:rtl w:val="true"/>
              </w:rPr>
              <w:t>دام‌ظله</w:t>
            </w:r>
            <w:r>
              <w:rPr>
                <w:rStyle w:val="IndexLink"/>
                <w:rtl w:val="true"/>
              </w:rPr>
              <w:t>)</w:t>
              <w:tab/>
            </w:r>
            <w:r>
              <w:rPr>
                <w:rStyle w:val="IndexLink"/>
              </w:rPr>
              <w:t>19</w:t>
            </w:r>
          </w:hyperlink>
        </w:p>
        <w:p>
          <w:pPr>
            <w:pStyle w:val="Contents2"/>
            <w:tabs>
              <w:tab w:val="clear" w:pos="8743"/>
              <w:tab w:val="right" w:pos="9026" w:leader="dot"/>
            </w:tabs>
            <w:rPr/>
          </w:pPr>
          <w:hyperlink w:anchor="__RefHeading___Toc840602_1479056682">
            <w:r>
              <w:rPr>
                <w:webHidden/>
                <w:rStyle w:val="IndexLink"/>
                <w:rtl w:val="true"/>
              </w:rPr>
              <w:t>دیباچه</w:t>
            </w:r>
            <w:r>
              <w:rPr>
                <w:rStyle w:val="IndexLink"/>
                <w:rtl w:val="true"/>
              </w:rPr>
              <w:tab/>
            </w:r>
            <w:r>
              <w:rPr>
                <w:rStyle w:val="IndexLink"/>
              </w:rPr>
              <w:t>25</w:t>
            </w:r>
          </w:hyperlink>
        </w:p>
        <w:p>
          <w:pPr>
            <w:pStyle w:val="Contents2"/>
            <w:tabs>
              <w:tab w:val="clear" w:pos="8743"/>
              <w:tab w:val="right" w:pos="9026" w:leader="dot"/>
            </w:tabs>
            <w:rPr/>
          </w:pPr>
          <w:hyperlink w:anchor="__RefHeading___Toc840604_1479056682">
            <w:r>
              <w:rPr>
                <w:webHidden/>
                <w:rStyle w:val="IndexLink"/>
                <w:rtl w:val="true"/>
              </w:rPr>
              <w:t>فهرست مطالب</w:t>
            </w:r>
            <w:r>
              <w:rPr>
                <w:rStyle w:val="IndexLink"/>
                <w:rtl w:val="true"/>
              </w:rPr>
              <w:tab/>
            </w:r>
            <w:r>
              <w:rPr>
                <w:rStyle w:val="IndexLink"/>
              </w:rPr>
              <w:t>29</w:t>
            </w:r>
          </w:hyperlink>
        </w:p>
        <w:p>
          <w:pPr>
            <w:pStyle w:val="Contents2"/>
            <w:tabs>
              <w:tab w:val="clear" w:pos="8743"/>
              <w:tab w:val="right" w:pos="9026" w:leader="dot"/>
            </w:tabs>
            <w:rPr/>
          </w:pPr>
          <w:hyperlink w:anchor="__RefHeading___Toc840606_1479056682">
            <w:r>
              <w:rPr>
                <w:webHidden/>
                <w:rStyle w:val="IndexLink"/>
                <w:rtl w:val="true"/>
              </w:rPr>
              <w:t>پیش گفتار</w:t>
            </w:r>
            <w:r>
              <w:rPr>
                <w:rStyle w:val="IndexLink"/>
                <w:rtl w:val="true"/>
              </w:rPr>
              <w:tab/>
            </w:r>
            <w:r>
              <w:rPr>
                <w:rStyle w:val="IndexLink"/>
              </w:rPr>
              <w:t>48</w:t>
            </w:r>
          </w:hyperlink>
        </w:p>
        <w:p>
          <w:pPr>
            <w:pStyle w:val="Contents2"/>
            <w:tabs>
              <w:tab w:val="clear" w:pos="8743"/>
              <w:tab w:val="right" w:pos="9026" w:leader="dot"/>
            </w:tabs>
            <w:rPr/>
          </w:pPr>
          <w:hyperlink w:anchor="__RefHeading___Toc840608_1479056682">
            <w:r>
              <w:rPr>
                <w:webHidden/>
                <w:rStyle w:val="IndexLink"/>
                <w:rtl w:val="true"/>
              </w:rPr>
              <w:t>فصل اول</w:t>
            </w:r>
            <w:r>
              <w:rPr>
                <w:rStyle w:val="IndexLink"/>
                <w:rtl w:val="true"/>
              </w:rPr>
              <w:t xml:space="preserve">: </w:t>
            </w:r>
            <w:r>
              <w:rPr>
                <w:rStyle w:val="IndexLink"/>
                <w:rtl w:val="true"/>
              </w:rPr>
              <w:t>دست مایه‌های تکفیر</w:t>
            </w:r>
            <w:r>
              <w:rPr>
                <w:rStyle w:val="IndexLink"/>
                <w:rtl w:val="true"/>
              </w:rPr>
              <w:t xml:space="preserve">: </w:t>
            </w:r>
            <w:r>
              <w:rPr>
                <w:rStyle w:val="IndexLink"/>
                <w:rtl w:val="true"/>
              </w:rPr>
              <w:t>اسلام، ایمان و کفر</w:t>
            </w:r>
            <w:r>
              <w:rPr>
                <w:rStyle w:val="IndexLink"/>
                <w:rtl w:val="true"/>
              </w:rPr>
              <w:tab/>
            </w:r>
            <w:r>
              <w:rPr>
                <w:rStyle w:val="IndexLink"/>
              </w:rPr>
              <w:t>58</w:t>
            </w:r>
          </w:hyperlink>
        </w:p>
        <w:p>
          <w:pPr>
            <w:pStyle w:val="Contents3"/>
            <w:tabs>
              <w:tab w:val="clear" w:pos="8459"/>
              <w:tab w:val="right" w:pos="9026" w:leader="dot"/>
            </w:tabs>
            <w:rPr/>
          </w:pPr>
          <w:hyperlink w:anchor="__RefHeading___Toc840610_1479056682">
            <w:r>
              <w:rPr>
                <w:webHidden/>
                <w:rStyle w:val="IndexLink"/>
                <w:rtl w:val="true"/>
              </w:rPr>
              <w:t>اسلام</w:t>
            </w:r>
            <w:r>
              <w:rPr>
                <w:rStyle w:val="IndexLink"/>
                <w:rtl w:val="true"/>
              </w:rPr>
              <w:tab/>
            </w:r>
            <w:r>
              <w:rPr>
                <w:rStyle w:val="IndexLink"/>
              </w:rPr>
              <w:t>58</w:t>
            </w:r>
          </w:hyperlink>
        </w:p>
        <w:p>
          <w:pPr>
            <w:pStyle w:val="Contents4"/>
            <w:tabs>
              <w:tab w:val="clear" w:pos="8176"/>
              <w:tab w:val="right" w:pos="9026" w:leader="dot"/>
            </w:tabs>
            <w:rPr/>
          </w:pPr>
          <w:hyperlink w:anchor="__RefHeading___Toc840612_1479056682">
            <w:r>
              <w:rPr>
                <w:webHidden/>
                <w:rStyle w:val="IndexLink"/>
                <w:rtl w:val="true"/>
              </w:rPr>
              <w:t>مفهوم لغوی اسلام</w:t>
            </w:r>
            <w:r>
              <w:rPr>
                <w:rStyle w:val="IndexLink"/>
                <w:rtl w:val="true"/>
              </w:rPr>
              <w:tab/>
            </w:r>
            <w:r>
              <w:rPr>
                <w:rStyle w:val="IndexLink"/>
              </w:rPr>
              <w:t>58</w:t>
            </w:r>
          </w:hyperlink>
        </w:p>
        <w:p>
          <w:pPr>
            <w:pStyle w:val="Contents4"/>
            <w:tabs>
              <w:tab w:val="clear" w:pos="8176"/>
              <w:tab w:val="right" w:pos="9026" w:leader="dot"/>
            </w:tabs>
            <w:rPr/>
          </w:pPr>
          <w:hyperlink w:anchor="__RefHeading___Toc840614_1479056682">
            <w:r>
              <w:rPr>
                <w:webHidden/>
                <w:rStyle w:val="IndexLink"/>
                <w:rtl w:val="true"/>
              </w:rPr>
              <w:t>مفهوم اصطلاحی اسلام</w:t>
            </w:r>
            <w:r>
              <w:rPr>
                <w:rStyle w:val="IndexLink"/>
                <w:rtl w:val="true"/>
              </w:rPr>
              <w:tab/>
            </w:r>
            <w:r>
              <w:rPr>
                <w:rStyle w:val="IndexLink"/>
              </w:rPr>
              <w:t>59</w:t>
            </w:r>
          </w:hyperlink>
        </w:p>
        <w:p>
          <w:pPr>
            <w:pStyle w:val="Contents4"/>
            <w:tabs>
              <w:tab w:val="clear" w:pos="8176"/>
              <w:tab w:val="right" w:pos="9026" w:leader="dot"/>
            </w:tabs>
            <w:rPr/>
          </w:pPr>
          <w:hyperlink w:anchor="__RefHeading___Toc840616_1479056682">
            <w:r>
              <w:rPr>
                <w:webHidden/>
                <w:rStyle w:val="IndexLink"/>
                <w:rtl w:val="true"/>
              </w:rPr>
              <w:t>ترتب آثار و احکام اسلام بر اقرار لفظی</w:t>
            </w:r>
            <w:r>
              <w:rPr>
                <w:rStyle w:val="IndexLink"/>
                <w:rtl w:val="true"/>
              </w:rPr>
              <w:tab/>
            </w:r>
            <w:r>
              <w:rPr>
                <w:rStyle w:val="IndexLink"/>
              </w:rPr>
              <w:t>61</w:t>
            </w:r>
          </w:hyperlink>
        </w:p>
        <w:p>
          <w:pPr>
            <w:pStyle w:val="Contents4"/>
            <w:tabs>
              <w:tab w:val="clear" w:pos="8176"/>
              <w:tab w:val="right" w:pos="9026" w:leader="dot"/>
            </w:tabs>
            <w:rPr/>
          </w:pPr>
          <w:hyperlink w:anchor="__RefHeading___Toc840618_1479056682">
            <w:r>
              <w:rPr>
                <w:webHidden/>
                <w:rStyle w:val="IndexLink"/>
                <w:rtl w:val="true"/>
              </w:rPr>
              <w:t>الف</w:t>
            </w:r>
            <w:r>
              <w:rPr>
                <w:rStyle w:val="IndexLink"/>
                <w:rtl w:val="true"/>
              </w:rPr>
              <w:t xml:space="preserve">) </w:t>
            </w:r>
            <w:r>
              <w:rPr>
                <w:rStyle w:val="IndexLink"/>
                <w:rtl w:val="true"/>
              </w:rPr>
              <w:t>از روایات اهل سنت</w:t>
            </w:r>
            <w:r>
              <w:rPr>
                <w:rStyle w:val="IndexLink"/>
                <w:rtl w:val="true"/>
              </w:rPr>
              <w:tab/>
            </w:r>
            <w:r>
              <w:rPr>
                <w:rStyle w:val="IndexLink"/>
              </w:rPr>
              <w:t>62</w:t>
            </w:r>
          </w:hyperlink>
        </w:p>
        <w:p>
          <w:pPr>
            <w:pStyle w:val="Contents4"/>
            <w:tabs>
              <w:tab w:val="clear" w:pos="8176"/>
              <w:tab w:val="right" w:pos="9026" w:leader="dot"/>
            </w:tabs>
            <w:rPr/>
          </w:pPr>
          <w:hyperlink w:anchor="__RefHeading___Toc840620_1479056682">
            <w:r>
              <w:rPr>
                <w:webHidden/>
                <w:rStyle w:val="IndexLink"/>
                <w:rtl w:val="true"/>
              </w:rPr>
              <w:t>ب</w:t>
            </w:r>
            <w:r>
              <w:rPr>
                <w:rStyle w:val="IndexLink"/>
                <w:rtl w:val="true"/>
              </w:rPr>
              <w:t xml:space="preserve">) </w:t>
            </w:r>
            <w:r>
              <w:rPr>
                <w:rStyle w:val="IndexLink"/>
                <w:rtl w:val="true"/>
              </w:rPr>
              <w:t>روایات شیعه</w:t>
            </w:r>
            <w:r>
              <w:rPr>
                <w:rStyle w:val="IndexLink"/>
                <w:rtl w:val="true"/>
              </w:rPr>
              <w:tab/>
            </w:r>
            <w:r>
              <w:rPr>
                <w:rStyle w:val="IndexLink"/>
              </w:rPr>
              <w:t>63</w:t>
            </w:r>
          </w:hyperlink>
        </w:p>
        <w:p>
          <w:pPr>
            <w:pStyle w:val="Contents3"/>
            <w:tabs>
              <w:tab w:val="clear" w:pos="8459"/>
              <w:tab w:val="right" w:pos="9026" w:leader="dot"/>
            </w:tabs>
            <w:rPr/>
          </w:pPr>
          <w:hyperlink w:anchor="__RefHeading___Toc840622_1479056682">
            <w:r>
              <w:rPr>
                <w:webHidden/>
                <w:rStyle w:val="IndexLink"/>
                <w:rtl w:val="true"/>
              </w:rPr>
              <w:t>ایمان</w:t>
            </w:r>
            <w:r>
              <w:rPr>
                <w:rStyle w:val="IndexLink"/>
                <w:rtl w:val="true"/>
              </w:rPr>
              <w:tab/>
            </w:r>
            <w:r>
              <w:rPr>
                <w:rStyle w:val="IndexLink"/>
              </w:rPr>
              <w:t>66</w:t>
            </w:r>
          </w:hyperlink>
        </w:p>
        <w:p>
          <w:pPr>
            <w:pStyle w:val="Contents4"/>
            <w:tabs>
              <w:tab w:val="clear" w:pos="8176"/>
              <w:tab w:val="right" w:pos="9026" w:leader="dot"/>
            </w:tabs>
            <w:rPr/>
          </w:pPr>
          <w:hyperlink w:anchor="__RefHeading___Toc840624_1479056682">
            <w:r>
              <w:rPr>
                <w:webHidden/>
                <w:rStyle w:val="IndexLink"/>
                <w:rtl w:val="true"/>
              </w:rPr>
              <w:t>مفهوم لغوی ایمان</w:t>
            </w:r>
            <w:r>
              <w:rPr>
                <w:rStyle w:val="IndexLink"/>
                <w:rtl w:val="true"/>
              </w:rPr>
              <w:tab/>
            </w:r>
            <w:r>
              <w:rPr>
                <w:rStyle w:val="IndexLink"/>
              </w:rPr>
              <w:t>66</w:t>
            </w:r>
          </w:hyperlink>
        </w:p>
        <w:p>
          <w:pPr>
            <w:pStyle w:val="Contents4"/>
            <w:tabs>
              <w:tab w:val="clear" w:pos="8176"/>
              <w:tab w:val="right" w:pos="9026" w:leader="dot"/>
            </w:tabs>
            <w:rPr/>
          </w:pPr>
          <w:hyperlink w:anchor="__RefHeading___Toc840626_1479056682">
            <w:r>
              <w:rPr>
                <w:webHidden/>
                <w:rStyle w:val="IndexLink"/>
                <w:rtl w:val="true"/>
              </w:rPr>
              <w:t>جهت اول</w:t>
            </w:r>
            <w:r>
              <w:rPr>
                <w:rStyle w:val="IndexLink"/>
                <w:rtl w:val="true"/>
              </w:rPr>
              <w:tab/>
            </w:r>
            <w:r>
              <w:rPr>
                <w:rStyle w:val="IndexLink"/>
              </w:rPr>
              <w:t>70</w:t>
            </w:r>
          </w:hyperlink>
        </w:p>
        <w:p>
          <w:pPr>
            <w:pStyle w:val="Contents4"/>
            <w:tabs>
              <w:tab w:val="clear" w:pos="8176"/>
              <w:tab w:val="right" w:pos="9026" w:leader="dot"/>
            </w:tabs>
            <w:rPr/>
          </w:pPr>
          <w:hyperlink w:anchor="__RefHeading___Toc840628_1479056682">
            <w:r>
              <w:rPr>
                <w:webHidden/>
                <w:rStyle w:val="IndexLink"/>
                <w:rtl w:val="true"/>
              </w:rPr>
              <w:t>جهت دوم</w:t>
            </w:r>
            <w:r>
              <w:rPr>
                <w:rStyle w:val="IndexLink"/>
                <w:rtl w:val="true"/>
              </w:rPr>
              <w:tab/>
            </w:r>
            <w:r>
              <w:rPr>
                <w:rStyle w:val="IndexLink"/>
              </w:rPr>
              <w:t>70</w:t>
            </w:r>
          </w:hyperlink>
        </w:p>
        <w:p>
          <w:pPr>
            <w:pStyle w:val="Contents4"/>
            <w:tabs>
              <w:tab w:val="clear" w:pos="8176"/>
              <w:tab w:val="right" w:pos="9026" w:leader="dot"/>
            </w:tabs>
            <w:rPr/>
          </w:pPr>
          <w:hyperlink w:anchor="__RefHeading___Toc840630_1479056682">
            <w:r>
              <w:rPr>
                <w:webHidden/>
                <w:rStyle w:val="IndexLink"/>
                <w:rtl w:val="true"/>
              </w:rPr>
              <w:t>جهت سوم</w:t>
            </w:r>
            <w:r>
              <w:rPr>
                <w:rStyle w:val="IndexLink"/>
                <w:rtl w:val="true"/>
              </w:rPr>
              <w:tab/>
            </w:r>
            <w:r>
              <w:rPr>
                <w:rStyle w:val="IndexLink"/>
              </w:rPr>
              <w:t>71</w:t>
            </w:r>
          </w:hyperlink>
        </w:p>
        <w:p>
          <w:pPr>
            <w:pStyle w:val="Contents4"/>
            <w:tabs>
              <w:tab w:val="clear" w:pos="8176"/>
              <w:tab w:val="right" w:pos="9026" w:leader="dot"/>
            </w:tabs>
            <w:rPr/>
          </w:pPr>
          <w:hyperlink w:anchor="__RefHeading___Toc840632_1479056682">
            <w:r>
              <w:rPr>
                <w:webHidden/>
                <w:rStyle w:val="IndexLink"/>
                <w:rtl w:val="true"/>
              </w:rPr>
              <w:t>تأثیر تصدیق در حقیقت ایمان</w:t>
            </w:r>
            <w:r>
              <w:rPr>
                <w:rStyle w:val="IndexLink"/>
                <w:rtl w:val="true"/>
              </w:rPr>
              <w:tab/>
            </w:r>
            <w:r>
              <w:rPr>
                <w:rStyle w:val="IndexLink"/>
              </w:rPr>
              <w:t>72</w:t>
            </w:r>
          </w:hyperlink>
        </w:p>
        <w:p>
          <w:pPr>
            <w:pStyle w:val="Contents4"/>
            <w:tabs>
              <w:tab w:val="clear" w:pos="8176"/>
              <w:tab w:val="right" w:pos="9026" w:leader="dot"/>
            </w:tabs>
            <w:rPr/>
          </w:pPr>
          <w:hyperlink w:anchor="__RefHeading___Toc840634_1479056682">
            <w:r>
              <w:rPr>
                <w:webHidden/>
                <w:rStyle w:val="IndexLink"/>
                <w:rtl w:val="true"/>
              </w:rPr>
              <w:t>مفهوم تصدیق</w:t>
            </w:r>
            <w:r>
              <w:rPr>
                <w:rStyle w:val="IndexLink"/>
                <w:rtl w:val="true"/>
              </w:rPr>
              <w:tab/>
            </w:r>
            <w:r>
              <w:rPr>
                <w:rStyle w:val="IndexLink"/>
              </w:rPr>
              <w:t>72</w:t>
            </w:r>
          </w:hyperlink>
        </w:p>
        <w:p>
          <w:pPr>
            <w:pStyle w:val="Contents4"/>
            <w:tabs>
              <w:tab w:val="clear" w:pos="8176"/>
              <w:tab w:val="right" w:pos="9026" w:leader="dot"/>
            </w:tabs>
            <w:rPr/>
          </w:pPr>
          <w:hyperlink w:anchor="__RefHeading___Toc840636_1479056682">
            <w:r>
              <w:rPr>
                <w:webHidden/>
                <w:rStyle w:val="IndexLink"/>
                <w:rtl w:val="true"/>
              </w:rPr>
              <w:t>نقد ادله عدم دخالت تصدیق در ایمان</w:t>
            </w:r>
            <w:r>
              <w:rPr>
                <w:rStyle w:val="IndexLink"/>
                <w:rtl w:val="true"/>
              </w:rPr>
              <w:tab/>
            </w:r>
            <w:r>
              <w:rPr>
                <w:rStyle w:val="IndexLink"/>
              </w:rPr>
              <w:t>73</w:t>
            </w:r>
          </w:hyperlink>
        </w:p>
        <w:p>
          <w:pPr>
            <w:pStyle w:val="Contents4"/>
            <w:tabs>
              <w:tab w:val="clear" w:pos="8176"/>
              <w:tab w:val="right" w:pos="9026" w:leader="dot"/>
            </w:tabs>
            <w:rPr/>
          </w:pPr>
          <w:hyperlink w:anchor="__RefHeading___Toc840638_1479056682">
            <w:r>
              <w:rPr>
                <w:webHidden/>
                <w:rStyle w:val="IndexLink"/>
                <w:rtl w:val="true"/>
              </w:rPr>
              <w:t>دلیل اول</w:t>
            </w:r>
            <w:r>
              <w:rPr>
                <w:rStyle w:val="IndexLink"/>
                <w:rtl w:val="true"/>
              </w:rPr>
              <w:tab/>
            </w:r>
            <w:r>
              <w:rPr>
                <w:rStyle w:val="IndexLink"/>
              </w:rPr>
              <w:t>73</w:t>
            </w:r>
          </w:hyperlink>
        </w:p>
        <w:p>
          <w:pPr>
            <w:pStyle w:val="Contents4"/>
            <w:tabs>
              <w:tab w:val="clear" w:pos="8176"/>
              <w:tab w:val="right" w:pos="9026" w:leader="dot"/>
            </w:tabs>
            <w:rPr/>
          </w:pPr>
          <w:hyperlink w:anchor="__RefHeading___Toc840640_1479056682">
            <w:r>
              <w:rPr>
                <w:webHidden/>
                <w:rStyle w:val="IndexLink"/>
                <w:rtl w:val="true"/>
              </w:rPr>
              <w:t>نقد</w:t>
            </w:r>
            <w:r>
              <w:rPr>
                <w:rStyle w:val="IndexLink"/>
                <w:rtl w:val="true"/>
              </w:rPr>
              <w:tab/>
            </w:r>
            <w:r>
              <w:rPr>
                <w:rStyle w:val="IndexLink"/>
              </w:rPr>
              <w:t>74</w:t>
            </w:r>
          </w:hyperlink>
        </w:p>
        <w:p>
          <w:pPr>
            <w:pStyle w:val="Contents4"/>
            <w:tabs>
              <w:tab w:val="clear" w:pos="8176"/>
              <w:tab w:val="right" w:pos="9026" w:leader="dot"/>
            </w:tabs>
            <w:rPr/>
          </w:pPr>
          <w:hyperlink w:anchor="__RefHeading___Toc840642_1479056682">
            <w:r>
              <w:rPr>
                <w:webHidden/>
                <w:rStyle w:val="IndexLink"/>
                <w:rtl w:val="true"/>
              </w:rPr>
              <w:t>دلیل دوم</w:t>
            </w:r>
            <w:r>
              <w:rPr>
                <w:rStyle w:val="IndexLink"/>
                <w:rtl w:val="true"/>
              </w:rPr>
              <w:tab/>
            </w:r>
            <w:r>
              <w:rPr>
                <w:rStyle w:val="IndexLink"/>
              </w:rPr>
              <w:t>74</w:t>
            </w:r>
          </w:hyperlink>
        </w:p>
        <w:p>
          <w:pPr>
            <w:pStyle w:val="Contents4"/>
            <w:tabs>
              <w:tab w:val="clear" w:pos="8176"/>
              <w:tab w:val="right" w:pos="9026" w:leader="dot"/>
            </w:tabs>
            <w:rPr/>
          </w:pPr>
          <w:hyperlink w:anchor="__RefHeading___Toc840644_1479056682">
            <w:r>
              <w:rPr>
                <w:webHidden/>
                <w:rStyle w:val="IndexLink"/>
                <w:rtl w:val="true"/>
              </w:rPr>
              <w:t>نقد</w:t>
            </w:r>
            <w:r>
              <w:rPr>
                <w:rStyle w:val="IndexLink"/>
                <w:rtl w:val="true"/>
              </w:rPr>
              <w:tab/>
            </w:r>
            <w:r>
              <w:rPr>
                <w:rStyle w:val="IndexLink"/>
              </w:rPr>
              <w:t>75</w:t>
            </w:r>
          </w:hyperlink>
        </w:p>
        <w:p>
          <w:pPr>
            <w:pStyle w:val="Contents4"/>
            <w:tabs>
              <w:tab w:val="clear" w:pos="8176"/>
              <w:tab w:val="right" w:pos="9026" w:leader="dot"/>
            </w:tabs>
            <w:rPr/>
          </w:pPr>
          <w:hyperlink w:anchor="__RefHeading___Toc840646_1479056682">
            <w:r>
              <w:rPr>
                <w:webHidden/>
                <w:rStyle w:val="IndexLink"/>
                <w:rtl w:val="true"/>
              </w:rPr>
              <w:t>تأثیر عمل در مفهوم ایمان</w:t>
            </w:r>
            <w:r>
              <w:rPr>
                <w:rStyle w:val="IndexLink"/>
                <w:rtl w:val="true"/>
              </w:rPr>
              <w:tab/>
            </w:r>
            <w:r>
              <w:rPr>
                <w:rStyle w:val="IndexLink"/>
              </w:rPr>
              <w:t>75</w:t>
            </w:r>
          </w:hyperlink>
        </w:p>
        <w:p>
          <w:pPr>
            <w:pStyle w:val="Contents4"/>
            <w:tabs>
              <w:tab w:val="clear" w:pos="8176"/>
              <w:tab w:val="right" w:pos="9026" w:leader="dot"/>
            </w:tabs>
            <w:rPr/>
          </w:pPr>
          <w:hyperlink w:anchor="__RefHeading___Toc840648_1479056682">
            <w:r>
              <w:rPr>
                <w:webHidden/>
                <w:rStyle w:val="IndexLink"/>
                <w:rtl w:val="true"/>
              </w:rPr>
              <w:t>نظریه رکن بودن عمل در ایمان</w:t>
            </w:r>
            <w:r>
              <w:rPr>
                <w:rStyle w:val="IndexLink"/>
                <w:rtl w:val="true"/>
              </w:rPr>
              <w:tab/>
            </w:r>
            <w:r>
              <w:rPr>
                <w:rStyle w:val="IndexLink"/>
              </w:rPr>
              <w:t>76</w:t>
            </w:r>
          </w:hyperlink>
        </w:p>
        <w:p>
          <w:pPr>
            <w:pStyle w:val="Contents4"/>
            <w:tabs>
              <w:tab w:val="clear" w:pos="8176"/>
              <w:tab w:val="right" w:pos="9026" w:leader="dot"/>
            </w:tabs>
            <w:rPr/>
          </w:pPr>
          <w:hyperlink w:anchor="__RefHeading___Toc840650_1479056682">
            <w:r>
              <w:rPr>
                <w:webHidden/>
                <w:rStyle w:val="IndexLink"/>
                <w:rtl w:val="true"/>
              </w:rPr>
              <w:t>دلیل اول</w:t>
            </w:r>
            <w:r>
              <w:rPr>
                <w:rStyle w:val="IndexLink"/>
                <w:rtl w:val="true"/>
              </w:rPr>
              <w:tab/>
            </w:r>
            <w:r>
              <w:rPr>
                <w:rStyle w:val="IndexLink"/>
              </w:rPr>
              <w:t>77</w:t>
            </w:r>
          </w:hyperlink>
        </w:p>
        <w:p>
          <w:pPr>
            <w:pStyle w:val="Contents4"/>
            <w:tabs>
              <w:tab w:val="clear" w:pos="8176"/>
              <w:tab w:val="right" w:pos="9026" w:leader="dot"/>
            </w:tabs>
            <w:rPr/>
          </w:pPr>
          <w:hyperlink w:anchor="__RefHeading___Toc840652_1479056682">
            <w:r>
              <w:rPr>
                <w:webHidden/>
                <w:rStyle w:val="IndexLink"/>
                <w:rtl w:val="true"/>
              </w:rPr>
              <w:t>نقد</w:t>
            </w:r>
            <w:r>
              <w:rPr>
                <w:rStyle w:val="IndexLink"/>
                <w:rtl w:val="true"/>
              </w:rPr>
              <w:tab/>
            </w:r>
            <w:r>
              <w:rPr>
                <w:rStyle w:val="IndexLink"/>
              </w:rPr>
              <w:t>78</w:t>
            </w:r>
          </w:hyperlink>
        </w:p>
        <w:p>
          <w:pPr>
            <w:pStyle w:val="Contents4"/>
            <w:tabs>
              <w:tab w:val="clear" w:pos="8176"/>
              <w:tab w:val="right" w:pos="9026" w:leader="dot"/>
            </w:tabs>
            <w:rPr/>
          </w:pPr>
          <w:hyperlink w:anchor="__RefHeading___Toc840654_1479056682">
            <w:r>
              <w:rPr>
                <w:webHidden/>
                <w:rStyle w:val="IndexLink"/>
                <w:rtl w:val="true"/>
              </w:rPr>
              <w:t>دلیل دوم</w:t>
            </w:r>
            <w:r>
              <w:rPr>
                <w:rStyle w:val="IndexLink"/>
                <w:rtl w:val="true"/>
              </w:rPr>
              <w:tab/>
            </w:r>
            <w:r>
              <w:rPr>
                <w:rStyle w:val="IndexLink"/>
              </w:rPr>
              <w:t>78</w:t>
            </w:r>
          </w:hyperlink>
        </w:p>
        <w:p>
          <w:pPr>
            <w:pStyle w:val="Contents4"/>
            <w:tabs>
              <w:tab w:val="clear" w:pos="8176"/>
              <w:tab w:val="right" w:pos="9026" w:leader="dot"/>
            </w:tabs>
            <w:rPr/>
          </w:pPr>
          <w:hyperlink w:anchor="__RefHeading___Toc840656_1479056682">
            <w:r>
              <w:rPr>
                <w:webHidden/>
                <w:rStyle w:val="IndexLink"/>
                <w:rtl w:val="true"/>
              </w:rPr>
              <w:t>نقد</w:t>
            </w:r>
            <w:r>
              <w:rPr>
                <w:rStyle w:val="IndexLink"/>
                <w:rtl w:val="true"/>
              </w:rPr>
              <w:tab/>
            </w:r>
            <w:r>
              <w:rPr>
                <w:rStyle w:val="IndexLink"/>
              </w:rPr>
              <w:t>79</w:t>
            </w:r>
          </w:hyperlink>
        </w:p>
        <w:p>
          <w:pPr>
            <w:pStyle w:val="Contents4"/>
            <w:tabs>
              <w:tab w:val="clear" w:pos="8176"/>
              <w:tab w:val="right" w:pos="9026" w:leader="dot"/>
            </w:tabs>
            <w:rPr/>
          </w:pPr>
          <w:hyperlink w:anchor="__RefHeading___Toc840658_1479056682">
            <w:r>
              <w:rPr>
                <w:webHidden/>
                <w:rStyle w:val="IndexLink"/>
                <w:rtl w:val="true"/>
              </w:rPr>
              <w:t>دلیل سوم</w:t>
            </w:r>
            <w:r>
              <w:rPr>
                <w:rStyle w:val="IndexLink"/>
                <w:rtl w:val="true"/>
              </w:rPr>
              <w:tab/>
            </w:r>
            <w:r>
              <w:rPr>
                <w:rStyle w:val="IndexLink"/>
              </w:rPr>
              <w:t>79</w:t>
            </w:r>
          </w:hyperlink>
        </w:p>
        <w:p>
          <w:pPr>
            <w:pStyle w:val="Contents4"/>
            <w:tabs>
              <w:tab w:val="clear" w:pos="8176"/>
              <w:tab w:val="right" w:pos="9026" w:leader="dot"/>
            </w:tabs>
            <w:rPr/>
          </w:pPr>
          <w:hyperlink w:anchor="__RefHeading___Toc840660_1479056682">
            <w:r>
              <w:rPr>
                <w:webHidden/>
                <w:rStyle w:val="IndexLink"/>
                <w:rtl w:val="true"/>
              </w:rPr>
              <w:t>نقد</w:t>
            </w:r>
            <w:r>
              <w:rPr>
                <w:rStyle w:val="IndexLink"/>
                <w:rtl w:val="true"/>
              </w:rPr>
              <w:tab/>
            </w:r>
            <w:r>
              <w:rPr>
                <w:rStyle w:val="IndexLink"/>
              </w:rPr>
              <w:t>79</w:t>
            </w:r>
          </w:hyperlink>
        </w:p>
        <w:p>
          <w:pPr>
            <w:pStyle w:val="Contents4"/>
            <w:tabs>
              <w:tab w:val="clear" w:pos="8176"/>
              <w:tab w:val="right" w:pos="9026" w:leader="dot"/>
            </w:tabs>
            <w:rPr/>
          </w:pPr>
          <w:hyperlink w:anchor="__RefHeading___Toc840662_1479056682">
            <w:r>
              <w:rPr>
                <w:webHidden/>
                <w:rStyle w:val="IndexLink"/>
                <w:rtl w:val="true"/>
              </w:rPr>
              <w:t>دلیل چهارم</w:t>
            </w:r>
            <w:r>
              <w:rPr>
                <w:rStyle w:val="IndexLink"/>
                <w:rtl w:val="true"/>
              </w:rPr>
              <w:tab/>
            </w:r>
            <w:r>
              <w:rPr>
                <w:rStyle w:val="IndexLink"/>
              </w:rPr>
              <w:t>79</w:t>
            </w:r>
          </w:hyperlink>
        </w:p>
        <w:p>
          <w:pPr>
            <w:pStyle w:val="Contents4"/>
            <w:tabs>
              <w:tab w:val="clear" w:pos="8176"/>
              <w:tab w:val="right" w:pos="9026" w:leader="dot"/>
            </w:tabs>
            <w:rPr/>
          </w:pPr>
          <w:hyperlink w:anchor="__RefHeading___Toc840664_1479056682">
            <w:r>
              <w:rPr>
                <w:webHidden/>
                <w:rStyle w:val="IndexLink"/>
                <w:rtl w:val="true"/>
              </w:rPr>
              <w:t>نقد</w:t>
            </w:r>
            <w:r>
              <w:rPr>
                <w:rStyle w:val="IndexLink"/>
                <w:rtl w:val="true"/>
              </w:rPr>
              <w:tab/>
            </w:r>
            <w:r>
              <w:rPr>
                <w:rStyle w:val="IndexLink"/>
              </w:rPr>
              <w:t>80</w:t>
            </w:r>
          </w:hyperlink>
        </w:p>
        <w:p>
          <w:pPr>
            <w:pStyle w:val="Contents4"/>
            <w:tabs>
              <w:tab w:val="clear" w:pos="8176"/>
              <w:tab w:val="right" w:pos="9026" w:leader="dot"/>
            </w:tabs>
            <w:rPr/>
          </w:pPr>
          <w:hyperlink w:anchor="__RefHeading___Toc840666_1479056682">
            <w:r>
              <w:rPr>
                <w:webHidden/>
                <w:rStyle w:val="IndexLink"/>
                <w:rtl w:val="true"/>
              </w:rPr>
              <w:t>دلیل پنجم</w:t>
            </w:r>
            <w:r>
              <w:rPr>
                <w:rStyle w:val="IndexLink"/>
                <w:rtl w:val="true"/>
              </w:rPr>
              <w:tab/>
            </w:r>
            <w:r>
              <w:rPr>
                <w:rStyle w:val="IndexLink"/>
              </w:rPr>
              <w:t>80</w:t>
            </w:r>
          </w:hyperlink>
        </w:p>
        <w:p>
          <w:pPr>
            <w:pStyle w:val="Contents4"/>
            <w:tabs>
              <w:tab w:val="clear" w:pos="8176"/>
              <w:tab w:val="right" w:pos="9026" w:leader="dot"/>
            </w:tabs>
            <w:rPr/>
          </w:pPr>
          <w:hyperlink w:anchor="__RefHeading___Toc840668_1479056682">
            <w:r>
              <w:rPr>
                <w:webHidden/>
                <w:rStyle w:val="IndexLink"/>
                <w:rtl w:val="true"/>
              </w:rPr>
              <w:t>نقد</w:t>
            </w:r>
            <w:r>
              <w:rPr>
                <w:rStyle w:val="IndexLink"/>
                <w:rtl w:val="true"/>
              </w:rPr>
              <w:tab/>
            </w:r>
            <w:r>
              <w:rPr>
                <w:rStyle w:val="IndexLink"/>
              </w:rPr>
              <w:t>80</w:t>
            </w:r>
          </w:hyperlink>
        </w:p>
        <w:p>
          <w:pPr>
            <w:pStyle w:val="Contents4"/>
            <w:tabs>
              <w:tab w:val="clear" w:pos="8176"/>
              <w:tab w:val="right" w:pos="9026" w:leader="dot"/>
            </w:tabs>
            <w:rPr/>
          </w:pPr>
          <w:hyperlink w:anchor="__RefHeading___Toc840670_1479056682">
            <w:r>
              <w:rPr>
                <w:webHidden/>
                <w:rStyle w:val="IndexLink"/>
                <w:rtl w:val="true"/>
              </w:rPr>
              <w:t>دلیل ششم</w:t>
            </w:r>
            <w:r>
              <w:rPr>
                <w:rStyle w:val="IndexLink"/>
                <w:rtl w:val="true"/>
              </w:rPr>
              <w:tab/>
            </w:r>
            <w:r>
              <w:rPr>
                <w:rStyle w:val="IndexLink"/>
              </w:rPr>
              <w:t>80</w:t>
            </w:r>
          </w:hyperlink>
        </w:p>
        <w:p>
          <w:pPr>
            <w:pStyle w:val="Contents4"/>
            <w:tabs>
              <w:tab w:val="clear" w:pos="8176"/>
              <w:tab w:val="right" w:pos="9026" w:leader="dot"/>
            </w:tabs>
            <w:rPr/>
          </w:pPr>
          <w:hyperlink w:anchor="__RefHeading___Toc840672_1479056682">
            <w:r>
              <w:rPr>
                <w:webHidden/>
                <w:rStyle w:val="IndexLink"/>
                <w:rtl w:val="true"/>
              </w:rPr>
              <w:t>نقد</w:t>
            </w:r>
            <w:r>
              <w:rPr>
                <w:rStyle w:val="IndexLink"/>
                <w:rtl w:val="true"/>
              </w:rPr>
              <w:tab/>
            </w:r>
            <w:r>
              <w:rPr>
                <w:rStyle w:val="IndexLink"/>
              </w:rPr>
              <w:t>81</w:t>
            </w:r>
          </w:hyperlink>
        </w:p>
        <w:p>
          <w:pPr>
            <w:pStyle w:val="Contents4"/>
            <w:tabs>
              <w:tab w:val="clear" w:pos="8176"/>
              <w:tab w:val="right" w:pos="9026" w:leader="dot"/>
            </w:tabs>
            <w:rPr/>
          </w:pPr>
          <w:hyperlink w:anchor="__RefHeading___Toc840674_1479056682">
            <w:r>
              <w:rPr>
                <w:webHidden/>
                <w:rStyle w:val="IndexLink"/>
                <w:rtl w:val="true"/>
              </w:rPr>
              <w:t>دلیل هفتم</w:t>
            </w:r>
            <w:r>
              <w:rPr>
                <w:rStyle w:val="IndexLink"/>
                <w:rtl w:val="true"/>
              </w:rPr>
              <w:tab/>
            </w:r>
            <w:r>
              <w:rPr>
                <w:rStyle w:val="IndexLink"/>
              </w:rPr>
              <w:t>81</w:t>
            </w:r>
          </w:hyperlink>
        </w:p>
        <w:p>
          <w:pPr>
            <w:pStyle w:val="Contents4"/>
            <w:tabs>
              <w:tab w:val="clear" w:pos="8176"/>
              <w:tab w:val="right" w:pos="9026" w:leader="dot"/>
            </w:tabs>
            <w:rPr/>
          </w:pPr>
          <w:hyperlink w:anchor="__RefHeading___Toc840676_1479056682">
            <w:r>
              <w:rPr>
                <w:webHidden/>
                <w:rStyle w:val="IndexLink"/>
                <w:rtl w:val="true"/>
              </w:rPr>
              <w:t>نقد</w:t>
            </w:r>
            <w:r>
              <w:rPr>
                <w:rStyle w:val="IndexLink"/>
                <w:rtl w:val="true"/>
              </w:rPr>
              <w:tab/>
            </w:r>
            <w:r>
              <w:rPr>
                <w:rStyle w:val="IndexLink"/>
              </w:rPr>
              <w:t>81</w:t>
            </w:r>
          </w:hyperlink>
        </w:p>
        <w:p>
          <w:pPr>
            <w:pStyle w:val="Contents4"/>
            <w:tabs>
              <w:tab w:val="clear" w:pos="8176"/>
              <w:tab w:val="right" w:pos="9026" w:leader="dot"/>
            </w:tabs>
            <w:rPr/>
          </w:pPr>
          <w:hyperlink w:anchor="__RefHeading___Toc840678_1479056682">
            <w:r>
              <w:rPr>
                <w:webHidden/>
                <w:rStyle w:val="IndexLink"/>
                <w:rtl w:val="true"/>
              </w:rPr>
              <w:t>دلیل هشتم</w:t>
            </w:r>
            <w:r>
              <w:rPr>
                <w:rStyle w:val="IndexLink"/>
                <w:rtl w:val="true"/>
              </w:rPr>
              <w:tab/>
            </w:r>
            <w:r>
              <w:rPr>
                <w:rStyle w:val="IndexLink"/>
              </w:rPr>
              <w:t>81</w:t>
            </w:r>
          </w:hyperlink>
        </w:p>
        <w:p>
          <w:pPr>
            <w:pStyle w:val="Contents4"/>
            <w:tabs>
              <w:tab w:val="clear" w:pos="8176"/>
              <w:tab w:val="right" w:pos="9026" w:leader="dot"/>
            </w:tabs>
            <w:rPr/>
          </w:pPr>
          <w:hyperlink w:anchor="__RefHeading___Toc840680_1479056682">
            <w:r>
              <w:rPr>
                <w:webHidden/>
                <w:rStyle w:val="IndexLink"/>
                <w:rtl w:val="true"/>
              </w:rPr>
              <w:t>نقد</w:t>
            </w:r>
            <w:r>
              <w:rPr>
                <w:rStyle w:val="IndexLink"/>
                <w:rtl w:val="true"/>
              </w:rPr>
              <w:tab/>
            </w:r>
            <w:r>
              <w:rPr>
                <w:rStyle w:val="IndexLink"/>
              </w:rPr>
              <w:t>82</w:t>
            </w:r>
          </w:hyperlink>
        </w:p>
        <w:p>
          <w:pPr>
            <w:pStyle w:val="Contents4"/>
            <w:tabs>
              <w:tab w:val="clear" w:pos="8176"/>
              <w:tab w:val="right" w:pos="9026" w:leader="dot"/>
            </w:tabs>
            <w:rPr/>
          </w:pPr>
          <w:hyperlink w:anchor="__RefHeading___Toc840682_1479056682">
            <w:r>
              <w:rPr>
                <w:webHidden/>
                <w:rStyle w:val="IndexLink"/>
                <w:rtl w:val="true"/>
              </w:rPr>
              <w:t>دلیل نهم</w:t>
            </w:r>
            <w:r>
              <w:rPr>
                <w:rStyle w:val="IndexLink"/>
                <w:rtl w:val="true"/>
              </w:rPr>
              <w:tab/>
            </w:r>
            <w:r>
              <w:rPr>
                <w:rStyle w:val="IndexLink"/>
              </w:rPr>
              <w:t>82</w:t>
            </w:r>
          </w:hyperlink>
        </w:p>
        <w:p>
          <w:pPr>
            <w:pStyle w:val="Contents4"/>
            <w:tabs>
              <w:tab w:val="clear" w:pos="8176"/>
              <w:tab w:val="right" w:pos="9026" w:leader="dot"/>
            </w:tabs>
            <w:rPr/>
          </w:pPr>
          <w:hyperlink w:anchor="__RefHeading___Toc840684_1479056682">
            <w:r>
              <w:rPr>
                <w:webHidden/>
                <w:rStyle w:val="IndexLink"/>
                <w:rtl w:val="true"/>
              </w:rPr>
              <w:t>نقد</w:t>
            </w:r>
            <w:r>
              <w:rPr>
                <w:rStyle w:val="IndexLink"/>
                <w:rtl w:val="true"/>
              </w:rPr>
              <w:tab/>
            </w:r>
            <w:r>
              <w:rPr>
                <w:rStyle w:val="IndexLink"/>
              </w:rPr>
              <w:t>82</w:t>
            </w:r>
          </w:hyperlink>
        </w:p>
        <w:p>
          <w:pPr>
            <w:pStyle w:val="Contents4"/>
            <w:tabs>
              <w:tab w:val="clear" w:pos="8176"/>
              <w:tab w:val="right" w:pos="9026" w:leader="dot"/>
            </w:tabs>
            <w:rPr/>
          </w:pPr>
          <w:hyperlink w:anchor="__RefHeading___Toc840686_1479056682">
            <w:r>
              <w:rPr>
                <w:webHidden/>
                <w:rStyle w:val="IndexLink"/>
                <w:rtl w:val="true"/>
              </w:rPr>
              <w:t>دلیل دهم</w:t>
            </w:r>
            <w:r>
              <w:rPr>
                <w:rStyle w:val="IndexLink"/>
                <w:rtl w:val="true"/>
              </w:rPr>
              <w:tab/>
            </w:r>
            <w:r>
              <w:rPr>
                <w:rStyle w:val="IndexLink"/>
              </w:rPr>
              <w:t>83</w:t>
            </w:r>
          </w:hyperlink>
        </w:p>
        <w:p>
          <w:pPr>
            <w:pStyle w:val="Contents4"/>
            <w:tabs>
              <w:tab w:val="clear" w:pos="8176"/>
              <w:tab w:val="right" w:pos="9026" w:leader="dot"/>
            </w:tabs>
            <w:rPr/>
          </w:pPr>
          <w:hyperlink w:anchor="__RefHeading___Toc840688_1479056682">
            <w:r>
              <w:rPr>
                <w:webHidden/>
                <w:rStyle w:val="IndexLink"/>
                <w:rtl w:val="true"/>
              </w:rPr>
              <w:t>نقد</w:t>
            </w:r>
            <w:r>
              <w:rPr>
                <w:rStyle w:val="IndexLink"/>
                <w:rtl w:val="true"/>
              </w:rPr>
              <w:tab/>
            </w:r>
            <w:r>
              <w:rPr>
                <w:rStyle w:val="IndexLink"/>
              </w:rPr>
              <w:t>83</w:t>
            </w:r>
          </w:hyperlink>
        </w:p>
        <w:p>
          <w:pPr>
            <w:pStyle w:val="Contents4"/>
            <w:tabs>
              <w:tab w:val="clear" w:pos="8176"/>
              <w:tab w:val="right" w:pos="9026" w:leader="dot"/>
            </w:tabs>
            <w:rPr/>
          </w:pPr>
          <w:hyperlink w:anchor="__RefHeading___Toc840690_1479056682">
            <w:r>
              <w:rPr>
                <w:webHidden/>
                <w:rStyle w:val="IndexLink"/>
                <w:rtl w:val="true"/>
              </w:rPr>
              <w:t>دلیل یازدهم</w:t>
            </w:r>
            <w:r>
              <w:rPr>
                <w:rStyle w:val="IndexLink"/>
                <w:rtl w:val="true"/>
              </w:rPr>
              <w:tab/>
            </w:r>
            <w:r>
              <w:rPr>
                <w:rStyle w:val="IndexLink"/>
              </w:rPr>
              <w:t>84</w:t>
            </w:r>
          </w:hyperlink>
        </w:p>
        <w:p>
          <w:pPr>
            <w:pStyle w:val="Contents4"/>
            <w:tabs>
              <w:tab w:val="clear" w:pos="8176"/>
              <w:tab w:val="right" w:pos="9026" w:leader="dot"/>
            </w:tabs>
            <w:rPr/>
          </w:pPr>
          <w:hyperlink w:anchor="__RefHeading___Toc840692_1479056682">
            <w:r>
              <w:rPr>
                <w:webHidden/>
                <w:rStyle w:val="IndexLink"/>
                <w:rtl w:val="true"/>
              </w:rPr>
              <w:t>نقد</w:t>
            </w:r>
            <w:r>
              <w:rPr>
                <w:rStyle w:val="IndexLink"/>
                <w:rtl w:val="true"/>
              </w:rPr>
              <w:tab/>
            </w:r>
            <w:r>
              <w:rPr>
                <w:rStyle w:val="IndexLink"/>
              </w:rPr>
              <w:t>84</w:t>
            </w:r>
          </w:hyperlink>
        </w:p>
        <w:p>
          <w:pPr>
            <w:pStyle w:val="Contents4"/>
            <w:tabs>
              <w:tab w:val="clear" w:pos="8176"/>
              <w:tab w:val="right" w:pos="9026" w:leader="dot"/>
            </w:tabs>
            <w:rPr/>
          </w:pPr>
          <w:hyperlink w:anchor="__RefHeading___Toc840694_1479056682">
            <w:r>
              <w:rPr>
                <w:webHidden/>
                <w:rStyle w:val="IndexLink"/>
                <w:rtl w:val="true"/>
              </w:rPr>
              <w:t>دلیل دوازدهم</w:t>
            </w:r>
            <w:r>
              <w:rPr>
                <w:rStyle w:val="IndexLink"/>
                <w:rtl w:val="true"/>
              </w:rPr>
              <w:tab/>
            </w:r>
            <w:r>
              <w:rPr>
                <w:rStyle w:val="IndexLink"/>
              </w:rPr>
              <w:t>84</w:t>
            </w:r>
          </w:hyperlink>
        </w:p>
        <w:p>
          <w:pPr>
            <w:pStyle w:val="Contents4"/>
            <w:tabs>
              <w:tab w:val="clear" w:pos="8176"/>
              <w:tab w:val="right" w:pos="9026" w:leader="dot"/>
            </w:tabs>
            <w:rPr/>
          </w:pPr>
          <w:hyperlink w:anchor="__RefHeading___Toc840696_1479056682">
            <w:r>
              <w:rPr>
                <w:webHidden/>
                <w:rStyle w:val="IndexLink"/>
                <w:rtl w:val="true"/>
              </w:rPr>
              <w:t>نقد</w:t>
            </w:r>
            <w:r>
              <w:rPr>
                <w:rStyle w:val="IndexLink"/>
                <w:rtl w:val="true"/>
              </w:rPr>
              <w:tab/>
            </w:r>
            <w:r>
              <w:rPr>
                <w:rStyle w:val="IndexLink"/>
              </w:rPr>
              <w:t>84</w:t>
            </w:r>
          </w:hyperlink>
        </w:p>
        <w:p>
          <w:pPr>
            <w:pStyle w:val="Contents4"/>
            <w:tabs>
              <w:tab w:val="clear" w:pos="8176"/>
              <w:tab w:val="right" w:pos="9026" w:leader="dot"/>
            </w:tabs>
            <w:rPr/>
          </w:pPr>
          <w:hyperlink w:anchor="__RefHeading___Toc840698_1479056682">
            <w:r>
              <w:rPr>
                <w:webHidden/>
                <w:rStyle w:val="IndexLink"/>
                <w:rtl w:val="true"/>
              </w:rPr>
              <w:t>رکن نبودن عمل در ایمان</w:t>
            </w:r>
            <w:r>
              <w:rPr>
                <w:rStyle w:val="IndexLink"/>
                <w:rtl w:val="true"/>
              </w:rPr>
              <w:tab/>
            </w:r>
            <w:r>
              <w:rPr>
                <w:rStyle w:val="IndexLink"/>
              </w:rPr>
              <w:t>85</w:t>
            </w:r>
          </w:hyperlink>
        </w:p>
        <w:p>
          <w:pPr>
            <w:pStyle w:val="Contents4"/>
            <w:tabs>
              <w:tab w:val="clear" w:pos="8176"/>
              <w:tab w:val="right" w:pos="9026" w:leader="dot"/>
            </w:tabs>
            <w:rPr/>
          </w:pPr>
          <w:hyperlink w:anchor="__RefHeading___Toc840700_1479056682">
            <w:r>
              <w:rPr>
                <w:webHidden/>
                <w:rStyle w:val="IndexLink"/>
                <w:rtl w:val="true"/>
              </w:rPr>
              <w:t>دلیل اول</w:t>
            </w:r>
            <w:r>
              <w:rPr>
                <w:rStyle w:val="IndexLink"/>
                <w:rtl w:val="true"/>
              </w:rPr>
              <w:tab/>
            </w:r>
            <w:r>
              <w:rPr>
                <w:rStyle w:val="IndexLink"/>
              </w:rPr>
              <w:t>87</w:t>
            </w:r>
          </w:hyperlink>
        </w:p>
        <w:p>
          <w:pPr>
            <w:pStyle w:val="Contents4"/>
            <w:tabs>
              <w:tab w:val="clear" w:pos="8176"/>
              <w:tab w:val="right" w:pos="9026" w:leader="dot"/>
            </w:tabs>
            <w:rPr/>
          </w:pPr>
          <w:hyperlink w:anchor="__RefHeading___Toc840702_1479056682">
            <w:r>
              <w:rPr>
                <w:webHidden/>
                <w:rStyle w:val="IndexLink"/>
                <w:rtl w:val="true"/>
              </w:rPr>
              <w:t>دلیل دوم</w:t>
            </w:r>
            <w:r>
              <w:rPr>
                <w:rStyle w:val="IndexLink"/>
                <w:rtl w:val="true"/>
              </w:rPr>
              <w:tab/>
            </w:r>
            <w:r>
              <w:rPr>
                <w:rStyle w:val="IndexLink"/>
              </w:rPr>
              <w:t>87</w:t>
            </w:r>
          </w:hyperlink>
        </w:p>
        <w:p>
          <w:pPr>
            <w:pStyle w:val="Contents4"/>
            <w:tabs>
              <w:tab w:val="clear" w:pos="8176"/>
              <w:tab w:val="right" w:pos="9026" w:leader="dot"/>
            </w:tabs>
            <w:rPr/>
          </w:pPr>
          <w:hyperlink w:anchor="__RefHeading___Toc840704_1479056682">
            <w:r>
              <w:rPr>
                <w:webHidden/>
                <w:rStyle w:val="IndexLink"/>
                <w:rtl w:val="true"/>
              </w:rPr>
              <w:t>دلیل سوم</w:t>
            </w:r>
            <w:r>
              <w:rPr>
                <w:rStyle w:val="IndexLink"/>
                <w:rtl w:val="true"/>
              </w:rPr>
              <w:tab/>
            </w:r>
            <w:r>
              <w:rPr>
                <w:rStyle w:val="IndexLink"/>
              </w:rPr>
              <w:t>87</w:t>
            </w:r>
          </w:hyperlink>
        </w:p>
        <w:p>
          <w:pPr>
            <w:pStyle w:val="Contents4"/>
            <w:tabs>
              <w:tab w:val="clear" w:pos="8176"/>
              <w:tab w:val="right" w:pos="9026" w:leader="dot"/>
            </w:tabs>
            <w:rPr/>
          </w:pPr>
          <w:hyperlink w:anchor="__RefHeading___Toc840706_1479056682">
            <w:r>
              <w:rPr>
                <w:webHidden/>
                <w:rStyle w:val="IndexLink"/>
                <w:rtl w:val="true"/>
              </w:rPr>
              <w:t>دلیل چهارم</w:t>
            </w:r>
            <w:r>
              <w:rPr>
                <w:rStyle w:val="IndexLink"/>
                <w:rtl w:val="true"/>
              </w:rPr>
              <w:tab/>
            </w:r>
            <w:r>
              <w:rPr>
                <w:rStyle w:val="IndexLink"/>
              </w:rPr>
              <w:t>87</w:t>
            </w:r>
          </w:hyperlink>
        </w:p>
        <w:p>
          <w:pPr>
            <w:pStyle w:val="Contents4"/>
            <w:tabs>
              <w:tab w:val="clear" w:pos="8176"/>
              <w:tab w:val="right" w:pos="9026" w:leader="dot"/>
            </w:tabs>
            <w:rPr/>
          </w:pPr>
          <w:hyperlink w:anchor="__RefHeading___Toc840708_1479056682">
            <w:r>
              <w:rPr>
                <w:webHidden/>
                <w:rStyle w:val="IndexLink"/>
                <w:rtl w:val="true"/>
              </w:rPr>
              <w:t>دلیل چهارم</w:t>
            </w:r>
            <w:r>
              <w:rPr>
                <w:rStyle w:val="IndexLink"/>
                <w:rtl w:val="true"/>
              </w:rPr>
              <w:tab/>
            </w:r>
            <w:r>
              <w:rPr>
                <w:rStyle w:val="IndexLink"/>
              </w:rPr>
              <w:t>88</w:t>
            </w:r>
          </w:hyperlink>
        </w:p>
        <w:p>
          <w:pPr>
            <w:pStyle w:val="Contents4"/>
            <w:tabs>
              <w:tab w:val="clear" w:pos="8176"/>
              <w:tab w:val="right" w:pos="9026" w:leader="dot"/>
            </w:tabs>
            <w:rPr/>
          </w:pPr>
          <w:hyperlink w:anchor="__RefHeading___Toc840710_1479056682">
            <w:r>
              <w:rPr>
                <w:webHidden/>
                <w:rStyle w:val="IndexLink"/>
                <w:rtl w:val="true"/>
              </w:rPr>
              <w:t>لزوم التزام به مقتضای ایمان</w:t>
            </w:r>
            <w:r>
              <w:rPr>
                <w:rStyle w:val="IndexLink"/>
                <w:rtl w:val="true"/>
              </w:rPr>
              <w:tab/>
            </w:r>
            <w:r>
              <w:rPr>
                <w:rStyle w:val="IndexLink"/>
              </w:rPr>
              <w:t>88</w:t>
            </w:r>
          </w:hyperlink>
        </w:p>
        <w:p>
          <w:pPr>
            <w:pStyle w:val="Contents4"/>
            <w:tabs>
              <w:tab w:val="clear" w:pos="8176"/>
              <w:tab w:val="right" w:pos="9026" w:leader="dot"/>
            </w:tabs>
            <w:rPr/>
          </w:pPr>
          <w:hyperlink w:anchor="__RefHeading___Toc840712_1479056682">
            <w:r>
              <w:rPr>
                <w:webHidden/>
                <w:rStyle w:val="IndexLink"/>
                <w:rtl w:val="true"/>
              </w:rPr>
              <w:t>زیاده و نقصان در ایمان</w:t>
            </w:r>
            <w:r>
              <w:rPr>
                <w:rStyle w:val="IndexLink"/>
                <w:rtl w:val="true"/>
              </w:rPr>
              <w:tab/>
            </w:r>
            <w:r>
              <w:rPr>
                <w:rStyle w:val="IndexLink"/>
              </w:rPr>
              <w:t>90</w:t>
            </w:r>
          </w:hyperlink>
        </w:p>
        <w:p>
          <w:pPr>
            <w:pStyle w:val="Contents4"/>
            <w:tabs>
              <w:tab w:val="clear" w:pos="8176"/>
              <w:tab w:val="right" w:pos="9026" w:leader="dot"/>
            </w:tabs>
            <w:rPr/>
          </w:pPr>
          <w:hyperlink w:anchor="__RefHeading___Toc840714_1479056682">
            <w:r>
              <w:rPr>
                <w:webHidden/>
                <w:rStyle w:val="IndexLink"/>
                <w:rtl w:val="true"/>
              </w:rPr>
              <w:t>قول به تشکیکی نبودن ایمان</w:t>
            </w:r>
            <w:r>
              <w:rPr>
                <w:rStyle w:val="IndexLink"/>
                <w:rtl w:val="true"/>
              </w:rPr>
              <w:tab/>
            </w:r>
            <w:r>
              <w:rPr>
                <w:rStyle w:val="IndexLink"/>
              </w:rPr>
              <w:t>91</w:t>
            </w:r>
          </w:hyperlink>
        </w:p>
        <w:p>
          <w:pPr>
            <w:pStyle w:val="Contents4"/>
            <w:tabs>
              <w:tab w:val="clear" w:pos="8176"/>
              <w:tab w:val="right" w:pos="9026" w:leader="dot"/>
            </w:tabs>
            <w:rPr/>
          </w:pPr>
          <w:hyperlink w:anchor="__RefHeading___Toc840716_1479056682">
            <w:r>
              <w:rPr>
                <w:webHidden/>
                <w:rStyle w:val="IndexLink"/>
                <w:rtl w:val="true"/>
              </w:rPr>
              <w:t>توجیه اول</w:t>
            </w:r>
            <w:r>
              <w:rPr>
                <w:rStyle w:val="IndexLink"/>
                <w:rtl w:val="true"/>
              </w:rPr>
              <w:tab/>
            </w:r>
            <w:r>
              <w:rPr>
                <w:rStyle w:val="IndexLink"/>
              </w:rPr>
              <w:t>91</w:t>
            </w:r>
          </w:hyperlink>
        </w:p>
        <w:p>
          <w:pPr>
            <w:pStyle w:val="Contents4"/>
            <w:tabs>
              <w:tab w:val="clear" w:pos="8176"/>
              <w:tab w:val="right" w:pos="9026" w:leader="dot"/>
            </w:tabs>
            <w:rPr/>
          </w:pPr>
          <w:hyperlink w:anchor="__RefHeading___Toc840718_1479056682">
            <w:r>
              <w:rPr>
                <w:webHidden/>
                <w:rStyle w:val="IndexLink"/>
                <w:rtl w:val="true"/>
              </w:rPr>
              <w:t>نقد</w:t>
            </w:r>
            <w:r>
              <w:rPr>
                <w:rStyle w:val="IndexLink"/>
                <w:rtl w:val="true"/>
              </w:rPr>
              <w:tab/>
            </w:r>
            <w:r>
              <w:rPr>
                <w:rStyle w:val="IndexLink"/>
              </w:rPr>
              <w:t>92</w:t>
            </w:r>
          </w:hyperlink>
        </w:p>
        <w:p>
          <w:pPr>
            <w:pStyle w:val="Contents4"/>
            <w:tabs>
              <w:tab w:val="clear" w:pos="8176"/>
              <w:tab w:val="right" w:pos="9026" w:leader="dot"/>
            </w:tabs>
            <w:rPr/>
          </w:pPr>
          <w:hyperlink w:anchor="__RefHeading___Toc840720_1479056682">
            <w:r>
              <w:rPr>
                <w:webHidden/>
                <w:rStyle w:val="IndexLink"/>
                <w:rtl w:val="true"/>
              </w:rPr>
              <w:t>توجیه دوم</w:t>
            </w:r>
            <w:r>
              <w:rPr>
                <w:rStyle w:val="IndexLink"/>
                <w:rtl w:val="true"/>
              </w:rPr>
              <w:tab/>
            </w:r>
            <w:r>
              <w:rPr>
                <w:rStyle w:val="IndexLink"/>
              </w:rPr>
              <w:t>92</w:t>
            </w:r>
          </w:hyperlink>
        </w:p>
        <w:p>
          <w:pPr>
            <w:pStyle w:val="Contents4"/>
            <w:tabs>
              <w:tab w:val="clear" w:pos="8176"/>
              <w:tab w:val="right" w:pos="9026" w:leader="dot"/>
            </w:tabs>
            <w:rPr/>
          </w:pPr>
          <w:hyperlink w:anchor="__RefHeading___Toc840722_1479056682">
            <w:r>
              <w:rPr>
                <w:webHidden/>
                <w:rStyle w:val="IndexLink"/>
                <w:rtl w:val="true"/>
              </w:rPr>
              <w:t>نقد</w:t>
            </w:r>
            <w:r>
              <w:rPr>
                <w:rStyle w:val="IndexLink"/>
                <w:rtl w:val="true"/>
              </w:rPr>
              <w:tab/>
            </w:r>
            <w:r>
              <w:rPr>
                <w:rStyle w:val="IndexLink"/>
              </w:rPr>
              <w:t>92</w:t>
            </w:r>
          </w:hyperlink>
        </w:p>
        <w:p>
          <w:pPr>
            <w:pStyle w:val="Contents4"/>
            <w:tabs>
              <w:tab w:val="clear" w:pos="8176"/>
              <w:tab w:val="right" w:pos="9026" w:leader="dot"/>
            </w:tabs>
            <w:rPr/>
          </w:pPr>
          <w:hyperlink w:anchor="__RefHeading___Toc840724_1479056682">
            <w:r>
              <w:rPr>
                <w:webHidden/>
                <w:rStyle w:val="IndexLink"/>
                <w:rtl w:val="true"/>
              </w:rPr>
              <w:t>توجیه سوم</w:t>
            </w:r>
            <w:r>
              <w:rPr>
                <w:rStyle w:val="IndexLink"/>
                <w:rtl w:val="true"/>
              </w:rPr>
              <w:tab/>
            </w:r>
            <w:r>
              <w:rPr>
                <w:rStyle w:val="IndexLink"/>
              </w:rPr>
              <w:t>93</w:t>
            </w:r>
          </w:hyperlink>
        </w:p>
        <w:p>
          <w:pPr>
            <w:pStyle w:val="Contents4"/>
            <w:tabs>
              <w:tab w:val="clear" w:pos="8176"/>
              <w:tab w:val="right" w:pos="9026" w:leader="dot"/>
            </w:tabs>
            <w:rPr/>
          </w:pPr>
          <w:hyperlink w:anchor="__RefHeading___Toc840726_1479056682">
            <w:r>
              <w:rPr>
                <w:webHidden/>
                <w:rStyle w:val="IndexLink"/>
                <w:rtl w:val="true"/>
              </w:rPr>
              <w:t>نقد</w:t>
            </w:r>
            <w:r>
              <w:rPr>
                <w:rStyle w:val="IndexLink"/>
                <w:rtl w:val="true"/>
              </w:rPr>
              <w:tab/>
            </w:r>
            <w:r>
              <w:rPr>
                <w:rStyle w:val="IndexLink"/>
              </w:rPr>
              <w:t>93</w:t>
            </w:r>
          </w:hyperlink>
        </w:p>
        <w:p>
          <w:pPr>
            <w:pStyle w:val="Contents4"/>
            <w:tabs>
              <w:tab w:val="clear" w:pos="8176"/>
              <w:tab w:val="right" w:pos="9026" w:leader="dot"/>
            </w:tabs>
            <w:rPr/>
          </w:pPr>
          <w:hyperlink w:anchor="__RefHeading___Toc840728_1479056682">
            <w:r>
              <w:rPr>
                <w:webHidden/>
                <w:rStyle w:val="IndexLink"/>
                <w:rtl w:val="true"/>
              </w:rPr>
              <w:t>توجیه چهارم</w:t>
            </w:r>
            <w:r>
              <w:rPr>
                <w:rStyle w:val="IndexLink"/>
                <w:rtl w:val="true"/>
              </w:rPr>
              <w:tab/>
            </w:r>
            <w:r>
              <w:rPr>
                <w:rStyle w:val="IndexLink"/>
              </w:rPr>
              <w:t>93</w:t>
            </w:r>
          </w:hyperlink>
        </w:p>
        <w:p>
          <w:pPr>
            <w:pStyle w:val="Contents4"/>
            <w:tabs>
              <w:tab w:val="clear" w:pos="8176"/>
              <w:tab w:val="right" w:pos="9026" w:leader="dot"/>
            </w:tabs>
            <w:rPr/>
          </w:pPr>
          <w:hyperlink w:anchor="__RefHeading___Toc840730_1479056682">
            <w:r>
              <w:rPr>
                <w:webHidden/>
                <w:rStyle w:val="IndexLink"/>
                <w:rtl w:val="true"/>
              </w:rPr>
              <w:t>نقد</w:t>
            </w:r>
            <w:r>
              <w:rPr>
                <w:rStyle w:val="IndexLink"/>
                <w:rtl w:val="true"/>
              </w:rPr>
              <w:tab/>
            </w:r>
            <w:r>
              <w:rPr>
                <w:rStyle w:val="IndexLink"/>
              </w:rPr>
              <w:t>93</w:t>
            </w:r>
          </w:hyperlink>
        </w:p>
        <w:p>
          <w:pPr>
            <w:pStyle w:val="Contents4"/>
            <w:tabs>
              <w:tab w:val="clear" w:pos="8176"/>
              <w:tab w:val="right" w:pos="9026" w:leader="dot"/>
            </w:tabs>
            <w:rPr/>
          </w:pPr>
          <w:hyperlink w:anchor="__RefHeading___Toc840732_1479056682">
            <w:r>
              <w:rPr>
                <w:webHidden/>
                <w:rStyle w:val="IndexLink"/>
                <w:rtl w:val="true"/>
              </w:rPr>
              <w:t>لفظی بودن نزاع</w:t>
            </w:r>
            <w:r>
              <w:rPr>
                <w:rStyle w:val="IndexLink"/>
                <w:rtl w:val="true"/>
              </w:rPr>
              <w:tab/>
            </w:r>
            <w:r>
              <w:rPr>
                <w:rStyle w:val="IndexLink"/>
              </w:rPr>
              <w:t>94</w:t>
            </w:r>
          </w:hyperlink>
        </w:p>
        <w:p>
          <w:pPr>
            <w:pStyle w:val="Contents4"/>
            <w:tabs>
              <w:tab w:val="clear" w:pos="8176"/>
              <w:tab w:val="right" w:pos="9026" w:leader="dot"/>
            </w:tabs>
            <w:rPr/>
          </w:pPr>
          <w:hyperlink w:anchor="__RefHeading___Toc840734_1479056682">
            <w:r>
              <w:rPr>
                <w:webHidden/>
                <w:rStyle w:val="IndexLink"/>
                <w:rtl w:val="true"/>
              </w:rPr>
              <w:t>نقد</w:t>
            </w:r>
            <w:r>
              <w:rPr>
                <w:rStyle w:val="IndexLink"/>
                <w:rtl w:val="true"/>
              </w:rPr>
              <w:tab/>
            </w:r>
            <w:r>
              <w:rPr>
                <w:rStyle w:val="IndexLink"/>
              </w:rPr>
              <w:t>94</w:t>
            </w:r>
          </w:hyperlink>
        </w:p>
        <w:p>
          <w:pPr>
            <w:pStyle w:val="Contents4"/>
            <w:tabs>
              <w:tab w:val="clear" w:pos="8176"/>
              <w:tab w:val="right" w:pos="9026" w:leader="dot"/>
            </w:tabs>
            <w:rPr/>
          </w:pPr>
          <w:hyperlink w:anchor="__RefHeading___Toc840736_1479056682">
            <w:r>
              <w:rPr>
                <w:webHidden/>
                <w:rStyle w:val="IndexLink"/>
                <w:rtl w:val="true"/>
              </w:rPr>
              <w:t>قول تشکیکی</w:t>
            </w:r>
            <w:r>
              <w:rPr>
                <w:rStyle w:val="IndexLink"/>
                <w:rtl w:val="true"/>
              </w:rPr>
              <w:softHyphen/>
            </w:r>
            <w:r>
              <w:rPr>
                <w:rStyle w:val="IndexLink"/>
                <w:rtl w:val="true"/>
              </w:rPr>
              <w:t>بودن ایمان</w:t>
            </w:r>
            <w:r>
              <w:rPr>
                <w:rStyle w:val="IndexLink"/>
                <w:rtl w:val="true"/>
              </w:rPr>
              <w:tab/>
            </w:r>
            <w:r>
              <w:rPr>
                <w:rStyle w:val="IndexLink"/>
              </w:rPr>
              <w:t>96</w:t>
            </w:r>
          </w:hyperlink>
        </w:p>
        <w:p>
          <w:pPr>
            <w:pStyle w:val="Contents4"/>
            <w:tabs>
              <w:tab w:val="clear" w:pos="8176"/>
              <w:tab w:val="right" w:pos="9026" w:leader="dot"/>
            </w:tabs>
            <w:rPr/>
          </w:pPr>
          <w:hyperlink w:anchor="__RefHeading___Toc840738_1479056682">
            <w:r>
              <w:rPr>
                <w:webHidden/>
                <w:rStyle w:val="IndexLink"/>
                <w:rtl w:val="true"/>
              </w:rPr>
              <w:t>تشکیک در عمل ناشی از تصدیق</w:t>
            </w:r>
            <w:r>
              <w:rPr>
                <w:rStyle w:val="IndexLink"/>
                <w:rtl w:val="true"/>
              </w:rPr>
              <w:tab/>
            </w:r>
            <w:r>
              <w:rPr>
                <w:rStyle w:val="IndexLink"/>
              </w:rPr>
              <w:t>100</w:t>
            </w:r>
          </w:hyperlink>
        </w:p>
        <w:p>
          <w:pPr>
            <w:pStyle w:val="Contents4"/>
            <w:tabs>
              <w:tab w:val="clear" w:pos="8176"/>
              <w:tab w:val="right" w:pos="9026" w:leader="dot"/>
            </w:tabs>
            <w:rPr/>
          </w:pPr>
          <w:hyperlink w:anchor="__RefHeading___Toc840740_1479056682">
            <w:r>
              <w:rPr>
                <w:webHidden/>
                <w:rStyle w:val="IndexLink"/>
                <w:rtl w:val="true"/>
              </w:rPr>
              <w:t>نقد</w:t>
            </w:r>
            <w:r>
              <w:rPr>
                <w:rStyle w:val="IndexLink"/>
                <w:rtl w:val="true"/>
              </w:rPr>
              <w:tab/>
            </w:r>
            <w:r>
              <w:rPr>
                <w:rStyle w:val="IndexLink"/>
              </w:rPr>
              <w:t>100</w:t>
            </w:r>
          </w:hyperlink>
        </w:p>
        <w:p>
          <w:pPr>
            <w:pStyle w:val="Contents4"/>
            <w:tabs>
              <w:tab w:val="clear" w:pos="8176"/>
              <w:tab w:val="right" w:pos="9026" w:leader="dot"/>
            </w:tabs>
            <w:rPr/>
          </w:pPr>
          <w:hyperlink w:anchor="__RefHeading___Toc840742_1479056682">
            <w:r>
              <w:rPr>
                <w:webHidden/>
                <w:rStyle w:val="IndexLink"/>
                <w:rtl w:val="true"/>
              </w:rPr>
              <w:t>تأثیر اقرار به شهادتین در ترتب آثار اسلام و ایمان</w:t>
            </w:r>
            <w:r>
              <w:rPr>
                <w:rStyle w:val="IndexLink"/>
                <w:rtl w:val="true"/>
              </w:rPr>
              <w:tab/>
            </w:r>
            <w:r>
              <w:rPr>
                <w:rStyle w:val="IndexLink"/>
              </w:rPr>
              <w:t>100</w:t>
            </w:r>
          </w:hyperlink>
        </w:p>
        <w:p>
          <w:pPr>
            <w:pStyle w:val="Contents4"/>
            <w:tabs>
              <w:tab w:val="clear" w:pos="8176"/>
              <w:tab w:val="right" w:pos="9026" w:leader="dot"/>
            </w:tabs>
            <w:rPr/>
          </w:pPr>
          <w:hyperlink w:anchor="__RefHeading___Toc840744_1479056682">
            <w:r>
              <w:rPr>
                <w:webHidden/>
                <w:rStyle w:val="IndexLink"/>
                <w:rtl w:val="true"/>
              </w:rPr>
              <w:t>اجتماع نفی ایمان با اسلام</w:t>
            </w:r>
            <w:r>
              <w:rPr>
                <w:rStyle w:val="IndexLink"/>
                <w:rtl w:val="true"/>
              </w:rPr>
              <w:tab/>
            </w:r>
            <w:r>
              <w:rPr>
                <w:rStyle w:val="IndexLink"/>
              </w:rPr>
              <w:t>102</w:t>
            </w:r>
          </w:hyperlink>
        </w:p>
        <w:p>
          <w:pPr>
            <w:pStyle w:val="Contents4"/>
            <w:tabs>
              <w:tab w:val="clear" w:pos="8176"/>
              <w:tab w:val="right" w:pos="9026" w:leader="dot"/>
            </w:tabs>
            <w:rPr/>
          </w:pPr>
          <w:hyperlink w:anchor="__RefHeading___Toc840746_1479056682">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102</w:t>
            </w:r>
          </w:hyperlink>
        </w:p>
        <w:p>
          <w:pPr>
            <w:pStyle w:val="Contents4"/>
            <w:tabs>
              <w:tab w:val="clear" w:pos="8176"/>
              <w:tab w:val="right" w:pos="9026" w:leader="dot"/>
            </w:tabs>
            <w:rPr/>
          </w:pPr>
          <w:hyperlink w:anchor="__RefHeading___Toc840748_1479056682">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102</w:t>
            </w:r>
          </w:hyperlink>
        </w:p>
        <w:p>
          <w:pPr>
            <w:pStyle w:val="Contents4"/>
            <w:tabs>
              <w:tab w:val="clear" w:pos="8176"/>
              <w:tab w:val="right" w:pos="9026" w:leader="dot"/>
            </w:tabs>
            <w:rPr/>
          </w:pPr>
          <w:hyperlink w:anchor="__RefHeading___Toc840750_1479056682">
            <w:r>
              <w:rPr>
                <w:webHidden/>
                <w:rStyle w:val="IndexLink"/>
                <w:rtl w:val="true"/>
              </w:rPr>
              <w:t>ج</w:t>
            </w:r>
            <w:r>
              <w:rPr>
                <w:rStyle w:val="IndexLink"/>
                <w:rtl w:val="true"/>
              </w:rPr>
              <w:t xml:space="preserve">) </w:t>
            </w:r>
            <w:r>
              <w:rPr>
                <w:rStyle w:val="IndexLink"/>
                <w:rtl w:val="true"/>
              </w:rPr>
              <w:t>عبارات علما</w:t>
            </w:r>
            <w:r>
              <w:rPr>
                <w:rStyle w:val="IndexLink"/>
                <w:rtl w:val="true"/>
              </w:rPr>
              <w:tab/>
            </w:r>
            <w:r>
              <w:rPr>
                <w:rStyle w:val="IndexLink"/>
              </w:rPr>
              <w:t>103</w:t>
            </w:r>
          </w:hyperlink>
        </w:p>
        <w:p>
          <w:pPr>
            <w:pStyle w:val="Contents4"/>
            <w:tabs>
              <w:tab w:val="clear" w:pos="8176"/>
              <w:tab w:val="right" w:pos="9026" w:leader="dot"/>
            </w:tabs>
            <w:rPr/>
          </w:pPr>
          <w:hyperlink w:anchor="__RefHeading___Toc840752_1479056682">
            <w:r>
              <w:rPr>
                <w:webHidden/>
                <w:rStyle w:val="IndexLink"/>
                <w:rtl w:val="true"/>
              </w:rPr>
              <w:t>ارکان اسلام و ایمان</w:t>
            </w:r>
            <w:r>
              <w:rPr>
                <w:rStyle w:val="IndexLink"/>
                <w:rtl w:val="true"/>
              </w:rPr>
              <w:tab/>
            </w:r>
            <w:r>
              <w:rPr>
                <w:rStyle w:val="IndexLink"/>
              </w:rPr>
              <w:t>105</w:t>
            </w:r>
          </w:hyperlink>
        </w:p>
        <w:p>
          <w:pPr>
            <w:pStyle w:val="Contents4"/>
            <w:tabs>
              <w:tab w:val="clear" w:pos="8176"/>
              <w:tab w:val="right" w:pos="9026" w:leader="dot"/>
            </w:tabs>
            <w:rPr/>
          </w:pPr>
          <w:hyperlink w:anchor="__RefHeading___Toc840754_1479056682">
            <w:r>
              <w:rPr>
                <w:webHidden/>
                <w:rStyle w:val="IndexLink"/>
                <w:rtl w:val="true"/>
              </w:rPr>
              <w:t>تصدیق به توحید</w:t>
            </w:r>
            <w:r>
              <w:rPr>
                <w:rStyle w:val="IndexLink"/>
                <w:rtl w:val="true"/>
              </w:rPr>
              <w:tab/>
            </w:r>
            <w:r>
              <w:rPr>
                <w:rStyle w:val="IndexLink"/>
              </w:rPr>
              <w:t>105</w:t>
            </w:r>
          </w:hyperlink>
        </w:p>
        <w:p>
          <w:pPr>
            <w:pStyle w:val="Contents4"/>
            <w:tabs>
              <w:tab w:val="clear" w:pos="8176"/>
              <w:tab w:val="right" w:pos="9026" w:leader="dot"/>
            </w:tabs>
            <w:rPr/>
          </w:pPr>
          <w:hyperlink w:anchor="__RefHeading___Toc840756_1479056682">
            <w:r>
              <w:rPr>
                <w:webHidden/>
                <w:rStyle w:val="IndexLink"/>
                <w:rtl w:val="true"/>
              </w:rPr>
              <w:t>تصدیق به نبوت پیامبر اسلام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840758_1479056682">
            <w:r>
              <w:rPr>
                <w:webHidden/>
                <w:rStyle w:val="IndexLink"/>
                <w:rtl w:val="true"/>
              </w:rPr>
              <w:t>اقرار به معاد</w:t>
            </w:r>
            <w:r>
              <w:rPr>
                <w:rStyle w:val="IndexLink"/>
                <w:rtl w:val="true"/>
              </w:rPr>
              <w:tab/>
            </w:r>
            <w:r>
              <w:rPr>
                <w:rStyle w:val="IndexLink"/>
              </w:rPr>
              <w:t>107</w:t>
            </w:r>
          </w:hyperlink>
        </w:p>
        <w:p>
          <w:pPr>
            <w:pStyle w:val="Contents4"/>
            <w:tabs>
              <w:tab w:val="clear" w:pos="8176"/>
              <w:tab w:val="right" w:pos="9026" w:leader="dot"/>
            </w:tabs>
            <w:rPr/>
          </w:pPr>
          <w:hyperlink w:anchor="__RefHeading___Toc840760_1479056682">
            <w:r>
              <w:rPr>
                <w:webHidden/>
                <w:rStyle w:val="IndexLink"/>
                <w:rtl w:val="true"/>
              </w:rPr>
              <w:t>کفر</w:t>
            </w:r>
            <w:r>
              <w:rPr>
                <w:rStyle w:val="IndexLink"/>
                <w:rtl w:val="true"/>
              </w:rPr>
              <w:tab/>
            </w:r>
            <w:r>
              <w:rPr>
                <w:rStyle w:val="IndexLink"/>
              </w:rPr>
              <w:t>112</w:t>
            </w:r>
          </w:hyperlink>
        </w:p>
        <w:p>
          <w:pPr>
            <w:pStyle w:val="Contents4"/>
            <w:tabs>
              <w:tab w:val="clear" w:pos="8176"/>
              <w:tab w:val="right" w:pos="9026" w:leader="dot"/>
            </w:tabs>
            <w:rPr/>
          </w:pPr>
          <w:hyperlink w:anchor="__RefHeading___Toc840762_1479056682">
            <w:r>
              <w:rPr>
                <w:webHidden/>
                <w:rStyle w:val="IndexLink"/>
                <w:rtl w:val="true"/>
              </w:rPr>
              <w:t>مفهوم کفر</w:t>
            </w:r>
            <w:r>
              <w:rPr>
                <w:rStyle w:val="IndexLink"/>
                <w:rtl w:val="true"/>
              </w:rPr>
              <w:tab/>
            </w:r>
            <w:r>
              <w:rPr>
                <w:rStyle w:val="IndexLink"/>
              </w:rPr>
              <w:t>112</w:t>
            </w:r>
          </w:hyperlink>
        </w:p>
        <w:p>
          <w:pPr>
            <w:pStyle w:val="Contents4"/>
            <w:tabs>
              <w:tab w:val="clear" w:pos="8176"/>
              <w:tab w:val="right" w:pos="9026" w:leader="dot"/>
            </w:tabs>
            <w:rPr/>
          </w:pPr>
          <w:hyperlink w:anchor="__RefHeading___Toc840764_1479056682">
            <w:r>
              <w:rPr>
                <w:webHidden/>
                <w:rStyle w:val="IndexLink"/>
                <w:rtl w:val="true"/>
              </w:rPr>
              <w:t>مفهوم اصطلاحی کفر</w:t>
            </w:r>
            <w:r>
              <w:rPr>
                <w:rStyle w:val="IndexLink"/>
                <w:rtl w:val="true"/>
              </w:rPr>
              <w:tab/>
            </w:r>
            <w:r>
              <w:rPr>
                <w:rStyle w:val="IndexLink"/>
              </w:rPr>
              <w:t>116</w:t>
            </w:r>
          </w:hyperlink>
        </w:p>
        <w:p>
          <w:pPr>
            <w:pStyle w:val="Contents4"/>
            <w:tabs>
              <w:tab w:val="clear" w:pos="8176"/>
              <w:tab w:val="right" w:pos="9026" w:leader="dot"/>
            </w:tabs>
            <w:rPr/>
          </w:pPr>
          <w:hyperlink w:anchor="__RefHeading___Toc840766_1479056682">
            <w:r>
              <w:rPr>
                <w:webHidden/>
                <w:rStyle w:val="IndexLink"/>
                <w:rtl w:val="true"/>
              </w:rPr>
              <w:t>تعریف به عدم ایمان</w:t>
            </w:r>
            <w:r>
              <w:rPr>
                <w:rStyle w:val="IndexLink"/>
                <w:rtl w:val="true"/>
              </w:rPr>
              <w:tab/>
            </w:r>
            <w:r>
              <w:rPr>
                <w:rStyle w:val="IndexLink"/>
              </w:rPr>
              <w:t>116</w:t>
            </w:r>
          </w:hyperlink>
        </w:p>
        <w:p>
          <w:pPr>
            <w:pStyle w:val="Contents4"/>
            <w:tabs>
              <w:tab w:val="clear" w:pos="8176"/>
              <w:tab w:val="right" w:pos="9026" w:leader="dot"/>
            </w:tabs>
            <w:rPr/>
          </w:pPr>
          <w:hyperlink w:anchor="__RefHeading___Toc840768_1479056682">
            <w:r>
              <w:rPr>
                <w:webHidden/>
                <w:rStyle w:val="IndexLink"/>
                <w:rtl w:val="true"/>
              </w:rPr>
              <w:t>تعریف به تکذیب</w:t>
            </w:r>
            <w:r>
              <w:rPr>
                <w:rStyle w:val="IndexLink"/>
                <w:rtl w:val="true"/>
              </w:rPr>
              <w:tab/>
            </w:r>
            <w:r>
              <w:rPr>
                <w:rStyle w:val="IndexLink"/>
              </w:rPr>
              <w:t>117</w:t>
            </w:r>
          </w:hyperlink>
        </w:p>
        <w:p>
          <w:pPr>
            <w:pStyle w:val="Contents4"/>
            <w:tabs>
              <w:tab w:val="clear" w:pos="8176"/>
              <w:tab w:val="right" w:pos="9026" w:leader="dot"/>
            </w:tabs>
            <w:rPr/>
          </w:pPr>
          <w:hyperlink w:anchor="__RefHeading___Toc840770_1479056682">
            <w:r>
              <w:rPr>
                <w:webHidden/>
                <w:rStyle w:val="IndexLink"/>
                <w:rtl w:val="true"/>
              </w:rPr>
              <w:t>تعریف به انکار صدق نبی</w:t>
            </w:r>
            <w:r>
              <w:rPr>
                <w:rStyle w:val="IndexLink"/>
                <w:rtl w:val="true"/>
              </w:rPr>
              <w:tab/>
            </w:r>
            <w:r>
              <w:rPr>
                <w:rStyle w:val="IndexLink"/>
              </w:rPr>
              <w:t>118</w:t>
            </w:r>
          </w:hyperlink>
        </w:p>
        <w:p>
          <w:pPr>
            <w:pStyle w:val="Contents4"/>
            <w:tabs>
              <w:tab w:val="clear" w:pos="8176"/>
              <w:tab w:val="right" w:pos="9026" w:leader="dot"/>
            </w:tabs>
            <w:rPr/>
          </w:pPr>
          <w:hyperlink w:anchor="__RefHeading___Toc840772_1479056682">
            <w:r>
              <w:rPr>
                <w:webHidden/>
                <w:rStyle w:val="IndexLink"/>
                <w:rtl w:val="true"/>
              </w:rPr>
              <w:t>تعریف به جهل</w:t>
            </w:r>
            <w:r>
              <w:rPr>
                <w:rStyle w:val="IndexLink"/>
                <w:rtl w:val="true"/>
              </w:rPr>
              <w:tab/>
            </w:r>
            <w:r>
              <w:rPr>
                <w:rStyle w:val="IndexLink"/>
              </w:rPr>
              <w:t>118</w:t>
            </w:r>
          </w:hyperlink>
        </w:p>
        <w:p>
          <w:pPr>
            <w:pStyle w:val="Contents4"/>
            <w:tabs>
              <w:tab w:val="clear" w:pos="8176"/>
              <w:tab w:val="right" w:pos="9026" w:leader="dot"/>
            </w:tabs>
            <w:rPr/>
          </w:pPr>
          <w:hyperlink w:anchor="__RefHeading___Toc840774_1479056682">
            <w:r>
              <w:rPr>
                <w:webHidden/>
                <w:rStyle w:val="IndexLink"/>
                <w:rtl w:val="true"/>
              </w:rPr>
              <w:t>تعریف به شک</w:t>
            </w:r>
            <w:r>
              <w:rPr>
                <w:rStyle w:val="IndexLink"/>
                <w:rtl w:val="true"/>
              </w:rPr>
              <w:tab/>
            </w:r>
            <w:r>
              <w:rPr>
                <w:rStyle w:val="IndexLink"/>
              </w:rPr>
              <w:t>118</w:t>
            </w:r>
          </w:hyperlink>
        </w:p>
        <w:p>
          <w:pPr>
            <w:pStyle w:val="Contents4"/>
            <w:tabs>
              <w:tab w:val="clear" w:pos="8176"/>
              <w:tab w:val="right" w:pos="9026" w:leader="dot"/>
            </w:tabs>
            <w:rPr/>
          </w:pPr>
          <w:hyperlink w:anchor="__RefHeading___Toc840776_1479056682">
            <w:r>
              <w:rPr>
                <w:webHidden/>
                <w:rStyle w:val="IndexLink"/>
                <w:rtl w:val="true"/>
              </w:rPr>
              <w:t>تقابل کفر با ایمان</w:t>
            </w:r>
            <w:r>
              <w:rPr>
                <w:rStyle w:val="IndexLink"/>
                <w:rtl w:val="true"/>
              </w:rPr>
              <w:tab/>
            </w:r>
            <w:r>
              <w:rPr>
                <w:rStyle w:val="IndexLink"/>
              </w:rPr>
              <w:t>119</w:t>
            </w:r>
          </w:hyperlink>
        </w:p>
        <w:p>
          <w:pPr>
            <w:pStyle w:val="Contents4"/>
            <w:tabs>
              <w:tab w:val="clear" w:pos="8176"/>
              <w:tab w:val="right" w:pos="9026" w:leader="dot"/>
            </w:tabs>
            <w:rPr/>
          </w:pPr>
          <w:hyperlink w:anchor="__RefHeading___Toc840778_1479056682">
            <w:r>
              <w:rPr>
                <w:webHidden/>
                <w:rStyle w:val="IndexLink"/>
                <w:rtl w:val="true"/>
              </w:rPr>
              <w:t>استعمال کفر در مقابل ایمان در قرآن</w:t>
            </w:r>
            <w:r>
              <w:rPr>
                <w:rStyle w:val="IndexLink"/>
                <w:rtl w:val="true"/>
              </w:rPr>
              <w:tab/>
            </w:r>
            <w:r>
              <w:rPr>
                <w:rStyle w:val="IndexLink"/>
              </w:rPr>
              <w:t>120</w:t>
            </w:r>
          </w:hyperlink>
        </w:p>
        <w:p>
          <w:pPr>
            <w:pStyle w:val="Contents4"/>
            <w:tabs>
              <w:tab w:val="clear" w:pos="8176"/>
              <w:tab w:val="right" w:pos="9026" w:leader="dot"/>
            </w:tabs>
            <w:rPr/>
          </w:pPr>
          <w:hyperlink w:anchor="__RefHeading___Toc840780_1479056682">
            <w:r>
              <w:rPr>
                <w:webHidden/>
                <w:rStyle w:val="IndexLink"/>
                <w:rtl w:val="true"/>
              </w:rPr>
              <w:t>اقسام کفر</w:t>
            </w:r>
            <w:r>
              <w:rPr>
                <w:rStyle w:val="IndexLink"/>
                <w:rtl w:val="true"/>
              </w:rPr>
              <w:tab/>
            </w:r>
            <w:r>
              <w:rPr>
                <w:rStyle w:val="IndexLink"/>
              </w:rPr>
              <w:t>120</w:t>
            </w:r>
          </w:hyperlink>
        </w:p>
        <w:p>
          <w:pPr>
            <w:pStyle w:val="Contents4"/>
            <w:tabs>
              <w:tab w:val="clear" w:pos="8176"/>
              <w:tab w:val="right" w:pos="9026" w:leader="dot"/>
            </w:tabs>
            <w:rPr/>
          </w:pPr>
          <w:hyperlink w:anchor="__RefHeading___Toc840782_1479056682">
            <w:r>
              <w:rPr>
                <w:webHidden/>
                <w:rStyle w:val="IndexLink"/>
                <w:rtl w:val="true"/>
              </w:rPr>
              <w:t>الف</w:t>
            </w:r>
            <w:r>
              <w:rPr>
                <w:rStyle w:val="IndexLink"/>
                <w:rtl w:val="true"/>
              </w:rPr>
              <w:t xml:space="preserve">) </w:t>
            </w:r>
            <w:r>
              <w:rPr>
                <w:rStyle w:val="IndexLink"/>
                <w:rtl w:val="true"/>
              </w:rPr>
              <w:t>تقسیم کفر به اعتبار حکم آن</w:t>
            </w:r>
            <w:r>
              <w:rPr>
                <w:rStyle w:val="IndexLink"/>
                <w:rtl w:val="true"/>
              </w:rPr>
              <w:tab/>
            </w:r>
            <w:r>
              <w:rPr>
                <w:rStyle w:val="IndexLink"/>
              </w:rPr>
              <w:t>120</w:t>
            </w:r>
          </w:hyperlink>
        </w:p>
        <w:p>
          <w:pPr>
            <w:pStyle w:val="Contents4"/>
            <w:tabs>
              <w:tab w:val="clear" w:pos="8176"/>
              <w:tab w:val="right" w:pos="9026" w:leader="dot"/>
            </w:tabs>
            <w:rPr/>
          </w:pPr>
          <w:hyperlink w:anchor="__RefHeading___Toc840784_1479056682">
            <w:r>
              <w:rPr>
                <w:webHidden/>
                <w:rStyle w:val="IndexLink"/>
                <w:rtl w:val="true"/>
              </w:rPr>
              <w:t>روایات</w:t>
            </w:r>
            <w:r>
              <w:rPr>
                <w:rStyle w:val="IndexLink"/>
                <w:rtl w:val="true"/>
              </w:rPr>
              <w:tab/>
            </w:r>
            <w:r>
              <w:rPr>
                <w:rStyle w:val="IndexLink"/>
              </w:rPr>
              <w:t>120</w:t>
            </w:r>
          </w:hyperlink>
        </w:p>
        <w:p>
          <w:pPr>
            <w:pStyle w:val="Contents4"/>
            <w:tabs>
              <w:tab w:val="clear" w:pos="8176"/>
              <w:tab w:val="right" w:pos="9026" w:leader="dot"/>
            </w:tabs>
            <w:rPr/>
          </w:pPr>
          <w:hyperlink w:anchor="__RefHeading___Toc840786_1479056682">
            <w:r>
              <w:rPr>
                <w:webHidden/>
                <w:rStyle w:val="IndexLink"/>
                <w:rtl w:val="true"/>
              </w:rPr>
              <w:t>لغویین</w:t>
            </w:r>
            <w:r>
              <w:rPr>
                <w:rStyle w:val="IndexLink"/>
                <w:rtl w:val="true"/>
              </w:rPr>
              <w:tab/>
            </w:r>
            <w:r>
              <w:rPr>
                <w:rStyle w:val="IndexLink"/>
              </w:rPr>
              <w:t>121</w:t>
            </w:r>
          </w:hyperlink>
        </w:p>
        <w:p>
          <w:pPr>
            <w:pStyle w:val="Contents4"/>
            <w:tabs>
              <w:tab w:val="clear" w:pos="8176"/>
              <w:tab w:val="right" w:pos="9026" w:leader="dot"/>
            </w:tabs>
            <w:rPr/>
          </w:pPr>
          <w:hyperlink w:anchor="__RefHeading___Toc840788_1479056682">
            <w:r>
              <w:rPr>
                <w:webHidden/>
                <w:rStyle w:val="IndexLink"/>
                <w:rtl w:val="true"/>
              </w:rPr>
              <w:t>صحابه و تابعین</w:t>
            </w:r>
            <w:r>
              <w:rPr>
                <w:rStyle w:val="IndexLink"/>
                <w:rtl w:val="true"/>
              </w:rPr>
              <w:tab/>
            </w:r>
            <w:r>
              <w:rPr>
                <w:rStyle w:val="IndexLink"/>
              </w:rPr>
              <w:t>121</w:t>
            </w:r>
          </w:hyperlink>
        </w:p>
        <w:p>
          <w:pPr>
            <w:pStyle w:val="Contents4"/>
            <w:tabs>
              <w:tab w:val="clear" w:pos="8176"/>
              <w:tab w:val="right" w:pos="9026" w:leader="dot"/>
            </w:tabs>
            <w:rPr/>
          </w:pPr>
          <w:hyperlink w:anchor="__RefHeading___Toc840790_1479056682">
            <w:r>
              <w:rPr>
                <w:webHidden/>
                <w:rStyle w:val="IndexLink"/>
                <w:rtl w:val="true"/>
              </w:rPr>
              <w:t>دیدگاه علما</w:t>
            </w:r>
            <w:r>
              <w:rPr>
                <w:rStyle w:val="IndexLink"/>
                <w:rtl w:val="true"/>
              </w:rPr>
              <w:tab/>
            </w:r>
            <w:r>
              <w:rPr>
                <w:rStyle w:val="IndexLink"/>
              </w:rPr>
              <w:t>122</w:t>
            </w:r>
          </w:hyperlink>
        </w:p>
        <w:p>
          <w:pPr>
            <w:pStyle w:val="Contents4"/>
            <w:tabs>
              <w:tab w:val="clear" w:pos="8176"/>
              <w:tab w:val="right" w:pos="9026" w:leader="dot"/>
            </w:tabs>
            <w:rPr/>
          </w:pPr>
          <w:hyperlink w:anchor="__RefHeading___Toc840792_1479056682">
            <w:r>
              <w:rPr>
                <w:webHidden/>
                <w:rStyle w:val="IndexLink"/>
                <w:rtl w:val="true"/>
              </w:rPr>
              <w:t>میزان در کفر اکبر</w:t>
            </w:r>
            <w:r>
              <w:rPr>
                <w:rStyle w:val="IndexLink"/>
                <w:rtl w:val="true"/>
              </w:rPr>
              <w:tab/>
            </w:r>
            <w:r>
              <w:rPr>
                <w:rStyle w:val="IndexLink"/>
              </w:rPr>
              <w:t>126</w:t>
            </w:r>
          </w:hyperlink>
        </w:p>
        <w:p>
          <w:pPr>
            <w:pStyle w:val="Contents4"/>
            <w:tabs>
              <w:tab w:val="clear" w:pos="8176"/>
              <w:tab w:val="right" w:pos="9026" w:leader="dot"/>
            </w:tabs>
            <w:rPr/>
          </w:pPr>
          <w:hyperlink w:anchor="__RefHeading___Toc840794_1479056682">
            <w:r>
              <w:rPr>
                <w:webHidden/>
                <w:rStyle w:val="IndexLink"/>
                <w:rtl w:val="true"/>
              </w:rPr>
              <w:t>میزان در کفر اصغر</w:t>
            </w:r>
            <w:r>
              <w:rPr>
                <w:rStyle w:val="IndexLink"/>
                <w:rtl w:val="true"/>
              </w:rPr>
              <w:tab/>
            </w:r>
            <w:r>
              <w:rPr>
                <w:rStyle w:val="IndexLink"/>
              </w:rPr>
              <w:t>127</w:t>
            </w:r>
          </w:hyperlink>
        </w:p>
        <w:p>
          <w:pPr>
            <w:pStyle w:val="Contents4"/>
            <w:tabs>
              <w:tab w:val="clear" w:pos="8176"/>
              <w:tab w:val="right" w:pos="9026" w:leader="dot"/>
            </w:tabs>
            <w:rPr/>
          </w:pPr>
          <w:hyperlink w:anchor="__RefHeading___Toc840796_1479056682">
            <w:r>
              <w:rPr>
                <w:webHidden/>
                <w:rStyle w:val="IndexLink"/>
                <w:rtl w:val="true"/>
              </w:rPr>
              <w:t>راه‌های تشخیص کفر اکبر از کفر اصغر</w:t>
            </w:r>
            <w:r>
              <w:rPr>
                <w:rStyle w:val="IndexLink"/>
                <w:rtl w:val="true"/>
              </w:rPr>
              <w:tab/>
            </w:r>
            <w:r>
              <w:rPr>
                <w:rStyle w:val="IndexLink"/>
              </w:rPr>
              <w:t>127</w:t>
            </w:r>
          </w:hyperlink>
        </w:p>
        <w:p>
          <w:pPr>
            <w:pStyle w:val="Contents4"/>
            <w:tabs>
              <w:tab w:val="clear" w:pos="8176"/>
              <w:tab w:val="right" w:pos="9026" w:leader="dot"/>
            </w:tabs>
            <w:rPr/>
          </w:pPr>
          <w:hyperlink w:anchor="__RefHeading___Toc840798_1479056682">
            <w:r>
              <w:rPr>
                <w:webHidden/>
                <w:rStyle w:val="IndexLink"/>
                <w:rtl w:val="true"/>
              </w:rPr>
              <w:t>تصریح بر نوع آن</w:t>
            </w:r>
            <w:r>
              <w:rPr>
                <w:rStyle w:val="IndexLink"/>
                <w:rtl w:val="true"/>
              </w:rPr>
              <w:t>:</w:t>
              <w:tab/>
            </w:r>
            <w:r>
              <w:rPr>
                <w:rStyle w:val="IndexLink"/>
              </w:rPr>
              <w:t>127</w:t>
            </w:r>
          </w:hyperlink>
        </w:p>
        <w:p>
          <w:pPr>
            <w:pStyle w:val="Contents4"/>
            <w:tabs>
              <w:tab w:val="clear" w:pos="8176"/>
              <w:tab w:val="right" w:pos="9026" w:leader="dot"/>
            </w:tabs>
            <w:rPr/>
          </w:pPr>
          <w:hyperlink w:anchor="__RefHeading___Toc840800_1479056682">
            <w:r>
              <w:rPr>
                <w:webHidden/>
                <w:rStyle w:val="IndexLink"/>
                <w:rtl w:val="true"/>
              </w:rPr>
              <w:t>دلالت نصوص دیگر</w:t>
            </w:r>
            <w:r>
              <w:rPr>
                <w:rStyle w:val="IndexLink"/>
                <w:rtl w:val="true"/>
              </w:rPr>
              <w:t>:</w:t>
              <w:tab/>
            </w:r>
            <w:r>
              <w:rPr>
                <w:rStyle w:val="IndexLink"/>
              </w:rPr>
              <w:t>128</w:t>
            </w:r>
          </w:hyperlink>
        </w:p>
        <w:p>
          <w:pPr>
            <w:pStyle w:val="Contents4"/>
            <w:tabs>
              <w:tab w:val="clear" w:pos="8176"/>
              <w:tab w:val="right" w:pos="9026" w:leader="dot"/>
            </w:tabs>
            <w:rPr/>
          </w:pPr>
          <w:hyperlink w:anchor="__RefHeading___Toc840802_1479056682">
            <w:r>
              <w:rPr>
                <w:webHidden/>
                <w:rStyle w:val="IndexLink"/>
                <w:rtl w:val="true"/>
              </w:rPr>
              <w:t>دلالت خود روایت</w:t>
            </w:r>
            <w:r>
              <w:rPr>
                <w:rStyle w:val="IndexLink"/>
                <w:rtl w:val="true"/>
              </w:rPr>
              <w:t>:</w:t>
              <w:tab/>
            </w:r>
            <w:r>
              <w:rPr>
                <w:rStyle w:val="IndexLink"/>
              </w:rPr>
              <w:t>128</w:t>
            </w:r>
          </w:hyperlink>
        </w:p>
        <w:p>
          <w:pPr>
            <w:pStyle w:val="Contents4"/>
            <w:tabs>
              <w:tab w:val="clear" w:pos="8176"/>
              <w:tab w:val="right" w:pos="9026" w:leader="dot"/>
            </w:tabs>
            <w:rPr/>
          </w:pPr>
          <w:hyperlink w:anchor="__RefHeading___Toc840804_1479056682">
            <w:r>
              <w:rPr>
                <w:webHidden/>
                <w:rStyle w:val="IndexLink"/>
                <w:rtl w:val="true"/>
              </w:rPr>
              <w:t>حکم کفر اصغر</w:t>
            </w:r>
            <w:r>
              <w:rPr>
                <w:rStyle w:val="IndexLink"/>
                <w:rtl w:val="true"/>
              </w:rPr>
              <w:tab/>
            </w:r>
            <w:r>
              <w:rPr>
                <w:rStyle w:val="IndexLink"/>
              </w:rPr>
              <w:t>129</w:t>
            </w:r>
          </w:hyperlink>
        </w:p>
        <w:p>
          <w:pPr>
            <w:pStyle w:val="Contents4"/>
            <w:tabs>
              <w:tab w:val="clear" w:pos="8176"/>
              <w:tab w:val="right" w:pos="9026" w:leader="dot"/>
            </w:tabs>
            <w:rPr/>
          </w:pPr>
          <w:hyperlink w:anchor="__RefHeading___Toc840806_1479056682">
            <w:r>
              <w:rPr>
                <w:webHidden/>
                <w:rStyle w:val="IndexLink"/>
                <w:rtl w:val="true"/>
              </w:rPr>
              <w:t>سبب اطلاق کفر بر عمل غیر مخرج از ملت اسلام</w:t>
            </w:r>
            <w:r>
              <w:rPr>
                <w:rStyle w:val="IndexLink"/>
                <w:rtl w:val="true"/>
              </w:rPr>
              <w:tab/>
            </w:r>
            <w:r>
              <w:rPr>
                <w:rStyle w:val="IndexLink"/>
              </w:rPr>
              <w:t>129</w:t>
            </w:r>
          </w:hyperlink>
        </w:p>
        <w:p>
          <w:pPr>
            <w:pStyle w:val="Contents4"/>
            <w:tabs>
              <w:tab w:val="clear" w:pos="8176"/>
              <w:tab w:val="right" w:pos="9026" w:leader="dot"/>
            </w:tabs>
            <w:rPr/>
          </w:pPr>
          <w:hyperlink w:anchor="__RefHeading___Toc840808_1479056682">
            <w:r>
              <w:rPr>
                <w:webHidden/>
                <w:rStyle w:val="IndexLink"/>
                <w:rtl w:val="true"/>
              </w:rPr>
              <w:t>ب</w:t>
            </w:r>
            <w:r>
              <w:rPr>
                <w:rStyle w:val="IndexLink"/>
                <w:rtl w:val="true"/>
              </w:rPr>
              <w:t xml:space="preserve">) </w:t>
            </w:r>
            <w:r>
              <w:rPr>
                <w:rStyle w:val="IndexLink"/>
                <w:rtl w:val="true"/>
              </w:rPr>
              <w:t>تقسیم کفر به لحاظ اطلاق و تعیین</w:t>
            </w:r>
            <w:r>
              <w:rPr>
                <w:rStyle w:val="IndexLink"/>
                <w:rtl w:val="true"/>
              </w:rPr>
              <w:tab/>
            </w:r>
            <w:r>
              <w:rPr>
                <w:rStyle w:val="IndexLink"/>
              </w:rPr>
              <w:t>131</w:t>
            </w:r>
          </w:hyperlink>
        </w:p>
        <w:p>
          <w:pPr>
            <w:pStyle w:val="Contents4"/>
            <w:tabs>
              <w:tab w:val="clear" w:pos="8176"/>
              <w:tab w:val="right" w:pos="9026" w:leader="dot"/>
            </w:tabs>
            <w:rPr/>
          </w:pPr>
          <w:hyperlink w:anchor="__RefHeading___Toc840810_1479056682">
            <w:r>
              <w:rPr>
                <w:webHidden/>
                <w:rStyle w:val="IndexLink"/>
                <w:rtl w:val="true"/>
              </w:rPr>
              <w:t>کفر مطلق</w:t>
            </w:r>
            <w:r>
              <w:rPr>
                <w:rStyle w:val="IndexLink"/>
                <w:rtl w:val="true"/>
              </w:rPr>
              <w:tab/>
            </w:r>
            <w:r>
              <w:rPr>
                <w:rStyle w:val="IndexLink"/>
              </w:rPr>
              <w:t>131</w:t>
            </w:r>
          </w:hyperlink>
        </w:p>
        <w:p>
          <w:pPr>
            <w:pStyle w:val="Contents4"/>
            <w:tabs>
              <w:tab w:val="clear" w:pos="8176"/>
              <w:tab w:val="right" w:pos="9026" w:leader="dot"/>
            </w:tabs>
            <w:rPr/>
          </w:pPr>
          <w:hyperlink w:anchor="__RefHeading___Toc840812_1479056682">
            <w:r>
              <w:rPr>
                <w:webHidden/>
                <w:rStyle w:val="IndexLink"/>
                <w:rtl w:val="true"/>
              </w:rPr>
              <w:t>کفر معین</w:t>
            </w:r>
            <w:r>
              <w:rPr>
                <w:rStyle w:val="IndexLink"/>
                <w:rtl w:val="true"/>
              </w:rPr>
              <w:tab/>
            </w:r>
            <w:r>
              <w:rPr>
                <w:rStyle w:val="IndexLink"/>
              </w:rPr>
              <w:t>132</w:t>
            </w:r>
          </w:hyperlink>
        </w:p>
        <w:p>
          <w:pPr>
            <w:pStyle w:val="Contents4"/>
            <w:tabs>
              <w:tab w:val="clear" w:pos="8176"/>
              <w:tab w:val="right" w:pos="9026" w:leader="dot"/>
            </w:tabs>
            <w:rPr/>
          </w:pPr>
          <w:hyperlink w:anchor="__RefHeading___Toc840814_1479056682">
            <w:r>
              <w:rPr>
                <w:webHidden/>
                <w:rStyle w:val="IndexLink"/>
                <w:rtl w:val="true"/>
              </w:rPr>
              <w:t>میزان در کفر به مبدأ و معاد</w:t>
            </w:r>
            <w:r>
              <w:rPr>
                <w:rStyle w:val="IndexLink"/>
                <w:rtl w:val="true"/>
              </w:rPr>
              <w:tab/>
            </w:r>
            <w:r>
              <w:rPr>
                <w:rStyle w:val="IndexLink"/>
              </w:rPr>
              <w:t>133</w:t>
            </w:r>
          </w:hyperlink>
        </w:p>
        <w:p>
          <w:pPr>
            <w:pStyle w:val="Contents4"/>
            <w:tabs>
              <w:tab w:val="clear" w:pos="8176"/>
              <w:tab w:val="right" w:pos="9026" w:leader="dot"/>
            </w:tabs>
            <w:rPr/>
          </w:pPr>
          <w:hyperlink w:anchor="__RefHeading___Toc840816_1479056682">
            <w:r>
              <w:rPr>
                <w:webHidden/>
                <w:rStyle w:val="IndexLink"/>
                <w:rtl w:val="true"/>
              </w:rPr>
              <w:t>مخالفت حکم نقلی</w:t>
            </w:r>
            <w:r>
              <w:rPr>
                <w:rStyle w:val="IndexLink"/>
                <w:rtl w:val="true"/>
              </w:rPr>
              <w:tab/>
            </w:r>
            <w:r>
              <w:rPr>
                <w:rStyle w:val="IndexLink"/>
              </w:rPr>
              <w:t>133</w:t>
            </w:r>
          </w:hyperlink>
        </w:p>
        <w:p>
          <w:pPr>
            <w:pStyle w:val="Contents4"/>
            <w:tabs>
              <w:tab w:val="clear" w:pos="8176"/>
              <w:tab w:val="right" w:pos="9026" w:leader="dot"/>
            </w:tabs>
            <w:rPr/>
          </w:pPr>
          <w:hyperlink w:anchor="__RefHeading___Toc840818_1479056682">
            <w:r>
              <w:rPr>
                <w:webHidden/>
                <w:rStyle w:val="IndexLink"/>
                <w:rtl w:val="true"/>
              </w:rPr>
              <w:t>نقد</w:t>
            </w:r>
            <w:r>
              <w:rPr>
                <w:rStyle w:val="IndexLink"/>
                <w:rtl w:val="true"/>
              </w:rPr>
              <w:tab/>
            </w:r>
            <w:r>
              <w:rPr>
                <w:rStyle w:val="IndexLink"/>
              </w:rPr>
              <w:t>135</w:t>
            </w:r>
          </w:hyperlink>
        </w:p>
        <w:p>
          <w:pPr>
            <w:pStyle w:val="Contents4"/>
            <w:tabs>
              <w:tab w:val="clear" w:pos="8176"/>
              <w:tab w:val="right" w:pos="9026" w:leader="dot"/>
            </w:tabs>
            <w:rPr/>
          </w:pPr>
          <w:hyperlink w:anchor="__RefHeading___Toc840820_1479056682">
            <w:r>
              <w:rPr>
                <w:webHidden/>
                <w:rStyle w:val="IndexLink"/>
                <w:rtl w:val="true"/>
              </w:rPr>
              <w:t>مخالفت حکم عقلی و ضروری</w:t>
            </w:r>
            <w:r>
              <w:rPr>
                <w:rStyle w:val="IndexLink"/>
                <w:rtl w:val="true"/>
              </w:rPr>
              <w:tab/>
            </w:r>
            <w:r>
              <w:rPr>
                <w:rStyle w:val="IndexLink"/>
              </w:rPr>
              <w:t>136</w:t>
            </w:r>
          </w:hyperlink>
        </w:p>
        <w:p>
          <w:pPr>
            <w:pStyle w:val="Contents4"/>
            <w:tabs>
              <w:tab w:val="clear" w:pos="8176"/>
              <w:tab w:val="right" w:pos="9026" w:leader="dot"/>
            </w:tabs>
            <w:rPr/>
          </w:pPr>
          <w:hyperlink w:anchor="__RefHeading___Toc840822_1479056682">
            <w:r>
              <w:rPr>
                <w:webHidden/>
                <w:rStyle w:val="IndexLink"/>
                <w:rtl w:val="true"/>
              </w:rPr>
              <w:t>مخالفت حکم عقل بدیهی و ضروری منجر به انکار عقلی بدیهی</w:t>
            </w:r>
            <w:r>
              <w:rPr>
                <w:rStyle w:val="IndexLink"/>
                <w:rtl w:val="true"/>
              </w:rPr>
              <w:tab/>
            </w:r>
            <w:r>
              <w:rPr>
                <w:rStyle w:val="IndexLink"/>
              </w:rPr>
              <w:t>137</w:t>
            </w:r>
          </w:hyperlink>
        </w:p>
        <w:p>
          <w:pPr>
            <w:pStyle w:val="Contents4"/>
            <w:tabs>
              <w:tab w:val="clear" w:pos="8176"/>
              <w:tab w:val="right" w:pos="9026" w:leader="dot"/>
            </w:tabs>
            <w:rPr/>
          </w:pPr>
          <w:hyperlink w:anchor="__RefHeading___Toc840824_1479056682">
            <w:r>
              <w:rPr>
                <w:webHidden/>
                <w:rStyle w:val="IndexLink"/>
                <w:rtl w:val="true"/>
              </w:rPr>
              <w:t>شک در مبدأ و حکم ضروری</w:t>
            </w:r>
            <w:r>
              <w:rPr>
                <w:rStyle w:val="IndexLink"/>
                <w:rtl w:val="true"/>
              </w:rPr>
              <w:tab/>
            </w:r>
            <w:r>
              <w:rPr>
                <w:rStyle w:val="IndexLink"/>
              </w:rPr>
              <w:t>137</w:t>
            </w:r>
          </w:hyperlink>
        </w:p>
        <w:p>
          <w:pPr>
            <w:pStyle w:val="Contents4"/>
            <w:tabs>
              <w:tab w:val="clear" w:pos="8176"/>
              <w:tab w:val="right" w:pos="9026" w:leader="dot"/>
            </w:tabs>
            <w:rPr/>
          </w:pPr>
          <w:hyperlink w:anchor="__RefHeading___Toc840826_1479056682">
            <w:r>
              <w:rPr>
                <w:webHidden/>
                <w:rStyle w:val="IndexLink"/>
                <w:rtl w:val="true"/>
              </w:rPr>
              <w:t>نقد</w:t>
            </w:r>
            <w:r>
              <w:rPr>
                <w:rStyle w:val="IndexLink"/>
                <w:rtl w:val="true"/>
              </w:rPr>
              <w:tab/>
            </w:r>
            <w:r>
              <w:rPr>
                <w:rStyle w:val="IndexLink"/>
              </w:rPr>
              <w:t>138</w:t>
            </w:r>
          </w:hyperlink>
        </w:p>
        <w:p>
          <w:pPr>
            <w:pStyle w:val="Contents4"/>
            <w:tabs>
              <w:tab w:val="clear" w:pos="8176"/>
              <w:tab w:val="right" w:pos="9026" w:leader="dot"/>
            </w:tabs>
            <w:rPr/>
          </w:pPr>
          <w:hyperlink w:anchor="__RefHeading___Toc840828_1479056682">
            <w:r>
              <w:rPr>
                <w:webHidden/>
                <w:rStyle w:val="IndexLink"/>
                <w:rtl w:val="true"/>
              </w:rPr>
              <w:t>اختلاف در سببیت انکار ضروری برای کفر</w:t>
            </w:r>
            <w:r>
              <w:rPr>
                <w:rStyle w:val="IndexLink"/>
                <w:rtl w:val="true"/>
              </w:rPr>
              <w:tab/>
            </w:r>
            <w:r>
              <w:rPr>
                <w:rStyle w:val="IndexLink"/>
              </w:rPr>
              <w:t>138</w:t>
            </w:r>
          </w:hyperlink>
        </w:p>
        <w:p>
          <w:pPr>
            <w:pStyle w:val="Contents4"/>
            <w:tabs>
              <w:tab w:val="clear" w:pos="8176"/>
              <w:tab w:val="right" w:pos="9026" w:leader="dot"/>
            </w:tabs>
            <w:rPr/>
          </w:pPr>
          <w:hyperlink w:anchor="__RefHeading___Toc840830_1479056682">
            <w:r>
              <w:rPr>
                <w:webHidden/>
                <w:rStyle w:val="IndexLink"/>
                <w:rtl w:val="true"/>
              </w:rPr>
              <w:t>قول به سببیت مستقل</w:t>
            </w:r>
            <w:r>
              <w:rPr>
                <w:rStyle w:val="IndexLink"/>
                <w:rtl w:val="true"/>
              </w:rPr>
              <w:tab/>
            </w:r>
            <w:r>
              <w:rPr>
                <w:rStyle w:val="IndexLink"/>
              </w:rPr>
              <w:t>138</w:t>
            </w:r>
          </w:hyperlink>
        </w:p>
        <w:p>
          <w:pPr>
            <w:pStyle w:val="Contents4"/>
            <w:tabs>
              <w:tab w:val="clear" w:pos="8176"/>
              <w:tab w:val="right" w:pos="9026" w:leader="dot"/>
            </w:tabs>
            <w:rPr/>
          </w:pPr>
          <w:hyperlink w:anchor="__RefHeading___Toc840832_1479056682">
            <w:r>
              <w:rPr>
                <w:webHidden/>
                <w:rStyle w:val="IndexLink"/>
                <w:rtl w:val="true"/>
              </w:rPr>
              <w:t>دلیل اول</w:t>
            </w:r>
            <w:r>
              <w:rPr>
                <w:rStyle w:val="IndexLink"/>
                <w:rtl w:val="true"/>
              </w:rPr>
              <w:tab/>
            </w:r>
            <w:r>
              <w:rPr>
                <w:rStyle w:val="IndexLink"/>
              </w:rPr>
              <w:t>139</w:t>
            </w:r>
          </w:hyperlink>
        </w:p>
        <w:p>
          <w:pPr>
            <w:pStyle w:val="Contents4"/>
            <w:tabs>
              <w:tab w:val="clear" w:pos="8176"/>
              <w:tab w:val="right" w:pos="9026" w:leader="dot"/>
            </w:tabs>
            <w:rPr/>
          </w:pPr>
          <w:hyperlink w:anchor="__RefHeading___Toc840834_1479056682">
            <w:r>
              <w:rPr>
                <w:webHidden/>
                <w:rStyle w:val="IndexLink"/>
                <w:rtl w:val="true"/>
              </w:rPr>
              <w:t>نقد</w:t>
            </w:r>
            <w:r>
              <w:rPr>
                <w:rStyle w:val="IndexLink"/>
                <w:rtl w:val="true"/>
              </w:rPr>
              <w:tab/>
            </w:r>
            <w:r>
              <w:rPr>
                <w:rStyle w:val="IndexLink"/>
              </w:rPr>
              <w:t>139</w:t>
            </w:r>
          </w:hyperlink>
        </w:p>
        <w:p>
          <w:pPr>
            <w:pStyle w:val="Contents4"/>
            <w:tabs>
              <w:tab w:val="clear" w:pos="8176"/>
              <w:tab w:val="right" w:pos="9026" w:leader="dot"/>
            </w:tabs>
            <w:rPr/>
          </w:pPr>
          <w:hyperlink w:anchor="__RefHeading___Toc840836_1479056682">
            <w:r>
              <w:rPr>
                <w:webHidden/>
                <w:rStyle w:val="IndexLink"/>
                <w:rtl w:val="true"/>
              </w:rPr>
              <w:t>دلیل دوم</w:t>
            </w:r>
            <w:r>
              <w:rPr>
                <w:rStyle w:val="IndexLink"/>
                <w:rtl w:val="true"/>
              </w:rPr>
              <w:tab/>
            </w:r>
            <w:r>
              <w:rPr>
                <w:rStyle w:val="IndexLink"/>
              </w:rPr>
              <w:t>139</w:t>
            </w:r>
          </w:hyperlink>
        </w:p>
        <w:p>
          <w:pPr>
            <w:pStyle w:val="Contents4"/>
            <w:tabs>
              <w:tab w:val="clear" w:pos="8176"/>
              <w:tab w:val="right" w:pos="9026" w:leader="dot"/>
            </w:tabs>
            <w:rPr/>
          </w:pPr>
          <w:hyperlink w:anchor="__RefHeading___Toc840838_1479056682">
            <w:r>
              <w:rPr>
                <w:webHidden/>
                <w:rStyle w:val="IndexLink"/>
                <w:rtl w:val="true"/>
              </w:rPr>
              <w:t>نقد</w:t>
            </w:r>
            <w:r>
              <w:rPr>
                <w:rStyle w:val="IndexLink"/>
                <w:rtl w:val="true"/>
              </w:rPr>
              <w:tab/>
            </w:r>
            <w:r>
              <w:rPr>
                <w:rStyle w:val="IndexLink"/>
              </w:rPr>
              <w:t>140</w:t>
            </w:r>
          </w:hyperlink>
        </w:p>
        <w:p>
          <w:pPr>
            <w:pStyle w:val="Contents4"/>
            <w:tabs>
              <w:tab w:val="clear" w:pos="8176"/>
              <w:tab w:val="right" w:pos="9026" w:leader="dot"/>
            </w:tabs>
            <w:rPr/>
          </w:pPr>
          <w:hyperlink w:anchor="__RefHeading___Toc840840_1479056682">
            <w:r>
              <w:rPr>
                <w:webHidden/>
                <w:rStyle w:val="IndexLink"/>
                <w:rtl w:val="true"/>
              </w:rPr>
              <w:t>قول به عدم سببیت مستقل</w:t>
            </w:r>
            <w:r>
              <w:rPr>
                <w:rStyle w:val="IndexLink"/>
                <w:rtl w:val="true"/>
              </w:rPr>
              <w:tab/>
            </w:r>
            <w:r>
              <w:rPr>
                <w:rStyle w:val="IndexLink"/>
              </w:rPr>
              <w:t>140</w:t>
            </w:r>
          </w:hyperlink>
        </w:p>
        <w:p>
          <w:pPr>
            <w:pStyle w:val="Contents4"/>
            <w:tabs>
              <w:tab w:val="clear" w:pos="8176"/>
              <w:tab w:val="right" w:pos="9026" w:leader="dot"/>
            </w:tabs>
            <w:rPr/>
          </w:pPr>
          <w:hyperlink w:anchor="__RefHeading___Toc840842_1479056682">
            <w:r>
              <w:rPr>
                <w:webHidden/>
                <w:rStyle w:val="IndexLink"/>
                <w:rtl w:val="true"/>
              </w:rPr>
              <w:t>قول به تفصیل</w:t>
            </w:r>
            <w:r>
              <w:rPr>
                <w:rStyle w:val="IndexLink"/>
                <w:rtl w:val="true"/>
              </w:rPr>
              <w:tab/>
            </w:r>
            <w:r>
              <w:rPr>
                <w:rStyle w:val="IndexLink"/>
              </w:rPr>
              <w:t>142</w:t>
            </w:r>
          </w:hyperlink>
        </w:p>
        <w:p>
          <w:pPr>
            <w:pStyle w:val="Contents2"/>
            <w:tabs>
              <w:tab w:val="clear" w:pos="8743"/>
              <w:tab w:val="right" w:pos="9026" w:leader="dot"/>
            </w:tabs>
            <w:rPr/>
          </w:pPr>
          <w:hyperlink w:anchor="__RefHeading___Toc840844_1479056682">
            <w:r>
              <w:rPr>
                <w:webHidden/>
                <w:rStyle w:val="IndexLink"/>
                <w:rtl w:val="true"/>
              </w:rPr>
              <w:t>فصل دوم</w:t>
            </w:r>
            <w:r>
              <w:rPr>
                <w:rStyle w:val="IndexLink"/>
                <w:rtl w:val="true"/>
              </w:rPr>
              <w:t xml:space="preserve">: </w:t>
            </w:r>
            <w:r>
              <w:rPr>
                <w:rStyle w:val="IndexLink"/>
                <w:rtl w:val="true"/>
              </w:rPr>
              <w:t>تکفیر از دیدگاه قرآن، روایات، صحابه و اندیشمندان اسلامی</w:t>
            </w:r>
            <w:r>
              <w:rPr>
                <w:rStyle w:val="IndexLink"/>
                <w:rtl w:val="true"/>
              </w:rPr>
              <w:tab/>
            </w:r>
            <w:r>
              <w:rPr>
                <w:rStyle w:val="IndexLink"/>
              </w:rPr>
              <w:t>144</w:t>
            </w:r>
          </w:hyperlink>
        </w:p>
        <w:p>
          <w:pPr>
            <w:pStyle w:val="Contents3"/>
            <w:tabs>
              <w:tab w:val="clear" w:pos="8459"/>
              <w:tab w:val="right" w:pos="9026" w:leader="dot"/>
            </w:tabs>
            <w:rPr/>
          </w:pPr>
          <w:hyperlink w:anchor="__RefHeading___Toc840846_1479056682">
            <w:r>
              <w:rPr>
                <w:webHidden/>
                <w:rStyle w:val="IndexLink"/>
                <w:rtl w:val="true"/>
              </w:rPr>
              <w:t>تکفیر</w:t>
            </w:r>
            <w:r>
              <w:rPr>
                <w:rStyle w:val="IndexLink"/>
                <w:rtl w:val="true"/>
              </w:rPr>
              <w:tab/>
            </w:r>
            <w:r>
              <w:rPr>
                <w:rStyle w:val="IndexLink"/>
              </w:rPr>
              <w:t>144</w:t>
            </w:r>
          </w:hyperlink>
        </w:p>
        <w:p>
          <w:pPr>
            <w:pStyle w:val="Contents4"/>
            <w:tabs>
              <w:tab w:val="clear" w:pos="8176"/>
              <w:tab w:val="right" w:pos="9026" w:leader="dot"/>
            </w:tabs>
            <w:rPr/>
          </w:pPr>
          <w:hyperlink w:anchor="__RefHeading___Toc840848_1479056682">
            <w:r>
              <w:rPr>
                <w:webHidden/>
                <w:rStyle w:val="IndexLink"/>
                <w:rtl w:val="true"/>
              </w:rPr>
              <w:t>مفهوم تکفیر</w:t>
            </w:r>
            <w:r>
              <w:rPr>
                <w:rStyle w:val="IndexLink"/>
                <w:rtl w:val="true"/>
              </w:rPr>
              <w:tab/>
            </w:r>
            <w:r>
              <w:rPr>
                <w:rStyle w:val="IndexLink"/>
              </w:rPr>
              <w:t>144</w:t>
            </w:r>
          </w:hyperlink>
        </w:p>
        <w:p>
          <w:pPr>
            <w:pStyle w:val="Contents4"/>
            <w:tabs>
              <w:tab w:val="clear" w:pos="8176"/>
              <w:tab w:val="right" w:pos="9026" w:leader="dot"/>
            </w:tabs>
            <w:rPr/>
          </w:pPr>
          <w:hyperlink w:anchor="__RefHeading___Toc840850_1479056682">
            <w:r>
              <w:rPr>
                <w:webHidden/>
                <w:rStyle w:val="IndexLink"/>
                <w:rtl w:val="true"/>
              </w:rPr>
              <w:t>اصالت عدم تکفیر</w:t>
            </w:r>
            <w:r>
              <w:rPr>
                <w:rStyle w:val="IndexLink"/>
                <w:rtl w:val="true"/>
              </w:rPr>
              <w:tab/>
            </w:r>
            <w:r>
              <w:rPr>
                <w:rStyle w:val="IndexLink"/>
              </w:rPr>
              <w:t>146</w:t>
            </w:r>
          </w:hyperlink>
        </w:p>
        <w:p>
          <w:pPr>
            <w:pStyle w:val="Contents4"/>
            <w:tabs>
              <w:tab w:val="clear" w:pos="8176"/>
              <w:tab w:val="right" w:pos="9026" w:leader="dot"/>
            </w:tabs>
            <w:rPr/>
          </w:pPr>
          <w:hyperlink w:anchor="__RefHeading___Toc840852_1479056682">
            <w:r>
              <w:rPr>
                <w:webHidden/>
                <w:rStyle w:val="IndexLink"/>
                <w:rtl w:val="true"/>
              </w:rPr>
              <w:t>لزوم احتیاط در تکفیر</w:t>
            </w:r>
            <w:r>
              <w:rPr>
                <w:rStyle w:val="IndexLink"/>
                <w:rtl w:val="true"/>
              </w:rPr>
              <w:tab/>
            </w:r>
            <w:r>
              <w:rPr>
                <w:rStyle w:val="IndexLink"/>
              </w:rPr>
              <w:t>149</w:t>
            </w:r>
          </w:hyperlink>
        </w:p>
        <w:p>
          <w:pPr>
            <w:pStyle w:val="Contents4"/>
            <w:tabs>
              <w:tab w:val="clear" w:pos="8176"/>
              <w:tab w:val="right" w:pos="9026" w:leader="dot"/>
            </w:tabs>
            <w:rPr/>
          </w:pPr>
          <w:hyperlink w:anchor="__RefHeading___Toc840854_1479056682">
            <w:r>
              <w:rPr>
                <w:webHidden/>
                <w:rStyle w:val="IndexLink"/>
                <w:rtl w:val="true"/>
              </w:rPr>
              <w:t>علمای اسلام و دستور به احتیاط در تکفیر</w:t>
            </w:r>
            <w:r>
              <w:rPr>
                <w:rStyle w:val="IndexLink"/>
                <w:rtl w:val="true"/>
              </w:rPr>
              <w:tab/>
            </w:r>
            <w:r>
              <w:rPr>
                <w:rStyle w:val="IndexLink"/>
              </w:rPr>
              <w:t>150</w:t>
            </w:r>
          </w:hyperlink>
        </w:p>
        <w:p>
          <w:pPr>
            <w:pStyle w:val="Contents4"/>
            <w:tabs>
              <w:tab w:val="clear" w:pos="8176"/>
              <w:tab w:val="right" w:pos="9026" w:leader="dot"/>
            </w:tabs>
            <w:rPr/>
          </w:pPr>
          <w:hyperlink w:anchor="__RefHeading___Toc840856_1479056682">
            <w:r>
              <w:rPr>
                <w:webHidden/>
                <w:rStyle w:val="IndexLink"/>
                <w:rtl w:val="true"/>
              </w:rPr>
              <w:t>وجوب تفحص و عدم سرعت در تکفیر</w:t>
            </w:r>
            <w:r>
              <w:rPr>
                <w:rStyle w:val="IndexLink"/>
                <w:rtl w:val="true"/>
              </w:rPr>
              <w:tab/>
            </w:r>
            <w:r>
              <w:rPr>
                <w:rStyle w:val="IndexLink"/>
              </w:rPr>
              <w:t>154</w:t>
            </w:r>
          </w:hyperlink>
        </w:p>
        <w:p>
          <w:pPr>
            <w:pStyle w:val="Contents4"/>
            <w:tabs>
              <w:tab w:val="clear" w:pos="8176"/>
              <w:tab w:val="right" w:pos="9026" w:leader="dot"/>
            </w:tabs>
            <w:rPr/>
          </w:pPr>
          <w:hyperlink w:anchor="__RefHeading___Toc840858_1479056682">
            <w:r>
              <w:rPr>
                <w:webHidden/>
                <w:rStyle w:val="IndexLink"/>
                <w:rtl w:val="true"/>
              </w:rPr>
              <w:t>توسعه دایره اسلام</w:t>
            </w:r>
            <w:r>
              <w:rPr>
                <w:rStyle w:val="IndexLink"/>
                <w:rtl w:val="true"/>
              </w:rPr>
              <w:tab/>
            </w:r>
            <w:r>
              <w:rPr>
                <w:rStyle w:val="IndexLink"/>
              </w:rPr>
              <w:t>155</w:t>
            </w:r>
          </w:hyperlink>
        </w:p>
        <w:p>
          <w:pPr>
            <w:pStyle w:val="Contents4"/>
            <w:tabs>
              <w:tab w:val="clear" w:pos="8176"/>
              <w:tab w:val="right" w:pos="9026" w:leader="dot"/>
            </w:tabs>
            <w:rPr/>
          </w:pPr>
          <w:hyperlink w:anchor="__RefHeading___Toc840860_1479056682">
            <w:r>
              <w:rPr>
                <w:webHidden/>
                <w:rStyle w:val="IndexLink"/>
                <w:rtl w:val="true"/>
              </w:rPr>
              <w:t>کفایت ایمان اجمالی برای دخول در اسلام</w:t>
            </w:r>
            <w:r>
              <w:rPr>
                <w:rStyle w:val="IndexLink"/>
                <w:rtl w:val="true"/>
              </w:rPr>
              <w:tab/>
            </w:r>
            <w:r>
              <w:rPr>
                <w:rStyle w:val="IndexLink"/>
              </w:rPr>
              <w:t>156</w:t>
            </w:r>
          </w:hyperlink>
        </w:p>
        <w:p>
          <w:pPr>
            <w:pStyle w:val="Contents4"/>
            <w:tabs>
              <w:tab w:val="clear" w:pos="8176"/>
              <w:tab w:val="right" w:pos="9026" w:leader="dot"/>
            </w:tabs>
            <w:rPr/>
          </w:pPr>
          <w:hyperlink w:anchor="__RefHeading___Toc840862_1479056682">
            <w:r>
              <w:rPr>
                <w:webHidden/>
                <w:rStyle w:val="IndexLink"/>
                <w:rtl w:val="true"/>
              </w:rPr>
              <w:t>وجوب دعوت به سوی خدا نه به تکفیر</w:t>
            </w:r>
            <w:r>
              <w:rPr>
                <w:rStyle w:val="IndexLink"/>
                <w:rtl w:val="true"/>
              </w:rPr>
              <w:tab/>
            </w:r>
            <w:r>
              <w:rPr>
                <w:rStyle w:val="IndexLink"/>
              </w:rPr>
              <w:t>156</w:t>
            </w:r>
          </w:hyperlink>
        </w:p>
        <w:p>
          <w:pPr>
            <w:pStyle w:val="Contents4"/>
            <w:tabs>
              <w:tab w:val="clear" w:pos="8176"/>
              <w:tab w:val="right" w:pos="9026" w:leader="dot"/>
            </w:tabs>
            <w:rPr/>
          </w:pPr>
          <w:hyperlink w:anchor="__RefHeading___Toc840864_1479056682">
            <w:r>
              <w:rPr>
                <w:webHidden/>
                <w:rStyle w:val="IndexLink"/>
                <w:rtl w:val="true"/>
              </w:rPr>
              <w:t>تکفیر از دیدگاه قرآن و روایات</w:t>
            </w:r>
            <w:r>
              <w:rPr>
                <w:rStyle w:val="IndexLink"/>
                <w:rtl w:val="true"/>
              </w:rPr>
              <w:tab/>
            </w:r>
            <w:r>
              <w:rPr>
                <w:rStyle w:val="IndexLink"/>
              </w:rPr>
              <w:t>156</w:t>
            </w:r>
          </w:hyperlink>
        </w:p>
        <w:p>
          <w:pPr>
            <w:pStyle w:val="Contents4"/>
            <w:tabs>
              <w:tab w:val="clear" w:pos="8176"/>
              <w:tab w:val="right" w:pos="9026" w:leader="dot"/>
            </w:tabs>
            <w:rPr/>
          </w:pPr>
          <w:hyperlink w:anchor="__RefHeading___Toc840866_1479056682">
            <w:r>
              <w:rPr>
                <w:webHidden/>
                <w:rStyle w:val="IndexLink"/>
                <w:rtl w:val="true"/>
              </w:rPr>
              <w:t>تکفیر از دیدگاه روایات</w:t>
            </w:r>
            <w:r>
              <w:rPr>
                <w:rStyle w:val="IndexLink"/>
                <w:rtl w:val="true"/>
              </w:rPr>
              <w:tab/>
            </w:r>
            <w:r>
              <w:rPr>
                <w:rStyle w:val="IndexLink"/>
              </w:rPr>
              <w:t>158</w:t>
            </w:r>
          </w:hyperlink>
        </w:p>
        <w:p>
          <w:pPr>
            <w:pStyle w:val="Contents4"/>
            <w:tabs>
              <w:tab w:val="clear" w:pos="8176"/>
              <w:tab w:val="right" w:pos="9026" w:leader="dot"/>
            </w:tabs>
            <w:rPr/>
          </w:pPr>
          <w:hyperlink w:anchor="__RefHeading___Toc840868_1479056682">
            <w:r>
              <w:rPr>
                <w:webHidden/>
                <w:rStyle w:val="IndexLink"/>
                <w:rtl w:val="true"/>
              </w:rPr>
              <w:t>تکفیر از دیدگاه صحابه</w:t>
            </w:r>
            <w:r>
              <w:rPr>
                <w:rStyle w:val="IndexLink"/>
                <w:rtl w:val="true"/>
              </w:rPr>
              <w:tab/>
            </w:r>
            <w:r>
              <w:rPr>
                <w:rStyle w:val="IndexLink"/>
              </w:rPr>
              <w:t>164</w:t>
            </w:r>
          </w:hyperlink>
        </w:p>
        <w:p>
          <w:pPr>
            <w:pStyle w:val="Contents4"/>
            <w:tabs>
              <w:tab w:val="clear" w:pos="8176"/>
              <w:tab w:val="right" w:pos="9026" w:leader="dot"/>
            </w:tabs>
            <w:rPr/>
          </w:pPr>
          <w:hyperlink w:anchor="__RefHeading___Toc840870_1479056682">
            <w:r>
              <w:rPr>
                <w:webHidden/>
                <w:rStyle w:val="IndexLink"/>
                <w:rtl w:val="true"/>
              </w:rPr>
              <w:t>تکفیر از دیدگاه سلف</w:t>
            </w:r>
            <w:r>
              <w:rPr>
                <w:rStyle w:val="IndexLink"/>
                <w:rtl w:val="true"/>
              </w:rPr>
              <w:tab/>
            </w:r>
            <w:r>
              <w:rPr>
                <w:rStyle w:val="IndexLink"/>
              </w:rPr>
              <w:t>166</w:t>
            </w:r>
          </w:hyperlink>
        </w:p>
        <w:p>
          <w:pPr>
            <w:pStyle w:val="Contents4"/>
            <w:tabs>
              <w:tab w:val="clear" w:pos="8176"/>
              <w:tab w:val="right" w:pos="9026" w:leader="dot"/>
            </w:tabs>
            <w:rPr/>
          </w:pPr>
          <w:hyperlink w:anchor="__RefHeading___Toc840872_1479056682">
            <w:r>
              <w:rPr>
                <w:webHidden/>
                <w:rStyle w:val="IndexLink"/>
                <w:rtl w:val="true"/>
              </w:rPr>
              <w:t>ابن‌سیرین</w:t>
            </w:r>
            <w:r>
              <w:rPr>
                <w:rStyle w:val="IndexLink"/>
                <w:rtl w:val="true"/>
              </w:rPr>
              <w:tab/>
            </w:r>
            <w:r>
              <w:rPr>
                <w:rStyle w:val="IndexLink"/>
              </w:rPr>
              <w:t>167</w:t>
            </w:r>
          </w:hyperlink>
        </w:p>
        <w:p>
          <w:pPr>
            <w:pStyle w:val="Contents4"/>
            <w:tabs>
              <w:tab w:val="clear" w:pos="8176"/>
              <w:tab w:val="right" w:pos="9026" w:leader="dot"/>
            </w:tabs>
            <w:rPr/>
          </w:pPr>
          <w:hyperlink w:anchor="__RefHeading___Toc840874_1479056682">
            <w:r>
              <w:rPr>
                <w:webHidden/>
                <w:rStyle w:val="IndexLink"/>
                <w:rtl w:val="true"/>
              </w:rPr>
              <w:t>ابن‌ابی‌لیلی</w:t>
            </w:r>
            <w:r>
              <w:rPr>
                <w:rStyle w:val="IndexLink"/>
                <w:rtl w:val="true"/>
              </w:rPr>
              <w:tab/>
            </w:r>
            <w:r>
              <w:rPr>
                <w:rStyle w:val="IndexLink"/>
              </w:rPr>
              <w:t>167</w:t>
            </w:r>
          </w:hyperlink>
        </w:p>
        <w:p>
          <w:pPr>
            <w:pStyle w:val="Contents4"/>
            <w:tabs>
              <w:tab w:val="clear" w:pos="8176"/>
              <w:tab w:val="right" w:pos="9026" w:leader="dot"/>
            </w:tabs>
            <w:rPr/>
          </w:pPr>
          <w:hyperlink w:anchor="__RefHeading___Toc840876_1479056682">
            <w:r>
              <w:rPr>
                <w:webHidden/>
                <w:rStyle w:val="IndexLink"/>
                <w:rtl w:val="true"/>
              </w:rPr>
              <w:t>ابوحنیفه</w:t>
            </w:r>
            <w:r>
              <w:rPr>
                <w:rStyle w:val="IndexLink"/>
                <w:rtl w:val="true"/>
              </w:rPr>
              <w:tab/>
            </w:r>
            <w:r>
              <w:rPr>
                <w:rStyle w:val="IndexLink"/>
              </w:rPr>
              <w:t>168</w:t>
            </w:r>
          </w:hyperlink>
        </w:p>
        <w:p>
          <w:pPr>
            <w:pStyle w:val="Contents4"/>
            <w:tabs>
              <w:tab w:val="clear" w:pos="8176"/>
              <w:tab w:val="right" w:pos="9026" w:leader="dot"/>
            </w:tabs>
            <w:rPr/>
          </w:pPr>
          <w:hyperlink w:anchor="__RefHeading___Toc840878_1479056682">
            <w:r>
              <w:rPr>
                <w:webHidden/>
                <w:rStyle w:val="IndexLink"/>
                <w:rtl w:val="true"/>
              </w:rPr>
              <w:t>اوزاعی</w:t>
            </w:r>
            <w:r>
              <w:rPr>
                <w:rStyle w:val="IndexLink"/>
                <w:rtl w:val="true"/>
              </w:rPr>
              <w:tab/>
            </w:r>
            <w:r>
              <w:rPr>
                <w:rStyle w:val="IndexLink"/>
              </w:rPr>
              <w:t>168</w:t>
            </w:r>
          </w:hyperlink>
        </w:p>
        <w:p>
          <w:pPr>
            <w:pStyle w:val="Contents4"/>
            <w:tabs>
              <w:tab w:val="clear" w:pos="8176"/>
              <w:tab w:val="right" w:pos="9026" w:leader="dot"/>
            </w:tabs>
            <w:rPr/>
          </w:pPr>
          <w:hyperlink w:anchor="__RefHeading___Toc840880_1479056682">
            <w:r>
              <w:rPr>
                <w:webHidden/>
                <w:rStyle w:val="IndexLink"/>
                <w:rtl w:val="true"/>
              </w:rPr>
              <w:t>سفیان ثوری</w:t>
            </w:r>
            <w:r>
              <w:rPr>
                <w:rStyle w:val="IndexLink"/>
                <w:rtl w:val="true"/>
              </w:rPr>
              <w:tab/>
            </w:r>
            <w:r>
              <w:rPr>
                <w:rStyle w:val="IndexLink"/>
              </w:rPr>
              <w:t>169</w:t>
            </w:r>
          </w:hyperlink>
        </w:p>
        <w:p>
          <w:pPr>
            <w:pStyle w:val="Contents4"/>
            <w:tabs>
              <w:tab w:val="clear" w:pos="8176"/>
              <w:tab w:val="right" w:pos="9026" w:leader="dot"/>
            </w:tabs>
            <w:rPr/>
          </w:pPr>
          <w:hyperlink w:anchor="__RefHeading___Toc840882_1479056682">
            <w:r>
              <w:rPr>
                <w:webHidden/>
                <w:rStyle w:val="IndexLink"/>
                <w:rtl w:val="true"/>
              </w:rPr>
              <w:t>قاضی ابویوسف</w:t>
            </w:r>
            <w:r>
              <w:rPr>
                <w:rStyle w:val="IndexLink"/>
                <w:rtl w:val="true"/>
              </w:rPr>
              <w:tab/>
            </w:r>
            <w:r>
              <w:rPr>
                <w:rStyle w:val="IndexLink"/>
              </w:rPr>
              <w:t>169</w:t>
            </w:r>
          </w:hyperlink>
        </w:p>
        <w:p>
          <w:pPr>
            <w:pStyle w:val="Contents4"/>
            <w:tabs>
              <w:tab w:val="clear" w:pos="8176"/>
              <w:tab w:val="right" w:pos="9026" w:leader="dot"/>
            </w:tabs>
            <w:rPr/>
          </w:pPr>
          <w:hyperlink w:anchor="__RefHeading___Toc840884_1479056682">
            <w:r>
              <w:rPr>
                <w:webHidden/>
                <w:rStyle w:val="IndexLink"/>
                <w:rtl w:val="true"/>
              </w:rPr>
              <w:t>شافعی</w:t>
            </w:r>
            <w:r>
              <w:rPr>
                <w:rStyle w:val="IndexLink"/>
                <w:rtl w:val="true"/>
              </w:rPr>
              <w:tab/>
            </w:r>
            <w:r>
              <w:rPr>
                <w:rStyle w:val="IndexLink"/>
              </w:rPr>
              <w:t>169</w:t>
            </w:r>
          </w:hyperlink>
        </w:p>
        <w:p>
          <w:pPr>
            <w:pStyle w:val="Contents4"/>
            <w:tabs>
              <w:tab w:val="clear" w:pos="8176"/>
              <w:tab w:val="right" w:pos="9026" w:leader="dot"/>
            </w:tabs>
            <w:rPr/>
          </w:pPr>
          <w:hyperlink w:anchor="__RefHeading___Toc840886_1479056682">
            <w:r>
              <w:rPr>
                <w:webHidden/>
                <w:rStyle w:val="IndexLink"/>
                <w:rtl w:val="true"/>
              </w:rPr>
              <w:t>حافظ حمیدی</w:t>
            </w:r>
            <w:r>
              <w:rPr>
                <w:rStyle w:val="IndexLink"/>
                <w:rtl w:val="true"/>
              </w:rPr>
              <w:tab/>
            </w:r>
            <w:r>
              <w:rPr>
                <w:rStyle w:val="IndexLink"/>
              </w:rPr>
              <w:t>170</w:t>
            </w:r>
          </w:hyperlink>
        </w:p>
        <w:p>
          <w:pPr>
            <w:pStyle w:val="Contents4"/>
            <w:tabs>
              <w:tab w:val="clear" w:pos="8176"/>
              <w:tab w:val="right" w:pos="9026" w:leader="dot"/>
            </w:tabs>
            <w:rPr/>
          </w:pPr>
          <w:hyperlink w:anchor="__RefHeading___Toc840888_1479056682">
            <w:r>
              <w:rPr>
                <w:webHidden/>
                <w:rStyle w:val="IndexLink"/>
                <w:rtl w:val="true"/>
              </w:rPr>
              <w:t>احمد بن حنبل</w:t>
            </w:r>
            <w:r>
              <w:rPr>
                <w:rStyle w:val="IndexLink"/>
                <w:rtl w:val="true"/>
              </w:rPr>
              <w:tab/>
            </w:r>
            <w:r>
              <w:rPr>
                <w:rStyle w:val="IndexLink"/>
              </w:rPr>
              <w:t>171</w:t>
            </w:r>
          </w:hyperlink>
        </w:p>
        <w:p>
          <w:pPr>
            <w:pStyle w:val="Contents4"/>
            <w:tabs>
              <w:tab w:val="clear" w:pos="8176"/>
              <w:tab w:val="right" w:pos="9026" w:leader="dot"/>
            </w:tabs>
            <w:rPr/>
          </w:pPr>
          <w:hyperlink w:anchor="__RefHeading___Toc840890_1479056682">
            <w:r>
              <w:rPr>
                <w:webHidden/>
                <w:rStyle w:val="IndexLink"/>
                <w:rtl w:val="true"/>
              </w:rPr>
              <w:t>عبدالسلام بن قاسم</w:t>
            </w:r>
            <w:r>
              <w:rPr>
                <w:rStyle w:val="IndexLink"/>
                <w:rtl w:val="true"/>
              </w:rPr>
              <w:tab/>
            </w:r>
            <w:r>
              <w:rPr>
                <w:rStyle w:val="IndexLink"/>
              </w:rPr>
              <w:t>171</w:t>
            </w:r>
          </w:hyperlink>
        </w:p>
        <w:p>
          <w:pPr>
            <w:pStyle w:val="Contents4"/>
            <w:tabs>
              <w:tab w:val="clear" w:pos="8176"/>
              <w:tab w:val="right" w:pos="9026" w:leader="dot"/>
            </w:tabs>
            <w:rPr/>
          </w:pPr>
          <w:hyperlink w:anchor="__RefHeading___Toc840892_1479056682">
            <w:r>
              <w:rPr>
                <w:webHidden/>
                <w:rStyle w:val="IndexLink"/>
                <w:rtl w:val="true"/>
              </w:rPr>
              <w:t>اسماعیل بن یحیی مزنی،</w:t>
            </w:r>
            <w:r>
              <w:rPr>
                <w:rStyle w:val="IndexLink"/>
                <w:rtl w:val="true"/>
              </w:rPr>
              <w:tab/>
            </w:r>
            <w:r>
              <w:rPr>
                <w:rStyle w:val="IndexLink"/>
              </w:rPr>
              <w:t>172</w:t>
            </w:r>
          </w:hyperlink>
        </w:p>
        <w:p>
          <w:pPr>
            <w:pStyle w:val="Contents4"/>
            <w:tabs>
              <w:tab w:val="clear" w:pos="8176"/>
              <w:tab w:val="right" w:pos="9026" w:leader="dot"/>
            </w:tabs>
            <w:rPr/>
          </w:pPr>
          <w:hyperlink w:anchor="__RefHeading___Toc840894_1479056682">
            <w:r>
              <w:rPr>
                <w:webHidden/>
                <w:rStyle w:val="IndexLink"/>
                <w:rtl w:val="true"/>
              </w:rPr>
              <w:t>داود بن علی</w:t>
            </w:r>
            <w:r>
              <w:rPr>
                <w:rStyle w:val="IndexLink"/>
                <w:rtl w:val="true"/>
              </w:rPr>
              <w:tab/>
            </w:r>
            <w:r>
              <w:rPr>
                <w:rStyle w:val="IndexLink"/>
              </w:rPr>
              <w:t>172</w:t>
            </w:r>
          </w:hyperlink>
        </w:p>
        <w:p>
          <w:pPr>
            <w:pStyle w:val="Contents4"/>
            <w:tabs>
              <w:tab w:val="clear" w:pos="8176"/>
              <w:tab w:val="right" w:pos="9026" w:leader="dot"/>
            </w:tabs>
            <w:rPr/>
          </w:pPr>
          <w:hyperlink w:anchor="__RefHeading___Toc840896_1479056682">
            <w:r>
              <w:rPr>
                <w:webHidden/>
                <w:rStyle w:val="IndexLink"/>
                <w:rtl w:val="true"/>
              </w:rPr>
              <w:t>عثمان بن سعید دارمی</w:t>
            </w:r>
            <w:r>
              <w:rPr>
                <w:rStyle w:val="IndexLink"/>
                <w:rtl w:val="true"/>
              </w:rPr>
              <w:tab/>
            </w:r>
            <w:r>
              <w:rPr>
                <w:rStyle w:val="IndexLink"/>
              </w:rPr>
              <w:t>173</w:t>
            </w:r>
          </w:hyperlink>
        </w:p>
        <w:p>
          <w:pPr>
            <w:pStyle w:val="Contents3"/>
            <w:tabs>
              <w:tab w:val="clear" w:pos="8459"/>
              <w:tab w:val="right" w:pos="9026" w:leader="dot"/>
            </w:tabs>
            <w:rPr/>
          </w:pPr>
          <w:hyperlink w:anchor="__RefHeading___Toc840898_1479056682">
            <w:r>
              <w:rPr>
                <w:webHidden/>
                <w:rStyle w:val="IndexLink"/>
                <w:rtl w:val="true"/>
              </w:rPr>
              <w:t>تکفیر از دیدگاه اندیشمندان اسلامی</w:t>
            </w:r>
            <w:r>
              <w:rPr>
                <w:rStyle w:val="IndexLink"/>
                <w:rtl w:val="true"/>
              </w:rPr>
              <w:tab/>
            </w:r>
            <w:r>
              <w:rPr>
                <w:rStyle w:val="IndexLink"/>
              </w:rPr>
              <w:t>173</w:t>
            </w:r>
          </w:hyperlink>
        </w:p>
        <w:p>
          <w:pPr>
            <w:pStyle w:val="Contents4"/>
            <w:tabs>
              <w:tab w:val="clear" w:pos="8176"/>
              <w:tab w:val="right" w:pos="9026" w:leader="dot"/>
            </w:tabs>
            <w:rPr/>
          </w:pPr>
          <w:hyperlink w:anchor="__RefHeading___Toc840900_1479056682">
            <w:r>
              <w:rPr>
                <w:webHidden/>
                <w:rStyle w:val="IndexLink"/>
                <w:rtl w:val="true"/>
              </w:rPr>
              <w:t>طحاوی</w:t>
            </w:r>
            <w:r>
              <w:rPr>
                <w:rStyle w:val="IndexLink"/>
                <w:rtl w:val="true"/>
              </w:rPr>
              <w:tab/>
            </w:r>
            <w:r>
              <w:rPr>
                <w:rStyle w:val="IndexLink"/>
              </w:rPr>
              <w:t>173</w:t>
            </w:r>
          </w:hyperlink>
        </w:p>
        <w:p>
          <w:pPr>
            <w:pStyle w:val="Contents4"/>
            <w:tabs>
              <w:tab w:val="clear" w:pos="8176"/>
              <w:tab w:val="right" w:pos="9026" w:leader="dot"/>
            </w:tabs>
            <w:rPr/>
          </w:pPr>
          <w:hyperlink w:anchor="__RefHeading___Toc840902_1479056682">
            <w:r>
              <w:rPr>
                <w:webHidden/>
                <w:rStyle w:val="IndexLink"/>
                <w:rtl w:val="true"/>
              </w:rPr>
              <w:t>ابوالحسن اشعری</w:t>
            </w:r>
            <w:r>
              <w:rPr>
                <w:rStyle w:val="IndexLink"/>
                <w:rtl w:val="true"/>
              </w:rPr>
              <w:tab/>
            </w:r>
            <w:r>
              <w:rPr>
                <w:rStyle w:val="IndexLink"/>
              </w:rPr>
              <w:t>175</w:t>
            </w:r>
          </w:hyperlink>
        </w:p>
        <w:p>
          <w:pPr>
            <w:pStyle w:val="Contents4"/>
            <w:tabs>
              <w:tab w:val="clear" w:pos="8176"/>
              <w:tab w:val="right" w:pos="9026" w:leader="dot"/>
            </w:tabs>
            <w:rPr/>
          </w:pPr>
          <w:hyperlink w:anchor="__RefHeading___Toc840904_1479056682">
            <w:r>
              <w:rPr>
                <w:webHidden/>
                <w:rStyle w:val="IndexLink"/>
                <w:rtl w:val="true"/>
              </w:rPr>
              <w:t>قیروانی</w:t>
            </w:r>
            <w:r>
              <w:rPr>
                <w:rStyle w:val="IndexLink"/>
                <w:rtl w:val="true"/>
              </w:rPr>
              <w:tab/>
            </w:r>
            <w:r>
              <w:rPr>
                <w:rStyle w:val="IndexLink"/>
              </w:rPr>
              <w:t>176</w:t>
            </w:r>
          </w:hyperlink>
        </w:p>
        <w:p>
          <w:pPr>
            <w:pStyle w:val="Contents4"/>
            <w:tabs>
              <w:tab w:val="clear" w:pos="8176"/>
              <w:tab w:val="right" w:pos="9026" w:leader="dot"/>
            </w:tabs>
            <w:rPr/>
          </w:pPr>
          <w:hyperlink w:anchor="__RefHeading___Toc840906_1479056682">
            <w:r>
              <w:rPr>
                <w:webHidden/>
                <w:rStyle w:val="IndexLink"/>
                <w:rtl w:val="true"/>
              </w:rPr>
              <w:t>عبیدالله بن محمد بن بطه عکبری</w:t>
            </w:r>
            <w:r>
              <w:rPr>
                <w:rStyle w:val="IndexLink"/>
                <w:rtl w:val="true"/>
              </w:rPr>
              <w:tab/>
            </w:r>
            <w:r>
              <w:rPr>
                <w:rStyle w:val="IndexLink"/>
              </w:rPr>
              <w:t>176</w:t>
            </w:r>
          </w:hyperlink>
        </w:p>
        <w:p>
          <w:pPr>
            <w:pStyle w:val="Contents4"/>
            <w:tabs>
              <w:tab w:val="clear" w:pos="8176"/>
              <w:tab w:val="right" w:pos="9026" w:leader="dot"/>
            </w:tabs>
            <w:rPr/>
          </w:pPr>
          <w:hyperlink w:anchor="__RefHeading___Toc840908_1479056682">
            <w:r>
              <w:rPr>
                <w:webHidden/>
                <w:rStyle w:val="IndexLink"/>
                <w:rtl w:val="true"/>
              </w:rPr>
              <w:t>ابوسلیمان محمد بن محمد خطابی</w:t>
            </w:r>
            <w:r>
              <w:rPr>
                <w:rStyle w:val="IndexLink"/>
                <w:rtl w:val="true"/>
              </w:rPr>
              <w:tab/>
            </w:r>
            <w:r>
              <w:rPr>
                <w:rStyle w:val="IndexLink"/>
              </w:rPr>
              <w:t>177</w:t>
            </w:r>
          </w:hyperlink>
        </w:p>
        <w:p>
          <w:pPr>
            <w:pStyle w:val="Contents4"/>
            <w:tabs>
              <w:tab w:val="clear" w:pos="8176"/>
              <w:tab w:val="right" w:pos="9026" w:leader="dot"/>
            </w:tabs>
            <w:rPr/>
          </w:pPr>
          <w:hyperlink w:anchor="__RefHeading___Toc840910_1479056682">
            <w:r>
              <w:rPr>
                <w:webHidden/>
                <w:rStyle w:val="IndexLink"/>
                <w:rtl w:val="true"/>
              </w:rPr>
              <w:t>ابومحمد عبدالوهاب بن علی بن نصر بغدادی</w:t>
            </w:r>
            <w:r>
              <w:rPr>
                <w:rStyle w:val="IndexLink"/>
                <w:rtl w:val="true"/>
              </w:rPr>
              <w:tab/>
            </w:r>
            <w:r>
              <w:rPr>
                <w:rStyle w:val="IndexLink"/>
              </w:rPr>
              <w:t>178</w:t>
            </w:r>
          </w:hyperlink>
        </w:p>
        <w:p>
          <w:pPr>
            <w:pStyle w:val="Contents4"/>
            <w:tabs>
              <w:tab w:val="clear" w:pos="8176"/>
              <w:tab w:val="right" w:pos="9026" w:leader="dot"/>
            </w:tabs>
            <w:rPr/>
          </w:pPr>
          <w:hyperlink w:anchor="__RefHeading___Toc840912_1479056682">
            <w:r>
              <w:rPr>
                <w:webHidden/>
                <w:rStyle w:val="IndexLink"/>
                <w:rtl w:val="true"/>
              </w:rPr>
              <w:t>امام جوینی</w:t>
            </w:r>
            <w:r>
              <w:rPr>
                <w:rStyle w:val="IndexLink"/>
                <w:rtl w:val="true"/>
              </w:rPr>
              <w:tab/>
            </w:r>
            <w:r>
              <w:rPr>
                <w:rStyle w:val="IndexLink"/>
              </w:rPr>
              <w:t>178</w:t>
            </w:r>
          </w:hyperlink>
        </w:p>
        <w:p>
          <w:pPr>
            <w:pStyle w:val="Contents4"/>
            <w:tabs>
              <w:tab w:val="clear" w:pos="8176"/>
              <w:tab w:val="right" w:pos="9026" w:leader="dot"/>
            </w:tabs>
            <w:rPr/>
          </w:pPr>
          <w:hyperlink w:anchor="__RefHeading___Toc840914_1479056682">
            <w:r>
              <w:rPr>
                <w:webHidden/>
                <w:rStyle w:val="IndexLink"/>
                <w:rtl w:val="true"/>
              </w:rPr>
              <w:t>ابن‌حزم</w:t>
            </w:r>
            <w:r>
              <w:rPr>
                <w:rStyle w:val="IndexLink"/>
                <w:rtl w:val="true"/>
              </w:rPr>
              <w:tab/>
            </w:r>
            <w:r>
              <w:rPr>
                <w:rStyle w:val="IndexLink"/>
              </w:rPr>
              <w:t>178</w:t>
            </w:r>
          </w:hyperlink>
        </w:p>
        <w:p>
          <w:pPr>
            <w:pStyle w:val="Contents4"/>
            <w:tabs>
              <w:tab w:val="clear" w:pos="8176"/>
              <w:tab w:val="right" w:pos="9026" w:leader="dot"/>
            </w:tabs>
            <w:rPr/>
          </w:pPr>
          <w:hyperlink w:anchor="__RefHeading___Toc840916_1479056682">
            <w:r>
              <w:rPr>
                <w:webHidden/>
                <w:rStyle w:val="IndexLink"/>
                <w:rtl w:val="true"/>
              </w:rPr>
              <w:t>شیخ طوسی</w:t>
            </w:r>
            <w:r>
              <w:rPr>
                <w:rStyle w:val="IndexLink"/>
                <w:rtl w:val="true"/>
              </w:rPr>
              <w:tab/>
            </w:r>
            <w:r>
              <w:rPr>
                <w:rStyle w:val="IndexLink"/>
              </w:rPr>
              <w:t>180</w:t>
            </w:r>
          </w:hyperlink>
        </w:p>
        <w:p>
          <w:pPr>
            <w:pStyle w:val="Contents4"/>
            <w:tabs>
              <w:tab w:val="clear" w:pos="8176"/>
              <w:tab w:val="right" w:pos="9026" w:leader="dot"/>
            </w:tabs>
            <w:rPr/>
          </w:pPr>
          <w:hyperlink w:anchor="__RefHeading___Toc840918_1479056682">
            <w:r>
              <w:rPr>
                <w:webHidden/>
                <w:rStyle w:val="IndexLink"/>
                <w:rtl w:val="true"/>
              </w:rPr>
              <w:t>ابن‌عبدالبر</w:t>
            </w:r>
            <w:r>
              <w:rPr>
                <w:rStyle w:val="IndexLink"/>
                <w:rtl w:val="true"/>
              </w:rPr>
              <w:tab/>
            </w:r>
            <w:r>
              <w:rPr>
                <w:rStyle w:val="IndexLink"/>
              </w:rPr>
              <w:t>181</w:t>
            </w:r>
          </w:hyperlink>
        </w:p>
        <w:p>
          <w:pPr>
            <w:pStyle w:val="Contents4"/>
            <w:tabs>
              <w:tab w:val="clear" w:pos="8176"/>
              <w:tab w:val="right" w:pos="9026" w:leader="dot"/>
            </w:tabs>
            <w:rPr/>
          </w:pPr>
          <w:hyperlink w:anchor="__RefHeading___Toc840920_1479056682">
            <w:r>
              <w:rPr>
                <w:webHidden/>
                <w:rStyle w:val="IndexLink"/>
                <w:rtl w:val="true"/>
              </w:rPr>
              <w:t>ابواسحاق شیرازی</w:t>
            </w:r>
            <w:r>
              <w:rPr>
                <w:rStyle w:val="IndexLink"/>
                <w:rtl w:val="true"/>
              </w:rPr>
              <w:tab/>
            </w:r>
            <w:r>
              <w:rPr>
                <w:rStyle w:val="IndexLink"/>
              </w:rPr>
              <w:t>181</w:t>
            </w:r>
          </w:hyperlink>
        </w:p>
        <w:p>
          <w:pPr>
            <w:pStyle w:val="Contents4"/>
            <w:tabs>
              <w:tab w:val="clear" w:pos="8176"/>
              <w:tab w:val="right" w:pos="9026" w:leader="dot"/>
            </w:tabs>
            <w:rPr/>
          </w:pPr>
          <w:hyperlink w:anchor="__RefHeading___Toc840922_1479056682">
            <w:r>
              <w:rPr>
                <w:webHidden/>
                <w:rStyle w:val="IndexLink"/>
                <w:rtl w:val="true"/>
              </w:rPr>
              <w:t>ابوالمحاسن رویانی</w:t>
            </w:r>
            <w:r>
              <w:rPr>
                <w:rStyle w:val="IndexLink"/>
                <w:rtl w:val="true"/>
              </w:rPr>
              <w:tab/>
            </w:r>
            <w:r>
              <w:rPr>
                <w:rStyle w:val="IndexLink"/>
              </w:rPr>
              <w:t>182</w:t>
            </w:r>
          </w:hyperlink>
        </w:p>
        <w:p>
          <w:pPr>
            <w:pStyle w:val="Contents4"/>
            <w:tabs>
              <w:tab w:val="clear" w:pos="8176"/>
              <w:tab w:val="right" w:pos="9026" w:leader="dot"/>
            </w:tabs>
            <w:rPr/>
          </w:pPr>
          <w:hyperlink w:anchor="__RefHeading___Toc840924_1479056682">
            <w:r>
              <w:rPr>
                <w:webHidden/>
                <w:rStyle w:val="IndexLink"/>
                <w:rtl w:val="true"/>
              </w:rPr>
              <w:t>ابوحامد غزالی</w:t>
            </w:r>
            <w:r>
              <w:rPr>
                <w:rStyle w:val="IndexLink"/>
                <w:rtl w:val="true"/>
              </w:rPr>
              <w:tab/>
            </w:r>
            <w:r>
              <w:rPr>
                <w:rStyle w:val="IndexLink"/>
              </w:rPr>
              <w:t>182</w:t>
            </w:r>
          </w:hyperlink>
        </w:p>
        <w:p>
          <w:pPr>
            <w:pStyle w:val="Contents4"/>
            <w:tabs>
              <w:tab w:val="clear" w:pos="8176"/>
              <w:tab w:val="right" w:pos="9026" w:leader="dot"/>
            </w:tabs>
            <w:rPr/>
          </w:pPr>
          <w:hyperlink w:anchor="__RefHeading___Toc840926_1479056682">
            <w:r>
              <w:rPr>
                <w:webHidden/>
                <w:rStyle w:val="IndexLink"/>
                <w:rtl w:val="true"/>
              </w:rPr>
              <w:t>بغوی</w:t>
            </w:r>
            <w:r>
              <w:rPr>
                <w:rStyle w:val="IndexLink"/>
                <w:rtl w:val="true"/>
              </w:rPr>
              <w:tab/>
            </w:r>
            <w:r>
              <w:rPr>
                <w:rStyle w:val="IndexLink"/>
              </w:rPr>
              <w:t>187</w:t>
            </w:r>
          </w:hyperlink>
        </w:p>
        <w:p>
          <w:pPr>
            <w:pStyle w:val="Contents4"/>
            <w:tabs>
              <w:tab w:val="clear" w:pos="8176"/>
              <w:tab w:val="right" w:pos="9026" w:leader="dot"/>
            </w:tabs>
            <w:rPr/>
          </w:pPr>
          <w:hyperlink w:anchor="__RefHeading___Toc840928_1479056682">
            <w:r>
              <w:rPr>
                <w:webHidden/>
                <w:rStyle w:val="IndexLink"/>
                <w:rtl w:val="true"/>
              </w:rPr>
              <w:t>قاضی عیاض یحصبی اندلسی</w:t>
            </w:r>
            <w:r>
              <w:rPr>
                <w:rStyle w:val="IndexLink"/>
                <w:rtl w:val="true"/>
              </w:rPr>
              <w:tab/>
            </w:r>
            <w:r>
              <w:rPr>
                <w:rStyle w:val="IndexLink"/>
              </w:rPr>
              <w:t>187</w:t>
            </w:r>
          </w:hyperlink>
        </w:p>
        <w:p>
          <w:pPr>
            <w:pStyle w:val="Contents4"/>
            <w:tabs>
              <w:tab w:val="clear" w:pos="8176"/>
              <w:tab w:val="right" w:pos="9026" w:leader="dot"/>
            </w:tabs>
            <w:rPr/>
          </w:pPr>
          <w:hyperlink w:anchor="__RefHeading___Toc840930_1479056682">
            <w:r>
              <w:rPr>
                <w:webHidden/>
                <w:rStyle w:val="IndexLink"/>
                <w:rtl w:val="true"/>
              </w:rPr>
              <w:t>ابوالفتح محمد بن عبدالکریم شهرستانی</w:t>
            </w:r>
            <w:r>
              <w:rPr>
                <w:rStyle w:val="IndexLink"/>
                <w:rtl w:val="true"/>
              </w:rPr>
              <w:tab/>
            </w:r>
            <w:r>
              <w:rPr>
                <w:rStyle w:val="IndexLink"/>
              </w:rPr>
              <w:t>188</w:t>
            </w:r>
          </w:hyperlink>
        </w:p>
        <w:p>
          <w:pPr>
            <w:pStyle w:val="Contents4"/>
            <w:tabs>
              <w:tab w:val="clear" w:pos="8176"/>
              <w:tab w:val="right" w:pos="9026" w:leader="dot"/>
            </w:tabs>
            <w:rPr/>
          </w:pPr>
          <w:hyperlink w:anchor="__RefHeading___Toc840932_1479056682">
            <w:r>
              <w:rPr>
                <w:webHidden/>
                <w:rStyle w:val="IndexLink"/>
                <w:rtl w:val="true"/>
              </w:rPr>
              <w:t>ابن ابن‌عساکر دمشقی</w:t>
            </w:r>
            <w:r>
              <w:rPr>
                <w:rStyle w:val="IndexLink"/>
                <w:rtl w:val="true"/>
              </w:rPr>
              <w:tab/>
            </w:r>
            <w:r>
              <w:rPr>
                <w:rStyle w:val="IndexLink"/>
              </w:rPr>
              <w:t>189</w:t>
            </w:r>
          </w:hyperlink>
        </w:p>
        <w:p>
          <w:pPr>
            <w:pStyle w:val="Contents4"/>
            <w:tabs>
              <w:tab w:val="clear" w:pos="8176"/>
              <w:tab w:val="right" w:pos="9026" w:leader="dot"/>
            </w:tabs>
            <w:rPr/>
          </w:pPr>
          <w:hyperlink w:anchor="__RefHeading___Toc840934_1479056682">
            <w:r>
              <w:rPr>
                <w:webHidden/>
                <w:rStyle w:val="IndexLink"/>
                <w:rtl w:val="true"/>
              </w:rPr>
              <w:t xml:space="preserve">ابن ابن‌طفیل اندلسی </w:t>
            </w:r>
            <w:r>
              <w:rPr>
                <w:rStyle w:val="IndexLink"/>
                <w:rtl w:val="true"/>
              </w:rPr>
              <w:t>(</w:t>
            </w:r>
            <w:r>
              <w:rPr>
                <w:rStyle w:val="IndexLink"/>
              </w:rPr>
              <w:t>581</w:t>
            </w:r>
            <w:r>
              <w:rPr>
                <w:rStyle w:val="IndexLink"/>
                <w:rtl w:val="true"/>
              </w:rPr>
              <w:t>ق</w:t>
            </w:r>
            <w:r>
              <w:rPr>
                <w:rStyle w:val="IndexLink"/>
                <w:rtl w:val="true"/>
              </w:rPr>
              <w:t>)</w:t>
              <w:tab/>
            </w:r>
            <w:r>
              <w:rPr>
                <w:rStyle w:val="IndexLink"/>
              </w:rPr>
              <w:t>189</w:t>
            </w:r>
          </w:hyperlink>
        </w:p>
        <w:p>
          <w:pPr>
            <w:pStyle w:val="Contents4"/>
            <w:tabs>
              <w:tab w:val="clear" w:pos="8176"/>
              <w:tab w:val="right" w:pos="9026" w:leader="dot"/>
            </w:tabs>
            <w:rPr/>
          </w:pPr>
          <w:hyperlink w:anchor="__RefHeading___Toc840936_1479056682">
            <w:r>
              <w:rPr>
                <w:webHidden/>
                <w:rStyle w:val="IndexLink"/>
                <w:rtl w:val="true"/>
              </w:rPr>
              <w:t>کاسانی</w:t>
            </w:r>
            <w:r>
              <w:rPr>
                <w:rStyle w:val="IndexLink"/>
                <w:rtl w:val="true"/>
              </w:rPr>
              <w:tab/>
            </w:r>
            <w:r>
              <w:rPr>
                <w:rStyle w:val="IndexLink"/>
              </w:rPr>
              <w:t>189</w:t>
            </w:r>
          </w:hyperlink>
        </w:p>
        <w:p>
          <w:pPr>
            <w:pStyle w:val="Contents4"/>
            <w:tabs>
              <w:tab w:val="clear" w:pos="8176"/>
              <w:tab w:val="right" w:pos="9026" w:leader="dot"/>
            </w:tabs>
            <w:rPr/>
          </w:pPr>
          <w:hyperlink w:anchor="__RefHeading___Toc840938_1479056682">
            <w:r>
              <w:rPr>
                <w:webHidden/>
                <w:rStyle w:val="IndexLink"/>
                <w:rtl w:val="true"/>
              </w:rPr>
              <w:t xml:space="preserve">جمال الدین احمد بن محمد غزنوی حنفی </w:t>
            </w:r>
            <w:r>
              <w:rPr>
                <w:rStyle w:val="IndexLink"/>
                <w:rtl w:val="true"/>
              </w:rPr>
              <w:t>(</w:t>
            </w:r>
            <w:r>
              <w:rPr>
                <w:rStyle w:val="IndexLink"/>
                <w:rtl w:val="true"/>
              </w:rPr>
              <w:t xml:space="preserve">متوفی </w:t>
            </w:r>
            <w:r>
              <w:rPr>
                <w:rStyle w:val="IndexLink"/>
              </w:rPr>
              <w:t>593</w:t>
            </w:r>
            <w:r>
              <w:rPr>
                <w:rStyle w:val="IndexLink"/>
                <w:rtl w:val="true"/>
              </w:rPr>
              <w:t>ق</w:t>
            </w:r>
            <w:r>
              <w:rPr>
                <w:rStyle w:val="IndexLink"/>
                <w:rtl w:val="true"/>
              </w:rPr>
              <w:t>)</w:t>
              <w:tab/>
            </w:r>
            <w:r>
              <w:rPr>
                <w:rStyle w:val="IndexLink"/>
              </w:rPr>
              <w:t>190</w:t>
            </w:r>
          </w:hyperlink>
        </w:p>
        <w:p>
          <w:pPr>
            <w:pStyle w:val="Contents4"/>
            <w:tabs>
              <w:tab w:val="clear" w:pos="8176"/>
              <w:tab w:val="right" w:pos="9026" w:leader="dot"/>
            </w:tabs>
            <w:rPr/>
          </w:pPr>
          <w:hyperlink w:anchor="__RefHeading___Toc840940_1479056682">
            <w:r>
              <w:rPr>
                <w:webHidden/>
                <w:rStyle w:val="IndexLink"/>
                <w:rtl w:val="true"/>
              </w:rPr>
              <w:t xml:space="preserve">ابن‌رشد اندلسی </w:t>
            </w:r>
            <w:r>
              <w:rPr>
                <w:rStyle w:val="IndexLink"/>
                <w:rtl w:val="true"/>
              </w:rPr>
              <w:t>(</w:t>
            </w:r>
            <w:r>
              <w:rPr>
                <w:rStyle w:val="IndexLink"/>
                <w:rtl w:val="true"/>
              </w:rPr>
              <w:t xml:space="preserve">متوفی </w:t>
            </w:r>
            <w:r>
              <w:rPr>
                <w:rStyle w:val="IndexLink"/>
              </w:rPr>
              <w:t>595</w:t>
            </w:r>
            <w:r>
              <w:rPr>
                <w:rStyle w:val="IndexLink"/>
                <w:rtl w:val="true"/>
              </w:rPr>
              <w:t xml:space="preserve"> </w:t>
            </w:r>
            <w:r>
              <w:rPr>
                <w:rStyle w:val="IndexLink"/>
                <w:rtl w:val="true"/>
              </w:rPr>
              <w:t>ق</w:t>
            </w:r>
            <w:r>
              <w:rPr>
                <w:rStyle w:val="IndexLink"/>
                <w:rtl w:val="true"/>
              </w:rPr>
              <w:t>)</w:t>
              <w:tab/>
            </w:r>
            <w:r>
              <w:rPr>
                <w:rStyle w:val="IndexLink"/>
              </w:rPr>
              <w:t>190</w:t>
            </w:r>
          </w:hyperlink>
        </w:p>
        <w:p>
          <w:pPr>
            <w:pStyle w:val="Contents4"/>
            <w:tabs>
              <w:tab w:val="clear" w:pos="8176"/>
              <w:tab w:val="right" w:pos="9026" w:leader="dot"/>
            </w:tabs>
            <w:rPr/>
          </w:pPr>
          <w:hyperlink w:anchor="__RefHeading___Toc840942_1479056682">
            <w:r>
              <w:rPr>
                <w:webHidden/>
                <w:rStyle w:val="IndexLink"/>
                <w:rtl w:val="true"/>
              </w:rPr>
              <w:t xml:space="preserve">محمد بن عمر فخر رازی </w:t>
            </w:r>
            <w:r>
              <w:rPr>
                <w:rStyle w:val="IndexLink"/>
                <w:rtl w:val="true"/>
              </w:rPr>
              <w:t>(</w:t>
            </w:r>
            <w:r>
              <w:rPr>
                <w:rStyle w:val="IndexLink"/>
                <w:rtl w:val="true"/>
              </w:rPr>
              <w:t xml:space="preserve">متوفی </w:t>
            </w:r>
            <w:r>
              <w:rPr>
                <w:rStyle w:val="IndexLink"/>
              </w:rPr>
              <w:t>606</w:t>
            </w:r>
            <w:r>
              <w:rPr>
                <w:rStyle w:val="IndexLink"/>
                <w:rtl w:val="true"/>
              </w:rPr>
              <w:t>ق</w:t>
            </w:r>
            <w:r>
              <w:rPr>
                <w:rStyle w:val="IndexLink"/>
                <w:rtl w:val="true"/>
              </w:rPr>
              <w:t>)</w:t>
              <w:tab/>
            </w:r>
            <w:r>
              <w:rPr>
                <w:rStyle w:val="IndexLink"/>
              </w:rPr>
              <w:t>190</w:t>
            </w:r>
          </w:hyperlink>
        </w:p>
        <w:p>
          <w:pPr>
            <w:pStyle w:val="Contents4"/>
            <w:tabs>
              <w:tab w:val="clear" w:pos="8176"/>
              <w:tab w:val="right" w:pos="9026" w:leader="dot"/>
            </w:tabs>
            <w:rPr/>
          </w:pPr>
          <w:hyperlink w:anchor="__RefHeading___Toc840944_1479056682">
            <w:r>
              <w:rPr>
                <w:webHidden/>
                <w:rStyle w:val="IndexLink"/>
                <w:rtl w:val="true"/>
              </w:rPr>
              <w:t xml:space="preserve">ابن ابن‌قدامه حنبلی </w:t>
            </w:r>
            <w:r>
              <w:rPr>
                <w:rStyle w:val="IndexLink"/>
                <w:rtl w:val="true"/>
              </w:rPr>
              <w:t>(</w:t>
            </w:r>
            <w:r>
              <w:rPr>
                <w:rStyle w:val="IndexLink"/>
                <w:rtl w:val="true"/>
              </w:rPr>
              <w:t xml:space="preserve">متوفی </w:t>
            </w:r>
            <w:r>
              <w:rPr>
                <w:rStyle w:val="IndexLink"/>
              </w:rPr>
              <w:t>620</w:t>
            </w:r>
            <w:r>
              <w:rPr>
                <w:rStyle w:val="IndexLink"/>
                <w:rtl w:val="true"/>
              </w:rPr>
              <w:t>ق</w:t>
            </w:r>
            <w:r>
              <w:rPr>
                <w:rStyle w:val="IndexLink"/>
                <w:rtl w:val="true"/>
              </w:rPr>
              <w:t>)</w:t>
              <w:tab/>
            </w:r>
            <w:r>
              <w:rPr>
                <w:rStyle w:val="IndexLink"/>
              </w:rPr>
              <w:t>191</w:t>
            </w:r>
          </w:hyperlink>
        </w:p>
        <w:p>
          <w:pPr>
            <w:pStyle w:val="Contents4"/>
            <w:tabs>
              <w:tab w:val="clear" w:pos="8176"/>
              <w:tab w:val="right" w:pos="9026" w:leader="dot"/>
            </w:tabs>
            <w:rPr/>
          </w:pPr>
          <w:hyperlink w:anchor="__RefHeading___Toc840946_1479056682">
            <w:r>
              <w:rPr>
                <w:webHidden/>
                <w:rStyle w:val="IndexLink"/>
                <w:rtl w:val="true"/>
              </w:rPr>
              <w:t xml:space="preserve">محیی‌الدین ابن‌عربی </w:t>
            </w:r>
            <w:r>
              <w:rPr>
                <w:rStyle w:val="IndexLink"/>
                <w:rtl w:val="true"/>
              </w:rPr>
              <w:t>(</w:t>
            </w:r>
            <w:r>
              <w:rPr>
                <w:rStyle w:val="IndexLink"/>
                <w:rtl w:val="true"/>
              </w:rPr>
              <w:t xml:space="preserve">متوفی </w:t>
            </w:r>
            <w:r>
              <w:rPr>
                <w:rStyle w:val="IndexLink"/>
              </w:rPr>
              <w:t>638</w:t>
            </w:r>
            <w:r>
              <w:rPr>
                <w:rStyle w:val="IndexLink"/>
                <w:rtl w:val="true"/>
              </w:rPr>
              <w:t>ق</w:t>
            </w:r>
            <w:r>
              <w:rPr>
                <w:rStyle w:val="IndexLink"/>
                <w:rtl w:val="true"/>
              </w:rPr>
              <w:t>)</w:t>
              <w:tab/>
            </w:r>
            <w:r>
              <w:rPr>
                <w:rStyle w:val="IndexLink"/>
              </w:rPr>
              <w:t>191</w:t>
            </w:r>
          </w:hyperlink>
        </w:p>
        <w:p>
          <w:pPr>
            <w:pStyle w:val="Contents4"/>
            <w:tabs>
              <w:tab w:val="clear" w:pos="8176"/>
              <w:tab w:val="right" w:pos="9026" w:leader="dot"/>
            </w:tabs>
            <w:rPr/>
          </w:pPr>
          <w:hyperlink w:anchor="__RefHeading___Toc840948_1479056682">
            <w:r>
              <w:rPr>
                <w:webHidden/>
                <w:rStyle w:val="IndexLink"/>
                <w:rtl w:val="true"/>
              </w:rPr>
              <w:t xml:space="preserve">ابوالعباس قرطبی </w:t>
            </w:r>
            <w:r>
              <w:rPr>
                <w:rStyle w:val="IndexLink"/>
                <w:rtl w:val="true"/>
              </w:rPr>
              <w:t>(</w:t>
            </w:r>
            <w:r>
              <w:rPr>
                <w:rStyle w:val="IndexLink"/>
                <w:rtl w:val="true"/>
              </w:rPr>
              <w:t xml:space="preserve">متوفی </w:t>
            </w:r>
            <w:r>
              <w:rPr>
                <w:rStyle w:val="IndexLink"/>
              </w:rPr>
              <w:t>656</w:t>
            </w:r>
            <w:r>
              <w:rPr>
                <w:rStyle w:val="IndexLink"/>
                <w:rtl w:val="true"/>
              </w:rPr>
              <w:t>ق</w:t>
            </w:r>
            <w:r>
              <w:rPr>
                <w:rStyle w:val="IndexLink"/>
                <w:rtl w:val="true"/>
              </w:rPr>
              <w:t>)</w:t>
              <w:tab/>
            </w:r>
            <w:r>
              <w:rPr>
                <w:rStyle w:val="IndexLink"/>
              </w:rPr>
              <w:t>192</w:t>
            </w:r>
          </w:hyperlink>
        </w:p>
        <w:p>
          <w:pPr>
            <w:pStyle w:val="Contents4"/>
            <w:tabs>
              <w:tab w:val="clear" w:pos="8176"/>
              <w:tab w:val="right" w:pos="9026" w:leader="dot"/>
            </w:tabs>
            <w:rPr/>
          </w:pPr>
          <w:hyperlink w:anchor="__RefHeading___Toc840950_1479056682">
            <w:r>
              <w:rPr>
                <w:webHidden/>
                <w:rStyle w:val="IndexLink"/>
                <w:rtl w:val="true"/>
              </w:rPr>
              <w:t xml:space="preserve">قرطبی </w:t>
            </w:r>
            <w:r>
              <w:rPr>
                <w:rStyle w:val="IndexLink"/>
                <w:rtl w:val="true"/>
              </w:rPr>
              <w:t>(</w:t>
            </w:r>
            <w:r>
              <w:rPr>
                <w:rStyle w:val="IndexLink"/>
                <w:rtl w:val="true"/>
              </w:rPr>
              <w:t xml:space="preserve">متوفی </w:t>
            </w:r>
            <w:r>
              <w:rPr>
                <w:rStyle w:val="IndexLink"/>
              </w:rPr>
              <w:t>671</w:t>
            </w:r>
            <w:r>
              <w:rPr>
                <w:rStyle w:val="IndexLink"/>
                <w:rtl w:val="true"/>
              </w:rPr>
              <w:t>ق</w:t>
            </w:r>
            <w:r>
              <w:rPr>
                <w:rStyle w:val="IndexLink"/>
                <w:rtl w:val="true"/>
              </w:rPr>
              <w:t>)</w:t>
              <w:tab/>
            </w:r>
            <w:r>
              <w:rPr>
                <w:rStyle w:val="IndexLink"/>
              </w:rPr>
              <w:t>192</w:t>
            </w:r>
          </w:hyperlink>
        </w:p>
        <w:p>
          <w:pPr>
            <w:pStyle w:val="Contents4"/>
            <w:tabs>
              <w:tab w:val="clear" w:pos="8176"/>
              <w:tab w:val="right" w:pos="9026" w:leader="dot"/>
            </w:tabs>
            <w:rPr/>
          </w:pPr>
          <w:hyperlink w:anchor="__RefHeading___Toc840952_1479056682">
            <w:r>
              <w:rPr>
                <w:webHidden/>
                <w:rStyle w:val="IndexLink"/>
                <w:rtl w:val="true"/>
              </w:rPr>
              <w:t>محقق حلی</w:t>
            </w:r>
            <w:r>
              <w:rPr>
                <w:rStyle w:val="IndexLink"/>
                <w:rtl w:val="true"/>
              </w:rPr>
              <w:t>; (</w:t>
            </w:r>
            <w:r>
              <w:rPr>
                <w:rStyle w:val="IndexLink"/>
                <w:rtl w:val="true"/>
              </w:rPr>
              <w:t xml:space="preserve">متوفی </w:t>
            </w:r>
            <w:r>
              <w:rPr>
                <w:rStyle w:val="IndexLink"/>
              </w:rPr>
              <w:t>676</w:t>
            </w:r>
            <w:r>
              <w:rPr>
                <w:rStyle w:val="IndexLink"/>
                <w:rtl w:val="true"/>
              </w:rPr>
              <w:t>ق</w:t>
            </w:r>
            <w:r>
              <w:rPr>
                <w:rStyle w:val="IndexLink"/>
                <w:rtl w:val="true"/>
              </w:rPr>
              <w:t>)</w:t>
              <w:tab/>
            </w:r>
            <w:r>
              <w:rPr>
                <w:rStyle w:val="IndexLink"/>
              </w:rPr>
              <w:t>193</w:t>
            </w:r>
          </w:hyperlink>
        </w:p>
        <w:p>
          <w:pPr>
            <w:pStyle w:val="Contents4"/>
            <w:tabs>
              <w:tab w:val="clear" w:pos="8176"/>
              <w:tab w:val="right" w:pos="9026" w:leader="dot"/>
            </w:tabs>
            <w:rPr/>
          </w:pPr>
          <w:hyperlink w:anchor="__RefHeading___Toc840954_1479056682">
            <w:r>
              <w:rPr>
                <w:webHidden/>
                <w:rStyle w:val="IndexLink"/>
                <w:rtl w:val="true"/>
              </w:rPr>
              <w:t xml:space="preserve">نووی </w:t>
            </w:r>
            <w:r>
              <w:rPr>
                <w:rStyle w:val="IndexLink"/>
                <w:rtl w:val="true"/>
              </w:rPr>
              <w:t>(</w:t>
            </w:r>
            <w:r>
              <w:rPr>
                <w:rStyle w:val="IndexLink"/>
                <w:rtl w:val="true"/>
              </w:rPr>
              <w:t xml:space="preserve">متوفی </w:t>
            </w:r>
            <w:r>
              <w:rPr>
                <w:rStyle w:val="IndexLink"/>
              </w:rPr>
              <w:t>676</w:t>
            </w:r>
            <w:r>
              <w:rPr>
                <w:rStyle w:val="IndexLink"/>
                <w:rtl w:val="true"/>
              </w:rPr>
              <w:t>ق</w:t>
            </w:r>
            <w:r>
              <w:rPr>
                <w:rStyle w:val="IndexLink"/>
                <w:rtl w:val="true"/>
              </w:rPr>
              <w:t>)</w:t>
              <w:tab/>
            </w:r>
            <w:r>
              <w:rPr>
                <w:rStyle w:val="IndexLink"/>
              </w:rPr>
              <w:t>195</w:t>
            </w:r>
          </w:hyperlink>
        </w:p>
        <w:p>
          <w:pPr>
            <w:pStyle w:val="Contents4"/>
            <w:tabs>
              <w:tab w:val="clear" w:pos="8176"/>
              <w:tab w:val="right" w:pos="9026" w:leader="dot"/>
            </w:tabs>
            <w:rPr/>
          </w:pPr>
          <w:hyperlink w:anchor="__RefHeading___Toc840956_1479056682">
            <w:r>
              <w:rPr>
                <w:webHidden/>
                <w:rStyle w:val="IndexLink"/>
                <w:rtl w:val="true"/>
              </w:rPr>
              <w:t>ابن‌دقیق العید</w:t>
            </w:r>
            <w:r>
              <w:rPr>
                <w:rStyle w:val="IndexLink"/>
                <w:rtl w:val="true"/>
              </w:rPr>
              <w:t>(</w:t>
            </w:r>
            <w:r>
              <w:rPr>
                <w:rStyle w:val="IndexLink"/>
                <w:rtl w:val="true"/>
              </w:rPr>
              <w:t xml:space="preserve">متوفی </w:t>
            </w:r>
            <w:r>
              <w:rPr>
                <w:rStyle w:val="IndexLink"/>
              </w:rPr>
              <w:t>702</w:t>
            </w:r>
            <w:r>
              <w:rPr>
                <w:rStyle w:val="IndexLink"/>
                <w:rtl w:val="true"/>
              </w:rPr>
              <w:t>ق</w:t>
            </w:r>
            <w:r>
              <w:rPr>
                <w:rStyle w:val="IndexLink"/>
                <w:rtl w:val="true"/>
              </w:rPr>
              <w:t>)</w:t>
              <w:tab/>
            </w:r>
            <w:r>
              <w:rPr>
                <w:rStyle w:val="IndexLink"/>
              </w:rPr>
              <w:t>198</w:t>
            </w:r>
          </w:hyperlink>
        </w:p>
        <w:p>
          <w:pPr>
            <w:pStyle w:val="Contents4"/>
            <w:tabs>
              <w:tab w:val="clear" w:pos="8176"/>
              <w:tab w:val="right" w:pos="9026" w:leader="dot"/>
            </w:tabs>
            <w:rPr/>
          </w:pPr>
          <w:hyperlink w:anchor="__RefHeading___Toc840958_1479056682">
            <w:r>
              <w:rPr>
                <w:webHidden/>
                <w:rStyle w:val="IndexLink"/>
                <w:rtl w:val="true"/>
              </w:rPr>
              <w:t xml:space="preserve">خطیب شافعی </w:t>
            </w:r>
            <w:r>
              <w:rPr>
                <w:rStyle w:val="IndexLink"/>
                <w:rtl w:val="true"/>
              </w:rPr>
              <w:t>(</w:t>
            </w:r>
            <w:r>
              <w:rPr>
                <w:rStyle w:val="IndexLink"/>
              </w:rPr>
              <w:t>739</w:t>
            </w:r>
            <w:r>
              <w:rPr>
                <w:rStyle w:val="IndexLink"/>
                <w:rtl w:val="true"/>
              </w:rPr>
              <w:t>ق</w:t>
            </w:r>
            <w:r>
              <w:rPr>
                <w:rStyle w:val="IndexLink"/>
                <w:rtl w:val="true"/>
              </w:rPr>
              <w:t>)</w:t>
              <w:tab/>
            </w:r>
            <w:r>
              <w:rPr>
                <w:rStyle w:val="IndexLink"/>
              </w:rPr>
              <w:t>199</w:t>
            </w:r>
          </w:hyperlink>
        </w:p>
        <w:p>
          <w:pPr>
            <w:pStyle w:val="Contents4"/>
            <w:tabs>
              <w:tab w:val="clear" w:pos="8176"/>
              <w:tab w:val="right" w:pos="9026" w:leader="dot"/>
            </w:tabs>
            <w:rPr/>
          </w:pPr>
          <w:hyperlink w:anchor="__RefHeading___Toc840960_1479056682">
            <w:r>
              <w:rPr>
                <w:webHidden/>
                <w:rStyle w:val="IndexLink"/>
                <w:rtl w:val="true"/>
              </w:rPr>
              <w:t xml:space="preserve">ذهبی </w:t>
            </w:r>
            <w:r>
              <w:rPr>
                <w:rStyle w:val="IndexLink"/>
                <w:rtl w:val="true"/>
              </w:rPr>
              <w:t>(</w:t>
            </w:r>
            <w:r>
              <w:rPr>
                <w:rStyle w:val="IndexLink"/>
                <w:rtl w:val="true"/>
              </w:rPr>
              <w:t xml:space="preserve">متوفی </w:t>
            </w:r>
            <w:r>
              <w:rPr>
                <w:rStyle w:val="IndexLink"/>
              </w:rPr>
              <w:t>748</w:t>
            </w:r>
            <w:r>
              <w:rPr>
                <w:rStyle w:val="IndexLink"/>
                <w:rtl w:val="true"/>
              </w:rPr>
              <w:t>ق</w:t>
            </w:r>
            <w:r>
              <w:rPr>
                <w:rStyle w:val="IndexLink"/>
                <w:rtl w:val="true"/>
              </w:rPr>
              <w:t>)</w:t>
              <w:tab/>
            </w:r>
            <w:r>
              <w:rPr>
                <w:rStyle w:val="IndexLink"/>
              </w:rPr>
              <w:t>199</w:t>
            </w:r>
          </w:hyperlink>
        </w:p>
        <w:p>
          <w:pPr>
            <w:pStyle w:val="Contents4"/>
            <w:tabs>
              <w:tab w:val="clear" w:pos="8176"/>
              <w:tab w:val="right" w:pos="9026" w:leader="dot"/>
            </w:tabs>
            <w:rPr/>
          </w:pPr>
          <w:hyperlink w:anchor="__RefHeading___Toc840962_1479056682">
            <w:r>
              <w:rPr>
                <w:webHidden/>
                <w:rStyle w:val="IndexLink"/>
                <w:rtl w:val="true"/>
              </w:rPr>
              <w:t xml:space="preserve">ابن‌قیم جوزیه </w:t>
            </w:r>
            <w:r>
              <w:rPr>
                <w:rStyle w:val="IndexLink"/>
                <w:rtl w:val="true"/>
              </w:rPr>
              <w:t>(</w:t>
            </w:r>
            <w:r>
              <w:rPr>
                <w:rStyle w:val="IndexLink"/>
                <w:rtl w:val="true"/>
              </w:rPr>
              <w:t xml:space="preserve">متوفی </w:t>
            </w:r>
            <w:r>
              <w:rPr>
                <w:rStyle w:val="IndexLink"/>
              </w:rPr>
              <w:t>751</w:t>
            </w:r>
            <w:r>
              <w:rPr>
                <w:rStyle w:val="IndexLink"/>
                <w:rtl w:val="true"/>
              </w:rPr>
              <w:t>ق</w:t>
            </w:r>
            <w:r>
              <w:rPr>
                <w:rStyle w:val="IndexLink"/>
                <w:rtl w:val="true"/>
              </w:rPr>
              <w:t>)</w:t>
              <w:tab/>
            </w:r>
            <w:r>
              <w:rPr>
                <w:rStyle w:val="IndexLink"/>
              </w:rPr>
              <w:t>206</w:t>
            </w:r>
          </w:hyperlink>
        </w:p>
        <w:p>
          <w:pPr>
            <w:pStyle w:val="Contents4"/>
            <w:tabs>
              <w:tab w:val="clear" w:pos="8176"/>
              <w:tab w:val="right" w:pos="9026" w:leader="dot"/>
            </w:tabs>
            <w:rPr/>
          </w:pPr>
          <w:hyperlink w:anchor="__RefHeading___Toc840964_1479056682">
            <w:r>
              <w:rPr>
                <w:webHidden/>
                <w:rStyle w:val="IndexLink"/>
                <w:rtl w:val="true"/>
              </w:rPr>
              <w:t>شیخ ابومحمد طاهر بن احمد قزوینی</w:t>
            </w:r>
            <w:r>
              <w:rPr>
                <w:rStyle w:val="IndexLink"/>
                <w:rtl w:val="true"/>
              </w:rPr>
              <w:t>(</w:t>
            </w:r>
            <w:r>
              <w:rPr>
                <w:rStyle w:val="IndexLink"/>
                <w:rtl w:val="true"/>
              </w:rPr>
              <w:t xml:space="preserve">متوفی </w:t>
            </w:r>
            <w:r>
              <w:rPr>
                <w:rStyle w:val="IndexLink"/>
              </w:rPr>
              <w:t>756</w:t>
            </w:r>
            <w:r>
              <w:rPr>
                <w:rStyle w:val="IndexLink"/>
                <w:rtl w:val="true"/>
              </w:rPr>
              <w:t>ق</w:t>
            </w:r>
            <w:r>
              <w:rPr>
                <w:rStyle w:val="IndexLink"/>
                <w:rtl w:val="true"/>
              </w:rPr>
              <w:t>)</w:t>
              <w:tab/>
            </w:r>
            <w:r>
              <w:rPr>
                <w:rStyle w:val="IndexLink"/>
              </w:rPr>
              <w:t>207</w:t>
            </w:r>
          </w:hyperlink>
        </w:p>
        <w:p>
          <w:pPr>
            <w:pStyle w:val="Contents4"/>
            <w:tabs>
              <w:tab w:val="clear" w:pos="8176"/>
              <w:tab w:val="right" w:pos="9026" w:leader="dot"/>
            </w:tabs>
            <w:rPr/>
          </w:pPr>
          <w:hyperlink w:anchor="__RefHeading___Toc840966_1479056682">
            <w:r>
              <w:rPr>
                <w:webHidden/>
                <w:rStyle w:val="IndexLink"/>
                <w:rtl w:val="true"/>
              </w:rPr>
              <w:t>قاضی ایجی</w:t>
            </w:r>
            <w:r>
              <w:rPr>
                <w:rStyle w:val="IndexLink"/>
                <w:rtl w:val="true"/>
              </w:rPr>
              <w:t>(</w:t>
            </w:r>
            <w:r>
              <w:rPr>
                <w:rStyle w:val="IndexLink"/>
                <w:rtl w:val="true"/>
              </w:rPr>
              <w:t>متوفی</w:t>
            </w:r>
            <w:r>
              <w:rPr>
                <w:rStyle w:val="IndexLink"/>
              </w:rPr>
              <w:t>756</w:t>
            </w:r>
            <w:r>
              <w:rPr>
                <w:rStyle w:val="IndexLink"/>
                <w:rtl w:val="true"/>
              </w:rPr>
              <w:t>ق</w:t>
            </w:r>
            <w:r>
              <w:rPr>
                <w:rStyle w:val="IndexLink"/>
                <w:rtl w:val="true"/>
              </w:rPr>
              <w:t>)</w:t>
              <w:tab/>
            </w:r>
            <w:r>
              <w:rPr>
                <w:rStyle w:val="IndexLink"/>
              </w:rPr>
              <w:t>208</w:t>
            </w:r>
          </w:hyperlink>
        </w:p>
        <w:p>
          <w:pPr>
            <w:pStyle w:val="Contents4"/>
            <w:tabs>
              <w:tab w:val="clear" w:pos="8176"/>
              <w:tab w:val="right" w:pos="9026" w:leader="dot"/>
            </w:tabs>
            <w:rPr/>
          </w:pPr>
          <w:hyperlink w:anchor="__RefHeading___Toc840968_1479056682">
            <w:r>
              <w:rPr>
                <w:webHidden/>
                <w:rStyle w:val="IndexLink"/>
                <w:rtl w:val="true"/>
              </w:rPr>
              <w:t xml:space="preserve">تقی‌الدین سبکی </w:t>
            </w:r>
            <w:r>
              <w:rPr>
                <w:rStyle w:val="IndexLink"/>
                <w:rtl w:val="true"/>
              </w:rPr>
              <w:t>(</w:t>
            </w:r>
            <w:r>
              <w:rPr>
                <w:rStyle w:val="IndexLink"/>
                <w:rtl w:val="true"/>
              </w:rPr>
              <w:t xml:space="preserve">متوفی </w:t>
            </w:r>
            <w:r>
              <w:rPr>
                <w:rStyle w:val="IndexLink"/>
              </w:rPr>
              <w:t>756</w:t>
            </w:r>
            <w:r>
              <w:rPr>
                <w:rStyle w:val="IndexLink"/>
                <w:rtl w:val="true"/>
              </w:rPr>
              <w:t>ق</w:t>
            </w:r>
            <w:r>
              <w:rPr>
                <w:rStyle w:val="IndexLink"/>
                <w:rtl w:val="true"/>
              </w:rPr>
              <w:t>)</w:t>
              <w:tab/>
            </w:r>
            <w:r>
              <w:rPr>
                <w:rStyle w:val="IndexLink"/>
              </w:rPr>
              <w:t>209</w:t>
            </w:r>
          </w:hyperlink>
        </w:p>
        <w:p>
          <w:pPr>
            <w:pStyle w:val="Contents4"/>
            <w:tabs>
              <w:tab w:val="clear" w:pos="8176"/>
              <w:tab w:val="right" w:pos="9026" w:leader="dot"/>
            </w:tabs>
            <w:rPr/>
          </w:pPr>
          <w:hyperlink w:anchor="__RefHeading___Toc840970_1479056682">
            <w:r>
              <w:rPr>
                <w:webHidden/>
                <w:rStyle w:val="IndexLink"/>
                <w:rtl w:val="true"/>
              </w:rPr>
              <w:t xml:space="preserve">ابن‌تیمیه </w:t>
            </w:r>
            <w:r>
              <w:rPr>
                <w:rStyle w:val="IndexLink"/>
                <w:rtl w:val="true"/>
              </w:rPr>
              <w:t>(</w:t>
            </w:r>
            <w:r>
              <w:rPr>
                <w:rStyle w:val="IndexLink"/>
                <w:rtl w:val="true"/>
              </w:rPr>
              <w:t xml:space="preserve">متوفی </w:t>
            </w:r>
            <w:r>
              <w:rPr>
                <w:rStyle w:val="IndexLink"/>
              </w:rPr>
              <w:t>758</w:t>
            </w:r>
            <w:r>
              <w:rPr>
                <w:rStyle w:val="IndexLink"/>
                <w:rtl w:val="true"/>
              </w:rPr>
              <w:t>ق</w:t>
            </w:r>
            <w:r>
              <w:rPr>
                <w:rStyle w:val="IndexLink"/>
                <w:rtl w:val="true"/>
              </w:rPr>
              <w:t>)</w:t>
              <w:tab/>
            </w:r>
            <w:r>
              <w:rPr>
                <w:rStyle w:val="IndexLink"/>
              </w:rPr>
              <w:t>210</w:t>
            </w:r>
          </w:hyperlink>
        </w:p>
        <w:p>
          <w:pPr>
            <w:pStyle w:val="Contents4"/>
            <w:tabs>
              <w:tab w:val="clear" w:pos="8176"/>
              <w:tab w:val="right" w:pos="9026" w:leader="dot"/>
            </w:tabs>
            <w:rPr/>
          </w:pPr>
          <w:hyperlink w:anchor="__RefHeading___Toc840972_1479056682">
            <w:r>
              <w:rPr>
                <w:webHidden/>
                <w:rStyle w:val="IndexLink"/>
                <w:rtl w:val="true"/>
              </w:rPr>
              <w:t>بابرتی</w:t>
            </w:r>
            <w:r>
              <w:rPr>
                <w:rStyle w:val="IndexLink"/>
                <w:rtl w:val="true"/>
              </w:rPr>
              <w:t>(</w:t>
            </w:r>
            <w:r>
              <w:rPr>
                <w:rStyle w:val="IndexLink"/>
                <w:rtl w:val="true"/>
              </w:rPr>
              <w:t xml:space="preserve">متوفی </w:t>
            </w:r>
            <w:r>
              <w:rPr>
                <w:rStyle w:val="IndexLink"/>
              </w:rPr>
              <w:t>786</w:t>
            </w:r>
            <w:r>
              <w:rPr>
                <w:rStyle w:val="IndexLink"/>
                <w:rtl w:val="true"/>
              </w:rPr>
              <w:t xml:space="preserve"> </w:t>
            </w:r>
            <w:r>
              <w:rPr>
                <w:rStyle w:val="IndexLink"/>
                <w:rtl w:val="true"/>
              </w:rPr>
              <w:t>ق</w:t>
            </w:r>
            <w:r>
              <w:rPr>
                <w:rStyle w:val="IndexLink"/>
                <w:rtl w:val="true"/>
              </w:rPr>
              <w:t>)</w:t>
              <w:tab/>
            </w:r>
            <w:r>
              <w:rPr>
                <w:rStyle w:val="IndexLink"/>
              </w:rPr>
              <w:t>213</w:t>
            </w:r>
          </w:hyperlink>
        </w:p>
        <w:p>
          <w:pPr>
            <w:pStyle w:val="Contents4"/>
            <w:tabs>
              <w:tab w:val="clear" w:pos="8176"/>
              <w:tab w:val="right" w:pos="9026" w:leader="dot"/>
            </w:tabs>
            <w:rPr/>
          </w:pPr>
          <w:hyperlink w:anchor="__RefHeading___Toc840974_1479056682">
            <w:r>
              <w:rPr>
                <w:webHidden/>
                <w:rStyle w:val="IndexLink"/>
                <w:rtl w:val="true"/>
              </w:rPr>
              <w:t>امام شاطبی</w:t>
            </w:r>
            <w:r>
              <w:rPr>
                <w:rStyle w:val="IndexLink"/>
                <w:rtl w:val="true"/>
              </w:rPr>
              <w:t>(</w:t>
            </w:r>
            <w:r>
              <w:rPr>
                <w:rStyle w:val="IndexLink"/>
                <w:rtl w:val="true"/>
              </w:rPr>
              <w:t xml:space="preserve">متوفی </w:t>
            </w:r>
            <w:r>
              <w:rPr>
                <w:rStyle w:val="IndexLink"/>
              </w:rPr>
              <w:t>790</w:t>
            </w:r>
            <w:r>
              <w:rPr>
                <w:rStyle w:val="IndexLink"/>
                <w:rtl w:val="true"/>
              </w:rPr>
              <w:t>ق</w:t>
            </w:r>
            <w:r>
              <w:rPr>
                <w:rStyle w:val="IndexLink"/>
                <w:rtl w:val="true"/>
              </w:rPr>
              <w:t>)</w:t>
              <w:tab/>
            </w:r>
            <w:r>
              <w:rPr>
                <w:rStyle w:val="IndexLink"/>
              </w:rPr>
              <w:t>213</w:t>
            </w:r>
          </w:hyperlink>
        </w:p>
        <w:p>
          <w:pPr>
            <w:pStyle w:val="Contents4"/>
            <w:tabs>
              <w:tab w:val="clear" w:pos="8176"/>
              <w:tab w:val="right" w:pos="9026" w:leader="dot"/>
            </w:tabs>
            <w:rPr/>
          </w:pPr>
          <w:hyperlink w:anchor="__RefHeading___Toc840976_1479056682">
            <w:r>
              <w:rPr>
                <w:webHidden/>
                <w:rStyle w:val="IndexLink"/>
                <w:rtl w:val="true"/>
              </w:rPr>
              <w:t>ابن‌ابی‌العز حنفی</w:t>
            </w:r>
            <w:r>
              <w:rPr>
                <w:rStyle w:val="IndexLink"/>
                <w:rtl w:val="true"/>
              </w:rPr>
              <w:t>(</w:t>
            </w:r>
            <w:r>
              <w:rPr>
                <w:rStyle w:val="IndexLink"/>
                <w:rtl w:val="true"/>
              </w:rPr>
              <w:t xml:space="preserve">متوفی </w:t>
            </w:r>
            <w:r>
              <w:rPr>
                <w:rStyle w:val="IndexLink"/>
              </w:rPr>
              <w:t>793</w:t>
            </w:r>
            <w:r>
              <w:rPr>
                <w:rStyle w:val="IndexLink"/>
                <w:rtl w:val="true"/>
              </w:rPr>
              <w:t>ق</w:t>
            </w:r>
            <w:r>
              <w:rPr>
                <w:rStyle w:val="IndexLink"/>
                <w:rtl w:val="true"/>
              </w:rPr>
              <w:t>)</w:t>
              <w:tab/>
            </w:r>
            <w:r>
              <w:rPr>
                <w:rStyle w:val="IndexLink"/>
              </w:rPr>
              <w:t>215</w:t>
            </w:r>
          </w:hyperlink>
        </w:p>
        <w:p>
          <w:pPr>
            <w:pStyle w:val="Contents4"/>
            <w:tabs>
              <w:tab w:val="clear" w:pos="8176"/>
              <w:tab w:val="right" w:pos="9026" w:leader="dot"/>
            </w:tabs>
            <w:rPr/>
          </w:pPr>
          <w:hyperlink w:anchor="__RefHeading___Toc840978_1479056682">
            <w:r>
              <w:rPr>
                <w:webHidden/>
                <w:rStyle w:val="IndexLink"/>
                <w:rtl w:val="true"/>
              </w:rPr>
              <w:t>تفتازانی</w:t>
            </w:r>
            <w:r>
              <w:rPr>
                <w:rStyle w:val="IndexLink"/>
                <w:rtl w:val="true"/>
              </w:rPr>
              <w:t>(</w:t>
            </w:r>
            <w:r>
              <w:rPr>
                <w:rStyle w:val="IndexLink"/>
                <w:rtl w:val="true"/>
              </w:rPr>
              <w:t xml:space="preserve">متوفی </w:t>
            </w:r>
            <w:r>
              <w:rPr>
                <w:rStyle w:val="IndexLink"/>
              </w:rPr>
              <w:t>793</w:t>
            </w:r>
            <w:r>
              <w:rPr>
                <w:rStyle w:val="IndexLink"/>
                <w:rtl w:val="true"/>
              </w:rPr>
              <w:t>ق</w:t>
            </w:r>
            <w:r>
              <w:rPr>
                <w:rStyle w:val="IndexLink"/>
                <w:rtl w:val="true"/>
              </w:rPr>
              <w:t>)</w:t>
              <w:tab/>
            </w:r>
            <w:r>
              <w:rPr>
                <w:rStyle w:val="IndexLink"/>
              </w:rPr>
              <w:t>216</w:t>
            </w:r>
          </w:hyperlink>
        </w:p>
        <w:p>
          <w:pPr>
            <w:pStyle w:val="Contents4"/>
            <w:tabs>
              <w:tab w:val="clear" w:pos="8176"/>
              <w:tab w:val="right" w:pos="9026" w:leader="dot"/>
            </w:tabs>
            <w:rPr/>
          </w:pPr>
          <w:hyperlink w:anchor="__RefHeading___Toc840980_1479056682">
            <w:r>
              <w:rPr>
                <w:webHidden/>
                <w:rStyle w:val="IndexLink"/>
                <w:rtl w:val="true"/>
              </w:rPr>
              <w:t xml:space="preserve">زین الدین عراقی </w:t>
            </w:r>
            <w:r>
              <w:rPr>
                <w:rStyle w:val="IndexLink"/>
                <w:rtl w:val="true"/>
              </w:rPr>
              <w:t>(</w:t>
            </w:r>
            <w:r>
              <w:rPr>
                <w:rStyle w:val="IndexLink"/>
                <w:rtl w:val="true"/>
              </w:rPr>
              <w:t xml:space="preserve">متوفی </w:t>
            </w:r>
            <w:r>
              <w:rPr>
                <w:rStyle w:val="IndexLink"/>
              </w:rPr>
              <w:t>806</w:t>
            </w:r>
            <w:r>
              <w:rPr>
                <w:rStyle w:val="IndexLink"/>
                <w:rtl w:val="true"/>
              </w:rPr>
              <w:t>ق</w:t>
            </w:r>
            <w:r>
              <w:rPr>
                <w:rStyle w:val="IndexLink"/>
                <w:rtl w:val="true"/>
              </w:rPr>
              <w:t>)</w:t>
              <w:tab/>
            </w:r>
            <w:r>
              <w:rPr>
                <w:rStyle w:val="IndexLink"/>
              </w:rPr>
              <w:t>216</w:t>
            </w:r>
          </w:hyperlink>
        </w:p>
        <w:p>
          <w:pPr>
            <w:pStyle w:val="Contents4"/>
            <w:tabs>
              <w:tab w:val="clear" w:pos="8176"/>
              <w:tab w:val="right" w:pos="9026" w:leader="dot"/>
            </w:tabs>
            <w:rPr/>
          </w:pPr>
          <w:hyperlink w:anchor="__RefHeading___Toc840982_1479056682">
            <w:r>
              <w:rPr>
                <w:webHidden/>
                <w:rStyle w:val="IndexLink"/>
                <w:rtl w:val="true"/>
              </w:rPr>
              <w:t>میر سید شریف جرجانی</w:t>
            </w:r>
            <w:r>
              <w:rPr>
                <w:rStyle w:val="IndexLink"/>
                <w:rtl w:val="true"/>
              </w:rPr>
              <w:t>(</w:t>
            </w:r>
            <w:r>
              <w:rPr>
                <w:rStyle w:val="IndexLink"/>
                <w:rtl w:val="true"/>
              </w:rPr>
              <w:t xml:space="preserve">متوفی </w:t>
            </w:r>
            <w:r>
              <w:rPr>
                <w:rStyle w:val="IndexLink"/>
              </w:rPr>
              <w:t>812</w:t>
            </w:r>
            <w:r>
              <w:rPr>
                <w:rStyle w:val="IndexLink"/>
                <w:rtl w:val="true"/>
              </w:rPr>
              <w:t>ق</w:t>
            </w:r>
            <w:r>
              <w:rPr>
                <w:rStyle w:val="IndexLink"/>
                <w:rtl w:val="true"/>
              </w:rPr>
              <w:t>)</w:t>
              <w:tab/>
            </w:r>
            <w:r>
              <w:rPr>
                <w:rStyle w:val="IndexLink"/>
              </w:rPr>
              <w:t>217</w:t>
            </w:r>
          </w:hyperlink>
        </w:p>
        <w:p>
          <w:pPr>
            <w:pStyle w:val="Contents4"/>
            <w:tabs>
              <w:tab w:val="clear" w:pos="8176"/>
              <w:tab w:val="right" w:pos="9026" w:leader="dot"/>
            </w:tabs>
            <w:rPr/>
          </w:pPr>
          <w:hyperlink w:anchor="__RefHeading___Toc840984_1479056682">
            <w:r>
              <w:rPr>
                <w:webHidden/>
                <w:rStyle w:val="IndexLink"/>
                <w:rtl w:val="true"/>
              </w:rPr>
              <w:t xml:space="preserve">تقی الدین ابوبکر بن محمّد حسینی حصنی شافعی </w:t>
            </w:r>
            <w:r>
              <w:rPr>
                <w:rStyle w:val="IndexLink"/>
                <w:rtl w:val="true"/>
              </w:rPr>
              <w:t>(</w:t>
            </w:r>
            <w:r>
              <w:rPr>
                <w:rStyle w:val="IndexLink"/>
                <w:rtl w:val="true"/>
              </w:rPr>
              <w:t>م</w:t>
            </w:r>
            <w:r>
              <w:rPr>
                <w:rStyle w:val="IndexLink"/>
              </w:rPr>
              <w:t>829</w:t>
            </w:r>
            <w:r>
              <w:rPr>
                <w:rStyle w:val="IndexLink"/>
                <w:rtl w:val="true"/>
              </w:rPr>
              <w:t>ق</w:t>
            </w:r>
            <w:r>
              <w:rPr>
                <w:rStyle w:val="IndexLink"/>
                <w:rtl w:val="true"/>
              </w:rPr>
              <w:t>)</w:t>
              <w:tab/>
            </w:r>
            <w:r>
              <w:rPr>
                <w:rStyle w:val="IndexLink"/>
              </w:rPr>
              <w:t>219</w:t>
            </w:r>
          </w:hyperlink>
        </w:p>
        <w:p>
          <w:pPr>
            <w:pStyle w:val="Contents4"/>
            <w:tabs>
              <w:tab w:val="clear" w:pos="8176"/>
              <w:tab w:val="right" w:pos="9026" w:leader="dot"/>
            </w:tabs>
            <w:rPr/>
          </w:pPr>
          <w:hyperlink w:anchor="__RefHeading___Toc840986_1479056682">
            <w:r>
              <w:rPr>
                <w:webHidden/>
                <w:rStyle w:val="IndexLink"/>
                <w:rtl w:val="true"/>
              </w:rPr>
              <w:t>ابن‌الوزیر</w:t>
            </w:r>
            <w:r>
              <w:rPr>
                <w:rStyle w:val="IndexLink"/>
                <w:rtl w:val="true"/>
              </w:rPr>
              <w:t>(</w:t>
            </w:r>
            <w:r>
              <w:rPr>
                <w:rStyle w:val="IndexLink"/>
                <w:rtl w:val="true"/>
              </w:rPr>
              <w:t xml:space="preserve">متوفی </w:t>
            </w:r>
            <w:r>
              <w:rPr>
                <w:rStyle w:val="IndexLink"/>
              </w:rPr>
              <w:t>840</w:t>
            </w:r>
            <w:r>
              <w:rPr>
                <w:rStyle w:val="IndexLink"/>
                <w:rtl w:val="true"/>
              </w:rPr>
              <w:t>ق</w:t>
            </w:r>
            <w:r>
              <w:rPr>
                <w:rStyle w:val="IndexLink"/>
                <w:rtl w:val="true"/>
              </w:rPr>
              <w:t>)</w:t>
              <w:tab/>
            </w:r>
            <w:r>
              <w:rPr>
                <w:rStyle w:val="IndexLink"/>
              </w:rPr>
              <w:t>219</w:t>
            </w:r>
          </w:hyperlink>
        </w:p>
        <w:p>
          <w:pPr>
            <w:pStyle w:val="Contents4"/>
            <w:tabs>
              <w:tab w:val="clear" w:pos="8176"/>
              <w:tab w:val="right" w:pos="9026" w:leader="dot"/>
            </w:tabs>
            <w:rPr/>
          </w:pPr>
          <w:hyperlink w:anchor="__RefHeading___Toc840988_1479056682">
            <w:r>
              <w:rPr>
                <w:webHidden/>
                <w:rStyle w:val="IndexLink"/>
                <w:rtl w:val="true"/>
              </w:rPr>
              <w:t>ابن‌حجر عسقلانی</w:t>
            </w:r>
            <w:r>
              <w:rPr>
                <w:rStyle w:val="IndexLink"/>
                <w:rtl w:val="true"/>
              </w:rPr>
              <w:t>(</w:t>
            </w:r>
            <w:r>
              <w:rPr>
                <w:rStyle w:val="IndexLink"/>
                <w:rtl w:val="true"/>
              </w:rPr>
              <w:t xml:space="preserve">متوفی </w:t>
            </w:r>
            <w:r>
              <w:rPr>
                <w:rStyle w:val="IndexLink"/>
              </w:rPr>
              <w:t>852</w:t>
            </w:r>
            <w:r>
              <w:rPr>
                <w:rStyle w:val="IndexLink"/>
                <w:rtl w:val="true"/>
              </w:rPr>
              <w:t>ق</w:t>
            </w:r>
            <w:r>
              <w:rPr>
                <w:rStyle w:val="IndexLink"/>
                <w:rtl w:val="true"/>
              </w:rPr>
              <w:t>)</w:t>
              <w:tab/>
            </w:r>
            <w:r>
              <w:rPr>
                <w:rStyle w:val="IndexLink"/>
              </w:rPr>
              <w:t>221</w:t>
            </w:r>
          </w:hyperlink>
        </w:p>
        <w:p>
          <w:pPr>
            <w:pStyle w:val="Contents4"/>
            <w:tabs>
              <w:tab w:val="clear" w:pos="8176"/>
              <w:tab w:val="right" w:pos="9026" w:leader="dot"/>
            </w:tabs>
            <w:rPr/>
          </w:pPr>
          <w:hyperlink w:anchor="__RefHeading___Toc840990_1479056682">
            <w:r>
              <w:rPr>
                <w:webHidden/>
                <w:rStyle w:val="IndexLink"/>
                <w:rtl w:val="true"/>
              </w:rPr>
              <w:t>بدرالدین عینی</w:t>
            </w:r>
            <w:r>
              <w:rPr>
                <w:rStyle w:val="IndexLink"/>
                <w:rtl w:val="true"/>
              </w:rPr>
              <w:t>(</w:t>
            </w:r>
            <w:r>
              <w:rPr>
                <w:rStyle w:val="IndexLink"/>
                <w:rtl w:val="true"/>
              </w:rPr>
              <w:t xml:space="preserve">متوفی </w:t>
            </w:r>
            <w:r>
              <w:rPr>
                <w:rStyle w:val="IndexLink"/>
              </w:rPr>
              <w:t>855</w:t>
            </w:r>
            <w:r>
              <w:rPr>
                <w:rStyle w:val="IndexLink"/>
                <w:rtl w:val="true"/>
              </w:rPr>
              <w:t>ق</w:t>
            </w:r>
            <w:r>
              <w:rPr>
                <w:rStyle w:val="IndexLink"/>
                <w:rtl w:val="true"/>
              </w:rPr>
              <w:t>)</w:t>
              <w:tab/>
            </w:r>
            <w:r>
              <w:rPr>
                <w:rStyle w:val="IndexLink"/>
              </w:rPr>
              <w:t>223</w:t>
            </w:r>
          </w:hyperlink>
        </w:p>
        <w:p>
          <w:pPr>
            <w:pStyle w:val="Contents4"/>
            <w:tabs>
              <w:tab w:val="clear" w:pos="8176"/>
              <w:tab w:val="right" w:pos="9026" w:leader="dot"/>
            </w:tabs>
            <w:rPr/>
          </w:pPr>
          <w:hyperlink w:anchor="__RefHeading___Toc840992_1479056682">
            <w:r>
              <w:rPr>
                <w:webHidden/>
                <w:rStyle w:val="IndexLink"/>
                <w:rtl w:val="true"/>
              </w:rPr>
              <w:t xml:space="preserve">ابن‌الهمام حنفی </w:t>
            </w:r>
            <w:r>
              <w:rPr>
                <w:rStyle w:val="IndexLink"/>
                <w:rtl w:val="true"/>
              </w:rPr>
              <w:t>(</w:t>
            </w:r>
            <w:r>
              <w:rPr>
                <w:rStyle w:val="IndexLink"/>
                <w:rtl w:val="true"/>
              </w:rPr>
              <w:t xml:space="preserve">متوفی </w:t>
            </w:r>
            <w:r>
              <w:rPr>
                <w:rStyle w:val="IndexLink"/>
              </w:rPr>
              <w:t>861</w:t>
            </w:r>
            <w:r>
              <w:rPr>
                <w:rStyle w:val="IndexLink"/>
                <w:rtl w:val="true"/>
              </w:rPr>
              <w:t>ق</w:t>
            </w:r>
            <w:r>
              <w:rPr>
                <w:rStyle w:val="IndexLink"/>
                <w:rtl w:val="true"/>
              </w:rPr>
              <w:t>)</w:t>
              <w:tab/>
            </w:r>
            <w:r>
              <w:rPr>
                <w:rStyle w:val="IndexLink"/>
              </w:rPr>
              <w:t>224</w:t>
            </w:r>
          </w:hyperlink>
        </w:p>
        <w:p>
          <w:pPr>
            <w:pStyle w:val="Contents4"/>
            <w:tabs>
              <w:tab w:val="clear" w:pos="8176"/>
              <w:tab w:val="right" w:pos="9026" w:leader="dot"/>
            </w:tabs>
            <w:rPr/>
          </w:pPr>
          <w:hyperlink w:anchor="__RefHeading___Toc840994_1479056682">
            <w:r>
              <w:rPr>
                <w:webHidden/>
                <w:rStyle w:val="IndexLink"/>
                <w:rtl w:val="true"/>
              </w:rPr>
              <w:t>شیخ جلال الدین محلّی</w:t>
            </w:r>
            <w:r>
              <w:rPr>
                <w:rStyle w:val="IndexLink"/>
                <w:rtl w:val="true"/>
              </w:rPr>
              <w:t>(</w:t>
            </w:r>
            <w:r>
              <w:rPr>
                <w:rStyle w:val="IndexLink"/>
                <w:rtl w:val="true"/>
              </w:rPr>
              <w:t xml:space="preserve">متوفی </w:t>
            </w:r>
            <w:r>
              <w:rPr>
                <w:rStyle w:val="IndexLink"/>
              </w:rPr>
              <w:t>864</w:t>
            </w:r>
            <w:r>
              <w:rPr>
                <w:rStyle w:val="IndexLink"/>
                <w:rtl w:val="true"/>
              </w:rPr>
              <w:t>ق</w:t>
            </w:r>
            <w:r>
              <w:rPr>
                <w:rStyle w:val="IndexLink"/>
                <w:rtl w:val="true"/>
              </w:rPr>
              <w:t>)</w:t>
              <w:tab/>
            </w:r>
            <w:r>
              <w:rPr>
                <w:rStyle w:val="IndexLink"/>
              </w:rPr>
              <w:t>224</w:t>
            </w:r>
          </w:hyperlink>
        </w:p>
        <w:p>
          <w:pPr>
            <w:pStyle w:val="Contents4"/>
            <w:tabs>
              <w:tab w:val="clear" w:pos="8176"/>
              <w:tab w:val="right" w:pos="9026" w:leader="dot"/>
            </w:tabs>
            <w:rPr/>
          </w:pPr>
          <w:hyperlink w:anchor="__RefHeading___Toc840996_1479056682">
            <w:r>
              <w:rPr>
                <w:webHidden/>
                <w:rStyle w:val="IndexLink"/>
                <w:rtl w:val="true"/>
              </w:rPr>
              <w:t xml:space="preserve">کمال‌الدین مقدسی </w:t>
            </w:r>
            <w:r>
              <w:rPr>
                <w:rStyle w:val="IndexLink"/>
                <w:rtl w:val="true"/>
              </w:rPr>
              <w:t>(</w:t>
            </w:r>
            <w:r>
              <w:rPr>
                <w:rStyle w:val="IndexLink"/>
                <w:rtl w:val="true"/>
              </w:rPr>
              <w:t xml:space="preserve">متوفی </w:t>
            </w:r>
            <w:r>
              <w:rPr>
                <w:rStyle w:val="IndexLink"/>
              </w:rPr>
              <w:t>906</w:t>
            </w:r>
            <w:r>
              <w:rPr>
                <w:rStyle w:val="IndexLink"/>
                <w:rtl w:val="true"/>
              </w:rPr>
              <w:t>ق</w:t>
            </w:r>
            <w:r>
              <w:rPr>
                <w:rStyle w:val="IndexLink"/>
                <w:rtl w:val="true"/>
              </w:rPr>
              <w:t>)</w:t>
              <w:tab/>
            </w:r>
            <w:r>
              <w:rPr>
                <w:rStyle w:val="IndexLink"/>
              </w:rPr>
              <w:t>225</w:t>
            </w:r>
          </w:hyperlink>
        </w:p>
        <w:p>
          <w:pPr>
            <w:pStyle w:val="Contents4"/>
            <w:tabs>
              <w:tab w:val="clear" w:pos="8176"/>
              <w:tab w:val="right" w:pos="9026" w:leader="dot"/>
            </w:tabs>
            <w:rPr/>
          </w:pPr>
          <w:hyperlink w:anchor="__RefHeading___Toc840998_1479056682">
            <w:r>
              <w:rPr>
                <w:webHidden/>
                <w:rStyle w:val="IndexLink"/>
                <w:rtl w:val="true"/>
              </w:rPr>
              <w:t xml:space="preserve">شهید ثانی </w:t>
            </w:r>
            <w:r>
              <w:rPr>
                <w:rStyle w:val="IndexLink"/>
                <w:rtl w:val="true"/>
              </w:rPr>
              <w:t>(</w:t>
            </w:r>
            <w:r>
              <w:rPr>
                <w:rStyle w:val="IndexLink"/>
                <w:rtl w:val="true"/>
              </w:rPr>
              <w:t xml:space="preserve">متوفی </w:t>
            </w:r>
            <w:r>
              <w:rPr>
                <w:rStyle w:val="IndexLink"/>
              </w:rPr>
              <w:t>965</w:t>
            </w:r>
            <w:r>
              <w:rPr>
                <w:rStyle w:val="IndexLink"/>
                <w:rtl w:val="true"/>
              </w:rPr>
              <w:t>ق</w:t>
            </w:r>
            <w:r>
              <w:rPr>
                <w:rStyle w:val="IndexLink"/>
                <w:rtl w:val="true"/>
              </w:rPr>
              <w:t>)</w:t>
              <w:tab/>
            </w:r>
            <w:r>
              <w:rPr>
                <w:rStyle w:val="IndexLink"/>
              </w:rPr>
              <w:t>226</w:t>
            </w:r>
          </w:hyperlink>
        </w:p>
        <w:p>
          <w:pPr>
            <w:pStyle w:val="Contents4"/>
            <w:tabs>
              <w:tab w:val="clear" w:pos="8176"/>
              <w:tab w:val="right" w:pos="9026" w:leader="dot"/>
            </w:tabs>
            <w:rPr/>
          </w:pPr>
          <w:hyperlink w:anchor="__RefHeading___Toc841000_1479056682">
            <w:r>
              <w:rPr>
                <w:webHidden/>
                <w:rStyle w:val="IndexLink"/>
                <w:rtl w:val="true"/>
              </w:rPr>
              <w:t>شهاب‌الدین قسطلانی</w:t>
            </w:r>
            <w:r>
              <w:rPr>
                <w:rStyle w:val="IndexLink"/>
                <w:rtl w:val="true"/>
              </w:rPr>
              <w:t>(</w:t>
            </w:r>
            <w:r>
              <w:rPr>
                <w:rStyle w:val="IndexLink"/>
                <w:rtl w:val="true"/>
              </w:rPr>
              <w:t xml:space="preserve">متوفی </w:t>
            </w:r>
            <w:r>
              <w:rPr>
                <w:rStyle w:val="IndexLink"/>
              </w:rPr>
              <w:t>923</w:t>
            </w:r>
            <w:r>
              <w:rPr>
                <w:rStyle w:val="IndexLink"/>
                <w:rtl w:val="true"/>
              </w:rPr>
              <w:t>ق</w:t>
            </w:r>
            <w:r>
              <w:rPr>
                <w:rStyle w:val="IndexLink"/>
                <w:rtl w:val="true"/>
              </w:rPr>
              <w:t>)</w:t>
              <w:tab/>
            </w:r>
            <w:r>
              <w:rPr>
                <w:rStyle w:val="IndexLink"/>
              </w:rPr>
              <w:t>227</w:t>
            </w:r>
          </w:hyperlink>
        </w:p>
        <w:p>
          <w:pPr>
            <w:pStyle w:val="Contents4"/>
            <w:tabs>
              <w:tab w:val="clear" w:pos="8176"/>
              <w:tab w:val="right" w:pos="9026" w:leader="dot"/>
            </w:tabs>
            <w:rPr/>
          </w:pPr>
          <w:hyperlink w:anchor="__RefHeading___Toc841002_1479056682">
            <w:r>
              <w:rPr>
                <w:webHidden/>
                <w:rStyle w:val="IndexLink"/>
                <w:rtl w:val="true"/>
              </w:rPr>
              <w:t>ابن‌نجیم مصری</w:t>
            </w:r>
            <w:r>
              <w:rPr>
                <w:rStyle w:val="IndexLink"/>
                <w:rtl w:val="true"/>
              </w:rPr>
              <w:t>(</w:t>
            </w:r>
            <w:r>
              <w:rPr>
                <w:rStyle w:val="IndexLink"/>
                <w:rtl w:val="true"/>
              </w:rPr>
              <w:t xml:space="preserve">متوفی </w:t>
            </w:r>
            <w:r>
              <w:rPr>
                <w:rStyle w:val="IndexLink"/>
              </w:rPr>
              <w:t>970</w:t>
            </w:r>
            <w:r>
              <w:rPr>
                <w:rStyle w:val="IndexLink"/>
                <w:rtl w:val="true"/>
              </w:rPr>
              <w:t>ق</w:t>
            </w:r>
            <w:r>
              <w:rPr>
                <w:rStyle w:val="IndexLink"/>
                <w:rtl w:val="true"/>
              </w:rPr>
              <w:t>)</w:t>
              <w:tab/>
            </w:r>
            <w:r>
              <w:rPr>
                <w:rStyle w:val="IndexLink"/>
              </w:rPr>
              <w:t>227</w:t>
            </w:r>
          </w:hyperlink>
        </w:p>
        <w:p>
          <w:pPr>
            <w:pStyle w:val="Contents4"/>
            <w:tabs>
              <w:tab w:val="clear" w:pos="8176"/>
              <w:tab w:val="right" w:pos="9026" w:leader="dot"/>
            </w:tabs>
            <w:rPr/>
          </w:pPr>
          <w:hyperlink w:anchor="__RefHeading___Toc841004_1479056682">
            <w:r>
              <w:rPr>
                <w:webHidden/>
                <w:rStyle w:val="IndexLink"/>
                <w:rtl w:val="true"/>
              </w:rPr>
              <w:t>شعرانی حنفی</w:t>
            </w:r>
            <w:r>
              <w:rPr>
                <w:rStyle w:val="IndexLink"/>
                <w:rtl w:val="true"/>
              </w:rPr>
              <w:t>(</w:t>
            </w:r>
            <w:r>
              <w:rPr>
                <w:rStyle w:val="IndexLink"/>
                <w:rtl w:val="true"/>
              </w:rPr>
              <w:t xml:space="preserve">متوفی </w:t>
            </w:r>
            <w:r>
              <w:rPr>
                <w:rStyle w:val="IndexLink"/>
              </w:rPr>
              <w:t>973</w:t>
            </w:r>
            <w:r>
              <w:rPr>
                <w:rStyle w:val="IndexLink"/>
                <w:rtl w:val="true"/>
              </w:rPr>
              <w:t>ق</w:t>
            </w:r>
            <w:r>
              <w:rPr>
                <w:rStyle w:val="IndexLink"/>
                <w:rtl w:val="true"/>
              </w:rPr>
              <w:t>)</w:t>
              <w:tab/>
            </w:r>
            <w:r>
              <w:rPr>
                <w:rStyle w:val="IndexLink"/>
              </w:rPr>
              <w:t>228</w:t>
            </w:r>
          </w:hyperlink>
        </w:p>
        <w:p>
          <w:pPr>
            <w:pStyle w:val="Contents4"/>
            <w:tabs>
              <w:tab w:val="clear" w:pos="8176"/>
              <w:tab w:val="right" w:pos="9026" w:leader="dot"/>
            </w:tabs>
            <w:rPr/>
          </w:pPr>
          <w:hyperlink w:anchor="__RefHeading___Toc841006_1479056682">
            <w:r>
              <w:rPr>
                <w:webHidden/>
                <w:rStyle w:val="IndexLink"/>
                <w:rtl w:val="true"/>
              </w:rPr>
              <w:t>ابن‌حجر‌هیتمی</w:t>
            </w:r>
            <w:r>
              <w:rPr>
                <w:rStyle w:val="IndexLink"/>
                <w:rtl w:val="true"/>
              </w:rPr>
              <w:t>(</w:t>
            </w:r>
            <w:r>
              <w:rPr>
                <w:rStyle w:val="IndexLink"/>
                <w:rtl w:val="true"/>
              </w:rPr>
              <w:t xml:space="preserve">متوفی </w:t>
            </w:r>
            <w:r>
              <w:rPr>
                <w:rStyle w:val="IndexLink"/>
              </w:rPr>
              <w:t>973</w:t>
            </w:r>
            <w:r>
              <w:rPr>
                <w:rStyle w:val="IndexLink"/>
                <w:rtl w:val="true"/>
              </w:rPr>
              <w:t>ق</w:t>
            </w:r>
            <w:r>
              <w:rPr>
                <w:rStyle w:val="IndexLink"/>
                <w:rtl w:val="true"/>
              </w:rPr>
              <w:t>)</w:t>
              <w:tab/>
            </w:r>
            <w:r>
              <w:rPr>
                <w:rStyle w:val="IndexLink"/>
              </w:rPr>
              <w:t>230</w:t>
            </w:r>
          </w:hyperlink>
        </w:p>
        <w:p>
          <w:pPr>
            <w:pStyle w:val="Contents4"/>
            <w:tabs>
              <w:tab w:val="clear" w:pos="8176"/>
              <w:tab w:val="right" w:pos="9026" w:leader="dot"/>
            </w:tabs>
            <w:rPr/>
          </w:pPr>
          <w:hyperlink w:anchor="__RefHeading___Toc841008_1479056682">
            <w:r>
              <w:rPr>
                <w:webHidden/>
                <w:rStyle w:val="IndexLink"/>
                <w:rtl w:val="true"/>
              </w:rPr>
              <w:t>شربینی خطیب</w:t>
            </w:r>
            <w:r>
              <w:rPr>
                <w:rStyle w:val="IndexLink"/>
                <w:rtl w:val="true"/>
              </w:rPr>
              <w:t>(</w:t>
            </w:r>
            <w:r>
              <w:rPr>
                <w:rStyle w:val="IndexLink"/>
                <w:rtl w:val="true"/>
              </w:rPr>
              <w:t xml:space="preserve">متوفی </w:t>
            </w:r>
            <w:r>
              <w:rPr>
                <w:rStyle w:val="IndexLink"/>
              </w:rPr>
              <w:t>977</w:t>
            </w:r>
            <w:r>
              <w:rPr>
                <w:rStyle w:val="IndexLink"/>
                <w:rtl w:val="true"/>
              </w:rPr>
              <w:t>ق</w:t>
            </w:r>
            <w:r>
              <w:rPr>
                <w:rStyle w:val="IndexLink"/>
                <w:rtl w:val="true"/>
              </w:rPr>
              <w:t>)</w:t>
              <w:tab/>
            </w:r>
            <w:r>
              <w:rPr>
                <w:rStyle w:val="IndexLink"/>
              </w:rPr>
              <w:t>231</w:t>
            </w:r>
          </w:hyperlink>
        </w:p>
        <w:p>
          <w:pPr>
            <w:pStyle w:val="Contents4"/>
            <w:tabs>
              <w:tab w:val="clear" w:pos="8176"/>
              <w:tab w:val="right" w:pos="9026" w:leader="dot"/>
            </w:tabs>
            <w:rPr/>
          </w:pPr>
          <w:hyperlink w:anchor="__RefHeading___Toc841010_1479056682">
            <w:r>
              <w:rPr>
                <w:webHidden/>
                <w:rStyle w:val="IndexLink"/>
                <w:rtl w:val="true"/>
              </w:rPr>
              <w:t>ملا‌علی قاری</w:t>
            </w:r>
            <w:r>
              <w:rPr>
                <w:rStyle w:val="IndexLink"/>
                <w:rtl w:val="true"/>
              </w:rPr>
              <w:t>(</w:t>
            </w:r>
            <w:r>
              <w:rPr>
                <w:rStyle w:val="IndexLink"/>
                <w:rtl w:val="true"/>
              </w:rPr>
              <w:t xml:space="preserve">متوفی </w:t>
            </w:r>
            <w:r>
              <w:rPr>
                <w:rStyle w:val="IndexLink"/>
              </w:rPr>
              <w:t>1014</w:t>
            </w:r>
            <w:r>
              <w:rPr>
                <w:rStyle w:val="IndexLink"/>
                <w:rtl w:val="true"/>
              </w:rPr>
              <w:t>ق</w:t>
            </w:r>
            <w:r>
              <w:rPr>
                <w:rStyle w:val="IndexLink"/>
                <w:rtl w:val="true"/>
              </w:rPr>
              <w:t>)</w:t>
              <w:tab/>
            </w:r>
            <w:r>
              <w:rPr>
                <w:rStyle w:val="IndexLink"/>
              </w:rPr>
              <w:t>232</w:t>
            </w:r>
          </w:hyperlink>
        </w:p>
        <w:p>
          <w:pPr>
            <w:pStyle w:val="Contents4"/>
            <w:tabs>
              <w:tab w:val="clear" w:pos="8176"/>
              <w:tab w:val="right" w:pos="9026" w:leader="dot"/>
            </w:tabs>
            <w:rPr/>
          </w:pPr>
          <w:hyperlink w:anchor="__RefHeading___Toc841012_1479056682">
            <w:r>
              <w:rPr>
                <w:webHidden/>
                <w:rStyle w:val="IndexLink"/>
                <w:rtl w:val="true"/>
              </w:rPr>
              <w:t>بوسنوی</w:t>
            </w:r>
            <w:r>
              <w:rPr>
                <w:rStyle w:val="IndexLink"/>
                <w:rtl w:val="true"/>
              </w:rPr>
              <w:t>(</w:t>
            </w:r>
            <w:r>
              <w:rPr>
                <w:rStyle w:val="IndexLink"/>
                <w:rtl w:val="true"/>
              </w:rPr>
              <w:t xml:space="preserve">متوفی </w:t>
            </w:r>
            <w:r>
              <w:rPr>
                <w:rStyle w:val="IndexLink"/>
              </w:rPr>
              <w:t>1024</w:t>
            </w:r>
            <w:r>
              <w:rPr>
                <w:rStyle w:val="IndexLink"/>
                <w:rtl w:val="true"/>
              </w:rPr>
              <w:t>)</w:t>
              <w:tab/>
            </w:r>
            <w:r>
              <w:rPr>
                <w:rStyle w:val="IndexLink"/>
              </w:rPr>
              <w:t>234</w:t>
            </w:r>
          </w:hyperlink>
        </w:p>
        <w:p>
          <w:pPr>
            <w:pStyle w:val="Contents4"/>
            <w:tabs>
              <w:tab w:val="clear" w:pos="8176"/>
              <w:tab w:val="right" w:pos="9026" w:leader="dot"/>
            </w:tabs>
            <w:rPr/>
          </w:pPr>
          <w:hyperlink w:anchor="__RefHeading___Toc841014_1479056682">
            <w:r>
              <w:rPr>
                <w:webHidden/>
                <w:rStyle w:val="IndexLink"/>
                <w:rtl w:val="true"/>
              </w:rPr>
              <w:t xml:space="preserve">محمد عبدالرؤف مناوی </w:t>
            </w:r>
            <w:r>
              <w:rPr>
                <w:rStyle w:val="IndexLink"/>
                <w:rtl w:val="true"/>
              </w:rPr>
              <w:t>(</w:t>
            </w:r>
            <w:r>
              <w:rPr>
                <w:rStyle w:val="IndexLink"/>
                <w:rtl w:val="true"/>
              </w:rPr>
              <w:t xml:space="preserve">متوفی </w:t>
            </w:r>
            <w:r>
              <w:rPr>
                <w:rStyle w:val="IndexLink"/>
              </w:rPr>
              <w:t>1031</w:t>
            </w:r>
            <w:r>
              <w:rPr>
                <w:rStyle w:val="IndexLink"/>
                <w:rtl w:val="true"/>
              </w:rPr>
              <w:t>ق</w:t>
            </w:r>
            <w:r>
              <w:rPr>
                <w:rStyle w:val="IndexLink"/>
                <w:rtl w:val="true"/>
              </w:rPr>
              <w:t>)</w:t>
              <w:tab/>
            </w:r>
            <w:r>
              <w:rPr>
                <w:rStyle w:val="IndexLink"/>
              </w:rPr>
              <w:t>235</w:t>
            </w:r>
          </w:hyperlink>
        </w:p>
        <w:p>
          <w:pPr>
            <w:pStyle w:val="Contents4"/>
            <w:tabs>
              <w:tab w:val="clear" w:pos="8176"/>
              <w:tab w:val="right" w:pos="9026" w:leader="dot"/>
            </w:tabs>
            <w:rPr/>
          </w:pPr>
          <w:hyperlink w:anchor="__RefHeading___Toc841016_1479056682">
            <w:r>
              <w:rPr>
                <w:webHidden/>
                <w:rStyle w:val="IndexLink"/>
                <w:rtl w:val="true"/>
              </w:rPr>
              <w:t xml:space="preserve">فاضل هندی </w:t>
            </w:r>
            <w:r>
              <w:rPr>
                <w:rStyle w:val="IndexLink"/>
                <w:rtl w:val="true"/>
              </w:rPr>
              <w:t>(</w:t>
            </w:r>
            <w:r>
              <w:rPr>
                <w:rStyle w:val="IndexLink"/>
                <w:rtl w:val="true"/>
              </w:rPr>
              <w:t xml:space="preserve">متوفی </w:t>
            </w:r>
            <w:r>
              <w:rPr>
                <w:rStyle w:val="IndexLink"/>
              </w:rPr>
              <w:t>1137</w:t>
            </w:r>
            <w:r>
              <w:rPr>
                <w:rStyle w:val="IndexLink"/>
                <w:rtl w:val="true"/>
              </w:rPr>
              <w:t xml:space="preserve"> </w:t>
            </w:r>
            <w:r>
              <w:rPr>
                <w:rStyle w:val="IndexLink"/>
                <w:rtl w:val="true"/>
              </w:rPr>
              <w:t>ه</w:t>
            </w:r>
            <w:r>
              <w:rPr>
                <w:rStyle w:val="IndexLink"/>
                <w:rtl w:val="true"/>
              </w:rPr>
              <w:t>-)</w:t>
              <w:tab/>
            </w:r>
            <w:r>
              <w:rPr>
                <w:rStyle w:val="IndexLink"/>
              </w:rPr>
              <w:t>235</w:t>
            </w:r>
          </w:hyperlink>
        </w:p>
        <w:p>
          <w:pPr>
            <w:pStyle w:val="Contents4"/>
            <w:tabs>
              <w:tab w:val="clear" w:pos="8176"/>
              <w:tab w:val="right" w:pos="9026" w:leader="dot"/>
            </w:tabs>
            <w:rPr/>
          </w:pPr>
          <w:hyperlink w:anchor="__RefHeading___Toc841018_1479056682">
            <w:r>
              <w:rPr>
                <w:webHidden/>
                <w:rStyle w:val="IndexLink"/>
                <w:rtl w:val="true"/>
              </w:rPr>
              <w:t>محمد بن احمد بن سالم سفارینی حنبلی</w:t>
            </w:r>
            <w:r>
              <w:rPr>
                <w:rStyle w:val="IndexLink"/>
                <w:rtl w:val="true"/>
              </w:rPr>
              <w:t>(</w:t>
            </w:r>
            <w:r>
              <w:rPr>
                <w:rStyle w:val="IndexLink"/>
                <w:rtl w:val="true"/>
              </w:rPr>
              <w:t xml:space="preserve">متوفی </w:t>
            </w:r>
            <w:r>
              <w:rPr>
                <w:rStyle w:val="IndexLink"/>
              </w:rPr>
              <w:t>1188</w:t>
            </w:r>
            <w:r>
              <w:rPr>
                <w:rStyle w:val="IndexLink"/>
                <w:rtl w:val="true"/>
              </w:rPr>
              <w:t>ق</w:t>
            </w:r>
            <w:r>
              <w:rPr>
                <w:rStyle w:val="IndexLink"/>
                <w:rtl w:val="true"/>
              </w:rPr>
              <w:t>)</w:t>
              <w:tab/>
            </w:r>
            <w:r>
              <w:rPr>
                <w:rStyle w:val="IndexLink"/>
              </w:rPr>
              <w:t>236</w:t>
            </w:r>
          </w:hyperlink>
        </w:p>
        <w:p>
          <w:pPr>
            <w:pStyle w:val="Contents4"/>
            <w:tabs>
              <w:tab w:val="clear" w:pos="8176"/>
              <w:tab w:val="right" w:pos="9026" w:leader="dot"/>
            </w:tabs>
            <w:rPr/>
          </w:pPr>
          <w:hyperlink w:anchor="__RefHeading___Toc841020_1479056682">
            <w:r>
              <w:rPr>
                <w:webHidden/>
                <w:rStyle w:val="IndexLink"/>
                <w:rtl w:val="true"/>
              </w:rPr>
              <w:t>محمد بن سلیمان کردی</w:t>
            </w:r>
            <w:r>
              <w:rPr>
                <w:rStyle w:val="IndexLink"/>
                <w:rtl w:val="true"/>
              </w:rPr>
              <w:t>(</w:t>
            </w:r>
            <w:r>
              <w:rPr>
                <w:rStyle w:val="IndexLink"/>
                <w:rtl w:val="true"/>
              </w:rPr>
              <w:t xml:space="preserve">متوفی </w:t>
            </w:r>
            <w:r>
              <w:rPr>
                <w:rStyle w:val="IndexLink"/>
              </w:rPr>
              <w:t>1194</w:t>
            </w:r>
            <w:r>
              <w:rPr>
                <w:rStyle w:val="IndexLink"/>
                <w:rtl w:val="true"/>
              </w:rPr>
              <w:t>ق</w:t>
            </w:r>
            <w:r>
              <w:rPr>
                <w:rStyle w:val="IndexLink"/>
                <w:rtl w:val="true"/>
              </w:rPr>
              <w:t>)</w:t>
              <w:tab/>
            </w:r>
            <w:r>
              <w:rPr>
                <w:rStyle w:val="IndexLink"/>
              </w:rPr>
              <w:t>236</w:t>
            </w:r>
          </w:hyperlink>
        </w:p>
        <w:p>
          <w:pPr>
            <w:pStyle w:val="Contents4"/>
            <w:tabs>
              <w:tab w:val="clear" w:pos="8176"/>
              <w:tab w:val="right" w:pos="9026" w:leader="dot"/>
            </w:tabs>
            <w:rPr/>
          </w:pPr>
          <w:hyperlink w:anchor="__RefHeading___Toc841022_1479056682">
            <w:r>
              <w:rPr>
                <w:webHidden/>
                <w:rStyle w:val="IndexLink"/>
                <w:rtl w:val="true"/>
              </w:rPr>
              <w:t>سلیمان بن عبدالوهاب</w:t>
            </w:r>
            <w:r>
              <w:rPr>
                <w:rStyle w:val="IndexLink"/>
                <w:rtl w:val="true"/>
              </w:rPr>
              <w:t>(</w:t>
            </w:r>
            <w:r>
              <w:rPr>
                <w:rStyle w:val="IndexLink"/>
                <w:rtl w:val="true"/>
              </w:rPr>
              <w:t xml:space="preserve">متوفی </w:t>
            </w:r>
            <w:r>
              <w:rPr>
                <w:rStyle w:val="IndexLink"/>
              </w:rPr>
              <w:t>1210</w:t>
            </w:r>
            <w:r>
              <w:rPr>
                <w:rStyle w:val="IndexLink"/>
                <w:rtl w:val="true"/>
              </w:rPr>
              <w:t>ق</w:t>
            </w:r>
            <w:r>
              <w:rPr>
                <w:rStyle w:val="IndexLink"/>
                <w:rtl w:val="true"/>
              </w:rPr>
              <w:t>)</w:t>
              <w:tab/>
            </w:r>
            <w:r>
              <w:rPr>
                <w:rStyle w:val="IndexLink"/>
              </w:rPr>
              <w:t>237</w:t>
            </w:r>
          </w:hyperlink>
        </w:p>
        <w:p>
          <w:pPr>
            <w:pStyle w:val="Contents4"/>
            <w:tabs>
              <w:tab w:val="clear" w:pos="8176"/>
              <w:tab w:val="right" w:pos="9026" w:leader="dot"/>
            </w:tabs>
            <w:rPr/>
          </w:pPr>
          <w:hyperlink w:anchor="__RefHeading___Toc841024_1479056682">
            <w:r>
              <w:rPr>
                <w:webHidden/>
                <w:rStyle w:val="IndexLink"/>
                <w:rtl w:val="true"/>
              </w:rPr>
              <w:t>دسوقی ازهری</w:t>
            </w:r>
            <w:r>
              <w:rPr>
                <w:rStyle w:val="IndexLink"/>
                <w:rtl w:val="true"/>
              </w:rPr>
              <w:t>(</w:t>
            </w:r>
            <w:r>
              <w:rPr>
                <w:rStyle w:val="IndexLink"/>
                <w:rtl w:val="true"/>
              </w:rPr>
              <w:t xml:space="preserve">متوفی </w:t>
            </w:r>
            <w:r>
              <w:rPr>
                <w:rStyle w:val="IndexLink"/>
              </w:rPr>
              <w:t>1230</w:t>
            </w:r>
            <w:r>
              <w:rPr>
                <w:rStyle w:val="IndexLink"/>
                <w:rtl w:val="true"/>
              </w:rPr>
              <w:t>ق</w:t>
            </w:r>
            <w:r>
              <w:rPr>
                <w:rStyle w:val="IndexLink"/>
                <w:rtl w:val="true"/>
              </w:rPr>
              <w:t>)</w:t>
              <w:tab/>
            </w:r>
            <w:r>
              <w:rPr>
                <w:rStyle w:val="IndexLink"/>
              </w:rPr>
              <w:t>241</w:t>
            </w:r>
          </w:hyperlink>
        </w:p>
        <w:p>
          <w:pPr>
            <w:pStyle w:val="Contents4"/>
            <w:tabs>
              <w:tab w:val="clear" w:pos="8176"/>
              <w:tab w:val="right" w:pos="9026" w:leader="dot"/>
            </w:tabs>
            <w:rPr/>
          </w:pPr>
          <w:hyperlink w:anchor="__RefHeading___Toc841026_1479056682">
            <w:r>
              <w:rPr>
                <w:webHidden/>
                <w:rStyle w:val="IndexLink"/>
                <w:rtl w:val="true"/>
              </w:rPr>
              <w:t xml:space="preserve">علوی بن احمد بن حسن حداد </w:t>
            </w:r>
            <w:r>
              <w:rPr>
                <w:rStyle w:val="IndexLink"/>
                <w:rtl w:val="true"/>
              </w:rPr>
              <w:t>(</w:t>
            </w:r>
            <w:r>
              <w:rPr>
                <w:rStyle w:val="IndexLink"/>
                <w:rtl w:val="true"/>
              </w:rPr>
              <w:t xml:space="preserve">متوفی </w:t>
            </w:r>
            <w:r>
              <w:rPr>
                <w:rStyle w:val="IndexLink"/>
              </w:rPr>
              <w:t>1232</w:t>
            </w:r>
            <w:r>
              <w:rPr>
                <w:rStyle w:val="IndexLink"/>
                <w:rtl w:val="true"/>
              </w:rPr>
              <w:t>ق</w:t>
            </w:r>
            <w:r>
              <w:rPr>
                <w:rStyle w:val="IndexLink"/>
                <w:rtl w:val="true"/>
              </w:rPr>
              <w:t>)</w:t>
              <w:tab/>
            </w:r>
            <w:r>
              <w:rPr>
                <w:rStyle w:val="IndexLink"/>
              </w:rPr>
              <w:t>241</w:t>
            </w:r>
          </w:hyperlink>
        </w:p>
        <w:p>
          <w:pPr>
            <w:pStyle w:val="Contents4"/>
            <w:tabs>
              <w:tab w:val="clear" w:pos="8176"/>
              <w:tab w:val="right" w:pos="9026" w:leader="dot"/>
            </w:tabs>
            <w:rPr/>
          </w:pPr>
          <w:hyperlink w:anchor="__RefHeading___Toc841028_1479056682">
            <w:r>
              <w:rPr>
                <w:webHidden/>
                <w:rStyle w:val="IndexLink"/>
                <w:rtl w:val="true"/>
              </w:rPr>
              <w:t>شوکانی</w:t>
            </w:r>
            <w:r>
              <w:rPr>
                <w:rStyle w:val="IndexLink"/>
                <w:rtl w:val="true"/>
              </w:rPr>
              <w:t>(</w:t>
            </w:r>
            <w:r>
              <w:rPr>
                <w:rStyle w:val="IndexLink"/>
                <w:rtl w:val="true"/>
              </w:rPr>
              <w:t xml:space="preserve">متوفی </w:t>
            </w:r>
            <w:r>
              <w:rPr>
                <w:rStyle w:val="IndexLink"/>
              </w:rPr>
              <w:t>1250</w:t>
            </w:r>
            <w:r>
              <w:rPr>
                <w:rStyle w:val="IndexLink"/>
                <w:rtl w:val="true"/>
              </w:rPr>
              <w:t>ق</w:t>
            </w:r>
            <w:r>
              <w:rPr>
                <w:rStyle w:val="IndexLink"/>
                <w:rtl w:val="true"/>
              </w:rPr>
              <w:t>)</w:t>
              <w:tab/>
            </w:r>
            <w:r>
              <w:rPr>
                <w:rStyle w:val="IndexLink"/>
              </w:rPr>
              <w:t>242</w:t>
            </w:r>
          </w:hyperlink>
        </w:p>
        <w:p>
          <w:pPr>
            <w:pStyle w:val="Contents4"/>
            <w:tabs>
              <w:tab w:val="clear" w:pos="8176"/>
              <w:tab w:val="right" w:pos="9026" w:leader="dot"/>
            </w:tabs>
            <w:rPr/>
          </w:pPr>
          <w:hyperlink w:anchor="__RefHeading___Toc841030_1479056682">
            <w:r>
              <w:rPr>
                <w:webHidden/>
                <w:rStyle w:val="IndexLink"/>
                <w:rtl w:val="true"/>
              </w:rPr>
              <w:t>ابن عابدین</w:t>
            </w:r>
            <w:r>
              <w:rPr>
                <w:rStyle w:val="IndexLink"/>
                <w:rtl w:val="true"/>
              </w:rPr>
              <w:t>(</w:t>
            </w:r>
            <w:r>
              <w:rPr>
                <w:rStyle w:val="IndexLink"/>
                <w:rtl w:val="true"/>
              </w:rPr>
              <w:t xml:space="preserve">متوفی </w:t>
            </w:r>
            <w:r>
              <w:rPr>
                <w:rStyle w:val="IndexLink"/>
              </w:rPr>
              <w:t>1252</w:t>
            </w:r>
            <w:r>
              <w:rPr>
                <w:rStyle w:val="IndexLink"/>
                <w:rtl w:val="true"/>
              </w:rPr>
              <w:t>ق</w:t>
            </w:r>
            <w:r>
              <w:rPr>
                <w:rStyle w:val="IndexLink"/>
                <w:rtl w:val="true"/>
              </w:rPr>
              <w:t>)</w:t>
              <w:tab/>
            </w:r>
            <w:r>
              <w:rPr>
                <w:rStyle w:val="IndexLink"/>
              </w:rPr>
              <w:t>244</w:t>
            </w:r>
          </w:hyperlink>
        </w:p>
        <w:p>
          <w:pPr>
            <w:pStyle w:val="Contents4"/>
            <w:tabs>
              <w:tab w:val="clear" w:pos="8176"/>
              <w:tab w:val="right" w:pos="9026" w:leader="dot"/>
            </w:tabs>
            <w:rPr/>
          </w:pPr>
          <w:hyperlink w:anchor="__RefHeading___Toc841032_1479056682">
            <w:r>
              <w:rPr>
                <w:webHidden/>
                <w:rStyle w:val="IndexLink"/>
                <w:rtl w:val="true"/>
              </w:rPr>
              <w:t xml:space="preserve">صاحب جواهر </w:t>
            </w:r>
            <w:r>
              <w:rPr>
                <w:rStyle w:val="IndexLink"/>
                <w:rtl w:val="true"/>
              </w:rPr>
              <w:t>(</w:t>
            </w:r>
            <w:r>
              <w:rPr>
                <w:rStyle w:val="IndexLink"/>
                <w:rtl w:val="true"/>
              </w:rPr>
              <w:t xml:space="preserve">متوفی </w:t>
            </w:r>
            <w:r>
              <w:rPr>
                <w:rStyle w:val="IndexLink"/>
              </w:rPr>
              <w:t>1266</w:t>
            </w:r>
            <w:r>
              <w:rPr>
                <w:rStyle w:val="IndexLink"/>
                <w:rtl w:val="true"/>
              </w:rPr>
              <w:t>ق</w:t>
            </w:r>
            <w:r>
              <w:rPr>
                <w:rStyle w:val="IndexLink"/>
                <w:rtl w:val="true"/>
              </w:rPr>
              <w:t>)</w:t>
              <w:tab/>
            </w:r>
            <w:r>
              <w:rPr>
                <w:rStyle w:val="IndexLink"/>
              </w:rPr>
              <w:t>245</w:t>
            </w:r>
          </w:hyperlink>
        </w:p>
        <w:p>
          <w:pPr>
            <w:pStyle w:val="Contents4"/>
            <w:tabs>
              <w:tab w:val="clear" w:pos="8176"/>
              <w:tab w:val="right" w:pos="9026" w:leader="dot"/>
            </w:tabs>
            <w:rPr/>
          </w:pPr>
          <w:hyperlink w:anchor="__RefHeading___Toc841034_1479056682">
            <w:r>
              <w:rPr>
                <w:webHidden/>
                <w:rStyle w:val="IndexLink"/>
                <w:rtl w:val="true"/>
              </w:rPr>
              <w:t xml:space="preserve">عثمان بن عبدالعزیز بن منصور ناصری </w:t>
            </w:r>
            <w:r>
              <w:rPr>
                <w:rStyle w:val="IndexLink"/>
                <w:rtl w:val="true"/>
              </w:rPr>
              <w:t>(</w:t>
            </w:r>
            <w:r>
              <w:rPr>
                <w:rStyle w:val="IndexLink"/>
                <w:rtl w:val="true"/>
              </w:rPr>
              <w:t xml:space="preserve">متوفی </w:t>
            </w:r>
            <w:r>
              <w:rPr>
                <w:rStyle w:val="IndexLink"/>
              </w:rPr>
              <w:t>1282</w:t>
            </w:r>
            <w:r>
              <w:rPr>
                <w:rStyle w:val="IndexLink"/>
                <w:rtl w:val="true"/>
              </w:rPr>
              <w:t>ق</w:t>
            </w:r>
            <w:r>
              <w:rPr>
                <w:rStyle w:val="IndexLink"/>
                <w:rtl w:val="true"/>
              </w:rPr>
              <w:t>)</w:t>
              <w:tab/>
            </w:r>
            <w:r>
              <w:rPr>
                <w:rStyle w:val="IndexLink"/>
              </w:rPr>
              <w:t>246</w:t>
            </w:r>
          </w:hyperlink>
        </w:p>
        <w:p>
          <w:pPr>
            <w:pStyle w:val="Contents4"/>
            <w:tabs>
              <w:tab w:val="clear" w:pos="8176"/>
              <w:tab w:val="right" w:pos="9026" w:leader="dot"/>
            </w:tabs>
            <w:rPr/>
          </w:pPr>
          <w:hyperlink w:anchor="__RefHeading___Toc841036_1479056682">
            <w:r>
              <w:rPr>
                <w:webHidden/>
                <w:rStyle w:val="IndexLink"/>
                <w:rtl w:val="true"/>
              </w:rPr>
              <w:t>شیخ محمّد بن عبدالله نجدی</w:t>
            </w:r>
            <w:r>
              <w:rPr>
                <w:rStyle w:val="IndexLink"/>
                <w:rtl w:val="true"/>
              </w:rPr>
              <w:tab/>
            </w:r>
            <w:r>
              <w:rPr>
                <w:rStyle w:val="IndexLink"/>
              </w:rPr>
              <w:t>246</w:t>
            </w:r>
          </w:hyperlink>
        </w:p>
        <w:p>
          <w:pPr>
            <w:pStyle w:val="Contents4"/>
            <w:tabs>
              <w:tab w:val="clear" w:pos="8176"/>
              <w:tab w:val="right" w:pos="9026" w:leader="dot"/>
            </w:tabs>
            <w:rPr/>
          </w:pPr>
          <w:hyperlink w:anchor="__RefHeading___Toc841038_1479056682">
            <w:r>
              <w:rPr>
                <w:webHidden/>
                <w:rStyle w:val="IndexLink"/>
                <w:rtl w:val="true"/>
              </w:rPr>
              <w:t xml:space="preserve">عبدالغنی غنیمی میدانی حنفی </w:t>
            </w:r>
            <w:r>
              <w:rPr>
                <w:rStyle w:val="IndexLink"/>
                <w:rtl w:val="true"/>
              </w:rPr>
              <w:t>(</w:t>
            </w:r>
            <w:r>
              <w:rPr>
                <w:rStyle w:val="IndexLink"/>
                <w:rtl w:val="true"/>
              </w:rPr>
              <w:t xml:space="preserve">متوفی </w:t>
            </w:r>
            <w:r>
              <w:rPr>
                <w:rStyle w:val="IndexLink"/>
              </w:rPr>
              <w:t>1298</w:t>
            </w:r>
            <w:r>
              <w:rPr>
                <w:rStyle w:val="IndexLink"/>
                <w:rtl w:val="true"/>
              </w:rPr>
              <w:t>ق</w:t>
            </w:r>
            <w:r>
              <w:rPr>
                <w:rStyle w:val="IndexLink"/>
                <w:rtl w:val="true"/>
              </w:rPr>
              <w:t>)</w:t>
              <w:tab/>
            </w:r>
            <w:r>
              <w:rPr>
                <w:rStyle w:val="IndexLink"/>
              </w:rPr>
              <w:t>248</w:t>
            </w:r>
          </w:hyperlink>
        </w:p>
        <w:p>
          <w:pPr>
            <w:pStyle w:val="Contents4"/>
            <w:tabs>
              <w:tab w:val="clear" w:pos="8176"/>
              <w:tab w:val="right" w:pos="9026" w:leader="dot"/>
            </w:tabs>
            <w:rPr/>
          </w:pPr>
          <w:hyperlink w:anchor="__RefHeading___Toc841040_1479056682">
            <w:r>
              <w:rPr>
                <w:webHidden/>
                <w:rStyle w:val="IndexLink"/>
                <w:rtl w:val="true"/>
              </w:rPr>
              <w:t xml:space="preserve">احمد زینی دحلان </w:t>
            </w:r>
            <w:r>
              <w:rPr>
                <w:rStyle w:val="IndexLink"/>
                <w:rtl w:val="true"/>
              </w:rPr>
              <w:t>(</w:t>
            </w:r>
            <w:r>
              <w:rPr>
                <w:rStyle w:val="IndexLink"/>
                <w:rtl w:val="true"/>
              </w:rPr>
              <w:t xml:space="preserve">متوفی </w:t>
            </w:r>
            <w:r>
              <w:rPr>
                <w:rStyle w:val="IndexLink"/>
              </w:rPr>
              <w:t>1304</w:t>
            </w:r>
            <w:r>
              <w:rPr>
                <w:rStyle w:val="IndexLink"/>
                <w:rtl w:val="true"/>
              </w:rPr>
              <w:t>ق</w:t>
            </w:r>
            <w:r>
              <w:rPr>
                <w:rStyle w:val="IndexLink"/>
                <w:rtl w:val="true"/>
              </w:rPr>
              <w:t>)</w:t>
              <w:tab/>
            </w:r>
            <w:r>
              <w:rPr>
                <w:rStyle w:val="IndexLink"/>
              </w:rPr>
              <w:t>249</w:t>
            </w:r>
          </w:hyperlink>
        </w:p>
        <w:p>
          <w:pPr>
            <w:pStyle w:val="Contents4"/>
            <w:tabs>
              <w:tab w:val="clear" w:pos="8176"/>
              <w:tab w:val="right" w:pos="9026" w:leader="dot"/>
            </w:tabs>
            <w:rPr/>
          </w:pPr>
          <w:hyperlink w:anchor="__RefHeading___Toc841042_1479056682">
            <w:r>
              <w:rPr>
                <w:webHidden/>
                <w:rStyle w:val="IndexLink"/>
                <w:rtl w:val="true"/>
              </w:rPr>
              <w:t>محمد صدیق قنّوجی</w:t>
            </w:r>
            <w:r>
              <w:rPr>
                <w:rStyle w:val="IndexLink"/>
                <w:rtl w:val="true"/>
              </w:rPr>
              <w:t>(</w:t>
            </w:r>
            <w:r>
              <w:rPr>
                <w:rStyle w:val="IndexLink"/>
                <w:rtl w:val="true"/>
              </w:rPr>
              <w:t xml:space="preserve">متوفی </w:t>
            </w:r>
            <w:r>
              <w:rPr>
                <w:rStyle w:val="IndexLink"/>
              </w:rPr>
              <w:t>1307</w:t>
            </w:r>
            <w:r>
              <w:rPr>
                <w:rStyle w:val="IndexLink"/>
                <w:rtl w:val="true"/>
              </w:rPr>
              <w:t>ق</w:t>
            </w:r>
            <w:r>
              <w:rPr>
                <w:rStyle w:val="IndexLink"/>
                <w:rtl w:val="true"/>
              </w:rPr>
              <w:t>)</w:t>
              <w:tab/>
            </w:r>
            <w:r>
              <w:rPr>
                <w:rStyle w:val="IndexLink"/>
              </w:rPr>
              <w:t>251</w:t>
            </w:r>
          </w:hyperlink>
        </w:p>
        <w:p>
          <w:pPr>
            <w:pStyle w:val="Contents4"/>
            <w:tabs>
              <w:tab w:val="clear" w:pos="8176"/>
              <w:tab w:val="right" w:pos="9026" w:leader="dot"/>
            </w:tabs>
            <w:rPr/>
          </w:pPr>
          <w:hyperlink w:anchor="__RefHeading___Toc841044_1479056682">
            <w:r>
              <w:rPr>
                <w:webHidden/>
                <w:rStyle w:val="IndexLink"/>
                <w:rtl w:val="true"/>
              </w:rPr>
              <w:t>نبهانی</w:t>
            </w:r>
            <w:r>
              <w:rPr>
                <w:rStyle w:val="IndexLink"/>
                <w:rtl w:val="true"/>
              </w:rPr>
              <w:tab/>
            </w:r>
            <w:r>
              <w:rPr>
                <w:rStyle w:val="IndexLink"/>
              </w:rPr>
              <w:t>251</w:t>
            </w:r>
          </w:hyperlink>
        </w:p>
        <w:p>
          <w:pPr>
            <w:pStyle w:val="Contents4"/>
            <w:tabs>
              <w:tab w:val="clear" w:pos="8176"/>
              <w:tab w:val="right" w:pos="9026" w:leader="dot"/>
            </w:tabs>
            <w:rPr/>
          </w:pPr>
          <w:hyperlink w:anchor="__RefHeading___Toc841046_1479056682">
            <w:r>
              <w:rPr>
                <w:webHidden/>
                <w:rStyle w:val="IndexLink"/>
                <w:rtl w:val="true"/>
              </w:rPr>
              <w:t>رشید رضا</w:t>
            </w:r>
            <w:r>
              <w:rPr>
                <w:rStyle w:val="IndexLink"/>
                <w:rtl w:val="true"/>
              </w:rPr>
              <w:t>(</w:t>
            </w:r>
            <w:r>
              <w:rPr>
                <w:rStyle w:val="IndexLink"/>
                <w:rtl w:val="true"/>
              </w:rPr>
              <w:t xml:space="preserve">متوفی </w:t>
            </w:r>
            <w:r>
              <w:rPr>
                <w:rStyle w:val="IndexLink"/>
              </w:rPr>
              <w:t>1354</w:t>
            </w:r>
            <w:r>
              <w:rPr>
                <w:rStyle w:val="IndexLink"/>
                <w:rtl w:val="true"/>
              </w:rPr>
              <w:t>ق</w:t>
            </w:r>
            <w:r>
              <w:rPr>
                <w:rStyle w:val="IndexLink"/>
                <w:rtl w:val="true"/>
              </w:rPr>
              <w:t>)</w:t>
              <w:tab/>
            </w:r>
            <w:r>
              <w:rPr>
                <w:rStyle w:val="IndexLink"/>
              </w:rPr>
              <w:t>252</w:t>
            </w:r>
          </w:hyperlink>
        </w:p>
        <w:p>
          <w:pPr>
            <w:pStyle w:val="Contents4"/>
            <w:tabs>
              <w:tab w:val="clear" w:pos="8176"/>
              <w:tab w:val="right" w:pos="9026" w:leader="dot"/>
            </w:tabs>
            <w:rPr/>
          </w:pPr>
          <w:hyperlink w:anchor="__RefHeading___Toc841048_1479056682">
            <w:r>
              <w:rPr>
                <w:webHidden/>
                <w:rStyle w:val="IndexLink"/>
                <w:rtl w:val="true"/>
              </w:rPr>
              <w:t>دکتر محمد عبدالله دراز</w:t>
            </w:r>
            <w:r>
              <w:rPr>
                <w:rStyle w:val="IndexLink"/>
                <w:rtl w:val="true"/>
              </w:rPr>
              <w:t>(</w:t>
            </w:r>
            <w:r>
              <w:rPr>
                <w:rStyle w:val="IndexLink"/>
                <w:rtl w:val="true"/>
              </w:rPr>
              <w:t xml:space="preserve">متوفی </w:t>
            </w:r>
            <w:r>
              <w:rPr>
                <w:rStyle w:val="IndexLink"/>
              </w:rPr>
              <w:t>1377</w:t>
            </w:r>
            <w:r>
              <w:rPr>
                <w:rStyle w:val="IndexLink"/>
                <w:rtl w:val="true"/>
              </w:rPr>
              <w:t>ق</w:t>
            </w:r>
            <w:r>
              <w:rPr>
                <w:rStyle w:val="IndexLink"/>
                <w:rtl w:val="true"/>
              </w:rPr>
              <w:t>)</w:t>
              <w:tab/>
            </w:r>
            <w:r>
              <w:rPr>
                <w:rStyle w:val="IndexLink"/>
              </w:rPr>
              <w:t>252</w:t>
            </w:r>
          </w:hyperlink>
        </w:p>
        <w:p>
          <w:pPr>
            <w:pStyle w:val="Contents4"/>
            <w:tabs>
              <w:tab w:val="clear" w:pos="8176"/>
              <w:tab w:val="right" w:pos="9026" w:leader="dot"/>
            </w:tabs>
            <w:rPr/>
          </w:pPr>
          <w:hyperlink w:anchor="__RefHeading___Toc841050_1479056682">
            <w:r>
              <w:rPr>
                <w:webHidden/>
                <w:rStyle w:val="IndexLink"/>
                <w:rtl w:val="true"/>
              </w:rPr>
              <w:t xml:space="preserve">سید اسماعیل بن مهدی بن حمید غربانی حسنی </w:t>
            </w:r>
            <w:r>
              <w:rPr>
                <w:rStyle w:val="IndexLink"/>
                <w:rtl w:val="true"/>
              </w:rPr>
              <w:t>(</w:t>
            </w:r>
            <w:r>
              <w:rPr>
                <w:rStyle w:val="IndexLink"/>
                <w:rtl w:val="true"/>
              </w:rPr>
              <w:t xml:space="preserve">متوفی </w:t>
            </w:r>
            <w:r>
              <w:rPr>
                <w:rStyle w:val="IndexLink"/>
              </w:rPr>
              <w:t>1400</w:t>
            </w:r>
            <w:r>
              <w:rPr>
                <w:rStyle w:val="IndexLink"/>
                <w:rtl w:val="true"/>
              </w:rPr>
              <w:t>ق</w:t>
            </w:r>
            <w:r>
              <w:rPr>
                <w:rStyle w:val="IndexLink"/>
                <w:rtl w:val="true"/>
              </w:rPr>
              <w:t>)</w:t>
              <w:tab/>
            </w:r>
            <w:r>
              <w:rPr>
                <w:rStyle w:val="IndexLink"/>
              </w:rPr>
              <w:t>253</w:t>
            </w:r>
          </w:hyperlink>
        </w:p>
        <w:p>
          <w:pPr>
            <w:pStyle w:val="Contents4"/>
            <w:tabs>
              <w:tab w:val="clear" w:pos="8176"/>
              <w:tab w:val="right" w:pos="9026" w:leader="dot"/>
            </w:tabs>
            <w:rPr/>
          </w:pPr>
          <w:hyperlink w:anchor="__RefHeading___Toc841052_1479056682">
            <w:r>
              <w:rPr>
                <w:webHidden/>
                <w:rStyle w:val="IndexLink"/>
                <w:rtl w:val="true"/>
              </w:rPr>
              <w:t>اجماع متکلمان و فقها</w:t>
            </w:r>
            <w:r>
              <w:rPr>
                <w:rStyle w:val="IndexLink"/>
                <w:rtl w:val="true"/>
              </w:rPr>
              <w:tab/>
            </w:r>
            <w:r>
              <w:rPr>
                <w:rStyle w:val="IndexLink"/>
              </w:rPr>
              <w:t>255</w:t>
            </w:r>
          </w:hyperlink>
        </w:p>
        <w:p>
          <w:pPr>
            <w:pStyle w:val="Contents2"/>
            <w:tabs>
              <w:tab w:val="clear" w:pos="8743"/>
              <w:tab w:val="right" w:pos="9026" w:leader="dot"/>
            </w:tabs>
            <w:rPr/>
          </w:pPr>
          <w:hyperlink w:anchor="__RefHeading___Toc841054_1479056682">
            <w:r>
              <w:rPr>
                <w:webHidden/>
                <w:rStyle w:val="IndexLink"/>
                <w:rtl w:val="true"/>
              </w:rPr>
              <w:t>فصل سوم</w:t>
            </w:r>
            <w:r>
              <w:rPr>
                <w:rStyle w:val="IndexLink"/>
                <w:rtl w:val="true"/>
              </w:rPr>
              <w:t xml:space="preserve">: </w:t>
            </w:r>
            <w:r>
              <w:rPr>
                <w:rStyle w:val="IndexLink"/>
                <w:rtl w:val="true"/>
              </w:rPr>
              <w:t>راه‌های علاج تکفیر افراطی،خطرات و پی‌آمدهای تکفیر</w:t>
            </w:r>
            <w:r>
              <w:rPr>
                <w:rStyle w:val="IndexLink"/>
                <w:rtl w:val="true"/>
              </w:rPr>
              <w:tab/>
            </w:r>
            <w:r>
              <w:rPr>
                <w:rStyle w:val="IndexLink"/>
              </w:rPr>
              <w:t>256</w:t>
            </w:r>
          </w:hyperlink>
        </w:p>
        <w:p>
          <w:pPr>
            <w:pStyle w:val="Contents3"/>
            <w:tabs>
              <w:tab w:val="clear" w:pos="8459"/>
              <w:tab w:val="right" w:pos="9026" w:leader="dot"/>
            </w:tabs>
            <w:rPr/>
          </w:pPr>
          <w:hyperlink w:anchor="__RefHeading___Toc841056_1479056682">
            <w:r>
              <w:rPr>
                <w:webHidden/>
                <w:rStyle w:val="IndexLink"/>
                <w:rtl w:val="true"/>
              </w:rPr>
              <w:t>راه‌های علاج تکفیر افراطی</w:t>
            </w:r>
            <w:r>
              <w:rPr>
                <w:rStyle w:val="IndexLink"/>
                <w:rtl w:val="true"/>
              </w:rPr>
              <w:tab/>
            </w:r>
            <w:r>
              <w:rPr>
                <w:rStyle w:val="IndexLink"/>
              </w:rPr>
              <w:t>256</w:t>
            </w:r>
          </w:hyperlink>
        </w:p>
        <w:p>
          <w:pPr>
            <w:pStyle w:val="Contents3"/>
            <w:tabs>
              <w:tab w:val="clear" w:pos="8459"/>
              <w:tab w:val="right" w:pos="9026" w:leader="dot"/>
            </w:tabs>
            <w:rPr/>
          </w:pPr>
          <w:hyperlink w:anchor="__RefHeading___Toc841058_1479056682">
            <w:r>
              <w:rPr>
                <w:webHidden/>
                <w:rStyle w:val="IndexLink"/>
                <w:rtl w:val="true"/>
              </w:rPr>
              <w:t>حسن ظنّ به دیگری</w:t>
            </w:r>
            <w:r>
              <w:rPr>
                <w:rStyle w:val="IndexLink"/>
                <w:rtl w:val="true"/>
              </w:rPr>
              <w:tab/>
            </w:r>
            <w:r>
              <w:rPr>
                <w:rStyle w:val="IndexLink"/>
              </w:rPr>
              <w:t>259</w:t>
            </w:r>
          </w:hyperlink>
        </w:p>
        <w:p>
          <w:pPr>
            <w:pStyle w:val="Contents3"/>
            <w:tabs>
              <w:tab w:val="clear" w:pos="8459"/>
              <w:tab w:val="right" w:pos="9026" w:leader="dot"/>
            </w:tabs>
            <w:rPr/>
          </w:pPr>
          <w:hyperlink w:anchor="__RefHeading___Toc841060_1479056682">
            <w:r>
              <w:rPr>
                <w:webHidden/>
                <w:rStyle w:val="IndexLink"/>
                <w:rtl w:val="true"/>
              </w:rPr>
              <w:t>عدم حکم به لوازم اعتقادات</w:t>
            </w:r>
            <w:r>
              <w:rPr>
                <w:rStyle w:val="IndexLink"/>
                <w:rtl w:val="true"/>
              </w:rPr>
              <w:tab/>
            </w:r>
            <w:r>
              <w:rPr>
                <w:rStyle w:val="IndexLink"/>
              </w:rPr>
              <w:t>260</w:t>
            </w:r>
          </w:hyperlink>
        </w:p>
        <w:p>
          <w:pPr>
            <w:pStyle w:val="Contents3"/>
            <w:tabs>
              <w:tab w:val="clear" w:pos="8459"/>
              <w:tab w:val="right" w:pos="9026" w:leader="dot"/>
            </w:tabs>
            <w:rPr/>
          </w:pPr>
          <w:hyperlink w:anchor="__RefHeading___Toc841062_1479056682">
            <w:r>
              <w:rPr>
                <w:webHidden/>
                <w:rStyle w:val="IndexLink"/>
                <w:rtl w:val="true"/>
              </w:rPr>
              <w:t>حکم به ظاهر افراد</w:t>
            </w:r>
            <w:r>
              <w:rPr>
                <w:rStyle w:val="IndexLink"/>
                <w:rtl w:val="true"/>
              </w:rPr>
              <w:tab/>
            </w:r>
            <w:r>
              <w:rPr>
                <w:rStyle w:val="IndexLink"/>
              </w:rPr>
              <w:t>261</w:t>
            </w:r>
          </w:hyperlink>
        </w:p>
        <w:p>
          <w:pPr>
            <w:pStyle w:val="Contents3"/>
            <w:tabs>
              <w:tab w:val="clear" w:pos="8459"/>
              <w:tab w:val="right" w:pos="9026" w:leader="dot"/>
            </w:tabs>
            <w:rPr/>
          </w:pPr>
          <w:hyperlink w:anchor="__RefHeading___Toc841064_1479056682">
            <w:r>
              <w:rPr>
                <w:webHidden/>
                <w:rStyle w:val="IndexLink"/>
                <w:rtl w:val="true"/>
              </w:rPr>
              <w:t>قرآن و حکم به ظاهر افراد</w:t>
            </w:r>
            <w:r>
              <w:rPr>
                <w:rStyle w:val="IndexLink"/>
                <w:rtl w:val="true"/>
              </w:rPr>
              <w:tab/>
            </w:r>
            <w:r>
              <w:rPr>
                <w:rStyle w:val="IndexLink"/>
              </w:rPr>
              <w:t>261</w:t>
            </w:r>
          </w:hyperlink>
        </w:p>
        <w:p>
          <w:pPr>
            <w:pStyle w:val="Contents3"/>
            <w:tabs>
              <w:tab w:val="clear" w:pos="8459"/>
              <w:tab w:val="right" w:pos="9026" w:leader="dot"/>
            </w:tabs>
            <w:rPr/>
          </w:pPr>
          <w:hyperlink w:anchor="__RefHeading___Toc841066_1479056682">
            <w:r>
              <w:rPr>
                <w:webHidden/>
                <w:rStyle w:val="IndexLink"/>
                <w:rtl w:val="true"/>
              </w:rPr>
              <w:t>روایات اهل بیت</w:t>
            </w:r>
            <w:r>
              <w:rPr>
                <w:rStyle w:val="IndexLink"/>
                <w:rtl w:val="true"/>
              </w:rPr>
              <w:t xml:space="preserve">( </w:t>
            </w:r>
            <w:r>
              <w:rPr>
                <w:rStyle w:val="IndexLink"/>
                <w:rtl w:val="true"/>
              </w:rPr>
              <w:t>و حکم به ظاهر افراد</w:t>
            </w:r>
            <w:r>
              <w:rPr>
                <w:rStyle w:val="IndexLink"/>
                <w:rtl w:val="true"/>
              </w:rPr>
              <w:tab/>
            </w:r>
            <w:r>
              <w:rPr>
                <w:rStyle w:val="IndexLink"/>
              </w:rPr>
              <w:t>261</w:t>
            </w:r>
          </w:hyperlink>
        </w:p>
        <w:p>
          <w:pPr>
            <w:pStyle w:val="Contents3"/>
            <w:tabs>
              <w:tab w:val="clear" w:pos="8459"/>
              <w:tab w:val="right" w:pos="9026" w:leader="dot"/>
            </w:tabs>
            <w:rPr/>
          </w:pPr>
          <w:hyperlink w:anchor="__RefHeading___Toc841068_1479056682">
            <w:r>
              <w:rPr>
                <w:webHidden/>
                <w:rStyle w:val="IndexLink"/>
                <w:rtl w:val="true"/>
              </w:rPr>
              <w:t>روایات اهل سنت و حکم به ظاهر افراد</w:t>
            </w:r>
            <w:r>
              <w:rPr>
                <w:rStyle w:val="IndexLink"/>
                <w:rtl w:val="true"/>
              </w:rPr>
              <w:tab/>
            </w:r>
            <w:r>
              <w:rPr>
                <w:rStyle w:val="IndexLink"/>
              </w:rPr>
              <w:t>262</w:t>
            </w:r>
          </w:hyperlink>
        </w:p>
        <w:p>
          <w:pPr>
            <w:pStyle w:val="Contents3"/>
            <w:tabs>
              <w:tab w:val="clear" w:pos="8459"/>
              <w:tab w:val="right" w:pos="9026" w:leader="dot"/>
            </w:tabs>
            <w:rPr/>
          </w:pPr>
          <w:hyperlink w:anchor="__RefHeading___Toc841070_1479056682">
            <w:r>
              <w:rPr>
                <w:webHidden/>
                <w:rStyle w:val="IndexLink"/>
                <w:rtl w:val="true"/>
              </w:rPr>
              <w:t>علمای اهل سنت و حکم به ظاهر</w:t>
            </w:r>
            <w:r>
              <w:rPr>
                <w:rStyle w:val="IndexLink"/>
                <w:rtl w:val="true"/>
              </w:rPr>
              <w:tab/>
            </w:r>
            <w:r>
              <w:rPr>
                <w:rStyle w:val="IndexLink"/>
              </w:rPr>
              <w:t>266</w:t>
            </w:r>
          </w:hyperlink>
        </w:p>
        <w:p>
          <w:pPr>
            <w:pStyle w:val="Contents3"/>
            <w:tabs>
              <w:tab w:val="clear" w:pos="8459"/>
              <w:tab w:val="right" w:pos="9026" w:leader="dot"/>
            </w:tabs>
            <w:rPr/>
          </w:pPr>
          <w:hyperlink w:anchor="__RefHeading___Toc841072_1479056682">
            <w:r>
              <w:rPr>
                <w:webHidden/>
                <w:rStyle w:val="IndexLink"/>
                <w:rtl w:val="true"/>
              </w:rPr>
              <w:t xml:space="preserve">ابومسلم اصفهانی </w:t>
            </w:r>
            <w:r>
              <w:rPr>
                <w:rStyle w:val="IndexLink"/>
                <w:rtl w:val="true"/>
              </w:rPr>
              <w:t>(</w:t>
            </w:r>
            <w:r>
              <w:rPr>
                <w:rStyle w:val="IndexLink"/>
                <w:rtl w:val="true"/>
              </w:rPr>
              <w:t>متوفی</w:t>
            </w:r>
            <w:r>
              <w:rPr>
                <w:rStyle w:val="IndexLink"/>
              </w:rPr>
              <w:t>322</w:t>
            </w:r>
            <w:r>
              <w:rPr>
                <w:rStyle w:val="IndexLink"/>
                <w:rtl w:val="true"/>
              </w:rPr>
              <w:t>ق</w:t>
            </w:r>
            <w:r>
              <w:rPr>
                <w:rStyle w:val="IndexLink"/>
                <w:rtl w:val="true"/>
              </w:rPr>
              <w:t>)</w:t>
              <w:tab/>
            </w:r>
            <w:r>
              <w:rPr>
                <w:rStyle w:val="IndexLink"/>
              </w:rPr>
              <w:t>266</w:t>
            </w:r>
          </w:hyperlink>
        </w:p>
        <w:p>
          <w:pPr>
            <w:pStyle w:val="Contents3"/>
            <w:tabs>
              <w:tab w:val="clear" w:pos="8459"/>
              <w:tab w:val="right" w:pos="9026" w:leader="dot"/>
            </w:tabs>
            <w:rPr/>
          </w:pPr>
          <w:hyperlink w:anchor="__RefHeading___Toc841074_1479056682">
            <w:r>
              <w:rPr>
                <w:webHidden/>
                <w:rStyle w:val="IndexLink"/>
                <w:rtl w:val="true"/>
              </w:rPr>
              <w:t xml:space="preserve">ابن‌ابی‌حاتم رازی </w:t>
            </w:r>
            <w:r>
              <w:rPr>
                <w:rStyle w:val="IndexLink"/>
                <w:rtl w:val="true"/>
              </w:rPr>
              <w:t>(</w:t>
            </w:r>
            <w:r>
              <w:rPr>
                <w:rStyle w:val="IndexLink"/>
                <w:rtl w:val="true"/>
              </w:rPr>
              <w:t xml:space="preserve">متوفی </w:t>
            </w:r>
            <w:r>
              <w:rPr>
                <w:rStyle w:val="IndexLink"/>
              </w:rPr>
              <w:t>327</w:t>
            </w:r>
            <w:r>
              <w:rPr>
                <w:rStyle w:val="IndexLink"/>
                <w:rtl w:val="true"/>
              </w:rPr>
              <w:t>ق</w:t>
            </w:r>
            <w:r>
              <w:rPr>
                <w:rStyle w:val="IndexLink"/>
                <w:rtl w:val="true"/>
              </w:rPr>
              <w:t>)</w:t>
              <w:tab/>
            </w:r>
            <w:r>
              <w:rPr>
                <w:rStyle w:val="IndexLink"/>
              </w:rPr>
              <w:t>267</w:t>
            </w:r>
          </w:hyperlink>
        </w:p>
        <w:p>
          <w:pPr>
            <w:pStyle w:val="Contents3"/>
            <w:tabs>
              <w:tab w:val="clear" w:pos="8459"/>
              <w:tab w:val="right" w:pos="9026" w:leader="dot"/>
            </w:tabs>
            <w:rPr/>
          </w:pPr>
          <w:hyperlink w:anchor="__RefHeading___Toc841076_1479056682">
            <w:r>
              <w:rPr>
                <w:webHidden/>
                <w:rStyle w:val="IndexLink"/>
                <w:rtl w:val="true"/>
              </w:rPr>
              <w:t xml:space="preserve">ثعلبی </w:t>
            </w:r>
            <w:r>
              <w:rPr>
                <w:rStyle w:val="IndexLink"/>
                <w:rtl w:val="true"/>
              </w:rPr>
              <w:t>(</w:t>
            </w:r>
            <w:r>
              <w:rPr>
                <w:rStyle w:val="IndexLink"/>
                <w:rtl w:val="true"/>
              </w:rPr>
              <w:t xml:space="preserve">متوفی </w:t>
            </w:r>
            <w:r>
              <w:rPr>
                <w:rStyle w:val="IndexLink"/>
              </w:rPr>
              <w:t>427</w:t>
            </w:r>
            <w:r>
              <w:rPr>
                <w:rStyle w:val="IndexLink"/>
                <w:rtl w:val="true"/>
              </w:rPr>
              <w:t>ق</w:t>
            </w:r>
            <w:r>
              <w:rPr>
                <w:rStyle w:val="IndexLink"/>
                <w:rtl w:val="true"/>
              </w:rPr>
              <w:t>)</w:t>
              <w:tab/>
            </w:r>
            <w:r>
              <w:rPr>
                <w:rStyle w:val="IndexLink"/>
              </w:rPr>
              <w:t>268</w:t>
            </w:r>
          </w:hyperlink>
        </w:p>
        <w:p>
          <w:pPr>
            <w:pStyle w:val="Contents3"/>
            <w:tabs>
              <w:tab w:val="clear" w:pos="8459"/>
              <w:tab w:val="right" w:pos="9026" w:leader="dot"/>
            </w:tabs>
            <w:rPr/>
          </w:pPr>
          <w:hyperlink w:anchor="__RefHeading___Toc841078_1479056682">
            <w:r>
              <w:rPr>
                <w:webHidden/>
                <w:rStyle w:val="IndexLink"/>
                <w:rtl w:val="true"/>
              </w:rPr>
              <w:t xml:space="preserve">ابن‌حزم </w:t>
            </w:r>
            <w:r>
              <w:rPr>
                <w:rStyle w:val="IndexLink"/>
                <w:rtl w:val="true"/>
              </w:rPr>
              <w:t>(</w:t>
            </w:r>
            <w:r>
              <w:rPr>
                <w:rStyle w:val="IndexLink"/>
                <w:rtl w:val="true"/>
              </w:rPr>
              <w:t xml:space="preserve">متوفی </w:t>
            </w:r>
            <w:r>
              <w:rPr>
                <w:rStyle w:val="IndexLink"/>
              </w:rPr>
              <w:t>456</w:t>
            </w:r>
            <w:r>
              <w:rPr>
                <w:rStyle w:val="IndexLink"/>
                <w:rtl w:val="true"/>
              </w:rPr>
              <w:t>ق</w:t>
            </w:r>
            <w:r>
              <w:rPr>
                <w:rStyle w:val="IndexLink"/>
                <w:rtl w:val="true"/>
              </w:rPr>
              <w:t>)</w:t>
              <w:tab/>
            </w:r>
            <w:r>
              <w:rPr>
                <w:rStyle w:val="IndexLink"/>
              </w:rPr>
              <w:t>268</w:t>
            </w:r>
          </w:hyperlink>
        </w:p>
        <w:p>
          <w:pPr>
            <w:pStyle w:val="Contents3"/>
            <w:tabs>
              <w:tab w:val="clear" w:pos="8459"/>
              <w:tab w:val="right" w:pos="9026" w:leader="dot"/>
            </w:tabs>
            <w:rPr/>
          </w:pPr>
          <w:hyperlink w:anchor="__RefHeading___Toc841080_1479056682">
            <w:r>
              <w:rPr>
                <w:webHidden/>
                <w:rStyle w:val="IndexLink"/>
                <w:rtl w:val="true"/>
              </w:rPr>
              <w:t>قشیری نیشابوری</w:t>
            </w:r>
            <w:r>
              <w:rPr>
                <w:rStyle w:val="IndexLink"/>
                <w:rtl w:val="true"/>
              </w:rPr>
              <w:t>(</w:t>
            </w:r>
            <w:r>
              <w:rPr>
                <w:rStyle w:val="IndexLink"/>
                <w:rtl w:val="true"/>
              </w:rPr>
              <w:t xml:space="preserve">متوفی </w:t>
            </w:r>
            <w:r>
              <w:rPr>
                <w:rStyle w:val="IndexLink"/>
              </w:rPr>
              <w:t>465</w:t>
            </w:r>
            <w:r>
              <w:rPr>
                <w:rStyle w:val="IndexLink"/>
                <w:rtl w:val="true"/>
              </w:rPr>
              <w:t>)</w:t>
              <w:tab/>
            </w:r>
            <w:r>
              <w:rPr>
                <w:rStyle w:val="IndexLink"/>
              </w:rPr>
              <w:t>269</w:t>
            </w:r>
          </w:hyperlink>
        </w:p>
        <w:p>
          <w:pPr>
            <w:pStyle w:val="Contents3"/>
            <w:tabs>
              <w:tab w:val="clear" w:pos="8459"/>
              <w:tab w:val="right" w:pos="9026" w:leader="dot"/>
            </w:tabs>
            <w:rPr/>
          </w:pPr>
          <w:hyperlink w:anchor="__RefHeading___Toc841082_1479056682">
            <w:r>
              <w:rPr>
                <w:webHidden/>
                <w:rStyle w:val="IndexLink"/>
                <w:rtl w:val="true"/>
              </w:rPr>
              <w:t>بغوی</w:t>
            </w:r>
            <w:r>
              <w:rPr>
                <w:rStyle w:val="IndexLink"/>
                <w:rtl w:val="true"/>
              </w:rPr>
              <w:t>(</w:t>
            </w:r>
            <w:r>
              <w:rPr>
                <w:rStyle w:val="IndexLink"/>
                <w:rtl w:val="true"/>
              </w:rPr>
              <w:t xml:space="preserve">متوفی </w:t>
            </w:r>
            <w:r>
              <w:rPr>
                <w:rStyle w:val="IndexLink"/>
              </w:rPr>
              <w:t>510</w:t>
            </w:r>
            <w:r>
              <w:rPr>
                <w:rStyle w:val="IndexLink"/>
                <w:rtl w:val="true"/>
              </w:rPr>
              <w:t xml:space="preserve"> </w:t>
            </w:r>
            <w:r>
              <w:rPr>
                <w:rStyle w:val="IndexLink"/>
                <w:rtl w:val="true"/>
              </w:rPr>
              <w:t>ق</w:t>
            </w:r>
            <w:r>
              <w:rPr>
                <w:rStyle w:val="IndexLink"/>
                <w:rtl w:val="true"/>
              </w:rPr>
              <w:t>)</w:t>
              <w:tab/>
            </w:r>
            <w:r>
              <w:rPr>
                <w:rStyle w:val="IndexLink"/>
              </w:rPr>
              <w:t>269</w:t>
            </w:r>
          </w:hyperlink>
        </w:p>
        <w:p>
          <w:pPr>
            <w:pStyle w:val="Contents3"/>
            <w:tabs>
              <w:tab w:val="clear" w:pos="8459"/>
              <w:tab w:val="right" w:pos="9026" w:leader="dot"/>
            </w:tabs>
            <w:rPr/>
          </w:pPr>
          <w:hyperlink w:anchor="__RefHeading___Toc841084_1479056682">
            <w:r>
              <w:rPr>
                <w:webHidden/>
                <w:rStyle w:val="IndexLink"/>
                <w:rtl w:val="true"/>
              </w:rPr>
              <w:t xml:space="preserve">ابوعلی طبرسی </w:t>
            </w:r>
            <w:r>
              <w:rPr>
                <w:rStyle w:val="IndexLink"/>
                <w:rtl w:val="true"/>
              </w:rPr>
              <w:t>(</w:t>
            </w:r>
            <w:r>
              <w:rPr>
                <w:rStyle w:val="IndexLink"/>
                <w:rtl w:val="true"/>
              </w:rPr>
              <w:t xml:space="preserve">متوفی </w:t>
            </w:r>
            <w:r>
              <w:rPr>
                <w:rStyle w:val="IndexLink"/>
              </w:rPr>
              <w:t>548</w:t>
            </w:r>
            <w:r>
              <w:rPr>
                <w:rStyle w:val="IndexLink"/>
                <w:rtl w:val="true"/>
              </w:rPr>
              <w:t>ق</w:t>
            </w:r>
            <w:r>
              <w:rPr>
                <w:rStyle w:val="IndexLink"/>
                <w:rtl w:val="true"/>
              </w:rPr>
              <w:t>)</w:t>
              <w:tab/>
            </w:r>
            <w:r>
              <w:rPr>
                <w:rStyle w:val="IndexLink"/>
              </w:rPr>
              <w:t>269</w:t>
            </w:r>
          </w:hyperlink>
        </w:p>
        <w:p>
          <w:pPr>
            <w:pStyle w:val="Contents3"/>
            <w:tabs>
              <w:tab w:val="clear" w:pos="8459"/>
              <w:tab w:val="right" w:pos="9026" w:leader="dot"/>
            </w:tabs>
            <w:rPr/>
          </w:pPr>
          <w:hyperlink w:anchor="__RefHeading___Toc841086_1479056682">
            <w:r>
              <w:rPr>
                <w:webHidden/>
                <w:rStyle w:val="IndexLink"/>
                <w:rtl w:val="true"/>
              </w:rPr>
              <w:t xml:space="preserve">ابن‌الصلاح </w:t>
            </w:r>
            <w:r>
              <w:rPr>
                <w:rStyle w:val="IndexLink"/>
                <w:rtl w:val="true"/>
              </w:rPr>
              <w:t>(</w:t>
            </w:r>
            <w:r>
              <w:rPr>
                <w:rStyle w:val="IndexLink"/>
                <w:rtl w:val="true"/>
              </w:rPr>
              <w:t xml:space="preserve">متوفی </w:t>
            </w:r>
            <w:r>
              <w:rPr>
                <w:rStyle w:val="IndexLink"/>
              </w:rPr>
              <w:t>643</w:t>
            </w:r>
            <w:r>
              <w:rPr>
                <w:rStyle w:val="IndexLink"/>
                <w:rtl w:val="true"/>
              </w:rPr>
              <w:t>ق</w:t>
            </w:r>
            <w:r>
              <w:rPr>
                <w:rStyle w:val="IndexLink"/>
                <w:rtl w:val="true"/>
              </w:rPr>
              <w:t>)</w:t>
              <w:tab/>
            </w:r>
            <w:r>
              <w:rPr>
                <w:rStyle w:val="IndexLink"/>
              </w:rPr>
              <w:t>270</w:t>
            </w:r>
          </w:hyperlink>
        </w:p>
        <w:p>
          <w:pPr>
            <w:pStyle w:val="Contents3"/>
            <w:tabs>
              <w:tab w:val="clear" w:pos="8459"/>
              <w:tab w:val="right" w:pos="9026" w:leader="dot"/>
            </w:tabs>
            <w:rPr/>
          </w:pPr>
          <w:hyperlink w:anchor="__RefHeading___Toc841088_1479056682">
            <w:r>
              <w:rPr>
                <w:webHidden/>
                <w:rStyle w:val="IndexLink"/>
                <w:rtl w:val="true"/>
              </w:rPr>
              <w:t xml:space="preserve">نووی </w:t>
            </w:r>
            <w:r>
              <w:rPr>
                <w:rStyle w:val="IndexLink"/>
                <w:rtl w:val="true"/>
              </w:rPr>
              <w:t>(</w:t>
            </w:r>
            <w:r>
              <w:rPr>
                <w:rStyle w:val="IndexLink"/>
                <w:rtl w:val="true"/>
              </w:rPr>
              <w:t xml:space="preserve">متوفی </w:t>
            </w:r>
            <w:r>
              <w:rPr>
                <w:rStyle w:val="IndexLink"/>
              </w:rPr>
              <w:t>676</w:t>
            </w:r>
            <w:r>
              <w:rPr>
                <w:rStyle w:val="IndexLink"/>
                <w:rtl w:val="true"/>
              </w:rPr>
              <w:t>ق</w:t>
            </w:r>
            <w:r>
              <w:rPr>
                <w:rStyle w:val="IndexLink"/>
                <w:rtl w:val="true"/>
              </w:rPr>
              <w:t>)</w:t>
              <w:tab/>
            </w:r>
            <w:r>
              <w:rPr>
                <w:rStyle w:val="IndexLink"/>
              </w:rPr>
              <w:t>270</w:t>
            </w:r>
          </w:hyperlink>
        </w:p>
        <w:p>
          <w:pPr>
            <w:pStyle w:val="Contents3"/>
            <w:tabs>
              <w:tab w:val="clear" w:pos="8459"/>
              <w:tab w:val="right" w:pos="9026" w:leader="dot"/>
            </w:tabs>
            <w:rPr/>
          </w:pPr>
          <w:hyperlink w:anchor="__RefHeading___Toc841090_1479056682">
            <w:r>
              <w:rPr>
                <w:webHidden/>
                <w:rStyle w:val="IndexLink"/>
                <w:rtl w:val="true"/>
              </w:rPr>
              <w:t>ابوحیان اندلسی</w:t>
            </w:r>
            <w:r>
              <w:rPr>
                <w:rStyle w:val="IndexLink"/>
                <w:rtl w:val="true"/>
              </w:rPr>
              <w:t>(</w:t>
            </w:r>
            <w:r>
              <w:rPr>
                <w:rStyle w:val="IndexLink"/>
                <w:rtl w:val="true"/>
              </w:rPr>
              <w:t xml:space="preserve">متوفی </w:t>
            </w:r>
            <w:r>
              <w:rPr>
                <w:rStyle w:val="IndexLink"/>
              </w:rPr>
              <w:t>745</w:t>
            </w:r>
            <w:r>
              <w:rPr>
                <w:rStyle w:val="IndexLink"/>
                <w:rtl w:val="true"/>
              </w:rPr>
              <w:t>ق</w:t>
            </w:r>
            <w:r>
              <w:rPr>
                <w:rStyle w:val="IndexLink"/>
                <w:rtl w:val="true"/>
              </w:rPr>
              <w:t>)</w:t>
              <w:tab/>
            </w:r>
            <w:r>
              <w:rPr>
                <w:rStyle w:val="IndexLink"/>
              </w:rPr>
              <w:t>271</w:t>
            </w:r>
          </w:hyperlink>
        </w:p>
        <w:p>
          <w:pPr>
            <w:pStyle w:val="Contents3"/>
            <w:tabs>
              <w:tab w:val="clear" w:pos="8459"/>
              <w:tab w:val="right" w:pos="9026" w:leader="dot"/>
            </w:tabs>
            <w:rPr/>
          </w:pPr>
          <w:hyperlink w:anchor="__RefHeading___Toc841092_1479056682">
            <w:r>
              <w:rPr>
                <w:webHidden/>
                <w:rStyle w:val="IndexLink"/>
                <w:rtl w:val="true"/>
              </w:rPr>
              <w:t>ذهبی</w:t>
            </w:r>
            <w:r>
              <w:rPr>
                <w:rStyle w:val="IndexLink"/>
                <w:rtl w:val="true"/>
              </w:rPr>
              <w:t>(</w:t>
            </w:r>
            <w:r>
              <w:rPr>
                <w:rStyle w:val="IndexLink"/>
                <w:rtl w:val="true"/>
              </w:rPr>
              <w:t xml:space="preserve">متوفی </w:t>
            </w:r>
            <w:r>
              <w:rPr>
                <w:rStyle w:val="IndexLink"/>
              </w:rPr>
              <w:t>748</w:t>
            </w:r>
            <w:r>
              <w:rPr>
                <w:rStyle w:val="IndexLink"/>
                <w:rtl w:val="true"/>
              </w:rPr>
              <w:t>ق</w:t>
            </w:r>
            <w:r>
              <w:rPr>
                <w:rStyle w:val="IndexLink"/>
                <w:rtl w:val="true"/>
              </w:rPr>
              <w:t>)</w:t>
              <w:tab/>
            </w:r>
            <w:r>
              <w:rPr>
                <w:rStyle w:val="IndexLink"/>
              </w:rPr>
              <w:t>271</w:t>
            </w:r>
          </w:hyperlink>
        </w:p>
        <w:p>
          <w:pPr>
            <w:pStyle w:val="Contents3"/>
            <w:tabs>
              <w:tab w:val="clear" w:pos="8459"/>
              <w:tab w:val="right" w:pos="9026" w:leader="dot"/>
            </w:tabs>
            <w:rPr/>
          </w:pPr>
          <w:hyperlink w:anchor="__RefHeading___Toc841094_1479056682">
            <w:r>
              <w:rPr>
                <w:webHidden/>
                <w:rStyle w:val="IndexLink"/>
                <w:rtl w:val="true"/>
              </w:rPr>
              <w:t xml:space="preserve">ابن تیمیه </w:t>
            </w:r>
            <w:r>
              <w:rPr>
                <w:rStyle w:val="IndexLink"/>
                <w:rtl w:val="true"/>
              </w:rPr>
              <w:t>(</w:t>
            </w:r>
            <w:r>
              <w:rPr>
                <w:rStyle w:val="IndexLink"/>
                <w:rtl w:val="true"/>
              </w:rPr>
              <w:t xml:space="preserve">متوفی </w:t>
            </w:r>
            <w:r>
              <w:rPr>
                <w:rStyle w:val="IndexLink"/>
              </w:rPr>
              <w:t>758</w:t>
            </w:r>
            <w:r>
              <w:rPr>
                <w:rStyle w:val="IndexLink"/>
                <w:rtl w:val="true"/>
              </w:rPr>
              <w:t>ق</w:t>
            </w:r>
            <w:r>
              <w:rPr>
                <w:rStyle w:val="IndexLink"/>
                <w:rtl w:val="true"/>
              </w:rPr>
              <w:t>)</w:t>
              <w:tab/>
            </w:r>
            <w:r>
              <w:rPr>
                <w:rStyle w:val="IndexLink"/>
              </w:rPr>
              <w:t>272</w:t>
            </w:r>
          </w:hyperlink>
        </w:p>
        <w:p>
          <w:pPr>
            <w:pStyle w:val="Contents3"/>
            <w:tabs>
              <w:tab w:val="clear" w:pos="8459"/>
              <w:tab w:val="right" w:pos="9026" w:leader="dot"/>
            </w:tabs>
            <w:rPr/>
          </w:pPr>
          <w:hyperlink w:anchor="__RefHeading___Toc841096_1479056682">
            <w:r>
              <w:rPr>
                <w:webHidden/>
                <w:rStyle w:val="IndexLink"/>
                <w:rtl w:val="true"/>
              </w:rPr>
              <w:t xml:space="preserve">امام شاطبی </w:t>
            </w:r>
            <w:r>
              <w:rPr>
                <w:rStyle w:val="IndexLink"/>
                <w:rtl w:val="true"/>
              </w:rPr>
              <w:t>(</w:t>
            </w:r>
            <w:r>
              <w:rPr>
                <w:rStyle w:val="IndexLink"/>
                <w:rtl w:val="true"/>
              </w:rPr>
              <w:t xml:space="preserve">متوفی </w:t>
            </w:r>
            <w:r>
              <w:rPr>
                <w:rStyle w:val="IndexLink"/>
              </w:rPr>
              <w:t>790</w:t>
            </w:r>
            <w:r>
              <w:rPr>
                <w:rStyle w:val="IndexLink"/>
                <w:rtl w:val="true"/>
              </w:rPr>
              <w:t>ق</w:t>
            </w:r>
            <w:r>
              <w:rPr>
                <w:rStyle w:val="IndexLink"/>
                <w:rtl w:val="true"/>
              </w:rPr>
              <w:t>)</w:t>
              <w:tab/>
            </w:r>
            <w:r>
              <w:rPr>
                <w:rStyle w:val="IndexLink"/>
              </w:rPr>
              <w:t>272</w:t>
            </w:r>
          </w:hyperlink>
        </w:p>
        <w:p>
          <w:pPr>
            <w:pStyle w:val="Contents3"/>
            <w:tabs>
              <w:tab w:val="clear" w:pos="8459"/>
              <w:tab w:val="right" w:pos="9026" w:leader="dot"/>
            </w:tabs>
            <w:rPr/>
          </w:pPr>
          <w:hyperlink w:anchor="__RefHeading___Toc841098_1479056682">
            <w:r>
              <w:rPr>
                <w:webHidden/>
                <w:rStyle w:val="IndexLink"/>
                <w:rtl w:val="true"/>
              </w:rPr>
              <w:t xml:space="preserve">ابن‌حجر عسقلانی </w:t>
            </w:r>
            <w:r>
              <w:rPr>
                <w:rStyle w:val="IndexLink"/>
                <w:rtl w:val="true"/>
              </w:rPr>
              <w:t>(</w:t>
            </w:r>
            <w:r>
              <w:rPr>
                <w:rStyle w:val="IndexLink"/>
                <w:rtl w:val="true"/>
              </w:rPr>
              <w:t xml:space="preserve">متوفی </w:t>
            </w:r>
            <w:r>
              <w:rPr>
                <w:rStyle w:val="IndexLink"/>
              </w:rPr>
              <w:t>852</w:t>
            </w:r>
            <w:r>
              <w:rPr>
                <w:rStyle w:val="IndexLink"/>
                <w:rtl w:val="true"/>
              </w:rPr>
              <w:t>ق</w:t>
            </w:r>
            <w:r>
              <w:rPr>
                <w:rStyle w:val="IndexLink"/>
                <w:rtl w:val="true"/>
              </w:rPr>
              <w:t>)</w:t>
              <w:tab/>
            </w:r>
            <w:r>
              <w:rPr>
                <w:rStyle w:val="IndexLink"/>
              </w:rPr>
              <w:t>273</w:t>
            </w:r>
          </w:hyperlink>
        </w:p>
        <w:p>
          <w:pPr>
            <w:pStyle w:val="Contents3"/>
            <w:tabs>
              <w:tab w:val="clear" w:pos="8459"/>
              <w:tab w:val="right" w:pos="9026" w:leader="dot"/>
            </w:tabs>
            <w:rPr/>
          </w:pPr>
          <w:hyperlink w:anchor="__RefHeading___Toc841100_1479056682">
            <w:r>
              <w:rPr>
                <w:webHidden/>
                <w:rStyle w:val="IndexLink"/>
                <w:rtl w:val="true"/>
              </w:rPr>
              <w:t>جلال‌الدین سیوطی</w:t>
            </w:r>
            <w:r>
              <w:rPr>
                <w:rStyle w:val="IndexLink"/>
                <w:rtl w:val="true"/>
              </w:rPr>
              <w:t>(</w:t>
            </w:r>
            <w:r>
              <w:rPr>
                <w:rStyle w:val="IndexLink"/>
                <w:rtl w:val="true"/>
              </w:rPr>
              <w:t xml:space="preserve">متوفی </w:t>
            </w:r>
            <w:r>
              <w:rPr>
                <w:rStyle w:val="IndexLink"/>
              </w:rPr>
              <w:t>911</w:t>
            </w:r>
            <w:r>
              <w:rPr>
                <w:rStyle w:val="IndexLink"/>
                <w:rtl w:val="true"/>
              </w:rPr>
              <w:t>ق</w:t>
            </w:r>
            <w:r>
              <w:rPr>
                <w:rStyle w:val="IndexLink"/>
                <w:rtl w:val="true"/>
              </w:rPr>
              <w:t>)</w:t>
              <w:tab/>
            </w:r>
            <w:r>
              <w:rPr>
                <w:rStyle w:val="IndexLink"/>
              </w:rPr>
              <w:t>273</w:t>
            </w:r>
          </w:hyperlink>
        </w:p>
        <w:p>
          <w:pPr>
            <w:pStyle w:val="Contents3"/>
            <w:tabs>
              <w:tab w:val="clear" w:pos="8459"/>
              <w:tab w:val="right" w:pos="9026" w:leader="dot"/>
            </w:tabs>
            <w:rPr/>
          </w:pPr>
          <w:hyperlink w:anchor="__RefHeading___Toc841102_1479056682">
            <w:r>
              <w:rPr>
                <w:webHidden/>
                <w:rStyle w:val="IndexLink"/>
                <w:rtl w:val="true"/>
              </w:rPr>
              <w:t>فیضی ناکوری</w:t>
            </w:r>
            <w:r>
              <w:rPr>
                <w:rStyle w:val="IndexLink"/>
                <w:rtl w:val="true"/>
              </w:rPr>
              <w:t>(</w:t>
            </w:r>
            <w:r>
              <w:rPr>
                <w:rStyle w:val="IndexLink"/>
                <w:rtl w:val="true"/>
              </w:rPr>
              <w:t xml:space="preserve">متوفی </w:t>
            </w:r>
            <w:r>
              <w:rPr>
                <w:rStyle w:val="IndexLink"/>
              </w:rPr>
              <w:t>1004</w:t>
            </w:r>
            <w:r>
              <w:rPr>
                <w:rStyle w:val="IndexLink"/>
                <w:rtl w:val="true"/>
              </w:rPr>
              <w:t>ق</w:t>
            </w:r>
            <w:r>
              <w:rPr>
                <w:rStyle w:val="IndexLink"/>
                <w:rtl w:val="true"/>
              </w:rPr>
              <w:t>)</w:t>
              <w:tab/>
            </w:r>
            <w:r>
              <w:rPr>
                <w:rStyle w:val="IndexLink"/>
              </w:rPr>
              <w:t>273</w:t>
            </w:r>
          </w:hyperlink>
        </w:p>
        <w:p>
          <w:pPr>
            <w:pStyle w:val="Contents3"/>
            <w:tabs>
              <w:tab w:val="clear" w:pos="8459"/>
              <w:tab w:val="right" w:pos="9026" w:leader="dot"/>
            </w:tabs>
            <w:rPr/>
          </w:pPr>
          <w:hyperlink w:anchor="__RefHeading___Toc841104_1479056682">
            <w:r>
              <w:rPr>
                <w:webHidden/>
                <w:rStyle w:val="IndexLink"/>
                <w:rtl w:val="true"/>
              </w:rPr>
              <w:t>ابن‌عجیبه حسنی</w:t>
            </w:r>
            <w:r>
              <w:rPr>
                <w:rStyle w:val="IndexLink"/>
                <w:rtl w:val="true"/>
              </w:rPr>
              <w:t>(</w:t>
            </w:r>
            <w:r>
              <w:rPr>
                <w:rStyle w:val="IndexLink"/>
                <w:rtl w:val="true"/>
              </w:rPr>
              <w:t xml:space="preserve">متوفی </w:t>
            </w:r>
            <w:r>
              <w:rPr>
                <w:rStyle w:val="IndexLink"/>
              </w:rPr>
              <w:t>1224</w:t>
            </w:r>
            <w:r>
              <w:rPr>
                <w:rStyle w:val="IndexLink"/>
                <w:rtl w:val="true"/>
              </w:rPr>
              <w:t>ق</w:t>
            </w:r>
            <w:r>
              <w:rPr>
                <w:rStyle w:val="IndexLink"/>
                <w:rtl w:val="true"/>
              </w:rPr>
              <w:t>)</w:t>
              <w:tab/>
            </w:r>
            <w:r>
              <w:rPr>
                <w:rStyle w:val="IndexLink"/>
              </w:rPr>
              <w:t>274</w:t>
            </w:r>
          </w:hyperlink>
        </w:p>
        <w:p>
          <w:pPr>
            <w:pStyle w:val="Contents3"/>
            <w:tabs>
              <w:tab w:val="clear" w:pos="8459"/>
              <w:tab w:val="right" w:pos="9026" w:leader="dot"/>
            </w:tabs>
            <w:rPr/>
          </w:pPr>
          <w:hyperlink w:anchor="__RefHeading___Toc841106_1479056682">
            <w:r>
              <w:rPr>
                <w:webHidden/>
                <w:rStyle w:val="IndexLink"/>
                <w:rtl w:val="true"/>
              </w:rPr>
              <w:t>شوکانی</w:t>
            </w:r>
            <w:r>
              <w:rPr>
                <w:rStyle w:val="IndexLink"/>
                <w:rtl w:val="true"/>
              </w:rPr>
              <w:t>(</w:t>
            </w:r>
            <w:r>
              <w:rPr>
                <w:rStyle w:val="IndexLink"/>
                <w:rtl w:val="true"/>
              </w:rPr>
              <w:t xml:space="preserve">ت </w:t>
            </w:r>
            <w:r>
              <w:rPr>
                <w:rStyle w:val="IndexLink"/>
              </w:rPr>
              <w:t>1250</w:t>
            </w:r>
            <w:r>
              <w:rPr>
                <w:rStyle w:val="IndexLink"/>
                <w:rtl w:val="true"/>
              </w:rPr>
              <w:t>ق</w:t>
            </w:r>
            <w:r>
              <w:rPr>
                <w:rStyle w:val="IndexLink"/>
                <w:rtl w:val="true"/>
              </w:rPr>
              <w:t>)</w:t>
              <w:tab/>
            </w:r>
            <w:r>
              <w:rPr>
                <w:rStyle w:val="IndexLink"/>
              </w:rPr>
              <w:t>275</w:t>
            </w:r>
          </w:hyperlink>
        </w:p>
        <w:p>
          <w:pPr>
            <w:pStyle w:val="Contents3"/>
            <w:tabs>
              <w:tab w:val="clear" w:pos="8459"/>
              <w:tab w:val="right" w:pos="9026" w:leader="dot"/>
            </w:tabs>
            <w:rPr/>
          </w:pPr>
          <w:hyperlink w:anchor="__RefHeading___Toc841108_1479056682">
            <w:r>
              <w:rPr>
                <w:webHidden/>
                <w:rStyle w:val="IndexLink"/>
                <w:rtl w:val="true"/>
              </w:rPr>
              <w:t>آلوسی بغدادی</w:t>
            </w:r>
            <w:r>
              <w:rPr>
                <w:rStyle w:val="IndexLink"/>
                <w:rtl w:val="true"/>
              </w:rPr>
              <w:t>(</w:t>
            </w:r>
            <w:r>
              <w:rPr>
                <w:rStyle w:val="IndexLink"/>
                <w:rtl w:val="true"/>
              </w:rPr>
              <w:t xml:space="preserve">متوفی </w:t>
            </w:r>
            <w:r>
              <w:rPr>
                <w:rStyle w:val="IndexLink"/>
              </w:rPr>
              <w:t>1270</w:t>
            </w:r>
            <w:r>
              <w:rPr>
                <w:rStyle w:val="IndexLink"/>
                <w:rtl w:val="true"/>
              </w:rPr>
              <w:t>ق</w:t>
            </w:r>
            <w:r>
              <w:rPr>
                <w:rStyle w:val="IndexLink"/>
                <w:rtl w:val="true"/>
              </w:rPr>
              <w:t>)</w:t>
              <w:tab/>
            </w:r>
            <w:r>
              <w:rPr>
                <w:rStyle w:val="IndexLink"/>
              </w:rPr>
              <w:t>276</w:t>
            </w:r>
          </w:hyperlink>
        </w:p>
        <w:p>
          <w:pPr>
            <w:pStyle w:val="Contents3"/>
            <w:tabs>
              <w:tab w:val="clear" w:pos="8459"/>
              <w:tab w:val="right" w:pos="9026" w:leader="dot"/>
            </w:tabs>
            <w:rPr/>
          </w:pPr>
          <w:hyperlink w:anchor="__RefHeading___Toc841110_1479056682">
            <w:r>
              <w:rPr>
                <w:webHidden/>
                <w:rStyle w:val="IndexLink"/>
                <w:rtl w:val="true"/>
              </w:rPr>
              <w:t>قنوجی بخاری</w:t>
            </w:r>
            <w:r>
              <w:rPr>
                <w:rStyle w:val="IndexLink"/>
                <w:rtl w:val="true"/>
              </w:rPr>
              <w:t>(</w:t>
            </w:r>
            <w:r>
              <w:rPr>
                <w:rStyle w:val="IndexLink"/>
                <w:rtl w:val="true"/>
              </w:rPr>
              <w:t xml:space="preserve">متوفی </w:t>
            </w:r>
            <w:r>
              <w:rPr>
                <w:rStyle w:val="IndexLink"/>
              </w:rPr>
              <w:t>1307</w:t>
            </w:r>
            <w:r>
              <w:rPr>
                <w:rStyle w:val="IndexLink"/>
                <w:rtl w:val="true"/>
              </w:rPr>
              <w:t xml:space="preserve"> </w:t>
            </w:r>
            <w:r>
              <w:rPr>
                <w:rStyle w:val="IndexLink"/>
                <w:rtl w:val="true"/>
              </w:rPr>
              <w:t>ه</w:t>
            </w:r>
            <w:r>
              <w:rPr>
                <w:rStyle w:val="IndexLink"/>
                <w:rtl w:val="true"/>
              </w:rPr>
              <w:t>-)</w:t>
              <w:tab/>
            </w:r>
            <w:r>
              <w:rPr>
                <w:rStyle w:val="IndexLink"/>
              </w:rPr>
              <w:t>277</w:t>
            </w:r>
          </w:hyperlink>
        </w:p>
        <w:p>
          <w:pPr>
            <w:pStyle w:val="Contents3"/>
            <w:tabs>
              <w:tab w:val="clear" w:pos="8459"/>
              <w:tab w:val="right" w:pos="9026" w:leader="dot"/>
            </w:tabs>
            <w:rPr/>
          </w:pPr>
          <w:hyperlink w:anchor="__RefHeading___Toc841112_1479056682">
            <w:r>
              <w:rPr>
                <w:webHidden/>
                <w:rStyle w:val="IndexLink"/>
                <w:rtl w:val="true"/>
              </w:rPr>
              <w:t>محمد جمال الدین قاسمی</w:t>
            </w:r>
            <w:r>
              <w:rPr>
                <w:rStyle w:val="IndexLink"/>
                <w:rtl w:val="true"/>
              </w:rPr>
              <w:t>(</w:t>
            </w:r>
            <w:r>
              <w:rPr>
                <w:rStyle w:val="IndexLink"/>
                <w:rtl w:val="true"/>
              </w:rPr>
              <w:t xml:space="preserve">متوفی </w:t>
            </w:r>
            <w:r>
              <w:rPr>
                <w:rStyle w:val="IndexLink"/>
              </w:rPr>
              <w:t>1332</w:t>
            </w:r>
            <w:r>
              <w:rPr>
                <w:rStyle w:val="IndexLink"/>
                <w:rtl w:val="true"/>
              </w:rPr>
              <w:t>ق</w:t>
            </w:r>
            <w:r>
              <w:rPr>
                <w:rStyle w:val="IndexLink"/>
                <w:rtl w:val="true"/>
              </w:rPr>
              <w:t>)</w:t>
              <w:tab/>
            </w:r>
            <w:r>
              <w:rPr>
                <w:rStyle w:val="IndexLink"/>
              </w:rPr>
              <w:t>277</w:t>
            </w:r>
          </w:hyperlink>
        </w:p>
        <w:p>
          <w:pPr>
            <w:pStyle w:val="Contents3"/>
            <w:tabs>
              <w:tab w:val="clear" w:pos="8459"/>
              <w:tab w:val="right" w:pos="9026" w:leader="dot"/>
            </w:tabs>
            <w:rPr/>
          </w:pPr>
          <w:hyperlink w:anchor="__RefHeading___Toc841114_1479056682">
            <w:r>
              <w:rPr>
                <w:webHidden/>
                <w:rStyle w:val="IndexLink"/>
                <w:rtl w:val="true"/>
              </w:rPr>
              <w:t xml:space="preserve">رشید رضا </w:t>
            </w:r>
            <w:r>
              <w:rPr>
                <w:rStyle w:val="IndexLink"/>
                <w:rtl w:val="true"/>
              </w:rPr>
              <w:t>(</w:t>
            </w:r>
            <w:r>
              <w:rPr>
                <w:rStyle w:val="IndexLink"/>
                <w:rtl w:val="true"/>
              </w:rPr>
              <w:t xml:space="preserve">متوفی </w:t>
            </w:r>
            <w:r>
              <w:rPr>
                <w:rStyle w:val="IndexLink"/>
              </w:rPr>
              <w:t>1354</w:t>
            </w:r>
            <w:r>
              <w:rPr>
                <w:rStyle w:val="IndexLink"/>
                <w:rtl w:val="true"/>
              </w:rPr>
              <w:t>ق</w:t>
            </w:r>
            <w:r>
              <w:rPr>
                <w:rStyle w:val="IndexLink"/>
                <w:rtl w:val="true"/>
              </w:rPr>
              <w:t>)</w:t>
              <w:tab/>
            </w:r>
            <w:r>
              <w:rPr>
                <w:rStyle w:val="IndexLink"/>
              </w:rPr>
              <w:t>278</w:t>
            </w:r>
          </w:hyperlink>
        </w:p>
        <w:p>
          <w:pPr>
            <w:pStyle w:val="Contents3"/>
            <w:tabs>
              <w:tab w:val="clear" w:pos="8459"/>
              <w:tab w:val="right" w:pos="9026" w:leader="dot"/>
            </w:tabs>
            <w:rPr/>
          </w:pPr>
          <w:hyperlink w:anchor="__RefHeading___Toc841116_1479056682">
            <w:r>
              <w:rPr>
                <w:webHidden/>
                <w:rStyle w:val="IndexLink"/>
                <w:rtl w:val="true"/>
              </w:rPr>
              <w:t xml:space="preserve">مصطفی خیری منصوری </w:t>
            </w:r>
            <w:r>
              <w:rPr>
                <w:rStyle w:val="IndexLink"/>
                <w:rtl w:val="true"/>
              </w:rPr>
              <w:t>(</w:t>
            </w:r>
            <w:r>
              <w:rPr>
                <w:rStyle w:val="IndexLink"/>
                <w:rtl w:val="true"/>
              </w:rPr>
              <w:t xml:space="preserve">متوفی </w:t>
            </w:r>
            <w:r>
              <w:rPr>
                <w:rStyle w:val="IndexLink"/>
              </w:rPr>
              <w:t>1390</w:t>
            </w:r>
            <w:r>
              <w:rPr>
                <w:rStyle w:val="IndexLink"/>
                <w:rtl w:val="true"/>
              </w:rPr>
              <w:t>ق</w:t>
            </w:r>
            <w:r>
              <w:rPr>
                <w:rStyle w:val="IndexLink"/>
                <w:rtl w:val="true"/>
              </w:rPr>
              <w:t>)</w:t>
              <w:tab/>
            </w:r>
            <w:r>
              <w:rPr>
                <w:rStyle w:val="IndexLink"/>
              </w:rPr>
              <w:t>278</w:t>
            </w:r>
          </w:hyperlink>
        </w:p>
        <w:p>
          <w:pPr>
            <w:pStyle w:val="Contents3"/>
            <w:tabs>
              <w:tab w:val="clear" w:pos="8459"/>
              <w:tab w:val="right" w:pos="9026" w:leader="dot"/>
            </w:tabs>
            <w:rPr/>
          </w:pPr>
          <w:hyperlink w:anchor="__RefHeading___Toc841118_1479056682">
            <w:r>
              <w:rPr>
                <w:webHidden/>
                <w:rStyle w:val="IndexLink"/>
                <w:rtl w:val="true"/>
              </w:rPr>
              <w:t>دکتر یوسف قرضاوی</w:t>
            </w:r>
            <w:r>
              <w:rPr>
                <w:rStyle w:val="IndexLink"/>
                <w:rtl w:val="true"/>
              </w:rPr>
              <w:tab/>
            </w:r>
            <w:r>
              <w:rPr>
                <w:rStyle w:val="IndexLink"/>
              </w:rPr>
              <w:t>279</w:t>
            </w:r>
          </w:hyperlink>
        </w:p>
        <w:p>
          <w:pPr>
            <w:pStyle w:val="Contents3"/>
            <w:tabs>
              <w:tab w:val="clear" w:pos="8459"/>
              <w:tab w:val="right" w:pos="9026" w:leader="dot"/>
            </w:tabs>
            <w:rPr/>
          </w:pPr>
          <w:hyperlink w:anchor="__RefHeading___Toc841120_1479056682">
            <w:r>
              <w:rPr>
                <w:webHidden/>
                <w:rStyle w:val="IndexLink"/>
                <w:rtl w:val="true"/>
              </w:rPr>
              <w:t>دوری از خطّ غلو</w:t>
            </w:r>
            <w:r>
              <w:rPr>
                <w:rStyle w:val="IndexLink"/>
                <w:rtl w:val="true"/>
              </w:rPr>
              <w:tab/>
            </w:r>
            <w:r>
              <w:rPr>
                <w:rStyle w:val="IndexLink"/>
              </w:rPr>
              <w:t>279</w:t>
            </w:r>
          </w:hyperlink>
        </w:p>
        <w:p>
          <w:pPr>
            <w:pStyle w:val="Contents3"/>
            <w:tabs>
              <w:tab w:val="clear" w:pos="8459"/>
              <w:tab w:val="right" w:pos="9026" w:leader="dot"/>
            </w:tabs>
            <w:rPr/>
          </w:pPr>
          <w:hyperlink w:anchor="__RefHeading___Toc841122_1479056682">
            <w:r>
              <w:rPr>
                <w:webHidden/>
                <w:rStyle w:val="IndexLink"/>
                <w:rtl w:val="true"/>
              </w:rPr>
              <w:t>پرهیز از کید دشمنان اسلامی</w:t>
            </w:r>
            <w:r>
              <w:rPr>
                <w:rStyle w:val="IndexLink"/>
                <w:rtl w:val="true"/>
              </w:rPr>
              <w:tab/>
            </w:r>
            <w:r>
              <w:rPr>
                <w:rStyle w:val="IndexLink"/>
              </w:rPr>
              <w:t>282</w:t>
            </w:r>
          </w:hyperlink>
        </w:p>
        <w:p>
          <w:pPr>
            <w:pStyle w:val="Contents3"/>
            <w:tabs>
              <w:tab w:val="clear" w:pos="8459"/>
              <w:tab w:val="right" w:pos="9026" w:leader="dot"/>
            </w:tabs>
            <w:rPr/>
          </w:pPr>
          <w:hyperlink w:anchor="__RefHeading___Toc841124_1479056682">
            <w:r>
              <w:rPr>
                <w:webHidden/>
                <w:rStyle w:val="IndexLink"/>
                <w:rtl w:val="true"/>
              </w:rPr>
              <w:t>پرهیز از کلمات حساسیت‌زا و نفرت‌انگیز به یکدیگر</w:t>
            </w:r>
            <w:r>
              <w:rPr>
                <w:rStyle w:val="IndexLink"/>
                <w:rtl w:val="true"/>
              </w:rPr>
              <w:tab/>
            </w:r>
            <w:r>
              <w:rPr>
                <w:rStyle w:val="IndexLink"/>
              </w:rPr>
              <w:t>283</w:t>
            </w:r>
          </w:hyperlink>
        </w:p>
        <w:p>
          <w:pPr>
            <w:pStyle w:val="Contents3"/>
            <w:tabs>
              <w:tab w:val="clear" w:pos="8459"/>
              <w:tab w:val="right" w:pos="9026" w:leader="dot"/>
            </w:tabs>
            <w:rPr/>
          </w:pPr>
          <w:hyperlink w:anchor="__RefHeading___Toc841126_1479056682">
            <w:r>
              <w:rPr>
                <w:webHidden/>
                <w:rStyle w:val="IndexLink"/>
                <w:rtl w:val="true"/>
              </w:rPr>
              <w:t>پرهیز از ناسزا‌گفتن به مقدسات طرف مقابل</w:t>
            </w:r>
            <w:r>
              <w:rPr>
                <w:rStyle w:val="IndexLink"/>
                <w:rtl w:val="true"/>
              </w:rPr>
              <w:tab/>
            </w:r>
            <w:r>
              <w:rPr>
                <w:rStyle w:val="IndexLink"/>
              </w:rPr>
              <w:t>284</w:t>
            </w:r>
          </w:hyperlink>
        </w:p>
        <w:p>
          <w:pPr>
            <w:pStyle w:val="Contents3"/>
            <w:tabs>
              <w:tab w:val="clear" w:pos="8459"/>
              <w:tab w:val="right" w:pos="9026" w:leader="dot"/>
            </w:tabs>
            <w:rPr/>
          </w:pPr>
          <w:hyperlink w:anchor="__RefHeading___Toc841128_1479056682">
            <w:r>
              <w:rPr>
                <w:webHidden/>
                <w:rStyle w:val="IndexLink"/>
                <w:rtl w:val="true"/>
              </w:rPr>
              <w:t>رعایت اخلاق اسلامی درباره یکدیگر</w:t>
            </w:r>
            <w:r>
              <w:rPr>
                <w:rStyle w:val="IndexLink"/>
                <w:rtl w:val="true"/>
              </w:rPr>
              <w:tab/>
            </w:r>
            <w:r>
              <w:rPr>
                <w:rStyle w:val="IndexLink"/>
              </w:rPr>
              <w:t>284</w:t>
            </w:r>
          </w:hyperlink>
        </w:p>
        <w:p>
          <w:pPr>
            <w:pStyle w:val="Contents3"/>
            <w:tabs>
              <w:tab w:val="clear" w:pos="8459"/>
              <w:tab w:val="right" w:pos="9026" w:leader="dot"/>
            </w:tabs>
            <w:rPr/>
          </w:pPr>
          <w:hyperlink w:anchor="__RefHeading___Toc841130_1479056682">
            <w:r>
              <w:rPr>
                <w:webHidden/>
                <w:rStyle w:val="IndexLink"/>
                <w:rtl w:val="true"/>
              </w:rPr>
              <w:t>ملاقات و گفت‌و‌گو</w:t>
            </w:r>
            <w:r>
              <w:rPr>
                <w:rStyle w:val="IndexLink"/>
                <w:rtl w:val="true"/>
              </w:rPr>
              <w:tab/>
            </w:r>
            <w:r>
              <w:rPr>
                <w:rStyle w:val="IndexLink"/>
              </w:rPr>
              <w:t>285</w:t>
            </w:r>
          </w:hyperlink>
        </w:p>
        <w:p>
          <w:pPr>
            <w:pStyle w:val="Contents3"/>
            <w:tabs>
              <w:tab w:val="clear" w:pos="8459"/>
              <w:tab w:val="right" w:pos="9026" w:leader="dot"/>
            </w:tabs>
            <w:rPr/>
          </w:pPr>
          <w:hyperlink w:anchor="__RefHeading___Toc841132_1479056682">
            <w:r>
              <w:rPr>
                <w:webHidden/>
                <w:rStyle w:val="IndexLink"/>
                <w:rtl w:val="true"/>
              </w:rPr>
              <w:t>علم درباره اصطلاحات یکدیگر</w:t>
            </w:r>
            <w:r>
              <w:rPr>
                <w:rStyle w:val="IndexLink"/>
                <w:rtl w:val="true"/>
              </w:rPr>
              <w:tab/>
            </w:r>
            <w:r>
              <w:rPr>
                <w:rStyle w:val="IndexLink"/>
              </w:rPr>
              <w:t>286</w:t>
            </w:r>
          </w:hyperlink>
        </w:p>
        <w:p>
          <w:pPr>
            <w:pStyle w:val="Contents3"/>
            <w:tabs>
              <w:tab w:val="clear" w:pos="8459"/>
              <w:tab w:val="right" w:pos="9026" w:leader="dot"/>
            </w:tabs>
            <w:rPr/>
          </w:pPr>
          <w:hyperlink w:anchor="__RefHeading___Toc841134_1479056682">
            <w:r>
              <w:rPr>
                <w:webHidden/>
                <w:rStyle w:val="IndexLink"/>
                <w:rtl w:val="true"/>
              </w:rPr>
              <w:t>یکی شدن اصطلاحات</w:t>
            </w:r>
            <w:r>
              <w:rPr>
                <w:rStyle w:val="IndexLink"/>
                <w:rtl w:val="true"/>
              </w:rPr>
              <w:tab/>
            </w:r>
            <w:r>
              <w:rPr>
                <w:rStyle w:val="IndexLink"/>
              </w:rPr>
              <w:t>286</w:t>
            </w:r>
          </w:hyperlink>
        </w:p>
        <w:p>
          <w:pPr>
            <w:pStyle w:val="Contents3"/>
            <w:tabs>
              <w:tab w:val="clear" w:pos="8459"/>
              <w:tab w:val="right" w:pos="9026" w:leader="dot"/>
            </w:tabs>
            <w:rPr/>
          </w:pPr>
          <w:hyperlink w:anchor="__RefHeading___Toc841136_1479056682">
            <w:r>
              <w:rPr>
                <w:webHidden/>
                <w:rStyle w:val="IndexLink"/>
                <w:rtl w:val="true"/>
              </w:rPr>
              <w:t>بازنگری تدوین تاریخ اسلامی</w:t>
            </w:r>
            <w:r>
              <w:rPr>
                <w:rStyle w:val="IndexLink"/>
                <w:rtl w:val="true"/>
              </w:rPr>
              <w:tab/>
            </w:r>
            <w:r>
              <w:rPr>
                <w:rStyle w:val="IndexLink"/>
              </w:rPr>
              <w:t>287</w:t>
            </w:r>
          </w:hyperlink>
        </w:p>
        <w:p>
          <w:pPr>
            <w:pStyle w:val="Contents3"/>
            <w:tabs>
              <w:tab w:val="clear" w:pos="8459"/>
              <w:tab w:val="right" w:pos="9026" w:leader="dot"/>
            </w:tabs>
            <w:rPr/>
          </w:pPr>
          <w:hyperlink w:anchor="__RefHeading___Toc841138_1479056682">
            <w:r>
              <w:rPr>
                <w:webHidden/>
                <w:rStyle w:val="IndexLink"/>
                <w:rtl w:val="true"/>
              </w:rPr>
              <w:t>پرداختن به مسائل مهم</w:t>
            </w:r>
            <w:r>
              <w:rPr>
                <w:rStyle w:val="IndexLink"/>
                <w:rtl w:val="true"/>
              </w:rPr>
              <w:tab/>
            </w:r>
            <w:r>
              <w:rPr>
                <w:rStyle w:val="IndexLink"/>
              </w:rPr>
              <w:t>288</w:t>
            </w:r>
          </w:hyperlink>
        </w:p>
        <w:p>
          <w:pPr>
            <w:pStyle w:val="Contents3"/>
            <w:tabs>
              <w:tab w:val="clear" w:pos="8459"/>
              <w:tab w:val="right" w:pos="9026" w:leader="dot"/>
            </w:tabs>
            <w:rPr/>
          </w:pPr>
          <w:hyperlink w:anchor="__RefHeading___Toc841140_1479056682">
            <w:r>
              <w:rPr>
                <w:webHidden/>
                <w:rStyle w:val="IndexLink"/>
                <w:rtl w:val="true"/>
              </w:rPr>
              <w:t>همکاری در مسائل اتفاقی</w:t>
            </w:r>
            <w:r>
              <w:rPr>
                <w:rStyle w:val="IndexLink"/>
                <w:rtl w:val="true"/>
              </w:rPr>
              <w:tab/>
            </w:r>
            <w:r>
              <w:rPr>
                <w:rStyle w:val="IndexLink"/>
              </w:rPr>
              <w:t>290</w:t>
            </w:r>
          </w:hyperlink>
        </w:p>
        <w:p>
          <w:pPr>
            <w:pStyle w:val="Contents3"/>
            <w:tabs>
              <w:tab w:val="clear" w:pos="8459"/>
              <w:tab w:val="right" w:pos="9026" w:leader="dot"/>
            </w:tabs>
            <w:rPr/>
          </w:pPr>
          <w:hyperlink w:anchor="__RefHeading___Toc841142_1479056682">
            <w:r>
              <w:rPr>
                <w:webHidden/>
                <w:rStyle w:val="IndexLink"/>
                <w:rtl w:val="true"/>
              </w:rPr>
              <w:t>لحاظ مراتب اعمال</w:t>
            </w:r>
            <w:r>
              <w:rPr>
                <w:rStyle w:val="IndexLink"/>
                <w:rtl w:val="true"/>
              </w:rPr>
              <w:tab/>
            </w:r>
            <w:r>
              <w:rPr>
                <w:rStyle w:val="IndexLink"/>
              </w:rPr>
              <w:t>293</w:t>
            </w:r>
          </w:hyperlink>
        </w:p>
        <w:p>
          <w:pPr>
            <w:pStyle w:val="Contents3"/>
            <w:tabs>
              <w:tab w:val="clear" w:pos="8459"/>
              <w:tab w:val="right" w:pos="9026" w:leader="dot"/>
            </w:tabs>
            <w:rPr/>
          </w:pPr>
          <w:hyperlink w:anchor="__RefHeading___Toc841144_1479056682">
            <w:r>
              <w:rPr>
                <w:webHidden/>
                <w:rStyle w:val="IndexLink"/>
                <w:rtl w:val="true"/>
              </w:rPr>
              <w:t>ملاحظه ظرفیت‌های مردم</w:t>
            </w:r>
            <w:r>
              <w:rPr>
                <w:rStyle w:val="IndexLink"/>
                <w:rtl w:val="true"/>
              </w:rPr>
              <w:tab/>
            </w:r>
            <w:r>
              <w:rPr>
                <w:rStyle w:val="IndexLink"/>
              </w:rPr>
              <w:t>294</w:t>
            </w:r>
          </w:hyperlink>
        </w:p>
        <w:p>
          <w:pPr>
            <w:pStyle w:val="Contents3"/>
            <w:tabs>
              <w:tab w:val="clear" w:pos="8459"/>
              <w:tab w:val="right" w:pos="9026" w:leader="dot"/>
            </w:tabs>
            <w:rPr/>
          </w:pPr>
          <w:hyperlink w:anchor="__RefHeading___Toc841146_1479056682">
            <w:r>
              <w:rPr>
                <w:webHidden/>
                <w:rStyle w:val="IndexLink"/>
                <w:rtl w:val="true"/>
              </w:rPr>
              <w:t>رعایت تساهل و تسامح</w:t>
            </w:r>
            <w:r>
              <w:rPr>
                <w:rStyle w:val="IndexLink"/>
                <w:rtl w:val="true"/>
              </w:rPr>
              <w:tab/>
            </w:r>
            <w:r>
              <w:rPr>
                <w:rStyle w:val="IndexLink"/>
              </w:rPr>
              <w:t>295</w:t>
            </w:r>
          </w:hyperlink>
        </w:p>
        <w:p>
          <w:pPr>
            <w:pStyle w:val="Contents3"/>
            <w:tabs>
              <w:tab w:val="clear" w:pos="8459"/>
              <w:tab w:val="right" w:pos="9026" w:leader="dot"/>
            </w:tabs>
            <w:rPr/>
          </w:pPr>
          <w:hyperlink w:anchor="__RefHeading___Toc841148_1479056682">
            <w:r>
              <w:rPr>
                <w:webHidden/>
                <w:rStyle w:val="IndexLink"/>
                <w:rtl w:val="true"/>
              </w:rPr>
              <w:t>عدم تکفیر در مسائل اجتهادی</w:t>
            </w:r>
            <w:r>
              <w:rPr>
                <w:rStyle w:val="IndexLink"/>
                <w:rtl w:val="true"/>
              </w:rPr>
              <w:tab/>
            </w:r>
            <w:r>
              <w:rPr>
                <w:rStyle w:val="IndexLink"/>
              </w:rPr>
              <w:t>297</w:t>
            </w:r>
          </w:hyperlink>
        </w:p>
        <w:p>
          <w:pPr>
            <w:pStyle w:val="Contents3"/>
            <w:tabs>
              <w:tab w:val="clear" w:pos="8459"/>
              <w:tab w:val="right" w:pos="9026" w:leader="dot"/>
            </w:tabs>
            <w:rPr/>
          </w:pPr>
          <w:hyperlink w:anchor="__RefHeading___Toc841150_1479056682">
            <w:r>
              <w:rPr>
                <w:webHidden/>
                <w:rStyle w:val="IndexLink"/>
                <w:rtl w:val="true"/>
              </w:rPr>
              <w:t>دوری از هوای نفس</w:t>
            </w:r>
            <w:r>
              <w:rPr>
                <w:rStyle w:val="IndexLink"/>
                <w:rtl w:val="true"/>
              </w:rPr>
              <w:tab/>
            </w:r>
            <w:r>
              <w:rPr>
                <w:rStyle w:val="IndexLink"/>
              </w:rPr>
              <w:t>298</w:t>
            </w:r>
          </w:hyperlink>
        </w:p>
        <w:p>
          <w:pPr>
            <w:pStyle w:val="Contents3"/>
            <w:tabs>
              <w:tab w:val="clear" w:pos="8459"/>
              <w:tab w:val="right" w:pos="9026" w:leader="dot"/>
            </w:tabs>
            <w:rPr/>
          </w:pPr>
          <w:hyperlink w:anchor="__RefHeading___Toc841152_1479056682">
            <w:r>
              <w:rPr>
                <w:webHidden/>
                <w:rStyle w:val="IndexLink"/>
                <w:rtl w:val="true"/>
              </w:rPr>
              <w:t>عوامل تندروی در تکفیر</w:t>
            </w:r>
            <w:r>
              <w:rPr>
                <w:rStyle w:val="IndexLink"/>
                <w:rtl w:val="true"/>
              </w:rPr>
              <w:tab/>
            </w:r>
            <w:r>
              <w:rPr>
                <w:rStyle w:val="IndexLink"/>
              </w:rPr>
              <w:t>298</w:t>
            </w:r>
          </w:hyperlink>
        </w:p>
        <w:p>
          <w:pPr>
            <w:pStyle w:val="Contents3"/>
            <w:tabs>
              <w:tab w:val="clear" w:pos="8459"/>
              <w:tab w:val="right" w:pos="9026" w:leader="dot"/>
            </w:tabs>
            <w:rPr/>
          </w:pPr>
          <w:hyperlink w:anchor="__RefHeading___Toc841154_1479056682">
            <w:r>
              <w:rPr>
                <w:webHidden/>
                <w:rStyle w:val="IndexLink"/>
                <w:rtl w:val="true"/>
              </w:rPr>
              <w:t>تعصب در رأی</w:t>
            </w:r>
            <w:r>
              <w:rPr>
                <w:rStyle w:val="IndexLink"/>
                <w:rtl w:val="true"/>
              </w:rPr>
              <w:tab/>
            </w:r>
            <w:r>
              <w:rPr>
                <w:rStyle w:val="IndexLink"/>
              </w:rPr>
              <w:t>298</w:t>
            </w:r>
          </w:hyperlink>
        </w:p>
        <w:p>
          <w:pPr>
            <w:pStyle w:val="Contents3"/>
            <w:tabs>
              <w:tab w:val="clear" w:pos="8459"/>
              <w:tab w:val="right" w:pos="9026" w:leader="dot"/>
            </w:tabs>
            <w:rPr/>
          </w:pPr>
          <w:hyperlink w:anchor="__RefHeading___Toc841156_1479056682">
            <w:r>
              <w:rPr>
                <w:webHidden/>
                <w:rStyle w:val="IndexLink"/>
                <w:rtl w:val="true"/>
              </w:rPr>
              <w:t>محور قرار‌دادن اشخاص</w:t>
            </w:r>
            <w:r>
              <w:rPr>
                <w:rStyle w:val="IndexLink"/>
                <w:rtl w:val="true"/>
              </w:rPr>
              <w:tab/>
            </w:r>
            <w:r>
              <w:rPr>
                <w:rStyle w:val="IndexLink"/>
              </w:rPr>
              <w:t>299</w:t>
            </w:r>
          </w:hyperlink>
        </w:p>
        <w:p>
          <w:pPr>
            <w:pStyle w:val="Contents3"/>
            <w:tabs>
              <w:tab w:val="clear" w:pos="8459"/>
              <w:tab w:val="right" w:pos="9026" w:leader="dot"/>
            </w:tabs>
            <w:rPr/>
          </w:pPr>
          <w:hyperlink w:anchor="__RefHeading___Toc841158_1479056682">
            <w:r>
              <w:rPr>
                <w:webHidden/>
                <w:rStyle w:val="IndexLink"/>
                <w:rtl w:val="true"/>
              </w:rPr>
              <w:t>تقلید کورکورانه</w:t>
            </w:r>
            <w:r>
              <w:rPr>
                <w:rStyle w:val="IndexLink"/>
                <w:rtl w:val="true"/>
              </w:rPr>
              <w:tab/>
            </w:r>
            <w:r>
              <w:rPr>
                <w:rStyle w:val="IndexLink"/>
              </w:rPr>
              <w:t>299</w:t>
            </w:r>
          </w:hyperlink>
        </w:p>
        <w:p>
          <w:pPr>
            <w:pStyle w:val="Contents3"/>
            <w:tabs>
              <w:tab w:val="clear" w:pos="8459"/>
              <w:tab w:val="right" w:pos="9026" w:leader="dot"/>
            </w:tabs>
            <w:rPr/>
          </w:pPr>
          <w:hyperlink w:anchor="__RefHeading___Toc841160_1479056682">
            <w:r>
              <w:rPr>
                <w:webHidden/>
                <w:rStyle w:val="IndexLink"/>
                <w:rtl w:val="true"/>
              </w:rPr>
              <w:t>سوابق افکار</w:t>
            </w:r>
            <w:r>
              <w:rPr>
                <w:rStyle w:val="IndexLink"/>
                <w:rtl w:val="true"/>
              </w:rPr>
              <w:tab/>
            </w:r>
            <w:r>
              <w:rPr>
                <w:rStyle w:val="IndexLink"/>
              </w:rPr>
              <w:t>300</w:t>
            </w:r>
          </w:hyperlink>
        </w:p>
        <w:p>
          <w:pPr>
            <w:pStyle w:val="Contents3"/>
            <w:tabs>
              <w:tab w:val="clear" w:pos="8459"/>
              <w:tab w:val="right" w:pos="9026" w:leader="dot"/>
            </w:tabs>
            <w:rPr/>
          </w:pPr>
          <w:hyperlink w:anchor="__RefHeading___Toc841162_1479056682">
            <w:r>
              <w:rPr>
                <w:webHidden/>
                <w:rStyle w:val="IndexLink"/>
                <w:rtl w:val="true"/>
              </w:rPr>
              <w:t>سوء‌ظن به دیگران</w:t>
            </w:r>
            <w:r>
              <w:rPr>
                <w:rStyle w:val="IndexLink"/>
                <w:rtl w:val="true"/>
              </w:rPr>
              <w:tab/>
            </w:r>
            <w:r>
              <w:rPr>
                <w:rStyle w:val="IndexLink"/>
              </w:rPr>
              <w:t>300</w:t>
            </w:r>
          </w:hyperlink>
        </w:p>
        <w:p>
          <w:pPr>
            <w:pStyle w:val="Contents3"/>
            <w:tabs>
              <w:tab w:val="clear" w:pos="8459"/>
              <w:tab w:val="right" w:pos="9026" w:leader="dot"/>
            </w:tabs>
            <w:rPr/>
          </w:pPr>
          <w:hyperlink w:anchor="__RefHeading___Toc841164_1479056682">
            <w:r>
              <w:rPr>
                <w:webHidden/>
                <w:rStyle w:val="IndexLink"/>
                <w:rtl w:val="true"/>
              </w:rPr>
              <w:t>فهم ظاهری از دین</w:t>
            </w:r>
            <w:r>
              <w:rPr>
                <w:rStyle w:val="IndexLink"/>
                <w:rtl w:val="true"/>
              </w:rPr>
              <w:tab/>
            </w:r>
            <w:r>
              <w:rPr>
                <w:rStyle w:val="IndexLink"/>
              </w:rPr>
              <w:t>301</w:t>
            </w:r>
          </w:hyperlink>
        </w:p>
        <w:p>
          <w:pPr>
            <w:pStyle w:val="Contents3"/>
            <w:tabs>
              <w:tab w:val="clear" w:pos="8459"/>
              <w:tab w:val="right" w:pos="9026" w:leader="dot"/>
            </w:tabs>
            <w:rPr/>
          </w:pPr>
          <w:hyperlink w:anchor="__RefHeading___Toc841166_1479056682">
            <w:r>
              <w:rPr>
                <w:webHidden/>
                <w:rStyle w:val="IndexLink"/>
                <w:rtl w:val="true"/>
              </w:rPr>
              <w:t>پیروی از متشابهات</w:t>
            </w:r>
            <w:r>
              <w:rPr>
                <w:rStyle w:val="IndexLink"/>
                <w:rtl w:val="true"/>
              </w:rPr>
              <w:tab/>
            </w:r>
            <w:r>
              <w:rPr>
                <w:rStyle w:val="IndexLink"/>
              </w:rPr>
              <w:t>302</w:t>
            </w:r>
          </w:hyperlink>
        </w:p>
        <w:p>
          <w:pPr>
            <w:pStyle w:val="Contents3"/>
            <w:tabs>
              <w:tab w:val="clear" w:pos="8459"/>
              <w:tab w:val="right" w:pos="9026" w:leader="dot"/>
            </w:tabs>
            <w:rPr/>
          </w:pPr>
          <w:hyperlink w:anchor="__RefHeading___Toc841168_1479056682">
            <w:r>
              <w:rPr>
                <w:webHidden/>
                <w:rStyle w:val="IndexLink"/>
                <w:rtl w:val="true"/>
              </w:rPr>
              <w:t>عدم آگاهی از مبانی دیگران</w:t>
            </w:r>
            <w:r>
              <w:rPr>
                <w:rStyle w:val="IndexLink"/>
                <w:rtl w:val="true"/>
              </w:rPr>
              <w:tab/>
            </w:r>
            <w:r>
              <w:rPr>
                <w:rStyle w:val="IndexLink"/>
              </w:rPr>
              <w:t>303</w:t>
            </w:r>
          </w:hyperlink>
        </w:p>
        <w:p>
          <w:pPr>
            <w:pStyle w:val="Contents3"/>
            <w:tabs>
              <w:tab w:val="clear" w:pos="8459"/>
              <w:tab w:val="right" w:pos="9026" w:leader="dot"/>
            </w:tabs>
            <w:rPr/>
          </w:pPr>
          <w:hyperlink w:anchor="__RefHeading___Toc841170_1479056682">
            <w:r>
              <w:rPr>
                <w:webHidden/>
                <w:rStyle w:val="IndexLink"/>
                <w:rtl w:val="true"/>
              </w:rPr>
              <w:t>عدم شناخت حقایق تاریخی</w:t>
            </w:r>
            <w:r>
              <w:rPr>
                <w:rStyle w:val="IndexLink"/>
                <w:rtl w:val="true"/>
              </w:rPr>
              <w:tab/>
            </w:r>
            <w:r>
              <w:rPr>
                <w:rStyle w:val="IndexLink"/>
              </w:rPr>
              <w:t>303</w:t>
            </w:r>
          </w:hyperlink>
        </w:p>
        <w:p>
          <w:pPr>
            <w:pStyle w:val="Contents3"/>
            <w:tabs>
              <w:tab w:val="clear" w:pos="8459"/>
              <w:tab w:val="right" w:pos="9026" w:leader="dot"/>
            </w:tabs>
            <w:rPr/>
          </w:pPr>
          <w:hyperlink w:anchor="__RefHeading___Toc841172_1479056682">
            <w:r>
              <w:rPr>
                <w:webHidden/>
                <w:rStyle w:val="IndexLink"/>
                <w:rtl w:val="true"/>
              </w:rPr>
              <w:t>جهل</w:t>
            </w:r>
            <w:r>
              <w:rPr>
                <w:rStyle w:val="IndexLink"/>
                <w:rtl w:val="true"/>
              </w:rPr>
              <w:tab/>
            </w:r>
            <w:r>
              <w:rPr>
                <w:rStyle w:val="IndexLink"/>
              </w:rPr>
              <w:t>304</w:t>
            </w:r>
          </w:hyperlink>
        </w:p>
        <w:p>
          <w:pPr>
            <w:pStyle w:val="Contents3"/>
            <w:tabs>
              <w:tab w:val="clear" w:pos="8459"/>
              <w:tab w:val="right" w:pos="9026" w:leader="dot"/>
            </w:tabs>
            <w:rPr/>
          </w:pPr>
          <w:hyperlink w:anchor="__RefHeading___Toc841174_1479056682">
            <w:r>
              <w:rPr>
                <w:webHidden/>
                <w:rStyle w:val="IndexLink"/>
                <w:rtl w:val="true"/>
              </w:rPr>
              <w:t>اکتفا به دانش اندک و برداشت‌های شخصی</w:t>
            </w:r>
            <w:r>
              <w:rPr>
                <w:rStyle w:val="IndexLink"/>
                <w:rtl w:val="true"/>
              </w:rPr>
              <w:tab/>
            </w:r>
            <w:r>
              <w:rPr>
                <w:rStyle w:val="IndexLink"/>
              </w:rPr>
              <w:t>306</w:t>
            </w:r>
          </w:hyperlink>
        </w:p>
        <w:p>
          <w:pPr>
            <w:pStyle w:val="Contents3"/>
            <w:tabs>
              <w:tab w:val="clear" w:pos="8459"/>
              <w:tab w:val="right" w:pos="9026" w:leader="dot"/>
            </w:tabs>
            <w:rPr/>
          </w:pPr>
          <w:hyperlink w:anchor="__RefHeading___Toc841176_1479056682">
            <w:r>
              <w:rPr>
                <w:webHidden/>
                <w:rStyle w:val="IndexLink"/>
                <w:rtl w:val="true"/>
              </w:rPr>
              <w:t>عجب و خودبزرگ‌بینی</w:t>
            </w:r>
            <w:r>
              <w:rPr>
                <w:rStyle w:val="IndexLink"/>
                <w:rtl w:val="true"/>
              </w:rPr>
              <w:tab/>
            </w:r>
            <w:r>
              <w:rPr>
                <w:rStyle w:val="IndexLink"/>
              </w:rPr>
              <w:t>306</w:t>
            </w:r>
          </w:hyperlink>
        </w:p>
        <w:p>
          <w:pPr>
            <w:pStyle w:val="Contents3"/>
            <w:tabs>
              <w:tab w:val="clear" w:pos="8459"/>
              <w:tab w:val="right" w:pos="9026" w:leader="dot"/>
            </w:tabs>
            <w:rPr/>
          </w:pPr>
          <w:hyperlink w:anchor="__RefHeading___Toc841178_1479056682">
            <w:r>
              <w:rPr>
                <w:webHidden/>
                <w:rStyle w:val="IndexLink"/>
                <w:rtl w:val="true"/>
              </w:rPr>
              <w:t>خطرات و پی‌آمد‌های ناگوار تکفیر و افراط گری</w:t>
            </w:r>
            <w:r>
              <w:rPr>
                <w:rStyle w:val="IndexLink"/>
                <w:rtl w:val="true"/>
              </w:rPr>
              <w:tab/>
            </w:r>
            <w:r>
              <w:rPr>
                <w:rStyle w:val="IndexLink"/>
              </w:rPr>
              <w:t>307</w:t>
            </w:r>
          </w:hyperlink>
        </w:p>
        <w:p>
          <w:pPr>
            <w:pStyle w:val="Contents3"/>
            <w:tabs>
              <w:tab w:val="clear" w:pos="8459"/>
              <w:tab w:val="right" w:pos="9026" w:leader="dot"/>
            </w:tabs>
            <w:rPr/>
          </w:pPr>
          <w:hyperlink w:anchor="__RefHeading___Toc841180_1479056682">
            <w:r>
              <w:rPr>
                <w:webHidden/>
                <w:rStyle w:val="IndexLink"/>
                <w:rtl w:val="true"/>
              </w:rPr>
              <w:t>تضعیف اتحاد مسلمانان</w:t>
            </w:r>
            <w:r>
              <w:rPr>
                <w:rStyle w:val="IndexLink"/>
                <w:rtl w:val="true"/>
              </w:rPr>
              <w:tab/>
            </w:r>
            <w:r>
              <w:rPr>
                <w:rStyle w:val="IndexLink"/>
              </w:rPr>
              <w:t>307</w:t>
            </w:r>
          </w:hyperlink>
        </w:p>
        <w:p>
          <w:pPr>
            <w:pStyle w:val="Contents3"/>
            <w:tabs>
              <w:tab w:val="clear" w:pos="8459"/>
              <w:tab w:val="right" w:pos="9026" w:leader="dot"/>
            </w:tabs>
            <w:rPr/>
          </w:pPr>
          <w:hyperlink w:anchor="__RefHeading___Toc841182_1479056682">
            <w:r>
              <w:rPr>
                <w:webHidden/>
                <w:rStyle w:val="IndexLink"/>
                <w:rtl w:val="true"/>
              </w:rPr>
              <w:t>کشتن افراد به اسم دین</w:t>
            </w:r>
            <w:r>
              <w:rPr>
                <w:rStyle w:val="IndexLink"/>
                <w:rtl w:val="true"/>
              </w:rPr>
              <w:tab/>
            </w:r>
            <w:r>
              <w:rPr>
                <w:rStyle w:val="IndexLink"/>
              </w:rPr>
              <w:t>308</w:t>
            </w:r>
          </w:hyperlink>
        </w:p>
        <w:p>
          <w:pPr>
            <w:pStyle w:val="Contents3"/>
            <w:tabs>
              <w:tab w:val="clear" w:pos="8459"/>
              <w:tab w:val="right" w:pos="9026" w:leader="dot"/>
            </w:tabs>
            <w:rPr/>
          </w:pPr>
          <w:hyperlink w:anchor="__RefHeading___Toc841184_1479056682">
            <w:r>
              <w:rPr>
                <w:webHidden/>
                <w:rStyle w:val="IndexLink"/>
                <w:rtl w:val="true"/>
              </w:rPr>
              <w:t>طعن در امت اسلامی</w:t>
            </w:r>
            <w:r>
              <w:rPr>
                <w:rStyle w:val="IndexLink"/>
                <w:rtl w:val="true"/>
              </w:rPr>
              <w:tab/>
            </w:r>
            <w:r>
              <w:rPr>
                <w:rStyle w:val="IndexLink"/>
              </w:rPr>
              <w:t>309</w:t>
            </w:r>
          </w:hyperlink>
        </w:p>
        <w:p>
          <w:pPr>
            <w:pStyle w:val="Contents3"/>
            <w:tabs>
              <w:tab w:val="clear" w:pos="8459"/>
              <w:tab w:val="right" w:pos="9026" w:leader="dot"/>
            </w:tabs>
            <w:rPr/>
          </w:pPr>
          <w:hyperlink w:anchor="__RefHeading___Toc841186_1479056682">
            <w:r>
              <w:rPr>
                <w:webHidden/>
                <w:rStyle w:val="IndexLink"/>
                <w:rtl w:val="true"/>
              </w:rPr>
              <w:t>مخالفت تکفیر با روح تسامح و جهانی‌بودن دین</w:t>
            </w:r>
            <w:r>
              <w:rPr>
                <w:rStyle w:val="IndexLink"/>
                <w:rtl w:val="true"/>
              </w:rPr>
              <w:tab/>
            </w:r>
            <w:r>
              <w:rPr>
                <w:rStyle w:val="IndexLink"/>
              </w:rPr>
              <w:t>311</w:t>
            </w:r>
          </w:hyperlink>
        </w:p>
        <w:p>
          <w:pPr>
            <w:pStyle w:val="Contents3"/>
            <w:tabs>
              <w:tab w:val="clear" w:pos="8459"/>
              <w:tab w:val="right" w:pos="9026" w:leader="dot"/>
            </w:tabs>
            <w:rPr/>
          </w:pPr>
          <w:hyperlink w:anchor="__RefHeading___Toc841188_1479056682">
            <w:r>
              <w:rPr>
                <w:webHidden/>
                <w:rStyle w:val="IndexLink"/>
                <w:rtl w:val="true"/>
              </w:rPr>
              <w:t>تحجر فکری</w:t>
            </w:r>
            <w:r>
              <w:rPr>
                <w:rStyle w:val="IndexLink"/>
                <w:rtl w:val="true"/>
              </w:rPr>
              <w:tab/>
            </w:r>
            <w:r>
              <w:rPr>
                <w:rStyle w:val="IndexLink"/>
              </w:rPr>
              <w:t>312</w:t>
            </w:r>
          </w:hyperlink>
        </w:p>
        <w:p>
          <w:pPr>
            <w:pStyle w:val="Contents3"/>
            <w:tabs>
              <w:tab w:val="clear" w:pos="8459"/>
              <w:tab w:val="right" w:pos="9026" w:leader="dot"/>
            </w:tabs>
            <w:rPr/>
          </w:pPr>
          <w:hyperlink w:anchor="__RefHeading___Toc841190_1479056682">
            <w:r>
              <w:rPr>
                <w:webHidden/>
                <w:rStyle w:val="IndexLink"/>
                <w:rtl w:val="true"/>
              </w:rPr>
              <w:t>دیدگاه سلف درباره تکفیر اهل قبله</w:t>
            </w:r>
            <w:r>
              <w:rPr>
                <w:rStyle w:val="IndexLink"/>
                <w:rtl w:val="true"/>
              </w:rPr>
              <w:tab/>
            </w:r>
            <w:r>
              <w:rPr>
                <w:rStyle w:val="IndexLink"/>
              </w:rPr>
              <w:t>314</w:t>
            </w:r>
          </w:hyperlink>
        </w:p>
        <w:p>
          <w:pPr>
            <w:pStyle w:val="Contents3"/>
            <w:tabs>
              <w:tab w:val="clear" w:pos="8459"/>
              <w:tab w:val="right" w:pos="9026" w:leader="dot"/>
            </w:tabs>
            <w:rPr/>
          </w:pPr>
          <w:hyperlink w:anchor="__RefHeading___Toc841192_1479056682">
            <w:r>
              <w:rPr>
                <w:webHidden/>
                <w:rStyle w:val="IndexLink"/>
                <w:rtl w:val="true"/>
              </w:rPr>
              <w:t>موانع تکفیر</w:t>
            </w:r>
            <w:r>
              <w:rPr>
                <w:rStyle w:val="IndexLink"/>
                <w:rtl w:val="true"/>
              </w:rPr>
              <w:tab/>
            </w:r>
            <w:r>
              <w:rPr>
                <w:rStyle w:val="IndexLink"/>
              </w:rPr>
              <w:t>316</w:t>
            </w:r>
          </w:hyperlink>
        </w:p>
        <w:p>
          <w:pPr>
            <w:pStyle w:val="Contents3"/>
            <w:tabs>
              <w:tab w:val="clear" w:pos="8459"/>
              <w:tab w:val="right" w:pos="9026" w:leader="dot"/>
            </w:tabs>
            <w:rPr/>
          </w:pPr>
          <w:hyperlink w:anchor="__RefHeading___Toc841194_1479056682">
            <w:r>
              <w:rPr>
                <w:webHidden/>
                <w:rStyle w:val="IndexLink"/>
                <w:rtl w:val="true"/>
              </w:rPr>
              <w:t>الف</w:t>
            </w:r>
            <w:r>
              <w:rPr>
                <w:rStyle w:val="IndexLink"/>
                <w:rtl w:val="true"/>
              </w:rPr>
              <w:t xml:space="preserve">) </w:t>
            </w:r>
            <w:r>
              <w:rPr>
                <w:rStyle w:val="IndexLink"/>
                <w:rtl w:val="true"/>
              </w:rPr>
              <w:t>تقلید</w:t>
            </w:r>
            <w:r>
              <w:rPr>
                <w:rStyle w:val="IndexLink"/>
                <w:rtl w:val="true"/>
              </w:rPr>
              <w:tab/>
            </w:r>
            <w:r>
              <w:rPr>
                <w:rStyle w:val="IndexLink"/>
              </w:rPr>
              <w:t>316</w:t>
            </w:r>
          </w:hyperlink>
        </w:p>
        <w:p>
          <w:pPr>
            <w:pStyle w:val="Contents3"/>
            <w:tabs>
              <w:tab w:val="clear" w:pos="8459"/>
              <w:tab w:val="right" w:pos="9026" w:leader="dot"/>
            </w:tabs>
            <w:rPr/>
          </w:pPr>
          <w:hyperlink w:anchor="__RefHeading___Toc841196_1479056682">
            <w:r>
              <w:rPr>
                <w:webHidden/>
                <w:rStyle w:val="IndexLink"/>
                <w:rtl w:val="true"/>
              </w:rPr>
              <w:t>قول به عدم جواز</w:t>
            </w:r>
            <w:r>
              <w:rPr>
                <w:rStyle w:val="IndexLink"/>
                <w:rtl w:val="true"/>
              </w:rPr>
              <w:tab/>
            </w:r>
            <w:r>
              <w:rPr>
                <w:rStyle w:val="IndexLink"/>
              </w:rPr>
              <w:t>316</w:t>
            </w:r>
          </w:hyperlink>
        </w:p>
        <w:p>
          <w:pPr>
            <w:pStyle w:val="Contents3"/>
            <w:tabs>
              <w:tab w:val="clear" w:pos="8459"/>
              <w:tab w:val="right" w:pos="9026" w:leader="dot"/>
            </w:tabs>
            <w:rPr/>
          </w:pPr>
          <w:hyperlink w:anchor="__RefHeading___Toc841198_1479056682">
            <w:r>
              <w:rPr>
                <w:webHidden/>
                <w:rStyle w:val="IndexLink"/>
                <w:rtl w:val="true"/>
              </w:rPr>
              <w:t>قول به جواز</w:t>
            </w:r>
            <w:r>
              <w:rPr>
                <w:rStyle w:val="IndexLink"/>
                <w:rtl w:val="true"/>
              </w:rPr>
              <w:tab/>
            </w:r>
            <w:r>
              <w:rPr>
                <w:rStyle w:val="IndexLink"/>
              </w:rPr>
              <w:t>317</w:t>
            </w:r>
          </w:hyperlink>
        </w:p>
        <w:p>
          <w:pPr>
            <w:pStyle w:val="Contents3"/>
            <w:tabs>
              <w:tab w:val="clear" w:pos="8459"/>
              <w:tab w:val="right" w:pos="9026" w:leader="dot"/>
            </w:tabs>
            <w:rPr/>
          </w:pPr>
          <w:hyperlink w:anchor="__RefHeading___Toc841200_1479056682">
            <w:r>
              <w:rPr>
                <w:webHidden/>
                <w:rStyle w:val="IndexLink"/>
                <w:rtl w:val="true"/>
              </w:rPr>
              <w:t>ب</w:t>
            </w:r>
            <w:r>
              <w:rPr>
                <w:rStyle w:val="IndexLink"/>
                <w:rtl w:val="true"/>
              </w:rPr>
              <w:t xml:space="preserve">) </w:t>
            </w:r>
            <w:r>
              <w:rPr>
                <w:rStyle w:val="IndexLink"/>
                <w:rtl w:val="true"/>
              </w:rPr>
              <w:t>تأویل</w:t>
            </w:r>
            <w:r>
              <w:rPr>
                <w:rStyle w:val="IndexLink"/>
                <w:rtl w:val="true"/>
              </w:rPr>
              <w:tab/>
            </w:r>
            <w:r>
              <w:rPr>
                <w:rStyle w:val="IndexLink"/>
              </w:rPr>
              <w:t>318</w:t>
            </w:r>
          </w:hyperlink>
        </w:p>
        <w:p>
          <w:pPr>
            <w:pStyle w:val="Contents3"/>
            <w:tabs>
              <w:tab w:val="clear" w:pos="8459"/>
              <w:tab w:val="right" w:pos="9026" w:leader="dot"/>
            </w:tabs>
            <w:rPr/>
          </w:pPr>
          <w:hyperlink w:anchor="__RefHeading___Toc841202_1479056682">
            <w:r>
              <w:rPr>
                <w:webHidden/>
                <w:rStyle w:val="IndexLink"/>
                <w:rtl w:val="true"/>
              </w:rPr>
              <w:t>ج</w:t>
            </w:r>
            <w:r>
              <w:rPr>
                <w:rStyle w:val="IndexLink"/>
                <w:rtl w:val="true"/>
              </w:rPr>
              <w:t xml:space="preserve">) </w:t>
            </w:r>
            <w:r>
              <w:rPr>
                <w:rStyle w:val="IndexLink"/>
                <w:rtl w:val="true"/>
              </w:rPr>
              <w:t>اجتهاد</w:t>
            </w:r>
            <w:r>
              <w:rPr>
                <w:rStyle w:val="IndexLink"/>
                <w:rtl w:val="true"/>
              </w:rPr>
              <w:tab/>
            </w:r>
            <w:r>
              <w:rPr>
                <w:rStyle w:val="IndexLink"/>
              </w:rPr>
              <w:t>322</w:t>
            </w:r>
          </w:hyperlink>
        </w:p>
        <w:p>
          <w:pPr>
            <w:pStyle w:val="Contents3"/>
            <w:tabs>
              <w:tab w:val="clear" w:pos="8459"/>
              <w:tab w:val="right" w:pos="9026" w:leader="dot"/>
            </w:tabs>
            <w:rPr/>
          </w:pPr>
          <w:hyperlink w:anchor="__RefHeading___Toc841204_1479056682">
            <w:r>
              <w:rPr>
                <w:webHidden/>
                <w:rStyle w:val="IndexLink"/>
                <w:rtl w:val="true"/>
              </w:rPr>
              <w:t>اختلافات اجتهادی، دست آویز اختلافات میهنی</w:t>
            </w:r>
            <w:r>
              <w:rPr>
                <w:rStyle w:val="IndexLink"/>
                <w:rtl w:val="true"/>
              </w:rPr>
              <w:tab/>
            </w:r>
            <w:r>
              <w:rPr>
                <w:rStyle w:val="IndexLink"/>
              </w:rPr>
              <w:t>323</w:t>
            </w:r>
          </w:hyperlink>
        </w:p>
        <w:p>
          <w:pPr>
            <w:pStyle w:val="Contents3"/>
            <w:tabs>
              <w:tab w:val="clear" w:pos="8459"/>
              <w:tab w:val="right" w:pos="9026" w:leader="dot"/>
            </w:tabs>
            <w:rPr/>
          </w:pPr>
          <w:hyperlink w:anchor="__RefHeading___Toc841206_1479056682">
            <w:r>
              <w:rPr>
                <w:webHidden/>
                <w:rStyle w:val="IndexLink"/>
                <w:rtl w:val="true"/>
              </w:rPr>
              <w:t>انتقال اختلاف اجتهادی به اصول عقاید</w:t>
            </w:r>
            <w:r>
              <w:rPr>
                <w:rStyle w:val="IndexLink"/>
                <w:rtl w:val="true"/>
              </w:rPr>
              <w:tab/>
            </w:r>
            <w:r>
              <w:rPr>
                <w:rStyle w:val="IndexLink"/>
              </w:rPr>
              <w:t>323</w:t>
            </w:r>
          </w:hyperlink>
        </w:p>
        <w:p>
          <w:pPr>
            <w:pStyle w:val="Contents3"/>
            <w:tabs>
              <w:tab w:val="clear" w:pos="8459"/>
              <w:tab w:val="right" w:pos="9026" w:leader="dot"/>
            </w:tabs>
            <w:rPr/>
          </w:pPr>
          <w:hyperlink w:anchor="__RefHeading___Toc841208_1479056682">
            <w:r>
              <w:rPr>
                <w:webHidden/>
                <w:rStyle w:val="IndexLink"/>
                <w:rtl w:val="true"/>
              </w:rPr>
              <w:t>عذر بودن اجتهاد</w:t>
            </w:r>
            <w:r>
              <w:rPr>
                <w:rStyle w:val="IndexLink"/>
                <w:rtl w:val="true"/>
              </w:rPr>
              <w:tab/>
            </w:r>
            <w:r>
              <w:rPr>
                <w:rStyle w:val="IndexLink"/>
              </w:rPr>
              <w:t>326</w:t>
            </w:r>
          </w:hyperlink>
        </w:p>
        <w:p>
          <w:pPr>
            <w:pStyle w:val="Contents3"/>
            <w:tabs>
              <w:tab w:val="clear" w:pos="8459"/>
              <w:tab w:val="right" w:pos="9026" w:leader="dot"/>
            </w:tabs>
            <w:rPr/>
          </w:pPr>
          <w:hyperlink w:anchor="__RefHeading___Toc841210_1479056682">
            <w:r>
              <w:rPr>
                <w:webHidden/>
                <w:rStyle w:val="IndexLink"/>
                <w:rtl w:val="true"/>
              </w:rPr>
              <w:t>آثار ضعف بصیرت در دین</w:t>
            </w:r>
            <w:r>
              <w:rPr>
                <w:rStyle w:val="IndexLink"/>
                <w:rtl w:val="true"/>
              </w:rPr>
              <w:tab/>
            </w:r>
            <w:r>
              <w:rPr>
                <w:rStyle w:val="IndexLink"/>
              </w:rPr>
              <w:t>330</w:t>
            </w:r>
          </w:hyperlink>
        </w:p>
        <w:p>
          <w:pPr>
            <w:pStyle w:val="Contents3"/>
            <w:tabs>
              <w:tab w:val="clear" w:pos="8459"/>
              <w:tab w:val="right" w:pos="9026" w:leader="dot"/>
            </w:tabs>
            <w:rPr/>
          </w:pPr>
          <w:hyperlink w:anchor="__RefHeading___Toc841212_1479056682">
            <w:r>
              <w:rPr>
                <w:webHidden/>
                <w:rStyle w:val="IndexLink"/>
                <w:rtl w:val="true"/>
              </w:rPr>
              <w:t>تکفیر افراطی</w:t>
            </w:r>
            <w:r>
              <w:rPr>
                <w:rStyle w:val="IndexLink"/>
                <w:rtl w:val="true"/>
              </w:rPr>
              <w:tab/>
            </w:r>
            <w:r>
              <w:rPr>
                <w:rStyle w:val="IndexLink"/>
              </w:rPr>
              <w:t>330</w:t>
            </w:r>
          </w:hyperlink>
        </w:p>
        <w:p>
          <w:pPr>
            <w:pStyle w:val="Contents3"/>
            <w:tabs>
              <w:tab w:val="clear" w:pos="8459"/>
              <w:tab w:val="right" w:pos="9026" w:leader="dot"/>
            </w:tabs>
            <w:rPr/>
          </w:pPr>
          <w:hyperlink w:anchor="__RefHeading___Toc841214_1479056682">
            <w:r>
              <w:rPr>
                <w:webHidden/>
                <w:rStyle w:val="IndexLink"/>
                <w:rtl w:val="true"/>
              </w:rPr>
              <w:t>ظاهرگرایی در فهم دین</w:t>
            </w:r>
            <w:r>
              <w:rPr>
                <w:rStyle w:val="IndexLink"/>
                <w:rtl w:val="true"/>
              </w:rPr>
              <w:tab/>
            </w:r>
            <w:r>
              <w:rPr>
                <w:rStyle w:val="IndexLink"/>
              </w:rPr>
              <w:t>331</w:t>
            </w:r>
          </w:hyperlink>
        </w:p>
        <w:p>
          <w:pPr>
            <w:pStyle w:val="Contents3"/>
            <w:tabs>
              <w:tab w:val="clear" w:pos="8459"/>
              <w:tab w:val="right" w:pos="9026" w:leader="dot"/>
            </w:tabs>
            <w:rPr/>
          </w:pPr>
          <w:hyperlink w:anchor="__RefHeading___Toc841216_1479056682">
            <w:r>
              <w:rPr>
                <w:webHidden/>
                <w:rStyle w:val="IndexLink"/>
                <w:rtl w:val="true"/>
              </w:rPr>
              <w:t>اشتغال به موضوعات جانبی</w:t>
            </w:r>
            <w:r>
              <w:rPr>
                <w:rStyle w:val="IndexLink"/>
                <w:rtl w:val="true"/>
              </w:rPr>
              <w:tab/>
            </w:r>
            <w:r>
              <w:rPr>
                <w:rStyle w:val="IndexLink"/>
              </w:rPr>
              <w:t>331</w:t>
            </w:r>
          </w:hyperlink>
        </w:p>
        <w:p>
          <w:pPr>
            <w:pStyle w:val="Contents3"/>
            <w:tabs>
              <w:tab w:val="clear" w:pos="8459"/>
              <w:tab w:val="right" w:pos="9026" w:leader="dot"/>
            </w:tabs>
            <w:rPr/>
          </w:pPr>
          <w:hyperlink w:anchor="__RefHeading___Toc841218_1479056682">
            <w:r>
              <w:rPr>
                <w:webHidden/>
                <w:rStyle w:val="IndexLink"/>
                <w:rtl w:val="true"/>
              </w:rPr>
              <w:t>اسراف در تحریم</w:t>
            </w:r>
            <w:r>
              <w:rPr>
                <w:rStyle w:val="IndexLink"/>
                <w:rtl w:val="true"/>
              </w:rPr>
              <w:tab/>
            </w:r>
            <w:r>
              <w:rPr>
                <w:rStyle w:val="IndexLink"/>
              </w:rPr>
              <w:t>332</w:t>
            </w:r>
          </w:hyperlink>
        </w:p>
        <w:p>
          <w:pPr>
            <w:pStyle w:val="Contents3"/>
            <w:tabs>
              <w:tab w:val="clear" w:pos="8459"/>
              <w:tab w:val="right" w:pos="9026" w:leader="dot"/>
            </w:tabs>
            <w:rPr/>
          </w:pPr>
          <w:hyperlink w:anchor="__RefHeading___Toc841220_1479056682">
            <w:r>
              <w:rPr>
                <w:webHidden/>
                <w:rStyle w:val="IndexLink"/>
                <w:rtl w:val="true"/>
              </w:rPr>
              <w:t>مشتبه‌شدن مفاهیم</w:t>
            </w:r>
            <w:r>
              <w:rPr>
                <w:rStyle w:val="IndexLink"/>
                <w:rtl w:val="true"/>
              </w:rPr>
              <w:tab/>
            </w:r>
            <w:r>
              <w:rPr>
                <w:rStyle w:val="IndexLink"/>
              </w:rPr>
              <w:t>332</w:t>
            </w:r>
          </w:hyperlink>
        </w:p>
        <w:p>
          <w:pPr>
            <w:pStyle w:val="Contents3"/>
            <w:tabs>
              <w:tab w:val="clear" w:pos="8459"/>
              <w:tab w:val="right" w:pos="9026" w:leader="dot"/>
            </w:tabs>
            <w:rPr/>
          </w:pPr>
          <w:hyperlink w:anchor="__RefHeading___Toc841222_1479056682">
            <w:r>
              <w:rPr>
                <w:webHidden/>
                <w:rStyle w:val="IndexLink"/>
                <w:rtl w:val="true"/>
              </w:rPr>
              <w:t>پیروی از متشابهات و ترک محکمات</w:t>
            </w:r>
            <w:r>
              <w:rPr>
                <w:rStyle w:val="IndexLink"/>
                <w:rtl w:val="true"/>
              </w:rPr>
              <w:tab/>
            </w:r>
            <w:r>
              <w:rPr>
                <w:rStyle w:val="IndexLink"/>
              </w:rPr>
              <w:t>332</w:t>
            </w:r>
          </w:hyperlink>
        </w:p>
        <w:p>
          <w:pPr>
            <w:pStyle w:val="Contents3"/>
            <w:tabs>
              <w:tab w:val="clear" w:pos="8459"/>
              <w:tab w:val="right" w:pos="9026" w:leader="dot"/>
            </w:tabs>
            <w:rPr/>
          </w:pPr>
          <w:hyperlink w:anchor="__RefHeading___Toc841224_1479056682">
            <w:r>
              <w:rPr>
                <w:webHidden/>
                <w:rStyle w:val="IndexLink"/>
                <w:rtl w:val="true"/>
              </w:rPr>
              <w:t>عدم جواز تکفیر به لازمۀ مذهب</w:t>
            </w:r>
            <w:r>
              <w:rPr>
                <w:rStyle w:val="IndexLink"/>
                <w:rtl w:val="true"/>
              </w:rPr>
              <w:tab/>
            </w:r>
            <w:r>
              <w:rPr>
                <w:rStyle w:val="IndexLink"/>
              </w:rPr>
              <w:t>333</w:t>
            </w:r>
          </w:hyperlink>
        </w:p>
        <w:p>
          <w:pPr>
            <w:pStyle w:val="Contents3"/>
            <w:tabs>
              <w:tab w:val="clear" w:pos="8459"/>
              <w:tab w:val="right" w:pos="9026" w:leader="dot"/>
            </w:tabs>
            <w:rPr/>
          </w:pPr>
          <w:hyperlink w:anchor="__RefHeading___Toc841226_1479056682">
            <w:r>
              <w:rPr>
                <w:webHidden/>
                <w:rStyle w:val="IndexLink"/>
                <w:rtl w:val="true"/>
              </w:rPr>
              <w:t>نقد شبهۀ لزوم تکفیر کافر</w:t>
            </w:r>
            <w:r>
              <w:rPr>
                <w:rStyle w:val="IndexLink"/>
                <w:rtl w:val="true"/>
              </w:rPr>
              <w:tab/>
            </w:r>
            <w:r>
              <w:rPr>
                <w:rStyle w:val="IndexLink"/>
              </w:rPr>
              <w:t>337</w:t>
            </w:r>
          </w:hyperlink>
        </w:p>
        <w:p>
          <w:pPr>
            <w:pStyle w:val="Contents3"/>
            <w:tabs>
              <w:tab w:val="clear" w:pos="8459"/>
              <w:tab w:val="right" w:pos="9026" w:leader="dot"/>
            </w:tabs>
            <w:rPr/>
          </w:pPr>
          <w:hyperlink w:anchor="__RefHeading___Toc841228_1479056682">
            <w:r>
              <w:rPr>
                <w:webHidden/>
                <w:rStyle w:val="IndexLink"/>
                <w:rtl w:val="true"/>
              </w:rPr>
              <w:t>پاسخ</w:t>
            </w:r>
            <w:r>
              <w:rPr>
                <w:rStyle w:val="IndexLink"/>
                <w:rtl w:val="true"/>
              </w:rPr>
              <w:tab/>
            </w:r>
            <w:r>
              <w:rPr>
                <w:rStyle w:val="IndexLink"/>
              </w:rPr>
              <w:t>337</w:t>
            </w:r>
          </w:hyperlink>
        </w:p>
        <w:p>
          <w:pPr>
            <w:pStyle w:val="Contents3"/>
            <w:tabs>
              <w:tab w:val="clear" w:pos="8459"/>
              <w:tab w:val="right" w:pos="9026" w:leader="dot"/>
            </w:tabs>
            <w:rPr/>
          </w:pPr>
          <w:hyperlink w:anchor="__RefHeading___Toc841230_1479056682">
            <w:r>
              <w:rPr>
                <w:webHidden/>
                <w:rStyle w:val="IndexLink"/>
                <w:rtl w:val="true"/>
              </w:rPr>
              <w:t>تبرئۀ شیعه از تکفیر مخالفان</w:t>
            </w:r>
            <w:r>
              <w:rPr>
                <w:rStyle w:val="IndexLink"/>
                <w:rtl w:val="true"/>
              </w:rPr>
              <w:tab/>
            </w:r>
            <w:r>
              <w:rPr>
                <w:rStyle w:val="IndexLink"/>
              </w:rPr>
              <w:t>340</w:t>
            </w:r>
          </w:hyperlink>
        </w:p>
        <w:p>
          <w:pPr>
            <w:pStyle w:val="Contents3"/>
            <w:tabs>
              <w:tab w:val="clear" w:pos="8459"/>
              <w:tab w:val="right" w:pos="9026" w:leader="dot"/>
            </w:tabs>
            <w:rPr/>
          </w:pPr>
          <w:hyperlink w:anchor="__RefHeading___Toc841232_1479056682">
            <w:r>
              <w:rPr>
                <w:webHidden/>
                <w:rStyle w:val="IndexLink"/>
                <w:rtl w:val="true"/>
              </w:rPr>
              <w:t>روایات</w:t>
            </w:r>
            <w:r>
              <w:rPr>
                <w:rStyle w:val="IndexLink"/>
                <w:rtl w:val="true"/>
              </w:rPr>
              <w:tab/>
            </w:r>
            <w:r>
              <w:rPr>
                <w:rStyle w:val="IndexLink"/>
              </w:rPr>
              <w:t>340</w:t>
            </w:r>
          </w:hyperlink>
        </w:p>
        <w:p>
          <w:pPr>
            <w:pStyle w:val="Contents3"/>
            <w:tabs>
              <w:tab w:val="clear" w:pos="8459"/>
              <w:tab w:val="right" w:pos="9026" w:leader="dot"/>
            </w:tabs>
            <w:rPr/>
          </w:pPr>
          <w:hyperlink w:anchor="__RefHeading___Toc841234_1479056682">
            <w:r>
              <w:rPr>
                <w:webHidden/>
                <w:rStyle w:val="IndexLink"/>
                <w:rtl w:val="true"/>
              </w:rPr>
              <w:t>دیدگاه بزرگان شیعه</w:t>
            </w:r>
            <w:r>
              <w:rPr>
                <w:rStyle w:val="IndexLink"/>
                <w:rtl w:val="true"/>
              </w:rPr>
              <w:tab/>
            </w:r>
            <w:r>
              <w:rPr>
                <w:rStyle w:val="IndexLink"/>
              </w:rPr>
              <w:t>342</w:t>
            </w:r>
          </w:hyperlink>
        </w:p>
        <w:p>
          <w:pPr>
            <w:pStyle w:val="Contents3"/>
            <w:tabs>
              <w:tab w:val="clear" w:pos="8459"/>
              <w:tab w:val="right" w:pos="9026" w:leader="dot"/>
            </w:tabs>
            <w:rPr/>
          </w:pPr>
          <w:hyperlink w:anchor="__RefHeading___Toc841236_1479056682">
            <w:r>
              <w:rPr>
                <w:webHidden/>
                <w:rStyle w:val="IndexLink"/>
                <w:rtl w:val="true"/>
              </w:rPr>
              <w:t>اعتقاد به اصل دین بودن امامت</w:t>
            </w:r>
            <w:r>
              <w:rPr>
                <w:rStyle w:val="IndexLink"/>
                <w:rtl w:val="true"/>
              </w:rPr>
              <w:tab/>
            </w:r>
            <w:r>
              <w:rPr>
                <w:rStyle w:val="IndexLink"/>
              </w:rPr>
              <w:t>343</w:t>
            </w:r>
          </w:hyperlink>
        </w:p>
        <w:p>
          <w:pPr>
            <w:pStyle w:val="Contents3"/>
            <w:tabs>
              <w:tab w:val="clear" w:pos="8459"/>
              <w:tab w:val="right" w:pos="9026" w:leader="dot"/>
            </w:tabs>
            <w:rPr/>
          </w:pPr>
          <w:hyperlink w:anchor="__RefHeading___Toc841238_1479056682">
            <w:r>
              <w:rPr>
                <w:webHidden/>
                <w:rStyle w:val="IndexLink"/>
                <w:rtl w:val="true"/>
              </w:rPr>
              <w:t>ضروری دین بودن امامت</w:t>
            </w:r>
            <w:r>
              <w:rPr>
                <w:rStyle w:val="IndexLink"/>
                <w:rtl w:val="true"/>
              </w:rPr>
              <w:tab/>
            </w:r>
            <w:r>
              <w:rPr>
                <w:rStyle w:val="IndexLink"/>
              </w:rPr>
              <w:t>343</w:t>
            </w:r>
          </w:hyperlink>
        </w:p>
        <w:p>
          <w:pPr>
            <w:pStyle w:val="Contents3"/>
            <w:tabs>
              <w:tab w:val="clear" w:pos="8459"/>
              <w:tab w:val="right" w:pos="9026" w:leader="dot"/>
            </w:tabs>
            <w:rPr/>
          </w:pPr>
          <w:hyperlink w:anchor="__RefHeading___Toc841240_1479056682">
            <w:r>
              <w:rPr>
                <w:webHidden/>
                <w:rStyle w:val="IndexLink"/>
                <w:rtl w:val="true"/>
              </w:rPr>
              <w:t>ادعای اجماع</w:t>
            </w:r>
            <w:r>
              <w:rPr>
                <w:rStyle w:val="IndexLink"/>
                <w:rtl w:val="true"/>
              </w:rPr>
              <w:tab/>
            </w:r>
            <w:r>
              <w:rPr>
                <w:rStyle w:val="IndexLink"/>
              </w:rPr>
              <w:t>346</w:t>
            </w:r>
          </w:hyperlink>
        </w:p>
        <w:p>
          <w:pPr>
            <w:pStyle w:val="Contents3"/>
            <w:tabs>
              <w:tab w:val="clear" w:pos="8459"/>
              <w:tab w:val="right" w:pos="9026" w:leader="dot"/>
            </w:tabs>
            <w:rPr/>
          </w:pPr>
          <w:hyperlink w:anchor="__RefHeading___Toc841242_1479056682">
            <w:r>
              <w:rPr>
                <w:webHidden/>
                <w:rStyle w:val="IndexLink"/>
                <w:rtl w:val="true"/>
              </w:rPr>
              <w:t>ناصبی‌بودن مخالف</w:t>
            </w:r>
            <w:r>
              <w:rPr>
                <w:rStyle w:val="IndexLink"/>
                <w:rtl w:val="true"/>
              </w:rPr>
              <w:tab/>
            </w:r>
            <w:r>
              <w:rPr>
                <w:rStyle w:val="IndexLink"/>
              </w:rPr>
              <w:t>346</w:t>
            </w:r>
          </w:hyperlink>
        </w:p>
        <w:p>
          <w:pPr>
            <w:pStyle w:val="Contents2"/>
            <w:tabs>
              <w:tab w:val="clear" w:pos="8743"/>
              <w:tab w:val="right" w:pos="9026" w:leader="dot"/>
            </w:tabs>
            <w:rPr/>
          </w:pPr>
          <w:hyperlink w:anchor="__RefHeading___Toc841244_1479056682">
            <w:r>
              <w:rPr>
                <w:webHidden/>
                <w:rStyle w:val="IndexLink"/>
                <w:rtl w:val="true"/>
              </w:rPr>
              <w:t>فصل چهارم</w:t>
            </w:r>
            <w:r>
              <w:rPr>
                <w:rStyle w:val="IndexLink"/>
                <w:rtl w:val="true"/>
              </w:rPr>
              <w:t xml:space="preserve">: </w:t>
            </w:r>
            <w:r>
              <w:rPr>
                <w:rStyle w:val="IndexLink"/>
                <w:rtl w:val="true"/>
              </w:rPr>
              <w:t>موارد اتفاق و اختلاف بر تکفیر در مذاهب اسلامی</w:t>
            </w:r>
            <w:r>
              <w:rPr>
                <w:rStyle w:val="IndexLink"/>
                <w:rtl w:val="true"/>
              </w:rPr>
              <w:tab/>
            </w:r>
            <w:r>
              <w:rPr>
                <w:rStyle w:val="IndexLink"/>
              </w:rPr>
              <w:t>348</w:t>
            </w:r>
          </w:hyperlink>
        </w:p>
        <w:p>
          <w:pPr>
            <w:pStyle w:val="Contents3"/>
            <w:tabs>
              <w:tab w:val="clear" w:pos="8459"/>
              <w:tab w:val="right" w:pos="9026" w:leader="dot"/>
            </w:tabs>
            <w:rPr/>
          </w:pPr>
          <w:hyperlink w:anchor="__RefHeading___Toc841246_1479056682">
            <w:r>
              <w:rPr>
                <w:webHidden/>
                <w:rStyle w:val="IndexLink"/>
                <w:rtl w:val="true"/>
              </w:rPr>
              <w:t>موارد اتفاق بر تکفیر</w:t>
            </w:r>
            <w:r>
              <w:rPr>
                <w:rStyle w:val="IndexLink"/>
                <w:rtl w:val="true"/>
              </w:rPr>
              <w:tab/>
            </w:r>
            <w:r>
              <w:rPr>
                <w:rStyle w:val="IndexLink"/>
              </w:rPr>
              <w:t>348</w:t>
            </w:r>
          </w:hyperlink>
        </w:p>
        <w:p>
          <w:pPr>
            <w:pStyle w:val="Contents3"/>
            <w:tabs>
              <w:tab w:val="clear" w:pos="8459"/>
              <w:tab w:val="right" w:pos="9026" w:leader="dot"/>
            </w:tabs>
            <w:rPr/>
          </w:pPr>
          <w:hyperlink w:anchor="__RefHeading___Toc841248_1479056682">
            <w:r>
              <w:rPr>
                <w:webHidden/>
                <w:rStyle w:val="IndexLink"/>
                <w:rtl w:val="true"/>
              </w:rPr>
              <w:t>منکر الوهیت خدا و توحید و رسول</w:t>
            </w:r>
            <w:r>
              <w:rPr>
                <w:rStyle w:val="IndexLink"/>
                <w:rtl w:val="true"/>
              </w:rPr>
              <w:tab/>
            </w:r>
            <w:r>
              <w:rPr>
                <w:rStyle w:val="IndexLink"/>
              </w:rPr>
              <w:t>350</w:t>
            </w:r>
          </w:hyperlink>
        </w:p>
        <w:p>
          <w:pPr>
            <w:pStyle w:val="Contents3"/>
            <w:tabs>
              <w:tab w:val="clear" w:pos="8459"/>
              <w:tab w:val="right" w:pos="9026" w:leader="dot"/>
            </w:tabs>
            <w:rPr/>
          </w:pPr>
          <w:hyperlink w:anchor="__RefHeading___Toc841250_1479056682">
            <w:r>
              <w:rPr>
                <w:webHidden/>
                <w:rStyle w:val="IndexLink"/>
                <w:rtl w:val="true"/>
              </w:rPr>
              <w:t>منکر ضروری دین</w:t>
            </w:r>
            <w:r>
              <w:rPr>
                <w:rStyle w:val="IndexLink"/>
                <w:rtl w:val="true"/>
              </w:rPr>
              <w:tab/>
            </w:r>
            <w:r>
              <w:rPr>
                <w:rStyle w:val="IndexLink"/>
              </w:rPr>
              <w:t>351</w:t>
            </w:r>
          </w:hyperlink>
        </w:p>
        <w:p>
          <w:pPr>
            <w:pStyle w:val="Contents3"/>
            <w:tabs>
              <w:tab w:val="clear" w:pos="8459"/>
              <w:tab w:val="right" w:pos="9026" w:leader="dot"/>
            </w:tabs>
            <w:rPr/>
          </w:pPr>
          <w:hyperlink w:anchor="__RefHeading___Toc841252_1479056682">
            <w:r>
              <w:rPr>
                <w:webHidden/>
                <w:rStyle w:val="IndexLink"/>
                <w:rtl w:val="true"/>
              </w:rPr>
              <w:t>غالی</w:t>
            </w:r>
            <w:r>
              <w:rPr>
                <w:rStyle w:val="IndexLink"/>
                <w:rtl w:val="true"/>
              </w:rPr>
              <w:tab/>
            </w:r>
            <w:r>
              <w:rPr>
                <w:rStyle w:val="IndexLink"/>
              </w:rPr>
              <w:t>352</w:t>
            </w:r>
          </w:hyperlink>
        </w:p>
        <w:p>
          <w:pPr>
            <w:pStyle w:val="Contents3"/>
            <w:tabs>
              <w:tab w:val="clear" w:pos="8459"/>
              <w:tab w:val="right" w:pos="9026" w:leader="dot"/>
            </w:tabs>
            <w:rPr/>
          </w:pPr>
          <w:hyperlink w:anchor="__RefHeading___Toc841254_1479056682">
            <w:r>
              <w:rPr>
                <w:webHidden/>
                <w:rStyle w:val="IndexLink"/>
                <w:rtl w:val="true"/>
              </w:rPr>
              <w:t>دشنام دهندۀ پیامبر</w:t>
            </w:r>
            <w:r>
              <w:rPr>
                <w:rStyle w:val="IndexLink"/>
                <w:rtl w:val="true"/>
              </w:rPr>
              <w:t>$</w:t>
              <w:tab/>
            </w:r>
            <w:r>
              <w:rPr>
                <w:rStyle w:val="IndexLink"/>
              </w:rPr>
              <w:t>353</w:t>
            </w:r>
          </w:hyperlink>
        </w:p>
        <w:p>
          <w:pPr>
            <w:pStyle w:val="Contents3"/>
            <w:tabs>
              <w:tab w:val="clear" w:pos="8459"/>
              <w:tab w:val="right" w:pos="9026" w:leader="dot"/>
            </w:tabs>
            <w:rPr/>
          </w:pPr>
          <w:hyperlink w:anchor="__RefHeading___Toc841256_1479056682">
            <w:r>
              <w:rPr>
                <w:webHidden/>
                <w:rStyle w:val="IndexLink"/>
                <w:rtl w:val="true"/>
              </w:rPr>
              <w:t>الف</w:t>
            </w:r>
            <w:r>
              <w:rPr>
                <w:rStyle w:val="IndexLink"/>
                <w:rtl w:val="true"/>
              </w:rPr>
              <w:t xml:space="preserve">) </w:t>
            </w:r>
            <w:r>
              <w:rPr>
                <w:rStyle w:val="IndexLink"/>
                <w:rtl w:val="true"/>
              </w:rPr>
              <w:t>فتاوای علمای شیعه</w:t>
            </w:r>
            <w:r>
              <w:rPr>
                <w:rStyle w:val="IndexLink"/>
                <w:rtl w:val="true"/>
              </w:rPr>
              <w:tab/>
            </w:r>
            <w:r>
              <w:rPr>
                <w:rStyle w:val="IndexLink"/>
              </w:rPr>
              <w:t>353</w:t>
            </w:r>
          </w:hyperlink>
        </w:p>
        <w:p>
          <w:pPr>
            <w:pStyle w:val="Contents3"/>
            <w:tabs>
              <w:tab w:val="clear" w:pos="8459"/>
              <w:tab w:val="right" w:pos="9026" w:leader="dot"/>
            </w:tabs>
            <w:rPr/>
          </w:pPr>
          <w:hyperlink w:anchor="__RefHeading___Toc841258_1479056682">
            <w:r>
              <w:rPr>
                <w:webHidden/>
                <w:rStyle w:val="IndexLink"/>
                <w:rtl w:val="true"/>
              </w:rPr>
              <w:t>ب</w:t>
            </w:r>
            <w:r>
              <w:rPr>
                <w:rStyle w:val="IndexLink"/>
                <w:rtl w:val="true"/>
              </w:rPr>
              <w:t xml:space="preserve">) </w:t>
            </w:r>
            <w:r>
              <w:rPr>
                <w:rStyle w:val="IndexLink"/>
                <w:rtl w:val="true"/>
              </w:rPr>
              <w:t>روایات اهل بیت</w:t>
            </w:r>
            <w:r>
              <w:rPr>
                <w:rStyle w:val="IndexLink"/>
                <w:rtl w:val="true"/>
              </w:rPr>
              <w:t>:</w:t>
              <w:tab/>
            </w:r>
            <w:r>
              <w:rPr>
                <w:rStyle w:val="IndexLink"/>
              </w:rPr>
              <w:t>355</w:t>
            </w:r>
          </w:hyperlink>
        </w:p>
        <w:p>
          <w:pPr>
            <w:pStyle w:val="Contents3"/>
            <w:tabs>
              <w:tab w:val="clear" w:pos="8459"/>
              <w:tab w:val="right" w:pos="9026" w:leader="dot"/>
            </w:tabs>
            <w:rPr/>
          </w:pPr>
          <w:hyperlink w:anchor="__RefHeading___Toc841260_1479056682">
            <w:r>
              <w:rPr>
                <w:webHidden/>
                <w:rStyle w:val="IndexLink"/>
                <w:rtl w:val="true"/>
              </w:rPr>
              <w:t>ج</w:t>
            </w:r>
            <w:r>
              <w:rPr>
                <w:rStyle w:val="IndexLink"/>
                <w:rtl w:val="true"/>
              </w:rPr>
              <w:t xml:space="preserve">) </w:t>
            </w:r>
            <w:r>
              <w:rPr>
                <w:rStyle w:val="IndexLink"/>
                <w:rtl w:val="true"/>
              </w:rPr>
              <w:t>روایات اهل سنت</w:t>
            </w:r>
            <w:r>
              <w:rPr>
                <w:rStyle w:val="IndexLink"/>
                <w:rtl w:val="true"/>
              </w:rPr>
              <w:tab/>
            </w:r>
            <w:r>
              <w:rPr>
                <w:rStyle w:val="IndexLink"/>
              </w:rPr>
              <w:t>356</w:t>
            </w:r>
          </w:hyperlink>
        </w:p>
        <w:p>
          <w:pPr>
            <w:pStyle w:val="Contents3"/>
            <w:tabs>
              <w:tab w:val="clear" w:pos="8459"/>
              <w:tab w:val="right" w:pos="9026" w:leader="dot"/>
            </w:tabs>
            <w:rPr/>
          </w:pPr>
          <w:hyperlink w:anchor="__RefHeading___Toc841262_1479056682">
            <w:r>
              <w:rPr>
                <w:webHidden/>
                <w:rStyle w:val="IndexLink"/>
                <w:rtl w:val="true"/>
              </w:rPr>
              <w:t>موارد اختلافی در تکفیر مسلمانان</w:t>
            </w:r>
            <w:r>
              <w:rPr>
                <w:rStyle w:val="IndexLink"/>
                <w:rtl w:val="true"/>
              </w:rPr>
              <w:tab/>
            </w:r>
            <w:r>
              <w:rPr>
                <w:rStyle w:val="IndexLink"/>
              </w:rPr>
              <w:t>358</w:t>
            </w:r>
          </w:hyperlink>
        </w:p>
        <w:p>
          <w:pPr>
            <w:pStyle w:val="Contents3"/>
            <w:tabs>
              <w:tab w:val="clear" w:pos="8459"/>
              <w:tab w:val="right" w:pos="9026" w:leader="dot"/>
            </w:tabs>
            <w:rPr/>
          </w:pPr>
          <w:hyperlink w:anchor="__RefHeading___Toc841264_1479056682">
            <w:r>
              <w:rPr>
                <w:webHidden/>
                <w:rStyle w:val="IndexLink"/>
                <w:rtl w:val="true"/>
              </w:rPr>
              <w:t>تکفیر معتقدان به خلق قرآن</w:t>
            </w:r>
            <w:r>
              <w:rPr>
                <w:rStyle w:val="IndexLink"/>
                <w:rtl w:val="true"/>
              </w:rPr>
              <w:tab/>
            </w:r>
            <w:r>
              <w:rPr>
                <w:rStyle w:val="IndexLink"/>
              </w:rPr>
              <w:t>358</w:t>
            </w:r>
          </w:hyperlink>
        </w:p>
        <w:p>
          <w:pPr>
            <w:pStyle w:val="Contents3"/>
            <w:tabs>
              <w:tab w:val="clear" w:pos="8459"/>
              <w:tab w:val="right" w:pos="9026" w:leader="dot"/>
            </w:tabs>
            <w:rPr/>
          </w:pPr>
          <w:hyperlink w:anchor="__RefHeading___Toc841266_1479056682">
            <w:r>
              <w:rPr>
                <w:webHidden/>
                <w:rStyle w:val="IndexLink"/>
                <w:rtl w:val="true"/>
              </w:rPr>
              <w:t>بررسی موضوع</w:t>
            </w:r>
            <w:r>
              <w:rPr>
                <w:rStyle w:val="IndexLink"/>
                <w:rtl w:val="true"/>
              </w:rPr>
              <w:tab/>
            </w:r>
            <w:r>
              <w:rPr>
                <w:rStyle w:val="IndexLink"/>
              </w:rPr>
              <w:t>359</w:t>
            </w:r>
          </w:hyperlink>
        </w:p>
        <w:p>
          <w:pPr>
            <w:pStyle w:val="Contents3"/>
            <w:tabs>
              <w:tab w:val="clear" w:pos="8459"/>
              <w:tab w:val="right" w:pos="9026" w:leader="dot"/>
            </w:tabs>
            <w:rPr/>
          </w:pPr>
          <w:hyperlink w:anchor="__RefHeading___Toc841268_1479056682">
            <w:r>
              <w:rPr>
                <w:webHidden/>
                <w:rStyle w:val="IndexLink"/>
                <w:rtl w:val="true"/>
              </w:rPr>
              <w:t>نقد</w:t>
            </w:r>
            <w:r>
              <w:rPr>
                <w:rStyle w:val="IndexLink"/>
                <w:rtl w:val="true"/>
              </w:rPr>
              <w:tab/>
            </w:r>
            <w:r>
              <w:rPr>
                <w:rStyle w:val="IndexLink"/>
              </w:rPr>
              <w:t>359</w:t>
            </w:r>
          </w:hyperlink>
        </w:p>
        <w:p>
          <w:pPr>
            <w:pStyle w:val="Contents3"/>
            <w:tabs>
              <w:tab w:val="clear" w:pos="8459"/>
              <w:tab w:val="right" w:pos="9026" w:leader="dot"/>
            </w:tabs>
            <w:rPr/>
          </w:pPr>
          <w:hyperlink w:anchor="__RefHeading___Toc841270_1479056682">
            <w:r>
              <w:rPr>
                <w:webHidden/>
                <w:rStyle w:val="IndexLink"/>
                <w:rtl w:val="true"/>
              </w:rPr>
              <w:t>تکفیر معتقدان به تحریف قرآن</w:t>
            </w:r>
            <w:r>
              <w:rPr>
                <w:rStyle w:val="IndexLink"/>
                <w:rtl w:val="true"/>
              </w:rPr>
              <w:tab/>
            </w:r>
            <w:r>
              <w:rPr>
                <w:rStyle w:val="IndexLink"/>
              </w:rPr>
              <w:t>360</w:t>
            </w:r>
          </w:hyperlink>
        </w:p>
        <w:p>
          <w:pPr>
            <w:pStyle w:val="Contents3"/>
            <w:tabs>
              <w:tab w:val="clear" w:pos="8459"/>
              <w:tab w:val="right" w:pos="9026" w:leader="dot"/>
            </w:tabs>
            <w:rPr/>
          </w:pPr>
          <w:hyperlink w:anchor="__RefHeading___Toc841272_1479056682">
            <w:r>
              <w:rPr>
                <w:webHidden/>
                <w:rStyle w:val="IndexLink"/>
                <w:rtl w:val="true"/>
              </w:rPr>
              <w:t>بررسی موضوع</w:t>
            </w:r>
            <w:r>
              <w:rPr>
                <w:rStyle w:val="IndexLink"/>
                <w:rtl w:val="true"/>
              </w:rPr>
              <w:tab/>
            </w:r>
            <w:r>
              <w:rPr>
                <w:rStyle w:val="IndexLink"/>
              </w:rPr>
              <w:t>361</w:t>
            </w:r>
          </w:hyperlink>
        </w:p>
        <w:p>
          <w:pPr>
            <w:pStyle w:val="Contents3"/>
            <w:tabs>
              <w:tab w:val="clear" w:pos="8459"/>
              <w:tab w:val="right" w:pos="9026" w:leader="dot"/>
            </w:tabs>
            <w:rPr/>
          </w:pPr>
          <w:hyperlink w:anchor="__RefHeading___Toc841274_1479056682">
            <w:r>
              <w:rPr>
                <w:webHidden/>
                <w:rStyle w:val="IndexLink"/>
                <w:rtl w:val="true"/>
              </w:rPr>
              <w:t>تکفیر مرتکب گناه کبیره</w:t>
            </w:r>
            <w:r>
              <w:rPr>
                <w:rStyle w:val="IndexLink"/>
                <w:rtl w:val="true"/>
              </w:rPr>
              <w:tab/>
            </w:r>
            <w:r>
              <w:rPr>
                <w:rStyle w:val="IndexLink"/>
              </w:rPr>
              <w:t>361</w:t>
            </w:r>
          </w:hyperlink>
        </w:p>
        <w:p>
          <w:pPr>
            <w:pStyle w:val="Contents3"/>
            <w:tabs>
              <w:tab w:val="clear" w:pos="8459"/>
              <w:tab w:val="right" w:pos="9026" w:leader="dot"/>
            </w:tabs>
            <w:rPr/>
          </w:pPr>
          <w:hyperlink w:anchor="__RefHeading___Toc841276_1479056682">
            <w:r>
              <w:rPr>
                <w:webHidden/>
                <w:rStyle w:val="IndexLink"/>
                <w:rtl w:val="true"/>
              </w:rPr>
              <w:t>اصول خوارج در تکفیر مرتکب گناه کبیره</w:t>
            </w:r>
            <w:r>
              <w:rPr>
                <w:rStyle w:val="IndexLink"/>
                <w:rtl w:val="true"/>
              </w:rPr>
              <w:tab/>
            </w:r>
            <w:r>
              <w:rPr>
                <w:rStyle w:val="IndexLink"/>
              </w:rPr>
              <w:t>361</w:t>
            </w:r>
          </w:hyperlink>
        </w:p>
        <w:p>
          <w:pPr>
            <w:pStyle w:val="Contents3"/>
            <w:tabs>
              <w:tab w:val="clear" w:pos="8459"/>
              <w:tab w:val="right" w:pos="9026" w:leader="dot"/>
            </w:tabs>
            <w:rPr/>
          </w:pPr>
          <w:hyperlink w:anchor="__RefHeading___Toc841278_1479056682">
            <w:r>
              <w:rPr>
                <w:webHidden/>
                <w:rStyle w:val="IndexLink"/>
                <w:rtl w:val="true"/>
              </w:rPr>
              <w:t>عدم تبعیض در ایمان</w:t>
            </w:r>
            <w:r>
              <w:rPr>
                <w:rStyle w:val="IndexLink"/>
                <w:rtl w:val="true"/>
              </w:rPr>
              <w:tab/>
            </w:r>
            <w:r>
              <w:rPr>
                <w:rStyle w:val="IndexLink"/>
              </w:rPr>
              <w:t>362</w:t>
            </w:r>
          </w:hyperlink>
        </w:p>
        <w:p>
          <w:pPr>
            <w:pStyle w:val="Contents3"/>
            <w:tabs>
              <w:tab w:val="clear" w:pos="8459"/>
              <w:tab w:val="right" w:pos="9026" w:leader="dot"/>
            </w:tabs>
            <w:rPr/>
          </w:pPr>
          <w:hyperlink w:anchor="__RefHeading___Toc841280_1479056682">
            <w:r>
              <w:rPr>
                <w:webHidden/>
                <w:rStyle w:val="IndexLink"/>
                <w:rtl w:val="true"/>
              </w:rPr>
              <w:t>نقد</w:t>
            </w:r>
            <w:r>
              <w:rPr>
                <w:rStyle w:val="IndexLink"/>
                <w:rtl w:val="true"/>
              </w:rPr>
              <w:tab/>
            </w:r>
            <w:r>
              <w:rPr>
                <w:rStyle w:val="IndexLink"/>
              </w:rPr>
              <w:t>362</w:t>
            </w:r>
          </w:hyperlink>
        </w:p>
        <w:p>
          <w:pPr>
            <w:pStyle w:val="Contents3"/>
            <w:tabs>
              <w:tab w:val="clear" w:pos="8459"/>
              <w:tab w:val="right" w:pos="9026" w:leader="dot"/>
            </w:tabs>
            <w:rPr/>
          </w:pPr>
          <w:hyperlink w:anchor="__RefHeading___Toc841282_1479056682">
            <w:r>
              <w:rPr>
                <w:webHidden/>
                <w:rStyle w:val="IndexLink"/>
                <w:rtl w:val="true"/>
              </w:rPr>
              <w:t>عدم امکان اجتماع بین ایمان و نفاق</w:t>
            </w:r>
            <w:r>
              <w:rPr>
                <w:rStyle w:val="IndexLink"/>
                <w:rtl w:val="true"/>
              </w:rPr>
              <w:tab/>
            </w:r>
            <w:r>
              <w:rPr>
                <w:rStyle w:val="IndexLink"/>
              </w:rPr>
              <w:t>364</w:t>
            </w:r>
          </w:hyperlink>
        </w:p>
        <w:p>
          <w:pPr>
            <w:pStyle w:val="Contents3"/>
            <w:tabs>
              <w:tab w:val="clear" w:pos="8459"/>
              <w:tab w:val="right" w:pos="9026" w:leader="dot"/>
            </w:tabs>
            <w:rPr/>
          </w:pPr>
          <w:hyperlink w:anchor="__RefHeading___Toc841284_1479056682">
            <w:r>
              <w:rPr>
                <w:webHidden/>
                <w:rStyle w:val="IndexLink"/>
                <w:rtl w:val="true"/>
              </w:rPr>
              <w:t>نقد</w:t>
            </w:r>
            <w:r>
              <w:rPr>
                <w:rStyle w:val="IndexLink"/>
                <w:rtl w:val="true"/>
              </w:rPr>
              <w:tab/>
            </w:r>
            <w:r>
              <w:rPr>
                <w:rStyle w:val="IndexLink"/>
              </w:rPr>
              <w:t>364</w:t>
            </w:r>
          </w:hyperlink>
        </w:p>
        <w:p>
          <w:pPr>
            <w:pStyle w:val="Contents3"/>
            <w:tabs>
              <w:tab w:val="clear" w:pos="8459"/>
              <w:tab w:val="right" w:pos="9026" w:leader="dot"/>
            </w:tabs>
            <w:rPr/>
          </w:pPr>
          <w:hyperlink w:anchor="__RefHeading___Toc841286_1479056682">
            <w:r>
              <w:rPr>
                <w:webHidden/>
                <w:rStyle w:val="IndexLink"/>
                <w:rtl w:val="true"/>
              </w:rPr>
              <w:t>ادله خوارج در تکفیر مرتکب کبیره</w:t>
            </w:r>
            <w:r>
              <w:rPr>
                <w:rStyle w:val="IndexLink"/>
                <w:rtl w:val="true"/>
              </w:rPr>
              <w:tab/>
            </w:r>
            <w:r>
              <w:rPr>
                <w:rStyle w:val="IndexLink"/>
              </w:rPr>
              <w:t>365</w:t>
            </w:r>
          </w:hyperlink>
        </w:p>
        <w:p>
          <w:pPr>
            <w:pStyle w:val="Contents3"/>
            <w:tabs>
              <w:tab w:val="clear" w:pos="8459"/>
              <w:tab w:val="right" w:pos="9026" w:leader="dot"/>
            </w:tabs>
            <w:rPr/>
          </w:pPr>
          <w:hyperlink w:anchor="__RefHeading___Toc841288_1479056682">
            <w:r>
              <w:rPr>
                <w:webHidden/>
                <w:rStyle w:val="IndexLink"/>
                <w:rtl w:val="true"/>
              </w:rPr>
              <w:t>دلیل اول</w:t>
            </w:r>
            <w:r>
              <w:rPr>
                <w:rStyle w:val="IndexLink"/>
                <w:rtl w:val="true"/>
              </w:rPr>
              <w:tab/>
            </w:r>
            <w:r>
              <w:rPr>
                <w:rStyle w:val="IndexLink"/>
              </w:rPr>
              <w:t>365</w:t>
            </w:r>
          </w:hyperlink>
        </w:p>
        <w:p>
          <w:pPr>
            <w:pStyle w:val="Contents3"/>
            <w:tabs>
              <w:tab w:val="clear" w:pos="8459"/>
              <w:tab w:val="right" w:pos="9026" w:leader="dot"/>
            </w:tabs>
            <w:rPr/>
          </w:pPr>
          <w:hyperlink w:anchor="__RefHeading___Toc841290_1479056682">
            <w:r>
              <w:rPr>
                <w:webHidden/>
                <w:rStyle w:val="IndexLink"/>
                <w:rtl w:val="true"/>
              </w:rPr>
              <w:t>نقد</w:t>
            </w:r>
            <w:r>
              <w:rPr>
                <w:rStyle w:val="IndexLink"/>
                <w:rtl w:val="true"/>
              </w:rPr>
              <w:tab/>
            </w:r>
            <w:r>
              <w:rPr>
                <w:rStyle w:val="IndexLink"/>
              </w:rPr>
              <w:t>366</w:t>
            </w:r>
          </w:hyperlink>
        </w:p>
        <w:p>
          <w:pPr>
            <w:pStyle w:val="Contents3"/>
            <w:tabs>
              <w:tab w:val="clear" w:pos="8459"/>
              <w:tab w:val="right" w:pos="9026" w:leader="dot"/>
            </w:tabs>
            <w:rPr/>
          </w:pPr>
          <w:hyperlink w:anchor="__RefHeading___Toc841292_1479056682">
            <w:r>
              <w:rPr>
                <w:webHidden/>
                <w:rStyle w:val="IndexLink"/>
                <w:rtl w:val="true"/>
              </w:rPr>
              <w:t>دلیل دوم</w:t>
            </w:r>
            <w:r>
              <w:rPr>
                <w:rStyle w:val="IndexLink"/>
                <w:rtl w:val="true"/>
              </w:rPr>
              <w:tab/>
            </w:r>
            <w:r>
              <w:rPr>
                <w:rStyle w:val="IndexLink"/>
              </w:rPr>
              <w:t>366</w:t>
            </w:r>
          </w:hyperlink>
        </w:p>
        <w:p>
          <w:pPr>
            <w:pStyle w:val="Contents3"/>
            <w:tabs>
              <w:tab w:val="clear" w:pos="8459"/>
              <w:tab w:val="right" w:pos="9026" w:leader="dot"/>
            </w:tabs>
            <w:rPr/>
          </w:pPr>
          <w:hyperlink w:anchor="__RefHeading___Toc841294_1479056682">
            <w:r>
              <w:rPr>
                <w:webHidden/>
                <w:rStyle w:val="IndexLink"/>
                <w:rtl w:val="true"/>
              </w:rPr>
              <w:t>نقد</w:t>
            </w:r>
            <w:r>
              <w:rPr>
                <w:rStyle w:val="IndexLink"/>
                <w:rtl w:val="true"/>
              </w:rPr>
              <w:tab/>
            </w:r>
            <w:r>
              <w:rPr>
                <w:rStyle w:val="IndexLink"/>
              </w:rPr>
              <w:t>367</w:t>
            </w:r>
          </w:hyperlink>
        </w:p>
        <w:p>
          <w:pPr>
            <w:pStyle w:val="Contents3"/>
            <w:tabs>
              <w:tab w:val="clear" w:pos="8459"/>
              <w:tab w:val="right" w:pos="9026" w:leader="dot"/>
            </w:tabs>
            <w:rPr/>
          </w:pPr>
          <w:hyperlink w:anchor="__RefHeading___Toc841296_1479056682">
            <w:r>
              <w:rPr>
                <w:webHidden/>
                <w:rStyle w:val="IndexLink"/>
                <w:rtl w:val="true"/>
              </w:rPr>
              <w:t>دلیل سوم</w:t>
            </w:r>
            <w:r>
              <w:rPr>
                <w:rStyle w:val="IndexLink"/>
                <w:rtl w:val="true"/>
              </w:rPr>
              <w:tab/>
            </w:r>
            <w:r>
              <w:rPr>
                <w:rStyle w:val="IndexLink"/>
              </w:rPr>
              <w:t>367</w:t>
            </w:r>
          </w:hyperlink>
        </w:p>
        <w:p>
          <w:pPr>
            <w:pStyle w:val="Contents3"/>
            <w:tabs>
              <w:tab w:val="clear" w:pos="8459"/>
              <w:tab w:val="right" w:pos="9026" w:leader="dot"/>
            </w:tabs>
            <w:rPr/>
          </w:pPr>
          <w:hyperlink w:anchor="__RefHeading___Toc841298_1479056682">
            <w:r>
              <w:rPr>
                <w:webHidden/>
                <w:rStyle w:val="IndexLink"/>
                <w:rtl w:val="true"/>
              </w:rPr>
              <w:t>نقد</w:t>
            </w:r>
            <w:r>
              <w:rPr>
                <w:rStyle w:val="IndexLink"/>
                <w:rtl w:val="true"/>
              </w:rPr>
              <w:tab/>
            </w:r>
            <w:r>
              <w:rPr>
                <w:rStyle w:val="IndexLink"/>
              </w:rPr>
              <w:t>367</w:t>
            </w:r>
          </w:hyperlink>
        </w:p>
        <w:p>
          <w:pPr>
            <w:pStyle w:val="Contents3"/>
            <w:tabs>
              <w:tab w:val="clear" w:pos="8459"/>
              <w:tab w:val="right" w:pos="9026" w:leader="dot"/>
            </w:tabs>
            <w:rPr/>
          </w:pPr>
          <w:hyperlink w:anchor="__RefHeading___Toc841300_1479056682">
            <w:r>
              <w:rPr>
                <w:webHidden/>
                <w:rStyle w:val="IndexLink"/>
                <w:rtl w:val="true"/>
              </w:rPr>
              <w:t>دلیل چهارم</w:t>
            </w:r>
            <w:r>
              <w:rPr>
                <w:rStyle w:val="IndexLink"/>
                <w:rtl w:val="true"/>
              </w:rPr>
              <w:tab/>
            </w:r>
            <w:r>
              <w:rPr>
                <w:rStyle w:val="IndexLink"/>
              </w:rPr>
              <w:t>368</w:t>
            </w:r>
          </w:hyperlink>
        </w:p>
        <w:p>
          <w:pPr>
            <w:pStyle w:val="Contents3"/>
            <w:tabs>
              <w:tab w:val="clear" w:pos="8459"/>
              <w:tab w:val="right" w:pos="9026" w:leader="dot"/>
            </w:tabs>
            <w:rPr/>
          </w:pPr>
          <w:hyperlink w:anchor="__RefHeading___Toc841302_1479056682">
            <w:r>
              <w:rPr>
                <w:webHidden/>
                <w:rStyle w:val="IndexLink"/>
                <w:rtl w:val="true"/>
              </w:rPr>
              <w:t>نقد</w:t>
            </w:r>
            <w:r>
              <w:rPr>
                <w:rStyle w:val="IndexLink"/>
                <w:rtl w:val="true"/>
              </w:rPr>
              <w:tab/>
            </w:r>
            <w:r>
              <w:rPr>
                <w:rStyle w:val="IndexLink"/>
              </w:rPr>
              <w:t>368</w:t>
            </w:r>
          </w:hyperlink>
        </w:p>
        <w:p>
          <w:pPr>
            <w:pStyle w:val="Contents3"/>
            <w:tabs>
              <w:tab w:val="clear" w:pos="8459"/>
              <w:tab w:val="right" w:pos="9026" w:leader="dot"/>
            </w:tabs>
            <w:rPr/>
          </w:pPr>
          <w:hyperlink w:anchor="__RefHeading___Toc841304_1479056682">
            <w:r>
              <w:rPr>
                <w:webHidden/>
                <w:rStyle w:val="IndexLink"/>
                <w:rtl w:val="true"/>
              </w:rPr>
              <w:t>دلیل پنجم</w:t>
            </w:r>
            <w:r>
              <w:rPr>
                <w:rStyle w:val="IndexLink"/>
                <w:rtl w:val="true"/>
              </w:rPr>
              <w:tab/>
            </w:r>
            <w:r>
              <w:rPr>
                <w:rStyle w:val="IndexLink"/>
              </w:rPr>
              <w:t>369</w:t>
            </w:r>
          </w:hyperlink>
        </w:p>
        <w:p>
          <w:pPr>
            <w:pStyle w:val="Contents3"/>
            <w:tabs>
              <w:tab w:val="clear" w:pos="8459"/>
              <w:tab w:val="right" w:pos="9026" w:leader="dot"/>
            </w:tabs>
            <w:rPr/>
          </w:pPr>
          <w:hyperlink w:anchor="__RefHeading___Toc841306_1479056682">
            <w:r>
              <w:rPr>
                <w:webHidden/>
                <w:rStyle w:val="IndexLink"/>
                <w:rtl w:val="true"/>
              </w:rPr>
              <w:t>نقد</w:t>
            </w:r>
            <w:r>
              <w:rPr>
                <w:rStyle w:val="IndexLink"/>
                <w:rtl w:val="true"/>
              </w:rPr>
              <w:tab/>
            </w:r>
            <w:r>
              <w:rPr>
                <w:rStyle w:val="IndexLink"/>
              </w:rPr>
              <w:t>369</w:t>
            </w:r>
          </w:hyperlink>
        </w:p>
        <w:p>
          <w:pPr>
            <w:pStyle w:val="Contents3"/>
            <w:tabs>
              <w:tab w:val="clear" w:pos="8459"/>
              <w:tab w:val="right" w:pos="9026" w:leader="dot"/>
            </w:tabs>
            <w:rPr/>
          </w:pPr>
          <w:hyperlink w:anchor="__RefHeading___Toc841308_1479056682">
            <w:r>
              <w:rPr>
                <w:webHidden/>
                <w:rStyle w:val="IndexLink"/>
                <w:rtl w:val="true"/>
              </w:rPr>
              <w:t>دلیل ششم</w:t>
            </w:r>
            <w:r>
              <w:rPr>
                <w:rStyle w:val="IndexLink"/>
                <w:rtl w:val="true"/>
              </w:rPr>
              <w:tab/>
            </w:r>
            <w:r>
              <w:rPr>
                <w:rStyle w:val="IndexLink"/>
              </w:rPr>
              <w:t>369</w:t>
            </w:r>
          </w:hyperlink>
        </w:p>
        <w:p>
          <w:pPr>
            <w:pStyle w:val="Contents3"/>
            <w:tabs>
              <w:tab w:val="clear" w:pos="8459"/>
              <w:tab w:val="right" w:pos="9026" w:leader="dot"/>
            </w:tabs>
            <w:rPr/>
          </w:pPr>
          <w:hyperlink w:anchor="__RefHeading___Toc841310_1479056682">
            <w:r>
              <w:rPr>
                <w:webHidden/>
                <w:rStyle w:val="IndexLink"/>
                <w:rtl w:val="true"/>
              </w:rPr>
              <w:t>نقد</w:t>
            </w:r>
            <w:r>
              <w:rPr>
                <w:rStyle w:val="IndexLink"/>
                <w:rtl w:val="true"/>
              </w:rPr>
              <w:tab/>
            </w:r>
            <w:r>
              <w:rPr>
                <w:rStyle w:val="IndexLink"/>
              </w:rPr>
              <w:t>370</w:t>
            </w:r>
          </w:hyperlink>
        </w:p>
        <w:p>
          <w:pPr>
            <w:pStyle w:val="Contents3"/>
            <w:tabs>
              <w:tab w:val="clear" w:pos="8459"/>
              <w:tab w:val="right" w:pos="9026" w:leader="dot"/>
            </w:tabs>
            <w:rPr/>
          </w:pPr>
          <w:hyperlink w:anchor="__RefHeading___Toc841312_1479056682">
            <w:r>
              <w:rPr>
                <w:webHidden/>
                <w:rStyle w:val="IndexLink"/>
                <w:rtl w:val="true"/>
              </w:rPr>
              <w:t>ادله اسلام مرتکب گناه کبیره</w:t>
            </w:r>
            <w:r>
              <w:rPr>
                <w:rStyle w:val="IndexLink"/>
                <w:rtl w:val="true"/>
              </w:rPr>
              <w:tab/>
            </w:r>
            <w:r>
              <w:rPr>
                <w:rStyle w:val="IndexLink"/>
              </w:rPr>
              <w:t>370</w:t>
            </w:r>
          </w:hyperlink>
        </w:p>
        <w:p>
          <w:pPr>
            <w:pStyle w:val="Contents3"/>
            <w:tabs>
              <w:tab w:val="clear" w:pos="8459"/>
              <w:tab w:val="right" w:pos="9026" w:leader="dot"/>
            </w:tabs>
            <w:rPr/>
          </w:pPr>
          <w:hyperlink w:anchor="__RefHeading___Toc841314_1479056682">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370</w:t>
            </w:r>
          </w:hyperlink>
        </w:p>
        <w:p>
          <w:pPr>
            <w:pStyle w:val="Contents3"/>
            <w:tabs>
              <w:tab w:val="clear" w:pos="8459"/>
              <w:tab w:val="right" w:pos="9026" w:leader="dot"/>
            </w:tabs>
            <w:rPr/>
          </w:pPr>
          <w:hyperlink w:anchor="__RefHeading___Toc841316_1479056682">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371</w:t>
            </w:r>
          </w:hyperlink>
        </w:p>
        <w:p>
          <w:pPr>
            <w:pStyle w:val="Contents3"/>
            <w:tabs>
              <w:tab w:val="clear" w:pos="8459"/>
              <w:tab w:val="right" w:pos="9026" w:leader="dot"/>
            </w:tabs>
            <w:rPr/>
          </w:pPr>
          <w:hyperlink w:anchor="__RefHeading___Toc841318_1479056682">
            <w:r>
              <w:rPr>
                <w:webHidden/>
                <w:rStyle w:val="IndexLink"/>
                <w:rtl w:val="true"/>
              </w:rPr>
              <w:t>اصول عدم تکفیر مرتکب گناه کبیره</w:t>
            </w:r>
            <w:r>
              <w:rPr>
                <w:rStyle w:val="IndexLink"/>
                <w:rtl w:val="true"/>
              </w:rPr>
              <w:tab/>
            </w:r>
            <w:r>
              <w:rPr>
                <w:rStyle w:val="IndexLink"/>
              </w:rPr>
              <w:t>374</w:t>
            </w:r>
          </w:hyperlink>
        </w:p>
        <w:p>
          <w:pPr>
            <w:pStyle w:val="Contents3"/>
            <w:tabs>
              <w:tab w:val="clear" w:pos="8459"/>
              <w:tab w:val="right" w:pos="9026" w:leader="dot"/>
            </w:tabs>
            <w:rPr/>
          </w:pPr>
          <w:hyperlink w:anchor="__RefHeading___Toc841320_1479056682">
            <w:r>
              <w:rPr>
                <w:webHidden/>
                <w:rStyle w:val="IndexLink"/>
                <w:rtl w:val="true"/>
              </w:rPr>
              <w:t>اصل اول</w:t>
            </w:r>
            <w:r>
              <w:rPr>
                <w:rStyle w:val="IndexLink"/>
                <w:rtl w:val="true"/>
              </w:rPr>
              <w:t xml:space="preserve">: </w:t>
            </w:r>
            <w:r>
              <w:rPr>
                <w:rStyle w:val="IndexLink"/>
                <w:rtl w:val="true"/>
              </w:rPr>
              <w:t>تفاضل ایمان</w:t>
            </w:r>
            <w:r>
              <w:rPr>
                <w:rStyle w:val="IndexLink"/>
                <w:rtl w:val="true"/>
              </w:rPr>
              <w:tab/>
            </w:r>
            <w:r>
              <w:rPr>
                <w:rStyle w:val="IndexLink"/>
              </w:rPr>
              <w:t>374</w:t>
            </w:r>
          </w:hyperlink>
        </w:p>
        <w:p>
          <w:pPr>
            <w:pStyle w:val="Contents3"/>
            <w:tabs>
              <w:tab w:val="clear" w:pos="8459"/>
              <w:tab w:val="right" w:pos="9026" w:leader="dot"/>
            </w:tabs>
            <w:rPr/>
          </w:pPr>
          <w:hyperlink w:anchor="__RefHeading___Toc841322_1479056682">
            <w:r>
              <w:rPr>
                <w:webHidden/>
                <w:rStyle w:val="IndexLink"/>
                <w:rtl w:val="true"/>
              </w:rPr>
              <w:t>اصل دوم</w:t>
            </w:r>
            <w:r>
              <w:rPr>
                <w:rStyle w:val="IndexLink"/>
                <w:rtl w:val="true"/>
              </w:rPr>
              <w:t xml:space="preserve">: </w:t>
            </w:r>
            <w:r>
              <w:rPr>
                <w:rStyle w:val="IndexLink"/>
                <w:rtl w:val="true"/>
              </w:rPr>
              <w:t>اجتماع حسنه و سیئه در یک فرد</w:t>
            </w:r>
            <w:r>
              <w:rPr>
                <w:rStyle w:val="IndexLink"/>
                <w:rtl w:val="true"/>
              </w:rPr>
              <w:tab/>
            </w:r>
            <w:r>
              <w:rPr>
                <w:rStyle w:val="IndexLink"/>
              </w:rPr>
              <w:t>374</w:t>
            </w:r>
          </w:hyperlink>
        </w:p>
        <w:p>
          <w:pPr>
            <w:pStyle w:val="Contents3"/>
            <w:tabs>
              <w:tab w:val="clear" w:pos="8459"/>
              <w:tab w:val="right" w:pos="9026" w:leader="dot"/>
            </w:tabs>
            <w:rPr/>
          </w:pPr>
          <w:hyperlink w:anchor="__RefHeading___Toc841324_1479056682">
            <w:r>
              <w:rPr>
                <w:webHidden/>
                <w:rStyle w:val="IndexLink"/>
                <w:rtl w:val="true"/>
              </w:rPr>
              <w:t>اصل سوم</w:t>
            </w:r>
            <w:r>
              <w:rPr>
                <w:rStyle w:val="IndexLink"/>
                <w:rtl w:val="true"/>
              </w:rPr>
              <w:t xml:space="preserve">: </w:t>
            </w:r>
            <w:r>
              <w:rPr>
                <w:rStyle w:val="IndexLink"/>
                <w:rtl w:val="true"/>
              </w:rPr>
              <w:t>نفی ایمان از برخی افراد مسلم</w:t>
            </w:r>
            <w:r>
              <w:rPr>
                <w:rStyle w:val="IndexLink"/>
                <w:rtl w:val="true"/>
              </w:rPr>
              <w:tab/>
            </w:r>
            <w:r>
              <w:rPr>
                <w:rStyle w:val="IndexLink"/>
              </w:rPr>
              <w:t>375</w:t>
            </w:r>
          </w:hyperlink>
        </w:p>
        <w:p>
          <w:pPr>
            <w:pStyle w:val="Contents3"/>
            <w:tabs>
              <w:tab w:val="clear" w:pos="8459"/>
              <w:tab w:val="right" w:pos="9026" w:leader="dot"/>
            </w:tabs>
            <w:rPr/>
          </w:pPr>
          <w:hyperlink w:anchor="__RefHeading___Toc841326_1479056682">
            <w:r>
              <w:rPr>
                <w:webHidden/>
                <w:rStyle w:val="IndexLink"/>
                <w:rtl w:val="true"/>
              </w:rPr>
              <w:t>دیدگاه اهل سنت در‌باره مرتکب گناه کبیره</w:t>
            </w:r>
            <w:r>
              <w:rPr>
                <w:rStyle w:val="IndexLink"/>
                <w:rtl w:val="true"/>
              </w:rPr>
              <w:tab/>
            </w:r>
            <w:r>
              <w:rPr>
                <w:rStyle w:val="IndexLink"/>
              </w:rPr>
              <w:t>376</w:t>
            </w:r>
          </w:hyperlink>
        </w:p>
        <w:p>
          <w:pPr>
            <w:pStyle w:val="Contents3"/>
            <w:tabs>
              <w:tab w:val="clear" w:pos="8459"/>
              <w:tab w:val="right" w:pos="9026" w:leader="dot"/>
            </w:tabs>
            <w:rPr/>
          </w:pPr>
          <w:hyperlink w:anchor="__RefHeading___Toc841328_1479056682">
            <w:r>
              <w:rPr>
                <w:webHidden/>
                <w:rStyle w:val="IndexLink"/>
                <w:rtl w:val="true"/>
              </w:rPr>
              <w:t>بررسی موضوع</w:t>
            </w:r>
            <w:r>
              <w:rPr>
                <w:rStyle w:val="IndexLink"/>
                <w:rtl w:val="true"/>
              </w:rPr>
              <w:tab/>
            </w:r>
            <w:r>
              <w:rPr>
                <w:rStyle w:val="IndexLink"/>
              </w:rPr>
              <w:t>378</w:t>
            </w:r>
          </w:hyperlink>
        </w:p>
        <w:p>
          <w:pPr>
            <w:pStyle w:val="Contents3"/>
            <w:tabs>
              <w:tab w:val="clear" w:pos="8459"/>
              <w:tab w:val="right" w:pos="9026" w:leader="dot"/>
            </w:tabs>
            <w:rPr/>
          </w:pPr>
          <w:hyperlink w:anchor="__RefHeading___Toc841330_1479056682">
            <w:r>
              <w:rPr>
                <w:webHidden/>
                <w:rStyle w:val="IndexLink"/>
                <w:rtl w:val="true"/>
              </w:rPr>
              <w:t>الف</w:t>
            </w:r>
            <w:r>
              <w:rPr>
                <w:rStyle w:val="IndexLink"/>
                <w:rtl w:val="true"/>
              </w:rPr>
              <w:t xml:space="preserve">) </w:t>
            </w:r>
            <w:r>
              <w:rPr>
                <w:rStyle w:val="IndexLink"/>
                <w:rtl w:val="true"/>
              </w:rPr>
              <w:t>جزء مقوم مجموعی</w:t>
            </w:r>
            <w:r>
              <w:rPr>
                <w:rStyle w:val="IndexLink"/>
                <w:rtl w:val="true"/>
              </w:rPr>
              <w:tab/>
            </w:r>
            <w:r>
              <w:rPr>
                <w:rStyle w:val="IndexLink"/>
              </w:rPr>
              <w:t>378</w:t>
            </w:r>
          </w:hyperlink>
        </w:p>
        <w:p>
          <w:pPr>
            <w:pStyle w:val="Contents3"/>
            <w:tabs>
              <w:tab w:val="clear" w:pos="8459"/>
              <w:tab w:val="right" w:pos="9026" w:leader="dot"/>
            </w:tabs>
            <w:rPr/>
          </w:pPr>
          <w:hyperlink w:anchor="__RefHeading___Toc841332_1479056682">
            <w:r>
              <w:rPr>
                <w:webHidden/>
                <w:rStyle w:val="IndexLink"/>
                <w:rtl w:val="true"/>
              </w:rPr>
              <w:t>ب</w:t>
            </w:r>
            <w:r>
              <w:rPr>
                <w:rStyle w:val="IndexLink"/>
                <w:rtl w:val="true"/>
              </w:rPr>
              <w:t xml:space="preserve">) </w:t>
            </w:r>
            <w:r>
              <w:rPr>
                <w:rStyle w:val="IndexLink"/>
                <w:rtl w:val="true"/>
              </w:rPr>
              <w:t>جزء مقوم افرادی</w:t>
            </w:r>
            <w:r>
              <w:rPr>
                <w:rStyle w:val="IndexLink"/>
                <w:rtl w:val="true"/>
              </w:rPr>
              <w:tab/>
            </w:r>
            <w:r>
              <w:rPr>
                <w:rStyle w:val="IndexLink"/>
              </w:rPr>
              <w:t>378</w:t>
            </w:r>
          </w:hyperlink>
        </w:p>
        <w:p>
          <w:pPr>
            <w:pStyle w:val="Contents3"/>
            <w:tabs>
              <w:tab w:val="clear" w:pos="8459"/>
              <w:tab w:val="right" w:pos="9026" w:leader="dot"/>
            </w:tabs>
            <w:rPr/>
          </w:pPr>
          <w:hyperlink w:anchor="__RefHeading___Toc841334_1479056682">
            <w:r>
              <w:rPr>
                <w:webHidden/>
                <w:rStyle w:val="IndexLink"/>
                <w:rtl w:val="true"/>
              </w:rPr>
              <w:t>ج</w:t>
            </w:r>
            <w:r>
              <w:rPr>
                <w:rStyle w:val="IndexLink"/>
                <w:rtl w:val="true"/>
              </w:rPr>
              <w:t xml:space="preserve">) </w:t>
            </w:r>
            <w:r>
              <w:rPr>
                <w:rStyle w:val="IndexLink"/>
                <w:rtl w:val="true"/>
              </w:rPr>
              <w:t>جزئیت التزام</w:t>
            </w:r>
            <w:r>
              <w:rPr>
                <w:rStyle w:val="IndexLink"/>
                <w:rtl w:val="true"/>
              </w:rPr>
              <w:tab/>
            </w:r>
            <w:r>
              <w:rPr>
                <w:rStyle w:val="IndexLink"/>
              </w:rPr>
              <w:t>378</w:t>
            </w:r>
          </w:hyperlink>
        </w:p>
        <w:p>
          <w:pPr>
            <w:pStyle w:val="Contents3"/>
            <w:tabs>
              <w:tab w:val="clear" w:pos="8459"/>
              <w:tab w:val="right" w:pos="9026" w:leader="dot"/>
            </w:tabs>
            <w:rPr/>
          </w:pPr>
          <w:hyperlink w:anchor="__RefHeading___Toc841336_1479056682">
            <w:r>
              <w:rPr>
                <w:webHidden/>
                <w:rStyle w:val="IndexLink"/>
                <w:rtl w:val="true"/>
              </w:rPr>
              <w:t>د</w:t>
            </w:r>
            <w:r>
              <w:rPr>
                <w:rStyle w:val="IndexLink"/>
                <w:rtl w:val="true"/>
              </w:rPr>
              <w:t xml:space="preserve">) </w:t>
            </w:r>
            <w:r>
              <w:rPr>
                <w:rStyle w:val="IndexLink"/>
                <w:rtl w:val="true"/>
              </w:rPr>
              <w:t>عدم جزئیت و شرط کمال</w:t>
            </w:r>
            <w:r>
              <w:rPr>
                <w:rStyle w:val="IndexLink"/>
                <w:rtl w:val="true"/>
              </w:rPr>
              <w:tab/>
            </w:r>
            <w:r>
              <w:rPr>
                <w:rStyle w:val="IndexLink"/>
              </w:rPr>
              <w:t>379</w:t>
            </w:r>
          </w:hyperlink>
        </w:p>
        <w:p>
          <w:pPr>
            <w:pStyle w:val="Contents3"/>
            <w:tabs>
              <w:tab w:val="clear" w:pos="8459"/>
              <w:tab w:val="right" w:pos="9026" w:leader="dot"/>
            </w:tabs>
            <w:rPr/>
          </w:pPr>
          <w:hyperlink w:anchor="__RefHeading___Toc841338_1479056682">
            <w:r>
              <w:rPr>
                <w:webHidden/>
                <w:rStyle w:val="IndexLink"/>
                <w:rtl w:val="true"/>
              </w:rPr>
              <w:t>تکفیر مخالف اجماع</w:t>
            </w:r>
            <w:r>
              <w:rPr>
                <w:rStyle w:val="IndexLink"/>
                <w:rtl w:val="true"/>
              </w:rPr>
              <w:tab/>
            </w:r>
            <w:r>
              <w:rPr>
                <w:rStyle w:val="IndexLink"/>
              </w:rPr>
              <w:t>379</w:t>
            </w:r>
          </w:hyperlink>
        </w:p>
        <w:p>
          <w:pPr>
            <w:pStyle w:val="Contents3"/>
            <w:tabs>
              <w:tab w:val="clear" w:pos="8459"/>
              <w:tab w:val="right" w:pos="9026" w:leader="dot"/>
            </w:tabs>
            <w:rPr/>
          </w:pPr>
          <w:hyperlink w:anchor="__RefHeading___Toc841340_1479056682">
            <w:r>
              <w:rPr>
                <w:webHidden/>
                <w:rStyle w:val="IndexLink"/>
                <w:rtl w:val="true"/>
              </w:rPr>
              <w:t>نقد</w:t>
            </w:r>
            <w:r>
              <w:rPr>
                <w:rStyle w:val="IndexLink"/>
                <w:rtl w:val="true"/>
              </w:rPr>
              <w:tab/>
            </w:r>
            <w:r>
              <w:rPr>
                <w:rStyle w:val="IndexLink"/>
              </w:rPr>
              <w:t>379</w:t>
            </w:r>
          </w:hyperlink>
        </w:p>
        <w:p>
          <w:pPr>
            <w:pStyle w:val="Contents3"/>
            <w:tabs>
              <w:tab w:val="clear" w:pos="8459"/>
              <w:tab w:val="right" w:pos="9026" w:leader="dot"/>
            </w:tabs>
            <w:rPr/>
          </w:pPr>
          <w:hyperlink w:anchor="__RefHeading___Toc841342_1479056682">
            <w:r>
              <w:rPr>
                <w:webHidden/>
                <w:rStyle w:val="IndexLink"/>
                <w:rtl w:val="true"/>
              </w:rPr>
              <w:t>تکفیر منکر رؤیت باری‌تعالی در آخرت</w:t>
            </w:r>
            <w:r>
              <w:rPr>
                <w:rStyle w:val="IndexLink"/>
                <w:rtl w:val="true"/>
              </w:rPr>
              <w:tab/>
            </w:r>
            <w:r>
              <w:rPr>
                <w:rStyle w:val="IndexLink"/>
              </w:rPr>
              <w:t>382</w:t>
            </w:r>
          </w:hyperlink>
        </w:p>
        <w:p>
          <w:pPr>
            <w:pStyle w:val="Contents3"/>
            <w:tabs>
              <w:tab w:val="clear" w:pos="8459"/>
              <w:tab w:val="right" w:pos="9026" w:leader="dot"/>
            </w:tabs>
            <w:rPr/>
          </w:pPr>
          <w:hyperlink w:anchor="__RefHeading___Toc841344_1479056682">
            <w:r>
              <w:rPr>
                <w:webHidden/>
                <w:rStyle w:val="IndexLink"/>
                <w:rtl w:val="true"/>
              </w:rPr>
              <w:t>بررسی موضوع</w:t>
            </w:r>
            <w:r>
              <w:rPr>
                <w:rStyle w:val="IndexLink"/>
                <w:rtl w:val="true"/>
              </w:rPr>
              <w:tab/>
            </w:r>
            <w:r>
              <w:rPr>
                <w:rStyle w:val="IndexLink"/>
              </w:rPr>
              <w:t>382</w:t>
            </w:r>
          </w:hyperlink>
        </w:p>
        <w:p>
          <w:pPr>
            <w:pStyle w:val="Contents3"/>
            <w:tabs>
              <w:tab w:val="clear" w:pos="8459"/>
              <w:tab w:val="right" w:pos="9026" w:leader="dot"/>
            </w:tabs>
            <w:rPr/>
          </w:pPr>
          <w:hyperlink w:anchor="__RefHeading___Toc841346_1479056682">
            <w:r>
              <w:rPr>
                <w:webHidden/>
                <w:rStyle w:val="IndexLink"/>
                <w:rtl w:val="true"/>
              </w:rPr>
              <w:t>تکفیر متساهل در امر نماز</w:t>
            </w:r>
            <w:r>
              <w:rPr>
                <w:rStyle w:val="IndexLink"/>
                <w:rtl w:val="true"/>
              </w:rPr>
              <w:tab/>
            </w:r>
            <w:r>
              <w:rPr>
                <w:rStyle w:val="IndexLink"/>
              </w:rPr>
              <w:t>383</w:t>
            </w:r>
          </w:hyperlink>
        </w:p>
        <w:p>
          <w:pPr>
            <w:pStyle w:val="Contents3"/>
            <w:tabs>
              <w:tab w:val="clear" w:pos="8459"/>
              <w:tab w:val="right" w:pos="9026" w:leader="dot"/>
            </w:tabs>
            <w:rPr/>
          </w:pPr>
          <w:hyperlink w:anchor="__RefHeading___Toc841348_1479056682">
            <w:r>
              <w:rPr>
                <w:webHidden/>
                <w:rStyle w:val="IndexLink"/>
                <w:rtl w:val="true"/>
              </w:rPr>
              <w:t>نقد</w:t>
            </w:r>
            <w:r>
              <w:rPr>
                <w:rStyle w:val="IndexLink"/>
                <w:rtl w:val="true"/>
              </w:rPr>
              <w:tab/>
            </w:r>
            <w:r>
              <w:rPr>
                <w:rStyle w:val="IndexLink"/>
              </w:rPr>
              <w:t>383</w:t>
            </w:r>
          </w:hyperlink>
        </w:p>
        <w:p>
          <w:pPr>
            <w:pStyle w:val="Contents3"/>
            <w:tabs>
              <w:tab w:val="clear" w:pos="8459"/>
              <w:tab w:val="right" w:pos="9026" w:leader="dot"/>
            </w:tabs>
            <w:rPr/>
          </w:pPr>
          <w:hyperlink w:anchor="__RefHeading___Toc841350_1479056682">
            <w:r>
              <w:rPr>
                <w:webHidden/>
                <w:rStyle w:val="IndexLink"/>
                <w:rtl w:val="true"/>
              </w:rPr>
              <w:t>بررسی روایات شیعه</w:t>
            </w:r>
            <w:r>
              <w:rPr>
                <w:rStyle w:val="IndexLink"/>
                <w:rtl w:val="true"/>
              </w:rPr>
              <w:tab/>
            </w:r>
            <w:r>
              <w:rPr>
                <w:rStyle w:val="IndexLink"/>
              </w:rPr>
              <w:t>384</w:t>
            </w:r>
          </w:hyperlink>
        </w:p>
        <w:p>
          <w:pPr>
            <w:pStyle w:val="Contents3"/>
            <w:tabs>
              <w:tab w:val="clear" w:pos="8459"/>
              <w:tab w:val="right" w:pos="9026" w:leader="dot"/>
            </w:tabs>
            <w:rPr/>
          </w:pPr>
          <w:hyperlink w:anchor="__RefHeading___Toc841352_1479056682">
            <w:r>
              <w:rPr>
                <w:webHidden/>
                <w:rStyle w:val="IndexLink"/>
                <w:rtl w:val="true"/>
              </w:rPr>
              <w:t>توجیه روایات</w:t>
            </w:r>
            <w:r>
              <w:rPr>
                <w:rStyle w:val="IndexLink"/>
                <w:rtl w:val="true"/>
              </w:rPr>
              <w:tab/>
            </w:r>
            <w:r>
              <w:rPr>
                <w:rStyle w:val="IndexLink"/>
              </w:rPr>
              <w:t>385</w:t>
            </w:r>
          </w:hyperlink>
        </w:p>
        <w:p>
          <w:pPr>
            <w:pStyle w:val="Contents3"/>
            <w:tabs>
              <w:tab w:val="clear" w:pos="8459"/>
              <w:tab w:val="right" w:pos="9026" w:leader="dot"/>
            </w:tabs>
            <w:rPr/>
          </w:pPr>
          <w:hyperlink w:anchor="__RefHeading___Toc841354_1479056682">
            <w:r>
              <w:rPr>
                <w:webHidden/>
                <w:rStyle w:val="IndexLink"/>
                <w:rtl w:val="true"/>
              </w:rPr>
              <w:t>بررسی موضوع</w:t>
            </w:r>
            <w:r>
              <w:rPr>
                <w:rStyle w:val="IndexLink"/>
                <w:rtl w:val="true"/>
              </w:rPr>
              <w:tab/>
            </w:r>
            <w:r>
              <w:rPr>
                <w:rStyle w:val="IndexLink"/>
              </w:rPr>
              <w:t>386</w:t>
            </w:r>
          </w:hyperlink>
        </w:p>
        <w:p>
          <w:pPr>
            <w:pStyle w:val="Contents3"/>
            <w:tabs>
              <w:tab w:val="clear" w:pos="8459"/>
              <w:tab w:val="right" w:pos="9026" w:leader="dot"/>
            </w:tabs>
            <w:rPr/>
          </w:pPr>
          <w:hyperlink w:anchor="__RefHeading___Toc841356_1479056682">
            <w:r>
              <w:rPr>
                <w:webHidden/>
                <w:rStyle w:val="IndexLink"/>
                <w:rtl w:val="true"/>
              </w:rPr>
              <w:t>تکفیر، تشبه به کفار</w:t>
            </w:r>
            <w:r>
              <w:rPr>
                <w:rStyle w:val="IndexLink"/>
                <w:rtl w:val="true"/>
              </w:rPr>
              <w:tab/>
            </w:r>
            <w:r>
              <w:rPr>
                <w:rStyle w:val="IndexLink"/>
              </w:rPr>
              <w:t>388</w:t>
            </w:r>
          </w:hyperlink>
        </w:p>
        <w:p>
          <w:pPr>
            <w:pStyle w:val="Contents3"/>
            <w:tabs>
              <w:tab w:val="clear" w:pos="8459"/>
              <w:tab w:val="right" w:pos="9026" w:leader="dot"/>
            </w:tabs>
            <w:rPr/>
          </w:pPr>
          <w:hyperlink w:anchor="__RefHeading___Toc841358_1479056682">
            <w:r>
              <w:rPr>
                <w:webHidden/>
                <w:rStyle w:val="IndexLink"/>
                <w:rtl w:val="true"/>
              </w:rPr>
              <w:t>نقد</w:t>
            </w:r>
            <w:r>
              <w:rPr>
                <w:rStyle w:val="IndexLink"/>
                <w:rtl w:val="true"/>
              </w:rPr>
              <w:tab/>
            </w:r>
            <w:r>
              <w:rPr>
                <w:rStyle w:val="IndexLink"/>
              </w:rPr>
              <w:t>388</w:t>
            </w:r>
          </w:hyperlink>
        </w:p>
        <w:p>
          <w:pPr>
            <w:pStyle w:val="Contents3"/>
            <w:tabs>
              <w:tab w:val="clear" w:pos="8459"/>
              <w:tab w:val="right" w:pos="9026" w:leader="dot"/>
            </w:tabs>
            <w:rPr/>
          </w:pPr>
          <w:hyperlink w:anchor="__RefHeading___Toc841360_1479056682">
            <w:r>
              <w:rPr>
                <w:webHidden/>
                <w:rStyle w:val="IndexLink"/>
                <w:rtl w:val="true"/>
              </w:rPr>
              <w:t>تکفیر فلاسفه</w:t>
            </w:r>
            <w:r>
              <w:rPr>
                <w:rStyle w:val="IndexLink"/>
                <w:rtl w:val="true"/>
              </w:rPr>
              <w:tab/>
            </w:r>
            <w:r>
              <w:rPr>
                <w:rStyle w:val="IndexLink"/>
              </w:rPr>
              <w:t>388</w:t>
            </w:r>
          </w:hyperlink>
        </w:p>
        <w:p>
          <w:pPr>
            <w:pStyle w:val="Contents3"/>
            <w:tabs>
              <w:tab w:val="clear" w:pos="8459"/>
              <w:tab w:val="right" w:pos="9026" w:leader="dot"/>
            </w:tabs>
            <w:rPr/>
          </w:pPr>
          <w:hyperlink w:anchor="__RefHeading___Toc841362_1479056682">
            <w:r>
              <w:rPr>
                <w:webHidden/>
                <w:rStyle w:val="IndexLink"/>
                <w:rtl w:val="true"/>
              </w:rPr>
              <w:t>نقد</w:t>
            </w:r>
            <w:r>
              <w:rPr>
                <w:rStyle w:val="IndexLink"/>
                <w:rtl w:val="true"/>
              </w:rPr>
              <w:tab/>
            </w:r>
            <w:r>
              <w:rPr>
                <w:rStyle w:val="IndexLink"/>
              </w:rPr>
              <w:t>389</w:t>
            </w:r>
          </w:hyperlink>
        </w:p>
        <w:p>
          <w:pPr>
            <w:pStyle w:val="Contents3"/>
            <w:tabs>
              <w:tab w:val="clear" w:pos="8459"/>
              <w:tab w:val="right" w:pos="9026" w:leader="dot"/>
            </w:tabs>
            <w:rPr/>
          </w:pPr>
          <w:hyperlink w:anchor="__RefHeading___Toc841364_1479056682">
            <w:r>
              <w:rPr>
                <w:webHidden/>
                <w:rStyle w:val="IndexLink"/>
                <w:rtl w:val="true"/>
              </w:rPr>
              <w:t>تناقض بین مبنا و بین آرا و فتاوای ابن‌تیمیه</w:t>
            </w:r>
            <w:r>
              <w:rPr>
                <w:rStyle w:val="IndexLink"/>
                <w:rtl w:val="true"/>
              </w:rPr>
              <w:tab/>
            </w:r>
            <w:r>
              <w:rPr>
                <w:rStyle w:val="IndexLink"/>
              </w:rPr>
              <w:t>389</w:t>
            </w:r>
          </w:hyperlink>
        </w:p>
        <w:p>
          <w:pPr>
            <w:pStyle w:val="Contents3"/>
            <w:tabs>
              <w:tab w:val="clear" w:pos="8459"/>
              <w:tab w:val="right" w:pos="9026" w:leader="dot"/>
            </w:tabs>
            <w:rPr/>
          </w:pPr>
          <w:hyperlink w:anchor="__RefHeading___Toc841366_1479056682">
            <w:r>
              <w:rPr>
                <w:webHidden/>
                <w:rStyle w:val="IndexLink"/>
                <w:rtl w:val="true"/>
              </w:rPr>
              <w:t>تکفیر کسانی که معتقد به ارتداد صحابه بعد از رسول خدایند</w:t>
            </w:r>
            <w:r>
              <w:rPr>
                <w:rStyle w:val="IndexLink"/>
                <w:rtl w:val="true"/>
              </w:rPr>
              <w:tab/>
            </w:r>
            <w:r>
              <w:rPr>
                <w:rStyle w:val="IndexLink"/>
              </w:rPr>
              <w:t>392</w:t>
            </w:r>
          </w:hyperlink>
        </w:p>
        <w:p>
          <w:pPr>
            <w:pStyle w:val="Contents3"/>
            <w:tabs>
              <w:tab w:val="clear" w:pos="8459"/>
              <w:tab w:val="right" w:pos="9026" w:leader="dot"/>
            </w:tabs>
            <w:rPr/>
          </w:pPr>
          <w:hyperlink w:anchor="__RefHeading___Toc841368_1479056682">
            <w:r>
              <w:rPr>
                <w:webHidden/>
                <w:rStyle w:val="IndexLink"/>
                <w:rtl w:val="true"/>
              </w:rPr>
              <w:t>نقد</w:t>
            </w:r>
            <w:r>
              <w:rPr>
                <w:rStyle w:val="IndexLink"/>
                <w:rtl w:val="true"/>
              </w:rPr>
              <w:tab/>
            </w:r>
            <w:r>
              <w:rPr>
                <w:rStyle w:val="IndexLink"/>
              </w:rPr>
              <w:t>393</w:t>
            </w:r>
          </w:hyperlink>
        </w:p>
        <w:p>
          <w:pPr>
            <w:pStyle w:val="Contents3"/>
            <w:tabs>
              <w:tab w:val="clear" w:pos="8459"/>
              <w:tab w:val="right" w:pos="9026" w:leader="dot"/>
            </w:tabs>
            <w:rPr/>
          </w:pPr>
          <w:hyperlink w:anchor="__RefHeading___Toc841370_1479056682">
            <w:r>
              <w:rPr>
                <w:webHidden/>
                <w:rStyle w:val="IndexLink"/>
                <w:rtl w:val="true"/>
              </w:rPr>
              <w:t>عدم جواز تکفیر دشنام‌دهنده صحابه</w:t>
            </w:r>
            <w:r>
              <w:rPr>
                <w:rStyle w:val="IndexLink"/>
                <w:rtl w:val="true"/>
              </w:rPr>
              <w:tab/>
            </w:r>
            <w:r>
              <w:rPr>
                <w:rStyle w:val="IndexLink"/>
              </w:rPr>
              <w:t>393</w:t>
            </w:r>
          </w:hyperlink>
        </w:p>
        <w:p>
          <w:pPr>
            <w:pStyle w:val="Contents3"/>
            <w:tabs>
              <w:tab w:val="clear" w:pos="8459"/>
              <w:tab w:val="right" w:pos="9026" w:leader="dot"/>
            </w:tabs>
            <w:rPr/>
          </w:pPr>
          <w:hyperlink w:anchor="__RefHeading___Toc841372_1479056682">
            <w:r>
              <w:rPr>
                <w:webHidden/>
                <w:rStyle w:val="IndexLink"/>
                <w:rtl w:val="true"/>
              </w:rPr>
              <w:t>الف</w:t>
            </w:r>
            <w:r>
              <w:rPr>
                <w:rStyle w:val="IndexLink"/>
                <w:rtl w:val="true"/>
              </w:rPr>
              <w:t xml:space="preserve">. </w:t>
            </w:r>
            <w:r>
              <w:rPr>
                <w:rStyle w:val="IndexLink"/>
                <w:rtl w:val="true"/>
              </w:rPr>
              <w:t>انواعی از آیات درباره صحابه</w:t>
            </w:r>
            <w:r>
              <w:rPr>
                <w:rStyle w:val="IndexLink"/>
                <w:rtl w:val="true"/>
              </w:rPr>
              <w:tab/>
            </w:r>
            <w:r>
              <w:rPr>
                <w:rStyle w:val="IndexLink"/>
              </w:rPr>
              <w:t>393</w:t>
            </w:r>
          </w:hyperlink>
        </w:p>
        <w:p>
          <w:pPr>
            <w:pStyle w:val="Contents3"/>
            <w:tabs>
              <w:tab w:val="clear" w:pos="8459"/>
              <w:tab w:val="right" w:pos="9026" w:leader="dot"/>
            </w:tabs>
            <w:rPr/>
          </w:pPr>
          <w:hyperlink w:anchor="__RefHeading___Toc841374_1479056682">
            <w:r>
              <w:rPr>
                <w:webHidden/>
                <w:rStyle w:val="IndexLink"/>
                <w:rtl w:val="true"/>
              </w:rPr>
              <w:t>ب</w:t>
            </w:r>
            <w:r>
              <w:rPr>
                <w:rStyle w:val="IndexLink"/>
                <w:rtl w:val="true"/>
              </w:rPr>
              <w:t xml:space="preserve">. </w:t>
            </w:r>
            <w:r>
              <w:rPr>
                <w:rStyle w:val="IndexLink"/>
                <w:rtl w:val="true"/>
              </w:rPr>
              <w:t>وجود روایات مختلف درباره صحابه</w:t>
            </w:r>
            <w:r>
              <w:rPr>
                <w:rStyle w:val="IndexLink"/>
                <w:rtl w:val="true"/>
              </w:rPr>
              <w:tab/>
            </w:r>
            <w:r>
              <w:rPr>
                <w:rStyle w:val="IndexLink"/>
              </w:rPr>
              <w:t>398</w:t>
            </w:r>
          </w:hyperlink>
        </w:p>
        <w:p>
          <w:pPr>
            <w:pStyle w:val="Contents3"/>
            <w:tabs>
              <w:tab w:val="clear" w:pos="8459"/>
              <w:tab w:val="right" w:pos="9026" w:leader="dot"/>
            </w:tabs>
            <w:rPr/>
          </w:pPr>
          <w:hyperlink w:anchor="__RefHeading___Toc841376_1479056682">
            <w:r>
              <w:rPr>
                <w:webHidden/>
                <w:rStyle w:val="IndexLink"/>
                <w:rtl w:val="true"/>
              </w:rPr>
              <w:t>ج</w:t>
            </w:r>
            <w:r>
              <w:rPr>
                <w:rStyle w:val="IndexLink"/>
                <w:rtl w:val="true"/>
              </w:rPr>
              <w:t xml:space="preserve">. </w:t>
            </w:r>
            <w:r>
              <w:rPr>
                <w:rStyle w:val="IndexLink"/>
                <w:rtl w:val="true"/>
              </w:rPr>
              <w:t>عدم جواز تکفیر مجتهد</w:t>
            </w:r>
            <w:r>
              <w:rPr>
                <w:rStyle w:val="IndexLink"/>
                <w:rtl w:val="true"/>
              </w:rPr>
              <w:tab/>
            </w:r>
            <w:r>
              <w:rPr>
                <w:rStyle w:val="IndexLink"/>
              </w:rPr>
              <w:t>405</w:t>
            </w:r>
          </w:hyperlink>
        </w:p>
        <w:p>
          <w:pPr>
            <w:pStyle w:val="Contents3"/>
            <w:tabs>
              <w:tab w:val="clear" w:pos="8459"/>
              <w:tab w:val="right" w:pos="9026" w:leader="dot"/>
            </w:tabs>
            <w:rPr/>
          </w:pPr>
          <w:hyperlink w:anchor="__RefHeading___Toc841378_1479056682">
            <w:r>
              <w:rPr>
                <w:webHidden/>
                <w:rStyle w:val="IndexLink"/>
                <w:rtl w:val="true"/>
              </w:rPr>
              <w:t>د</w:t>
            </w:r>
            <w:r>
              <w:rPr>
                <w:rStyle w:val="IndexLink"/>
                <w:rtl w:val="true"/>
              </w:rPr>
              <w:t xml:space="preserve">. </w:t>
            </w:r>
            <w:r>
              <w:rPr>
                <w:rStyle w:val="IndexLink"/>
                <w:rtl w:val="true"/>
              </w:rPr>
              <w:t>عدم جواز تکفیر تأویل‌کننده</w:t>
            </w:r>
            <w:r>
              <w:rPr>
                <w:rStyle w:val="IndexLink"/>
                <w:rtl w:val="true"/>
              </w:rPr>
              <w:tab/>
            </w:r>
            <w:r>
              <w:rPr>
                <w:rStyle w:val="IndexLink"/>
              </w:rPr>
              <w:t>405</w:t>
            </w:r>
          </w:hyperlink>
        </w:p>
        <w:p>
          <w:pPr>
            <w:pStyle w:val="Contents3"/>
            <w:tabs>
              <w:tab w:val="clear" w:pos="8459"/>
              <w:tab w:val="right" w:pos="9026" w:leader="dot"/>
            </w:tabs>
            <w:rPr/>
          </w:pPr>
          <w:hyperlink w:anchor="__RefHeading___Toc841380_1479056682">
            <w:r>
              <w:rPr>
                <w:webHidden/>
                <w:rStyle w:val="IndexLink"/>
                <w:rtl w:val="true"/>
              </w:rPr>
              <w:t>ه</w:t>
            </w:r>
            <w:r>
              <w:rPr>
                <w:rStyle w:val="IndexLink"/>
                <w:rtl w:val="true"/>
              </w:rPr>
              <w:t xml:space="preserve">- . </w:t>
            </w:r>
            <w:r>
              <w:rPr>
                <w:rStyle w:val="IndexLink"/>
                <w:rtl w:val="true"/>
              </w:rPr>
              <w:t>ذنب مغفور بودن سبّ صحابی نزد ابن‌تیمیه</w:t>
            </w:r>
            <w:r>
              <w:rPr>
                <w:rStyle w:val="IndexLink"/>
                <w:rtl w:val="true"/>
              </w:rPr>
              <w:tab/>
            </w:r>
            <w:r>
              <w:rPr>
                <w:rStyle w:val="IndexLink"/>
              </w:rPr>
              <w:t>405</w:t>
            </w:r>
          </w:hyperlink>
        </w:p>
        <w:p>
          <w:pPr>
            <w:pStyle w:val="Contents3"/>
            <w:tabs>
              <w:tab w:val="clear" w:pos="8459"/>
              <w:tab w:val="right" w:pos="9026" w:leader="dot"/>
            </w:tabs>
            <w:rPr/>
          </w:pPr>
          <w:hyperlink w:anchor="__RefHeading___Toc841382_1479056682">
            <w:r>
              <w:rPr>
                <w:webHidden/>
                <w:rStyle w:val="IndexLink"/>
                <w:rtl w:val="true"/>
              </w:rPr>
              <w:t>و</w:t>
            </w:r>
            <w:r>
              <w:rPr>
                <w:rStyle w:val="IndexLink"/>
                <w:rtl w:val="true"/>
              </w:rPr>
              <w:t xml:space="preserve">. </w:t>
            </w:r>
            <w:r>
              <w:rPr>
                <w:rStyle w:val="IndexLink"/>
                <w:rtl w:val="true"/>
              </w:rPr>
              <w:t>اعتقاد صحابه به عدم کفر دشنام دهنده به خود</w:t>
            </w:r>
            <w:r>
              <w:rPr>
                <w:rStyle w:val="IndexLink"/>
                <w:rtl w:val="true"/>
              </w:rPr>
              <w:tab/>
            </w:r>
            <w:r>
              <w:rPr>
                <w:rStyle w:val="IndexLink"/>
              </w:rPr>
              <w:t>406</w:t>
            </w:r>
          </w:hyperlink>
        </w:p>
        <w:p>
          <w:pPr>
            <w:pStyle w:val="Contents3"/>
            <w:tabs>
              <w:tab w:val="clear" w:pos="8459"/>
              <w:tab w:val="right" w:pos="9026" w:leader="dot"/>
            </w:tabs>
            <w:rPr/>
          </w:pPr>
          <w:hyperlink w:anchor="__RefHeading___Toc841384_1479056682">
            <w:r>
              <w:rPr>
                <w:webHidden/>
                <w:rStyle w:val="IndexLink"/>
                <w:rtl w:val="true"/>
              </w:rPr>
              <w:t>ز</w:t>
            </w:r>
            <w:r>
              <w:rPr>
                <w:rStyle w:val="IndexLink"/>
                <w:rtl w:val="true"/>
              </w:rPr>
              <w:t xml:space="preserve">. </w:t>
            </w:r>
            <w:r>
              <w:rPr>
                <w:rStyle w:val="IndexLink"/>
                <w:rtl w:val="true"/>
              </w:rPr>
              <w:t>سیره سلف در عدم تکفیر دشنام‌دهنده صحابی</w:t>
            </w:r>
            <w:r>
              <w:rPr>
                <w:rStyle w:val="IndexLink"/>
                <w:rtl w:val="true"/>
              </w:rPr>
              <w:tab/>
            </w:r>
            <w:r>
              <w:rPr>
                <w:rStyle w:val="IndexLink"/>
              </w:rPr>
              <w:t>406</w:t>
            </w:r>
          </w:hyperlink>
        </w:p>
        <w:p>
          <w:pPr>
            <w:pStyle w:val="Contents3"/>
            <w:tabs>
              <w:tab w:val="clear" w:pos="8459"/>
              <w:tab w:val="right" w:pos="9026" w:leader="dot"/>
            </w:tabs>
            <w:rPr/>
          </w:pPr>
          <w:hyperlink w:anchor="__RefHeading___Toc841386_1479056682">
            <w:r>
              <w:rPr>
                <w:webHidden/>
                <w:rStyle w:val="IndexLink"/>
                <w:rtl w:val="true"/>
              </w:rPr>
              <w:t>ح</w:t>
            </w:r>
            <w:r>
              <w:rPr>
                <w:rStyle w:val="IndexLink"/>
                <w:rtl w:val="true"/>
              </w:rPr>
              <w:t xml:space="preserve">. </w:t>
            </w:r>
            <w:r>
              <w:rPr>
                <w:rStyle w:val="IndexLink"/>
                <w:rtl w:val="true"/>
              </w:rPr>
              <w:t>مخالفت تکفیر با سیره پیامبر</w:t>
            </w:r>
            <w:r>
              <w:rPr>
                <w:rStyle w:val="IndexLink"/>
                <w:rtl w:val="true"/>
              </w:rPr>
              <w:t>$</w:t>
              <w:tab/>
            </w:r>
            <w:r>
              <w:rPr>
                <w:rStyle w:val="IndexLink"/>
              </w:rPr>
              <w:t>406</w:t>
            </w:r>
          </w:hyperlink>
        </w:p>
        <w:p>
          <w:pPr>
            <w:pStyle w:val="Contents3"/>
            <w:tabs>
              <w:tab w:val="clear" w:pos="8459"/>
              <w:tab w:val="right" w:pos="9026" w:leader="dot"/>
            </w:tabs>
            <w:rPr/>
          </w:pPr>
          <w:hyperlink w:anchor="__RefHeading___Toc841388_1479056682">
            <w:r>
              <w:rPr>
                <w:webHidden/>
                <w:rStyle w:val="IndexLink"/>
                <w:rtl w:val="true"/>
              </w:rPr>
              <w:t>ط</w:t>
            </w:r>
            <w:r>
              <w:rPr>
                <w:rStyle w:val="IndexLink"/>
                <w:rtl w:val="true"/>
              </w:rPr>
              <w:t xml:space="preserve">. </w:t>
            </w:r>
            <w:r>
              <w:rPr>
                <w:rStyle w:val="IndexLink"/>
                <w:rtl w:val="true"/>
              </w:rPr>
              <w:t>اجماع بر عدم کفر دشنام‌دهنده صحابه</w:t>
            </w:r>
            <w:r>
              <w:rPr>
                <w:rStyle w:val="IndexLink"/>
                <w:rtl w:val="true"/>
              </w:rPr>
              <w:tab/>
            </w:r>
            <w:r>
              <w:rPr>
                <w:rStyle w:val="IndexLink"/>
              </w:rPr>
              <w:t>407</w:t>
            </w:r>
          </w:hyperlink>
        </w:p>
        <w:p>
          <w:pPr>
            <w:pStyle w:val="Contents3"/>
            <w:tabs>
              <w:tab w:val="clear" w:pos="8459"/>
              <w:tab w:val="right" w:pos="9026" w:leader="dot"/>
            </w:tabs>
            <w:rPr/>
          </w:pPr>
          <w:hyperlink w:anchor="__RefHeading___Toc841390_1479056682">
            <w:r>
              <w:rPr>
                <w:webHidden/>
                <w:rStyle w:val="IndexLink"/>
                <w:rtl w:val="true"/>
              </w:rPr>
              <w:t>ی</w:t>
            </w:r>
            <w:r>
              <w:rPr>
                <w:rStyle w:val="IndexLink"/>
                <w:rtl w:val="true"/>
              </w:rPr>
              <w:t xml:space="preserve">. </w:t>
            </w:r>
            <w:r>
              <w:rPr>
                <w:rStyle w:val="IndexLink"/>
                <w:rtl w:val="true"/>
              </w:rPr>
              <w:t>تکفیر نشدن دشنام‌دهنده برخی از صحابه، از سوی اهل سنت</w:t>
            </w:r>
            <w:r>
              <w:rPr>
                <w:rStyle w:val="IndexLink"/>
                <w:rtl w:val="true"/>
              </w:rPr>
              <w:tab/>
            </w:r>
            <w:r>
              <w:rPr>
                <w:rStyle w:val="IndexLink"/>
              </w:rPr>
              <w:t>407</w:t>
            </w:r>
          </w:hyperlink>
        </w:p>
        <w:p>
          <w:pPr>
            <w:pStyle w:val="Contents3"/>
            <w:tabs>
              <w:tab w:val="clear" w:pos="8459"/>
              <w:tab w:val="right" w:pos="9026" w:leader="dot"/>
            </w:tabs>
            <w:rPr/>
          </w:pPr>
          <w:hyperlink w:anchor="__RefHeading___Toc841392_1479056682">
            <w:r>
              <w:rPr>
                <w:webHidden/>
                <w:rStyle w:val="IndexLink"/>
                <w:rtl w:val="true"/>
              </w:rPr>
              <w:t>ک</w:t>
            </w:r>
            <w:r>
              <w:rPr>
                <w:rStyle w:val="IndexLink"/>
                <w:rtl w:val="true"/>
              </w:rPr>
              <w:t xml:space="preserve">. </w:t>
            </w:r>
            <w:r>
              <w:rPr>
                <w:rStyle w:val="IndexLink"/>
                <w:rtl w:val="true"/>
              </w:rPr>
              <w:t>توثیق لعن‌کننده صحابی از سوی اهل سنت</w:t>
            </w:r>
            <w:r>
              <w:rPr>
                <w:rStyle w:val="IndexLink"/>
                <w:rtl w:val="true"/>
              </w:rPr>
              <w:tab/>
            </w:r>
            <w:r>
              <w:rPr>
                <w:rStyle w:val="IndexLink"/>
              </w:rPr>
              <w:t>411</w:t>
            </w:r>
          </w:hyperlink>
        </w:p>
        <w:p>
          <w:pPr>
            <w:pStyle w:val="Contents3"/>
            <w:tabs>
              <w:tab w:val="clear" w:pos="8459"/>
              <w:tab w:val="right" w:pos="9026" w:leader="dot"/>
            </w:tabs>
            <w:rPr/>
          </w:pPr>
          <w:hyperlink w:anchor="__RefHeading___Toc841394_1479056682">
            <w:r>
              <w:rPr>
                <w:webHidden/>
                <w:rStyle w:val="IndexLink"/>
                <w:rtl w:val="true"/>
              </w:rPr>
              <w:t>عدم کفر لعن کننده صحابه، از نظر ابن‌تیمیه</w:t>
            </w:r>
            <w:r>
              <w:rPr>
                <w:rStyle w:val="IndexLink"/>
                <w:rtl w:val="true"/>
              </w:rPr>
              <w:tab/>
            </w:r>
            <w:r>
              <w:rPr>
                <w:rStyle w:val="IndexLink"/>
              </w:rPr>
              <w:t>414</w:t>
            </w:r>
          </w:hyperlink>
        </w:p>
        <w:p>
          <w:pPr>
            <w:pStyle w:val="Contents3"/>
            <w:tabs>
              <w:tab w:val="clear" w:pos="8459"/>
              <w:tab w:val="right" w:pos="9026" w:leader="dot"/>
            </w:tabs>
            <w:rPr/>
          </w:pPr>
          <w:hyperlink w:anchor="__RefHeading___Toc841396_1479056682">
            <w:r>
              <w:rPr>
                <w:webHidden/>
                <w:rStyle w:val="IndexLink"/>
                <w:rtl w:val="true"/>
              </w:rPr>
              <w:t>دیدگاه ابن‌تیمیه درباره سبّ صحابه</w:t>
            </w:r>
            <w:r>
              <w:rPr>
                <w:rStyle w:val="IndexLink"/>
                <w:rtl w:val="true"/>
              </w:rPr>
              <w:tab/>
            </w:r>
            <w:r>
              <w:rPr>
                <w:rStyle w:val="IndexLink"/>
              </w:rPr>
              <w:t>414</w:t>
            </w:r>
          </w:hyperlink>
        </w:p>
        <w:p>
          <w:pPr>
            <w:pStyle w:val="Contents3"/>
            <w:tabs>
              <w:tab w:val="clear" w:pos="8459"/>
              <w:tab w:val="right" w:pos="9026" w:leader="dot"/>
            </w:tabs>
            <w:rPr/>
          </w:pPr>
          <w:hyperlink w:anchor="__RefHeading___Toc841398_1479056682">
            <w:r>
              <w:rPr>
                <w:webHidden/>
                <w:rStyle w:val="IndexLink"/>
                <w:rtl w:val="true"/>
              </w:rPr>
              <w:t>بررسی موضوع</w:t>
            </w:r>
            <w:r>
              <w:rPr>
                <w:rStyle w:val="IndexLink"/>
                <w:rtl w:val="true"/>
              </w:rPr>
              <w:tab/>
            </w:r>
            <w:r>
              <w:rPr>
                <w:rStyle w:val="IndexLink"/>
              </w:rPr>
              <w:t>415</w:t>
            </w:r>
          </w:hyperlink>
        </w:p>
        <w:p>
          <w:pPr>
            <w:pStyle w:val="Contents3"/>
            <w:tabs>
              <w:tab w:val="clear" w:pos="8459"/>
              <w:tab w:val="right" w:pos="9026" w:leader="dot"/>
            </w:tabs>
            <w:rPr/>
          </w:pPr>
          <w:hyperlink w:anchor="__RefHeading___Toc841400_1479056682">
            <w:r>
              <w:rPr>
                <w:webHidden/>
                <w:rStyle w:val="IndexLink"/>
                <w:rtl w:val="true"/>
              </w:rPr>
              <w:t>از تناقضات عملی ابن‌تیمیه</w:t>
            </w:r>
            <w:r>
              <w:rPr>
                <w:rStyle w:val="IndexLink"/>
                <w:rtl w:val="true"/>
              </w:rPr>
              <w:tab/>
            </w:r>
            <w:r>
              <w:rPr>
                <w:rStyle w:val="IndexLink"/>
              </w:rPr>
              <w:t>415</w:t>
            </w:r>
          </w:hyperlink>
        </w:p>
        <w:p>
          <w:pPr>
            <w:pStyle w:val="Contents3"/>
            <w:tabs>
              <w:tab w:val="clear" w:pos="8459"/>
              <w:tab w:val="right" w:pos="9026" w:leader="dot"/>
            </w:tabs>
            <w:rPr/>
          </w:pPr>
          <w:hyperlink w:anchor="__RefHeading___Toc841402_1479056682">
            <w:r>
              <w:rPr>
                <w:webHidden/>
                <w:rStyle w:val="IndexLink"/>
                <w:rtl w:val="true"/>
              </w:rPr>
              <w:t>کفر نبودن سب مسلمان</w:t>
            </w:r>
            <w:r>
              <w:rPr>
                <w:rStyle w:val="IndexLink"/>
                <w:rtl w:val="true"/>
              </w:rPr>
              <w:tab/>
            </w:r>
            <w:r>
              <w:rPr>
                <w:rStyle w:val="IndexLink"/>
              </w:rPr>
              <w:t>416</w:t>
            </w:r>
          </w:hyperlink>
        </w:p>
        <w:p>
          <w:pPr>
            <w:pStyle w:val="Contents3"/>
            <w:tabs>
              <w:tab w:val="clear" w:pos="8459"/>
              <w:tab w:val="right" w:pos="9026" w:leader="dot"/>
            </w:tabs>
            <w:rPr/>
          </w:pPr>
          <w:hyperlink w:anchor="__RefHeading___Toc841404_1479056682">
            <w:r>
              <w:rPr>
                <w:webHidden/>
                <w:rStyle w:val="IndexLink"/>
                <w:rtl w:val="true"/>
              </w:rPr>
              <w:t>عدم جواز قتل سابّ صحابی</w:t>
            </w:r>
            <w:r>
              <w:rPr>
                <w:rStyle w:val="IndexLink"/>
                <w:rtl w:val="true"/>
              </w:rPr>
              <w:tab/>
            </w:r>
            <w:r>
              <w:rPr>
                <w:rStyle w:val="IndexLink"/>
              </w:rPr>
              <w:t>416</w:t>
            </w:r>
          </w:hyperlink>
        </w:p>
        <w:p>
          <w:pPr>
            <w:pStyle w:val="Contents3"/>
            <w:tabs>
              <w:tab w:val="clear" w:pos="8459"/>
              <w:tab w:val="right" w:pos="9026" w:leader="dot"/>
            </w:tabs>
            <w:rPr/>
          </w:pPr>
          <w:hyperlink w:anchor="__RefHeading___Toc841406_1479056682">
            <w:r>
              <w:rPr>
                <w:webHidden/>
                <w:rStyle w:val="IndexLink"/>
                <w:rtl w:val="true"/>
              </w:rPr>
              <w:t>اعتقاد شیعه درباره صحابه</w:t>
            </w:r>
            <w:r>
              <w:rPr>
                <w:rStyle w:val="IndexLink"/>
                <w:rtl w:val="true"/>
              </w:rPr>
              <w:tab/>
            </w:r>
            <w:r>
              <w:rPr>
                <w:rStyle w:val="IndexLink"/>
              </w:rPr>
              <w:t>417</w:t>
            </w:r>
          </w:hyperlink>
        </w:p>
        <w:p>
          <w:pPr>
            <w:pStyle w:val="Contents3"/>
            <w:tabs>
              <w:tab w:val="clear" w:pos="8459"/>
              <w:tab w:val="right" w:pos="9026" w:leader="dot"/>
            </w:tabs>
            <w:rPr/>
          </w:pPr>
          <w:hyperlink w:anchor="__RefHeading___Toc841408_1479056682">
            <w:r>
              <w:rPr>
                <w:webHidden/>
                <w:rStyle w:val="IndexLink"/>
                <w:rtl w:val="true"/>
              </w:rPr>
              <w:t>عدم کفر انکار خلافت ابوبکر و عمر</w:t>
            </w:r>
            <w:r>
              <w:rPr>
                <w:rStyle w:val="IndexLink"/>
                <w:rtl w:val="true"/>
              </w:rPr>
              <w:tab/>
            </w:r>
            <w:r>
              <w:rPr>
                <w:rStyle w:val="IndexLink"/>
              </w:rPr>
              <w:t>418</w:t>
            </w:r>
          </w:hyperlink>
        </w:p>
        <w:p>
          <w:pPr>
            <w:pStyle w:val="Contents3"/>
            <w:tabs>
              <w:tab w:val="clear" w:pos="8459"/>
              <w:tab w:val="right" w:pos="9026" w:leader="dot"/>
            </w:tabs>
            <w:rPr/>
          </w:pPr>
          <w:hyperlink w:anchor="__RefHeading___Toc841410_1479056682">
            <w:r>
              <w:rPr>
                <w:webHidden/>
                <w:rStyle w:val="IndexLink"/>
                <w:rtl w:val="true"/>
              </w:rPr>
              <w:t>اعتراف علمای اهل سنت به عدم کفر</w:t>
            </w:r>
            <w:r>
              <w:rPr>
                <w:rStyle w:val="IndexLink"/>
                <w:rtl w:val="true"/>
              </w:rPr>
              <w:tab/>
            </w:r>
            <w:r>
              <w:rPr>
                <w:rStyle w:val="IndexLink"/>
              </w:rPr>
              <w:t>420</w:t>
            </w:r>
          </w:hyperlink>
        </w:p>
        <w:p>
          <w:pPr>
            <w:pStyle w:val="Contents3"/>
            <w:tabs>
              <w:tab w:val="clear" w:pos="8459"/>
              <w:tab w:val="right" w:pos="9026" w:leader="dot"/>
            </w:tabs>
            <w:rPr/>
          </w:pPr>
          <w:hyperlink w:anchor="__RefHeading___Toc841412_1479056682">
            <w:r>
              <w:rPr>
                <w:webHidden/>
                <w:rStyle w:val="IndexLink"/>
                <w:rtl w:val="true"/>
              </w:rPr>
              <w:t>عدم جواز تکفیر دشنام‌دهنده خلفا</w:t>
            </w:r>
            <w:r>
              <w:rPr>
                <w:rStyle w:val="IndexLink"/>
                <w:rtl w:val="true"/>
              </w:rPr>
              <w:tab/>
            </w:r>
            <w:r>
              <w:rPr>
                <w:rStyle w:val="IndexLink"/>
              </w:rPr>
              <w:t>421</w:t>
            </w:r>
          </w:hyperlink>
        </w:p>
        <w:p>
          <w:pPr>
            <w:pStyle w:val="Contents3"/>
            <w:tabs>
              <w:tab w:val="clear" w:pos="8459"/>
              <w:tab w:val="right" w:pos="9026" w:leader="dot"/>
            </w:tabs>
            <w:rPr/>
          </w:pPr>
          <w:hyperlink w:anchor="__RefHeading___Toc841414_1479056682">
            <w:r>
              <w:rPr>
                <w:webHidden/>
                <w:rStyle w:val="IndexLink"/>
                <w:rtl w:val="true"/>
              </w:rPr>
              <w:t>الف</w:t>
            </w:r>
            <w:r>
              <w:rPr>
                <w:rStyle w:val="IndexLink"/>
                <w:rtl w:val="true"/>
              </w:rPr>
              <w:t xml:space="preserve">) </w:t>
            </w:r>
            <w:r>
              <w:rPr>
                <w:rStyle w:val="IndexLink"/>
                <w:rtl w:val="true"/>
              </w:rPr>
              <w:t>ابوبکر بن ابی قحافه</w:t>
            </w:r>
            <w:r>
              <w:rPr>
                <w:rStyle w:val="IndexLink"/>
                <w:rtl w:val="true"/>
              </w:rPr>
              <w:tab/>
            </w:r>
            <w:r>
              <w:rPr>
                <w:rStyle w:val="IndexLink"/>
              </w:rPr>
              <w:t>421</w:t>
            </w:r>
          </w:hyperlink>
        </w:p>
        <w:p>
          <w:pPr>
            <w:pStyle w:val="Contents3"/>
            <w:tabs>
              <w:tab w:val="clear" w:pos="8459"/>
              <w:tab w:val="right" w:pos="9026" w:leader="dot"/>
            </w:tabs>
            <w:rPr/>
          </w:pPr>
          <w:hyperlink w:anchor="__RefHeading___Toc841416_1479056682">
            <w:r>
              <w:rPr>
                <w:webHidden/>
                <w:rStyle w:val="IndexLink"/>
                <w:rtl w:val="true"/>
              </w:rPr>
              <w:t>ب</w:t>
            </w:r>
            <w:r>
              <w:rPr>
                <w:rStyle w:val="IndexLink"/>
                <w:rtl w:val="true"/>
              </w:rPr>
              <w:t xml:space="preserve">) </w:t>
            </w:r>
            <w:r>
              <w:rPr>
                <w:rStyle w:val="IndexLink"/>
                <w:rtl w:val="true"/>
              </w:rPr>
              <w:t>عثمان بن عفان</w:t>
            </w:r>
            <w:r>
              <w:rPr>
                <w:rStyle w:val="IndexLink"/>
                <w:rtl w:val="true"/>
              </w:rPr>
              <w:tab/>
            </w:r>
            <w:r>
              <w:rPr>
                <w:rStyle w:val="IndexLink"/>
              </w:rPr>
              <w:t>421</w:t>
            </w:r>
          </w:hyperlink>
        </w:p>
        <w:p>
          <w:pPr>
            <w:pStyle w:val="Contents3"/>
            <w:tabs>
              <w:tab w:val="clear" w:pos="8459"/>
              <w:tab w:val="right" w:pos="9026" w:leader="dot"/>
            </w:tabs>
            <w:rPr/>
          </w:pPr>
          <w:hyperlink w:anchor="__RefHeading___Toc841418_1479056682">
            <w:r>
              <w:rPr>
                <w:webHidden/>
                <w:rStyle w:val="IndexLink"/>
                <w:rtl w:val="true"/>
              </w:rPr>
              <w:t>ج</w:t>
            </w:r>
            <w:r>
              <w:rPr>
                <w:rStyle w:val="IndexLink"/>
                <w:rtl w:val="true"/>
              </w:rPr>
              <w:t xml:space="preserve">) </w:t>
            </w:r>
            <w:r>
              <w:rPr>
                <w:rStyle w:val="IndexLink"/>
                <w:rtl w:val="true"/>
              </w:rPr>
              <w:t>امیرمؤمنان</w:t>
            </w:r>
            <w:r>
              <w:rPr>
                <w:rStyle w:val="IndexLink"/>
              </w:rPr>
              <w:t>7</w:t>
            </w:r>
            <w:r>
              <w:rPr>
                <w:rStyle w:val="IndexLink"/>
                <w:rtl w:val="true"/>
              </w:rPr>
              <w:tab/>
            </w:r>
            <w:r>
              <w:rPr>
                <w:rStyle w:val="IndexLink"/>
              </w:rPr>
              <w:t>421</w:t>
            </w:r>
          </w:hyperlink>
        </w:p>
        <w:p>
          <w:pPr>
            <w:pStyle w:val="Contents3"/>
            <w:tabs>
              <w:tab w:val="clear" w:pos="8459"/>
              <w:tab w:val="right" w:pos="9026" w:leader="dot"/>
            </w:tabs>
            <w:rPr/>
          </w:pPr>
          <w:hyperlink w:anchor="__RefHeading___Toc841420_1479056682">
            <w:r>
              <w:rPr>
                <w:webHidden/>
                <w:rStyle w:val="IndexLink"/>
                <w:rtl w:val="true"/>
              </w:rPr>
              <w:t>عدم جواز تکفیر دشنام‌دهنده خلفا از سوی علمای اهل سنت</w:t>
            </w:r>
            <w:r>
              <w:rPr>
                <w:rStyle w:val="IndexLink"/>
                <w:rtl w:val="true"/>
              </w:rPr>
              <w:tab/>
            </w:r>
            <w:r>
              <w:rPr>
                <w:rStyle w:val="IndexLink"/>
              </w:rPr>
              <w:t>422</w:t>
            </w:r>
          </w:hyperlink>
        </w:p>
        <w:p>
          <w:pPr>
            <w:pStyle w:val="Contents3"/>
            <w:tabs>
              <w:tab w:val="clear" w:pos="8459"/>
              <w:tab w:val="right" w:pos="9026" w:leader="dot"/>
            </w:tabs>
            <w:rPr/>
          </w:pPr>
          <w:hyperlink w:anchor="__RefHeading___Toc841422_1479056682">
            <w:r>
              <w:rPr>
                <w:webHidden/>
                <w:rStyle w:val="IndexLink"/>
                <w:rtl w:val="true"/>
              </w:rPr>
              <w:t>دشنام داده شدن حضرت علی</w:t>
            </w:r>
            <w:r>
              <w:rPr>
                <w:rStyle w:val="IndexLink"/>
              </w:rPr>
              <w:t>7</w:t>
            </w:r>
            <w:r>
              <w:rPr>
                <w:rStyle w:val="IndexLink"/>
                <w:rtl w:val="true"/>
              </w:rPr>
              <w:t xml:space="preserve"> </w:t>
            </w:r>
            <w:r>
              <w:rPr>
                <w:rStyle w:val="IndexLink"/>
                <w:rtl w:val="true"/>
              </w:rPr>
              <w:t>از سوی معاویه</w:t>
            </w:r>
            <w:r>
              <w:rPr>
                <w:rStyle w:val="IndexLink"/>
                <w:rtl w:val="true"/>
              </w:rPr>
              <w:tab/>
            </w:r>
            <w:r>
              <w:rPr>
                <w:rStyle w:val="IndexLink"/>
              </w:rPr>
              <w:t>422</w:t>
            </w:r>
          </w:hyperlink>
        </w:p>
        <w:p>
          <w:pPr>
            <w:pStyle w:val="Contents3"/>
            <w:tabs>
              <w:tab w:val="clear" w:pos="8459"/>
              <w:tab w:val="right" w:pos="9026" w:leader="dot"/>
            </w:tabs>
            <w:rPr/>
          </w:pPr>
          <w:hyperlink w:anchor="__RefHeading___Toc841424_1479056682">
            <w:r>
              <w:rPr>
                <w:webHidden/>
                <w:rStyle w:val="IndexLink"/>
                <w:rtl w:val="true"/>
              </w:rPr>
              <w:t>سیرۀ پیامبر</w:t>
            </w:r>
            <w:r>
              <w:rPr>
                <w:rStyle w:val="IndexLink"/>
                <w:rtl w:val="true"/>
              </w:rPr>
              <w:t xml:space="preserve">$ </w:t>
            </w:r>
            <w:r>
              <w:rPr>
                <w:rStyle w:val="IndexLink"/>
                <w:rtl w:val="true"/>
              </w:rPr>
              <w:t>بر عدم تکفیر</w:t>
            </w:r>
            <w:r>
              <w:rPr>
                <w:rStyle w:val="IndexLink"/>
                <w:rtl w:val="true"/>
              </w:rPr>
              <w:tab/>
            </w:r>
            <w:r>
              <w:rPr>
                <w:rStyle w:val="IndexLink"/>
              </w:rPr>
              <w:t>424</w:t>
            </w:r>
          </w:hyperlink>
        </w:p>
        <w:p>
          <w:pPr>
            <w:pStyle w:val="Contents3"/>
            <w:tabs>
              <w:tab w:val="clear" w:pos="8459"/>
              <w:tab w:val="right" w:pos="9026" w:leader="dot"/>
            </w:tabs>
            <w:rPr/>
          </w:pPr>
          <w:hyperlink w:anchor="__RefHeading___Toc841426_1479056682">
            <w:r>
              <w:rPr>
                <w:webHidden/>
                <w:rStyle w:val="IndexLink"/>
                <w:rtl w:val="true"/>
              </w:rPr>
              <w:t>سیره سلف بر عدم تکفیر</w:t>
            </w:r>
            <w:r>
              <w:rPr>
                <w:rStyle w:val="IndexLink"/>
                <w:rtl w:val="true"/>
              </w:rPr>
              <w:tab/>
            </w:r>
            <w:r>
              <w:rPr>
                <w:rStyle w:val="IndexLink"/>
              </w:rPr>
              <w:t>425</w:t>
            </w:r>
          </w:hyperlink>
        </w:p>
        <w:p>
          <w:pPr>
            <w:pStyle w:val="Contents3"/>
            <w:tabs>
              <w:tab w:val="clear" w:pos="8459"/>
              <w:tab w:val="right" w:pos="9026" w:leader="dot"/>
            </w:tabs>
            <w:rPr/>
          </w:pPr>
          <w:hyperlink w:anchor="__RefHeading___Toc841428_1479056682">
            <w:r>
              <w:rPr>
                <w:webHidden/>
                <w:rStyle w:val="IndexLink"/>
                <w:rtl w:val="true"/>
              </w:rPr>
              <w:t xml:space="preserve">تکفیر استمدادکننده از ارواح اولیا بعد از مرگ </w:t>
            </w:r>
            <w:r>
              <w:rPr>
                <w:rStyle w:val="IndexLink"/>
                <w:rtl w:val="true"/>
              </w:rPr>
              <w:t>(</w:t>
            </w:r>
            <w:r>
              <w:rPr>
                <w:rStyle w:val="IndexLink"/>
                <w:rtl w:val="true"/>
              </w:rPr>
              <w:t>در برزخ</w:t>
            </w:r>
            <w:r>
              <w:rPr>
                <w:rStyle w:val="IndexLink"/>
                <w:rtl w:val="true"/>
              </w:rPr>
              <w:t>)</w:t>
              <w:tab/>
            </w:r>
            <w:r>
              <w:rPr>
                <w:rStyle w:val="IndexLink"/>
              </w:rPr>
              <w:t>425</w:t>
            </w:r>
          </w:hyperlink>
        </w:p>
        <w:p>
          <w:pPr>
            <w:pStyle w:val="Contents3"/>
            <w:tabs>
              <w:tab w:val="clear" w:pos="8459"/>
              <w:tab w:val="right" w:pos="9026" w:leader="dot"/>
            </w:tabs>
            <w:rPr/>
          </w:pPr>
          <w:hyperlink w:anchor="__RefHeading___Toc841430_1479056682">
            <w:r>
              <w:rPr>
                <w:webHidden/>
                <w:rStyle w:val="IndexLink"/>
                <w:rtl w:val="true"/>
              </w:rPr>
              <w:t>استغاثه به ارواح اولیا از دیدگاه اهل سنت</w:t>
            </w:r>
            <w:r>
              <w:rPr>
                <w:rStyle w:val="IndexLink"/>
                <w:rtl w:val="true"/>
              </w:rPr>
              <w:tab/>
            </w:r>
            <w:r>
              <w:rPr>
                <w:rStyle w:val="IndexLink"/>
              </w:rPr>
              <w:t>425</w:t>
            </w:r>
          </w:hyperlink>
        </w:p>
        <w:p>
          <w:pPr>
            <w:pStyle w:val="Contents3"/>
            <w:tabs>
              <w:tab w:val="clear" w:pos="8459"/>
              <w:tab w:val="right" w:pos="9026" w:leader="dot"/>
            </w:tabs>
            <w:rPr/>
          </w:pPr>
          <w:hyperlink w:anchor="__RefHeading___Toc841432_1479056682">
            <w:r>
              <w:rPr>
                <w:webHidden/>
                <w:rStyle w:val="IndexLink"/>
                <w:rtl w:val="true"/>
              </w:rPr>
              <w:t>الف</w:t>
            </w:r>
            <w:r>
              <w:rPr>
                <w:rStyle w:val="IndexLink"/>
                <w:rtl w:val="true"/>
              </w:rPr>
              <w:t xml:space="preserve">) </w:t>
            </w:r>
            <w:r>
              <w:rPr>
                <w:rStyle w:val="IndexLink"/>
                <w:rtl w:val="true"/>
              </w:rPr>
              <w:t>روایات</w:t>
            </w:r>
            <w:r>
              <w:rPr>
                <w:rStyle w:val="IndexLink"/>
                <w:rtl w:val="true"/>
              </w:rPr>
              <w:tab/>
            </w:r>
            <w:r>
              <w:rPr>
                <w:rStyle w:val="IndexLink"/>
              </w:rPr>
              <w:t>425</w:t>
            </w:r>
          </w:hyperlink>
        </w:p>
        <w:p>
          <w:pPr>
            <w:pStyle w:val="Contents3"/>
            <w:tabs>
              <w:tab w:val="clear" w:pos="8459"/>
              <w:tab w:val="right" w:pos="9026" w:leader="dot"/>
            </w:tabs>
            <w:rPr/>
          </w:pPr>
          <w:hyperlink w:anchor="__RefHeading___Toc841434_1479056682">
            <w:r>
              <w:rPr>
                <w:webHidden/>
                <w:rStyle w:val="IndexLink"/>
                <w:rtl w:val="true"/>
              </w:rPr>
              <w:t>ب</w:t>
            </w:r>
            <w:r>
              <w:rPr>
                <w:rStyle w:val="IndexLink"/>
                <w:rtl w:val="true"/>
              </w:rPr>
              <w:t xml:space="preserve">) </w:t>
            </w:r>
            <w:r>
              <w:rPr>
                <w:rStyle w:val="IndexLink"/>
                <w:rtl w:val="true"/>
              </w:rPr>
              <w:t>صحابه و استغاثه به روح پیامبر</w:t>
            </w:r>
            <w:r>
              <w:rPr>
                <w:rStyle w:val="IndexLink"/>
                <w:rtl w:val="true"/>
              </w:rPr>
              <w:t>$</w:t>
              <w:tab/>
            </w:r>
            <w:r>
              <w:rPr>
                <w:rStyle w:val="IndexLink"/>
              </w:rPr>
              <w:t>427</w:t>
            </w:r>
          </w:hyperlink>
        </w:p>
        <w:p>
          <w:pPr>
            <w:pStyle w:val="Contents3"/>
            <w:tabs>
              <w:tab w:val="clear" w:pos="8459"/>
              <w:tab w:val="right" w:pos="9026" w:leader="dot"/>
            </w:tabs>
            <w:rPr/>
          </w:pPr>
          <w:hyperlink w:anchor="__RefHeading___Toc841436_1479056682">
            <w:r>
              <w:rPr>
                <w:webHidden/>
                <w:rStyle w:val="IndexLink"/>
                <w:rtl w:val="true"/>
              </w:rPr>
              <w:t>ج</w:t>
            </w:r>
            <w:r>
              <w:rPr>
                <w:rStyle w:val="IndexLink"/>
                <w:rtl w:val="true"/>
              </w:rPr>
              <w:t xml:space="preserve">) </w:t>
            </w:r>
            <w:r>
              <w:rPr>
                <w:rStyle w:val="IndexLink"/>
                <w:rtl w:val="true"/>
              </w:rPr>
              <w:t>مسلمانان و استغاثه به ارواح اولیا</w:t>
            </w:r>
            <w:r>
              <w:rPr>
                <w:rStyle w:val="IndexLink"/>
                <w:rtl w:val="true"/>
              </w:rPr>
              <w:tab/>
            </w:r>
            <w:r>
              <w:rPr>
                <w:rStyle w:val="IndexLink"/>
              </w:rPr>
              <w:t>432</w:t>
            </w:r>
          </w:hyperlink>
        </w:p>
        <w:p>
          <w:pPr>
            <w:pStyle w:val="Contents3"/>
            <w:tabs>
              <w:tab w:val="clear" w:pos="8459"/>
              <w:tab w:val="right" w:pos="9026" w:leader="dot"/>
            </w:tabs>
            <w:rPr/>
          </w:pPr>
          <w:hyperlink w:anchor="__RefHeading___Toc841438_1479056682">
            <w:r>
              <w:rPr>
                <w:webHidden/>
                <w:rStyle w:val="IndexLink"/>
                <w:rtl w:val="true"/>
              </w:rPr>
              <w:t>د</w:t>
            </w:r>
            <w:r>
              <w:rPr>
                <w:rStyle w:val="IndexLink"/>
                <w:rtl w:val="true"/>
              </w:rPr>
              <w:t xml:space="preserve">) </w:t>
            </w:r>
            <w:r>
              <w:rPr>
                <w:rStyle w:val="IndexLink"/>
                <w:rtl w:val="true"/>
              </w:rPr>
              <w:t>دیدگاه علمای اهل سنت درباره استغاثه به ارواح اولیا</w:t>
            </w:r>
            <w:r>
              <w:rPr>
                <w:rStyle w:val="IndexLink"/>
                <w:rtl w:val="true"/>
              </w:rPr>
              <w:tab/>
            </w:r>
            <w:r>
              <w:rPr>
                <w:rStyle w:val="IndexLink"/>
              </w:rPr>
              <w:t>435</w:t>
            </w:r>
          </w:hyperlink>
        </w:p>
        <w:p>
          <w:pPr>
            <w:pStyle w:val="Contents2"/>
            <w:tabs>
              <w:tab w:val="clear" w:pos="8743"/>
              <w:tab w:val="right" w:pos="9026" w:leader="dot"/>
            </w:tabs>
            <w:rPr/>
          </w:pPr>
          <w:hyperlink w:anchor="__RefHeading___Toc841440_1479056682">
            <w:r>
              <w:rPr>
                <w:webHidden/>
                <w:rStyle w:val="IndexLink"/>
                <w:rtl w:val="true"/>
              </w:rPr>
              <w:t>فصل پنجم</w:t>
            </w:r>
            <w:r>
              <w:rPr>
                <w:rStyle w:val="IndexLink"/>
                <w:rtl w:val="true"/>
              </w:rPr>
              <w:t xml:space="preserve">: </w:t>
            </w:r>
            <w:r>
              <w:rPr>
                <w:rStyle w:val="IndexLink"/>
                <w:rtl w:val="true"/>
              </w:rPr>
              <w:t>ترور، اغتیال و اعتدال</w:t>
            </w:r>
            <w:r>
              <w:rPr>
                <w:rStyle w:val="IndexLink"/>
                <w:rtl w:val="true"/>
              </w:rPr>
              <w:tab/>
            </w:r>
            <w:r>
              <w:rPr>
                <w:rStyle w:val="IndexLink"/>
              </w:rPr>
              <w:t>450</w:t>
            </w:r>
          </w:hyperlink>
        </w:p>
        <w:p>
          <w:pPr>
            <w:pStyle w:val="Contents3"/>
            <w:tabs>
              <w:tab w:val="clear" w:pos="8459"/>
              <w:tab w:val="right" w:pos="9026" w:leader="dot"/>
            </w:tabs>
            <w:rPr/>
          </w:pPr>
          <w:hyperlink w:anchor="__RefHeading___Toc841442_1479056682">
            <w:r>
              <w:rPr>
                <w:webHidden/>
                <w:rStyle w:val="IndexLink"/>
                <w:rtl w:val="true"/>
              </w:rPr>
              <w:t>مفهوم شناسی</w:t>
            </w:r>
            <w:r>
              <w:rPr>
                <w:rStyle w:val="IndexLink"/>
                <w:rtl w:val="true"/>
              </w:rPr>
              <w:tab/>
            </w:r>
            <w:r>
              <w:rPr>
                <w:rStyle w:val="IndexLink"/>
              </w:rPr>
              <w:t>450</w:t>
            </w:r>
          </w:hyperlink>
        </w:p>
        <w:p>
          <w:pPr>
            <w:pStyle w:val="Contents4"/>
            <w:tabs>
              <w:tab w:val="clear" w:pos="8176"/>
              <w:tab w:val="right" w:pos="9026" w:leader="dot"/>
            </w:tabs>
            <w:rPr/>
          </w:pPr>
          <w:hyperlink w:anchor="__RefHeading___Toc841444_1479056682">
            <w:r>
              <w:rPr>
                <w:webHidden/>
                <w:rStyle w:val="IndexLink"/>
                <w:rtl w:val="true"/>
              </w:rPr>
              <w:t>الف</w:t>
            </w:r>
            <w:r>
              <w:rPr>
                <w:rStyle w:val="IndexLink"/>
                <w:rtl w:val="true"/>
              </w:rPr>
              <w:t xml:space="preserve">) </w:t>
            </w:r>
            <w:r>
              <w:rPr>
                <w:rStyle w:val="IndexLink"/>
                <w:rtl w:val="true"/>
              </w:rPr>
              <w:t>مفهوم ارهاب و ترور</w:t>
            </w:r>
            <w:r>
              <w:rPr>
                <w:rStyle w:val="IndexLink"/>
                <w:rtl w:val="true"/>
              </w:rPr>
              <w:tab/>
            </w:r>
            <w:r>
              <w:rPr>
                <w:rStyle w:val="IndexLink"/>
              </w:rPr>
              <w:t>450</w:t>
            </w:r>
          </w:hyperlink>
        </w:p>
        <w:p>
          <w:pPr>
            <w:pStyle w:val="Contents4"/>
            <w:tabs>
              <w:tab w:val="clear" w:pos="8176"/>
              <w:tab w:val="right" w:pos="9026" w:leader="dot"/>
            </w:tabs>
            <w:rPr/>
          </w:pPr>
          <w:hyperlink w:anchor="__RefHeading___Toc841446_1479056682">
            <w:r>
              <w:rPr>
                <w:webHidden/>
                <w:rStyle w:val="IndexLink"/>
                <w:rtl w:val="true"/>
              </w:rPr>
              <w:t>ب</w:t>
            </w:r>
            <w:r>
              <w:rPr>
                <w:rStyle w:val="IndexLink"/>
                <w:rtl w:val="true"/>
              </w:rPr>
              <w:t xml:space="preserve">) </w:t>
            </w:r>
            <w:r>
              <w:rPr>
                <w:rStyle w:val="IndexLink"/>
                <w:rtl w:val="true"/>
              </w:rPr>
              <w:t>مفهوم اغتیال</w:t>
            </w:r>
            <w:r>
              <w:rPr>
                <w:rStyle w:val="IndexLink"/>
                <w:rtl w:val="true"/>
              </w:rPr>
              <w:tab/>
            </w:r>
            <w:r>
              <w:rPr>
                <w:rStyle w:val="IndexLink"/>
              </w:rPr>
              <w:t>454</w:t>
            </w:r>
          </w:hyperlink>
        </w:p>
        <w:p>
          <w:pPr>
            <w:pStyle w:val="Contents4"/>
            <w:tabs>
              <w:tab w:val="clear" w:pos="8176"/>
              <w:tab w:val="right" w:pos="9026" w:leader="dot"/>
            </w:tabs>
            <w:rPr/>
          </w:pPr>
          <w:hyperlink w:anchor="__RefHeading___Toc841448_1479056682">
            <w:r>
              <w:rPr>
                <w:webHidden/>
                <w:rStyle w:val="IndexLink"/>
                <w:rtl w:val="true"/>
              </w:rPr>
              <w:t>ج</w:t>
            </w:r>
            <w:r>
              <w:rPr>
                <w:rStyle w:val="IndexLink"/>
                <w:rtl w:val="true"/>
              </w:rPr>
              <w:t xml:space="preserve">) </w:t>
            </w:r>
            <w:r>
              <w:rPr>
                <w:rStyle w:val="IndexLink"/>
                <w:rtl w:val="true"/>
              </w:rPr>
              <w:t>فتک</w:t>
            </w:r>
            <w:r>
              <w:rPr>
                <w:rStyle w:val="IndexLink"/>
                <w:rtl w:val="true"/>
              </w:rPr>
              <w:tab/>
            </w:r>
            <w:r>
              <w:rPr>
                <w:rStyle w:val="IndexLink"/>
              </w:rPr>
              <w:t>455</w:t>
            </w:r>
          </w:hyperlink>
        </w:p>
        <w:p>
          <w:pPr>
            <w:pStyle w:val="Contents4"/>
            <w:tabs>
              <w:tab w:val="clear" w:pos="8176"/>
              <w:tab w:val="right" w:pos="9026" w:leader="dot"/>
            </w:tabs>
            <w:rPr/>
          </w:pPr>
          <w:hyperlink w:anchor="__RefHeading___Toc841450_1479056682">
            <w:r>
              <w:rPr>
                <w:webHidden/>
                <w:rStyle w:val="IndexLink"/>
                <w:rtl w:val="true"/>
              </w:rPr>
              <w:t>الف</w:t>
            </w:r>
            <w:r>
              <w:rPr>
                <w:rStyle w:val="IndexLink"/>
                <w:rtl w:val="true"/>
              </w:rPr>
              <w:t xml:space="preserve">) </w:t>
            </w:r>
            <w:r>
              <w:rPr>
                <w:rStyle w:val="IndexLink"/>
                <w:rtl w:val="true"/>
              </w:rPr>
              <w:t>آیات قرآن</w:t>
            </w:r>
            <w:r>
              <w:rPr>
                <w:rStyle w:val="IndexLink"/>
                <w:rtl w:val="true"/>
              </w:rPr>
              <w:tab/>
            </w:r>
            <w:r>
              <w:rPr>
                <w:rStyle w:val="IndexLink"/>
              </w:rPr>
              <w:t>456</w:t>
            </w:r>
          </w:hyperlink>
        </w:p>
        <w:p>
          <w:pPr>
            <w:pStyle w:val="Contents4"/>
            <w:tabs>
              <w:tab w:val="clear" w:pos="8176"/>
              <w:tab w:val="right" w:pos="9026" w:leader="dot"/>
            </w:tabs>
            <w:rPr/>
          </w:pPr>
          <w:hyperlink w:anchor="__RefHeading___Toc841452_1479056682">
            <w:r>
              <w:rPr>
                <w:webHidden/>
                <w:rStyle w:val="IndexLink"/>
                <w:rtl w:val="true"/>
              </w:rPr>
              <w:t>ب</w:t>
            </w:r>
            <w:r>
              <w:rPr>
                <w:rStyle w:val="IndexLink"/>
                <w:rtl w:val="true"/>
              </w:rPr>
              <w:t xml:space="preserve">) </w:t>
            </w:r>
            <w:r>
              <w:rPr>
                <w:rStyle w:val="IndexLink"/>
                <w:rtl w:val="true"/>
              </w:rPr>
              <w:t>روایات اهل سنت</w:t>
            </w:r>
            <w:r>
              <w:rPr>
                <w:rStyle w:val="IndexLink"/>
                <w:rtl w:val="true"/>
              </w:rPr>
              <w:tab/>
            </w:r>
            <w:r>
              <w:rPr>
                <w:rStyle w:val="IndexLink"/>
              </w:rPr>
              <w:t>457</w:t>
            </w:r>
          </w:hyperlink>
        </w:p>
        <w:p>
          <w:pPr>
            <w:pStyle w:val="Contents4"/>
            <w:tabs>
              <w:tab w:val="clear" w:pos="8176"/>
              <w:tab w:val="right" w:pos="9026" w:leader="dot"/>
            </w:tabs>
            <w:rPr/>
          </w:pPr>
          <w:hyperlink w:anchor="__RefHeading___Toc841454_1479056682">
            <w:r>
              <w:rPr>
                <w:webHidden/>
                <w:rStyle w:val="IndexLink"/>
                <w:rtl w:val="true"/>
              </w:rPr>
              <w:t>ج</w:t>
            </w:r>
            <w:r>
              <w:rPr>
                <w:rStyle w:val="IndexLink"/>
                <w:rtl w:val="true"/>
              </w:rPr>
              <w:t xml:space="preserve">) </w:t>
            </w:r>
            <w:r>
              <w:rPr>
                <w:rStyle w:val="IndexLink"/>
                <w:rtl w:val="true"/>
              </w:rPr>
              <w:t>روایات اهل بیت</w:t>
            </w:r>
            <w:r>
              <w:rPr>
                <w:rStyle w:val="IndexLink"/>
                <w:rtl w:val="true"/>
              </w:rPr>
              <w:t>:</w:t>
              <w:tab/>
            </w:r>
            <w:r>
              <w:rPr>
                <w:rStyle w:val="IndexLink"/>
              </w:rPr>
              <w:t>470</w:t>
            </w:r>
          </w:hyperlink>
        </w:p>
        <w:p>
          <w:pPr>
            <w:pStyle w:val="Contents3"/>
            <w:tabs>
              <w:tab w:val="clear" w:pos="8459"/>
              <w:tab w:val="right" w:pos="9026" w:leader="dot"/>
            </w:tabs>
            <w:rPr/>
          </w:pPr>
          <w:hyperlink w:anchor="__RefHeading___Toc841456_1479056682">
            <w:r>
              <w:rPr>
                <w:webHidden/>
                <w:rStyle w:val="IndexLink"/>
                <w:rtl w:val="true"/>
              </w:rPr>
              <w:t>ارهاب و خشونت از دیدگاه اندیشمندان اسلامی</w:t>
            </w:r>
            <w:r>
              <w:rPr>
                <w:rStyle w:val="IndexLink"/>
                <w:rtl w:val="true"/>
              </w:rPr>
              <w:tab/>
            </w:r>
            <w:r>
              <w:rPr>
                <w:rStyle w:val="IndexLink"/>
              </w:rPr>
              <w:t>476</w:t>
            </w:r>
          </w:hyperlink>
        </w:p>
        <w:p>
          <w:pPr>
            <w:pStyle w:val="Contents4"/>
            <w:tabs>
              <w:tab w:val="clear" w:pos="8176"/>
              <w:tab w:val="right" w:pos="9026" w:leader="dot"/>
            </w:tabs>
            <w:rPr/>
          </w:pPr>
          <w:hyperlink w:anchor="__RefHeading___Toc841458_1479056682">
            <w:r>
              <w:rPr>
                <w:webHidden/>
                <w:rStyle w:val="IndexLink"/>
                <w:rtl w:val="true"/>
              </w:rPr>
              <w:t xml:space="preserve">حسن بصری متوفی </w:t>
            </w:r>
            <w:r>
              <w:rPr>
                <w:rStyle w:val="IndexLink"/>
                <w:rtl w:val="true"/>
              </w:rPr>
              <w:t>(</w:t>
            </w:r>
            <w:r>
              <w:rPr>
                <w:rStyle w:val="IndexLink"/>
              </w:rPr>
              <w:t>110</w:t>
            </w:r>
            <w:r>
              <w:rPr>
                <w:rStyle w:val="IndexLink"/>
                <w:rtl w:val="true"/>
              </w:rPr>
              <w:t>ق</w:t>
            </w:r>
            <w:r>
              <w:rPr>
                <w:rStyle w:val="IndexLink"/>
                <w:rtl w:val="true"/>
              </w:rPr>
              <w:t>)</w:t>
              <w:tab/>
            </w:r>
            <w:r>
              <w:rPr>
                <w:rStyle w:val="IndexLink"/>
              </w:rPr>
              <w:t>476</w:t>
            </w:r>
          </w:hyperlink>
        </w:p>
        <w:p>
          <w:pPr>
            <w:pStyle w:val="Contents4"/>
            <w:tabs>
              <w:tab w:val="clear" w:pos="8176"/>
              <w:tab w:val="right" w:pos="9026" w:leader="dot"/>
            </w:tabs>
            <w:rPr/>
          </w:pPr>
          <w:hyperlink w:anchor="__RefHeading___Toc841460_1479056682">
            <w:r>
              <w:rPr>
                <w:webHidden/>
                <w:rStyle w:val="IndexLink"/>
                <w:rtl w:val="true"/>
              </w:rPr>
              <w:t>امام ابوبکر آجری</w:t>
            </w:r>
            <w:r>
              <w:rPr>
                <w:rStyle w:val="IndexLink"/>
                <w:rtl w:val="true"/>
              </w:rPr>
              <w:t>(</w:t>
            </w:r>
            <w:r>
              <w:rPr>
                <w:rStyle w:val="IndexLink"/>
                <w:rtl w:val="true"/>
              </w:rPr>
              <w:t xml:space="preserve">متوفی </w:t>
            </w:r>
            <w:r>
              <w:rPr>
                <w:rStyle w:val="IndexLink"/>
                <w:rtl w:val="true"/>
              </w:rPr>
              <w:t>(</w:t>
            </w:r>
            <w:r>
              <w:rPr>
                <w:rStyle w:val="IndexLink"/>
              </w:rPr>
              <w:t>360</w:t>
            </w:r>
            <w:r>
              <w:rPr>
                <w:rStyle w:val="IndexLink"/>
                <w:rtl w:val="true"/>
              </w:rPr>
              <w:t>ق</w:t>
            </w:r>
            <w:r>
              <w:rPr>
                <w:rStyle w:val="IndexLink"/>
                <w:rtl w:val="true"/>
              </w:rPr>
              <w:t>)</w:t>
              <w:tab/>
            </w:r>
            <w:r>
              <w:rPr>
                <w:rStyle w:val="IndexLink"/>
              </w:rPr>
              <w:t>476</w:t>
            </w:r>
          </w:hyperlink>
        </w:p>
        <w:p>
          <w:pPr>
            <w:pStyle w:val="Contents4"/>
            <w:tabs>
              <w:tab w:val="clear" w:pos="8176"/>
              <w:tab w:val="right" w:pos="9026" w:leader="dot"/>
            </w:tabs>
            <w:rPr/>
          </w:pPr>
          <w:hyperlink w:anchor="__RefHeading___Toc841462_1479056682">
            <w:r>
              <w:rPr>
                <w:webHidden/>
                <w:rStyle w:val="IndexLink"/>
                <w:rtl w:val="true"/>
              </w:rPr>
              <w:t xml:space="preserve">شهاب‌الدین خفاجی </w:t>
            </w:r>
            <w:r>
              <w:rPr>
                <w:rStyle w:val="IndexLink"/>
                <w:rtl w:val="true"/>
              </w:rPr>
              <w:t>(</w:t>
            </w:r>
            <w:r>
              <w:rPr>
                <w:rStyle w:val="IndexLink"/>
                <w:rtl w:val="true"/>
              </w:rPr>
              <w:t xml:space="preserve">متوفی </w:t>
            </w:r>
            <w:r>
              <w:rPr>
                <w:rStyle w:val="IndexLink"/>
              </w:rPr>
              <w:t>1069</w:t>
            </w:r>
            <w:r>
              <w:rPr>
                <w:rStyle w:val="IndexLink"/>
                <w:rtl w:val="true"/>
              </w:rPr>
              <w:t>ق</w:t>
            </w:r>
            <w:r>
              <w:rPr>
                <w:rStyle w:val="IndexLink"/>
                <w:rtl w:val="true"/>
              </w:rPr>
              <w:t>)</w:t>
              <w:tab/>
            </w:r>
            <w:r>
              <w:rPr>
                <w:rStyle w:val="IndexLink"/>
              </w:rPr>
              <w:t>477</w:t>
            </w:r>
          </w:hyperlink>
        </w:p>
        <w:p>
          <w:pPr>
            <w:pStyle w:val="Contents4"/>
            <w:tabs>
              <w:tab w:val="clear" w:pos="8176"/>
              <w:tab w:val="right" w:pos="9026" w:leader="dot"/>
            </w:tabs>
            <w:rPr/>
          </w:pPr>
          <w:hyperlink w:anchor="__RefHeading___Toc841464_1479056682">
            <w:r>
              <w:rPr>
                <w:webHidden/>
                <w:rStyle w:val="IndexLink"/>
                <w:rtl w:val="true"/>
              </w:rPr>
              <w:t xml:space="preserve">ماوردی </w:t>
            </w:r>
            <w:r>
              <w:rPr>
                <w:rStyle w:val="IndexLink"/>
                <w:rtl w:val="true"/>
              </w:rPr>
              <w:t>(</w:t>
            </w:r>
            <w:r>
              <w:rPr>
                <w:rStyle w:val="IndexLink"/>
                <w:rtl w:val="true"/>
              </w:rPr>
              <w:t xml:space="preserve">متوفی </w:t>
            </w:r>
            <w:r>
              <w:rPr>
                <w:rStyle w:val="IndexLink"/>
              </w:rPr>
              <w:t>450</w:t>
            </w:r>
            <w:r>
              <w:rPr>
                <w:rStyle w:val="IndexLink"/>
                <w:rtl w:val="true"/>
              </w:rPr>
              <w:t xml:space="preserve"> </w:t>
            </w:r>
            <w:r>
              <w:rPr>
                <w:rStyle w:val="IndexLink"/>
                <w:rtl w:val="true"/>
              </w:rPr>
              <w:t>ه</w:t>
            </w:r>
            <w:r>
              <w:rPr>
                <w:rStyle w:val="IndexLink"/>
                <w:rtl w:val="true"/>
              </w:rPr>
              <w:t>-)</w:t>
              <w:tab/>
            </w:r>
            <w:r>
              <w:rPr>
                <w:rStyle w:val="IndexLink"/>
              </w:rPr>
              <w:t>478</w:t>
            </w:r>
          </w:hyperlink>
        </w:p>
        <w:p>
          <w:pPr>
            <w:pStyle w:val="Contents4"/>
            <w:tabs>
              <w:tab w:val="clear" w:pos="8176"/>
              <w:tab w:val="right" w:pos="9026" w:leader="dot"/>
            </w:tabs>
            <w:rPr/>
          </w:pPr>
          <w:hyperlink w:anchor="__RefHeading___Toc841466_1479056682">
            <w:r>
              <w:rPr>
                <w:webHidden/>
                <w:rStyle w:val="IndexLink"/>
                <w:rtl w:val="true"/>
              </w:rPr>
              <w:t xml:space="preserve">شیخ طوسی </w:t>
            </w:r>
            <w:r>
              <w:rPr>
                <w:rStyle w:val="IndexLink"/>
                <w:rtl w:val="true"/>
              </w:rPr>
              <w:t>(</w:t>
            </w:r>
            <w:r>
              <w:rPr>
                <w:rStyle w:val="IndexLink"/>
                <w:rtl w:val="true"/>
              </w:rPr>
              <w:t xml:space="preserve">متوفی </w:t>
            </w:r>
            <w:r>
              <w:rPr>
                <w:rStyle w:val="IndexLink"/>
              </w:rPr>
              <w:t>460</w:t>
            </w:r>
            <w:r>
              <w:rPr>
                <w:rStyle w:val="IndexLink"/>
                <w:rtl w:val="true"/>
              </w:rPr>
              <w:t>ق</w:t>
            </w:r>
            <w:r>
              <w:rPr>
                <w:rStyle w:val="IndexLink"/>
                <w:rtl w:val="true"/>
              </w:rPr>
              <w:t>)</w:t>
              <w:tab/>
            </w:r>
            <w:r>
              <w:rPr>
                <w:rStyle w:val="IndexLink"/>
              </w:rPr>
              <w:t>479</w:t>
            </w:r>
          </w:hyperlink>
        </w:p>
        <w:p>
          <w:pPr>
            <w:pStyle w:val="Contents4"/>
            <w:tabs>
              <w:tab w:val="clear" w:pos="8176"/>
              <w:tab w:val="right" w:pos="9026" w:leader="dot"/>
            </w:tabs>
            <w:rPr/>
          </w:pPr>
          <w:hyperlink w:anchor="__RefHeading___Toc841468_1479056682">
            <w:r>
              <w:rPr>
                <w:webHidden/>
                <w:rStyle w:val="IndexLink"/>
                <w:rtl w:val="true"/>
              </w:rPr>
              <w:t xml:space="preserve">ابوالفرج ابن‌جوزی </w:t>
            </w:r>
            <w:r>
              <w:rPr>
                <w:rStyle w:val="IndexLink"/>
                <w:rtl w:val="true"/>
              </w:rPr>
              <w:t>(</w:t>
            </w:r>
            <w:r>
              <w:rPr>
                <w:rStyle w:val="IndexLink"/>
                <w:rtl w:val="true"/>
              </w:rPr>
              <w:t xml:space="preserve">متوفی </w:t>
            </w:r>
            <w:r>
              <w:rPr>
                <w:rStyle w:val="IndexLink"/>
              </w:rPr>
              <w:t>597</w:t>
            </w:r>
            <w:r>
              <w:rPr>
                <w:rStyle w:val="IndexLink"/>
                <w:rtl w:val="true"/>
              </w:rPr>
              <w:t>ق</w:t>
            </w:r>
            <w:r>
              <w:rPr>
                <w:rStyle w:val="IndexLink"/>
                <w:rtl w:val="true"/>
              </w:rPr>
              <w:t>)</w:t>
              <w:tab/>
            </w:r>
            <w:r>
              <w:rPr>
                <w:rStyle w:val="IndexLink"/>
              </w:rPr>
              <w:t>480</w:t>
            </w:r>
          </w:hyperlink>
        </w:p>
        <w:p>
          <w:pPr>
            <w:pStyle w:val="Contents4"/>
            <w:tabs>
              <w:tab w:val="clear" w:pos="8176"/>
              <w:tab w:val="right" w:pos="9026" w:leader="dot"/>
            </w:tabs>
            <w:rPr/>
          </w:pPr>
          <w:hyperlink w:anchor="__RefHeading___Toc841470_1479056682">
            <w:r>
              <w:rPr>
                <w:webHidden/>
                <w:rStyle w:val="IndexLink"/>
                <w:rtl w:val="true"/>
              </w:rPr>
              <w:t>بیضاوی</w:t>
            </w:r>
            <w:r>
              <w:rPr>
                <w:rStyle w:val="IndexLink"/>
                <w:rtl w:val="true"/>
              </w:rPr>
              <w:t>(</w:t>
            </w:r>
            <w:r>
              <w:rPr>
                <w:rStyle w:val="IndexLink"/>
                <w:rtl w:val="true"/>
              </w:rPr>
              <w:t xml:space="preserve">متوفی </w:t>
            </w:r>
            <w:r>
              <w:rPr>
                <w:rStyle w:val="IndexLink"/>
              </w:rPr>
              <w:t>691</w:t>
            </w:r>
            <w:r>
              <w:rPr>
                <w:rStyle w:val="IndexLink"/>
                <w:rtl w:val="true"/>
              </w:rPr>
              <w:t>ق</w:t>
            </w:r>
            <w:r>
              <w:rPr>
                <w:rStyle w:val="IndexLink"/>
                <w:rtl w:val="true"/>
              </w:rPr>
              <w:t>)</w:t>
              <w:tab/>
            </w:r>
            <w:r>
              <w:rPr>
                <w:rStyle w:val="IndexLink"/>
              </w:rPr>
              <w:t>480</w:t>
            </w:r>
          </w:hyperlink>
        </w:p>
        <w:p>
          <w:pPr>
            <w:pStyle w:val="Contents4"/>
            <w:tabs>
              <w:tab w:val="clear" w:pos="8176"/>
              <w:tab w:val="right" w:pos="9026" w:leader="dot"/>
            </w:tabs>
            <w:rPr/>
          </w:pPr>
          <w:hyperlink w:anchor="__RefHeading___Toc841472_1479056682">
            <w:r>
              <w:rPr>
                <w:webHidden/>
                <w:rStyle w:val="IndexLink"/>
                <w:rtl w:val="true"/>
              </w:rPr>
              <w:t>زیلعی</w:t>
            </w:r>
            <w:r>
              <w:rPr>
                <w:rStyle w:val="IndexLink"/>
                <w:rtl w:val="true"/>
              </w:rPr>
              <w:t>(</w:t>
            </w:r>
            <w:r>
              <w:rPr>
                <w:rStyle w:val="IndexLink"/>
                <w:rtl w:val="true"/>
              </w:rPr>
              <w:t xml:space="preserve">متوفی </w:t>
            </w:r>
            <w:r>
              <w:rPr>
                <w:rStyle w:val="IndexLink"/>
              </w:rPr>
              <w:t>762</w:t>
            </w:r>
            <w:r>
              <w:rPr>
                <w:rStyle w:val="IndexLink"/>
                <w:rtl w:val="true"/>
              </w:rPr>
              <w:t xml:space="preserve"> </w:t>
            </w:r>
            <w:r>
              <w:rPr>
                <w:rStyle w:val="IndexLink"/>
                <w:rtl w:val="true"/>
              </w:rPr>
              <w:t>ه</w:t>
            </w:r>
            <w:r>
              <w:rPr>
                <w:rStyle w:val="IndexLink"/>
                <w:rtl w:val="true"/>
              </w:rPr>
              <w:t>-)</w:t>
              <w:tab/>
            </w:r>
            <w:r>
              <w:rPr>
                <w:rStyle w:val="IndexLink"/>
              </w:rPr>
              <w:t>481</w:t>
            </w:r>
          </w:hyperlink>
        </w:p>
        <w:p>
          <w:pPr>
            <w:pStyle w:val="Contents4"/>
            <w:tabs>
              <w:tab w:val="clear" w:pos="8176"/>
              <w:tab w:val="right" w:pos="9026" w:leader="dot"/>
            </w:tabs>
            <w:rPr/>
          </w:pPr>
          <w:hyperlink w:anchor="__RefHeading___Toc841474_1479056682">
            <w:r>
              <w:rPr>
                <w:webHidden/>
                <w:rStyle w:val="IndexLink"/>
                <w:rtl w:val="true"/>
              </w:rPr>
              <w:t>ابن‌رجب حنبلی</w:t>
            </w:r>
            <w:r>
              <w:rPr>
                <w:rStyle w:val="IndexLink"/>
                <w:rtl w:val="true"/>
              </w:rPr>
              <w:t>(</w:t>
            </w:r>
            <w:r>
              <w:rPr>
                <w:rStyle w:val="IndexLink"/>
                <w:rtl w:val="true"/>
              </w:rPr>
              <w:t xml:space="preserve">متوفی </w:t>
            </w:r>
            <w:r>
              <w:rPr>
                <w:rStyle w:val="IndexLink"/>
              </w:rPr>
              <w:t>795</w:t>
            </w:r>
            <w:r>
              <w:rPr>
                <w:rStyle w:val="IndexLink"/>
                <w:rtl w:val="true"/>
              </w:rPr>
              <w:t>ق</w:t>
            </w:r>
            <w:r>
              <w:rPr>
                <w:rStyle w:val="IndexLink"/>
                <w:rtl w:val="true"/>
              </w:rPr>
              <w:t>)</w:t>
              <w:tab/>
            </w:r>
            <w:r>
              <w:rPr>
                <w:rStyle w:val="IndexLink"/>
              </w:rPr>
              <w:t>481</w:t>
            </w:r>
          </w:hyperlink>
        </w:p>
        <w:p>
          <w:pPr>
            <w:pStyle w:val="Contents4"/>
            <w:tabs>
              <w:tab w:val="clear" w:pos="8176"/>
              <w:tab w:val="right" w:pos="9026" w:leader="dot"/>
            </w:tabs>
            <w:rPr/>
          </w:pPr>
          <w:hyperlink w:anchor="__RefHeading___Toc841476_1479056682">
            <w:r>
              <w:rPr>
                <w:webHidden/>
                <w:rStyle w:val="IndexLink"/>
                <w:rtl w:val="true"/>
              </w:rPr>
              <w:t xml:space="preserve">ابوحفص دمشقی </w:t>
            </w:r>
            <w:r>
              <w:rPr>
                <w:rStyle w:val="IndexLink"/>
                <w:rtl w:val="true"/>
              </w:rPr>
              <w:t>(</w:t>
            </w:r>
            <w:r>
              <w:rPr>
                <w:rStyle w:val="IndexLink"/>
                <w:rtl w:val="true"/>
              </w:rPr>
              <w:t>متوفی</w:t>
            </w:r>
            <w:r>
              <w:rPr>
                <w:rStyle w:val="IndexLink"/>
              </w:rPr>
              <w:t>880</w:t>
            </w:r>
            <w:r>
              <w:rPr>
                <w:rStyle w:val="IndexLink"/>
                <w:rtl w:val="true"/>
              </w:rPr>
              <w:t>ق</w:t>
            </w:r>
            <w:r>
              <w:rPr>
                <w:rStyle w:val="IndexLink"/>
                <w:rtl w:val="true"/>
              </w:rPr>
              <w:t>)</w:t>
              <w:tab/>
            </w:r>
            <w:r>
              <w:rPr>
                <w:rStyle w:val="IndexLink"/>
              </w:rPr>
              <w:t>482</w:t>
            </w:r>
          </w:hyperlink>
        </w:p>
        <w:p>
          <w:pPr>
            <w:pStyle w:val="Contents4"/>
            <w:tabs>
              <w:tab w:val="clear" w:pos="8176"/>
              <w:tab w:val="right" w:pos="9026" w:leader="dot"/>
            </w:tabs>
            <w:rPr/>
          </w:pPr>
          <w:hyperlink w:anchor="__RefHeading___Toc841478_1479056682">
            <w:r>
              <w:rPr>
                <w:webHidden/>
                <w:rStyle w:val="IndexLink"/>
                <w:rtl w:val="true"/>
              </w:rPr>
              <w:t>ابن‌تمجید</w:t>
            </w:r>
            <w:r>
              <w:rPr>
                <w:rStyle w:val="IndexLink"/>
                <w:rtl w:val="true"/>
              </w:rPr>
              <w:tab/>
            </w:r>
            <w:r>
              <w:rPr>
                <w:rStyle w:val="IndexLink"/>
              </w:rPr>
              <w:t>482</w:t>
            </w:r>
          </w:hyperlink>
        </w:p>
        <w:p>
          <w:pPr>
            <w:pStyle w:val="Contents4"/>
            <w:tabs>
              <w:tab w:val="clear" w:pos="8176"/>
              <w:tab w:val="right" w:pos="9026" w:leader="dot"/>
            </w:tabs>
            <w:rPr/>
          </w:pPr>
          <w:hyperlink w:anchor="__RefHeading___Toc841480_1479056682">
            <w:r>
              <w:rPr>
                <w:webHidden/>
                <w:rStyle w:val="IndexLink"/>
                <w:rtl w:val="true"/>
              </w:rPr>
              <w:t>خطیب شربینی</w:t>
            </w:r>
            <w:r>
              <w:rPr>
                <w:rStyle w:val="IndexLink"/>
                <w:rtl w:val="true"/>
              </w:rPr>
              <w:t>(</w:t>
            </w:r>
            <w:r>
              <w:rPr>
                <w:rStyle w:val="IndexLink"/>
                <w:rtl w:val="true"/>
              </w:rPr>
              <w:t xml:space="preserve">متوفی </w:t>
            </w:r>
            <w:r>
              <w:rPr>
                <w:rStyle w:val="IndexLink"/>
              </w:rPr>
              <w:t>977</w:t>
            </w:r>
            <w:r>
              <w:rPr>
                <w:rStyle w:val="IndexLink"/>
                <w:rtl w:val="true"/>
              </w:rPr>
              <w:t>ق</w:t>
            </w:r>
            <w:r>
              <w:rPr>
                <w:rStyle w:val="IndexLink"/>
                <w:rtl w:val="true"/>
              </w:rPr>
              <w:t>)</w:t>
              <w:tab/>
            </w:r>
            <w:r>
              <w:rPr>
                <w:rStyle w:val="IndexLink"/>
              </w:rPr>
              <w:t>483</w:t>
            </w:r>
          </w:hyperlink>
        </w:p>
        <w:p>
          <w:pPr>
            <w:pStyle w:val="Contents4"/>
            <w:tabs>
              <w:tab w:val="clear" w:pos="8176"/>
              <w:tab w:val="right" w:pos="9026" w:leader="dot"/>
            </w:tabs>
            <w:rPr/>
          </w:pPr>
          <w:hyperlink w:anchor="__RefHeading___Toc841482_1479056682">
            <w:r>
              <w:rPr>
                <w:webHidden/>
                <w:rStyle w:val="IndexLink"/>
                <w:rtl w:val="true"/>
              </w:rPr>
              <w:t xml:space="preserve">ابوالسعود </w:t>
            </w:r>
            <w:r>
              <w:rPr>
                <w:rStyle w:val="IndexLink"/>
                <w:rtl w:val="true"/>
              </w:rPr>
              <w:t>(</w:t>
            </w:r>
            <w:r>
              <w:rPr>
                <w:rStyle w:val="IndexLink"/>
                <w:rtl w:val="true"/>
              </w:rPr>
              <w:t xml:space="preserve">متوفی </w:t>
            </w:r>
            <w:r>
              <w:rPr>
                <w:rStyle w:val="IndexLink"/>
              </w:rPr>
              <w:t>982</w:t>
            </w:r>
            <w:r>
              <w:rPr>
                <w:rStyle w:val="IndexLink"/>
                <w:rtl w:val="true"/>
              </w:rPr>
              <w:t>ق</w:t>
            </w:r>
            <w:r>
              <w:rPr>
                <w:rStyle w:val="IndexLink"/>
                <w:rtl w:val="true"/>
              </w:rPr>
              <w:t>)</w:t>
              <w:tab/>
            </w:r>
            <w:r>
              <w:rPr>
                <w:rStyle w:val="IndexLink"/>
              </w:rPr>
              <w:t>484</w:t>
            </w:r>
          </w:hyperlink>
        </w:p>
        <w:p>
          <w:pPr>
            <w:pStyle w:val="Contents4"/>
            <w:tabs>
              <w:tab w:val="clear" w:pos="8176"/>
              <w:tab w:val="right" w:pos="9026" w:leader="dot"/>
            </w:tabs>
            <w:rPr/>
          </w:pPr>
          <w:hyperlink w:anchor="__RefHeading___Toc841484_1479056682">
            <w:r>
              <w:rPr>
                <w:webHidden/>
                <w:rStyle w:val="IndexLink"/>
                <w:rtl w:val="true"/>
              </w:rPr>
              <w:t xml:space="preserve">ابن‌منده </w:t>
            </w:r>
            <w:r>
              <w:rPr>
                <w:rStyle w:val="IndexLink"/>
                <w:rtl w:val="true"/>
              </w:rPr>
              <w:t>(</w:t>
            </w:r>
            <w:r>
              <w:rPr>
                <w:rStyle w:val="IndexLink"/>
                <w:rtl w:val="true"/>
              </w:rPr>
              <w:t xml:space="preserve">متوفی </w:t>
            </w:r>
            <w:r>
              <w:rPr>
                <w:rStyle w:val="IndexLink"/>
              </w:rPr>
              <w:t>395</w:t>
            </w:r>
            <w:r>
              <w:rPr>
                <w:rStyle w:val="IndexLink"/>
                <w:rtl w:val="true"/>
              </w:rPr>
              <w:t>ق</w:t>
            </w:r>
            <w:r>
              <w:rPr>
                <w:rStyle w:val="IndexLink"/>
                <w:rtl w:val="true"/>
              </w:rPr>
              <w:t>)</w:t>
              <w:tab/>
            </w:r>
            <w:r>
              <w:rPr>
                <w:rStyle w:val="IndexLink"/>
              </w:rPr>
              <w:t>484</w:t>
            </w:r>
          </w:hyperlink>
        </w:p>
        <w:p>
          <w:pPr>
            <w:pStyle w:val="Contents4"/>
            <w:tabs>
              <w:tab w:val="clear" w:pos="8176"/>
              <w:tab w:val="right" w:pos="9026" w:leader="dot"/>
            </w:tabs>
            <w:rPr/>
          </w:pPr>
          <w:hyperlink w:anchor="__RefHeading___Toc841486_1479056682">
            <w:r>
              <w:rPr>
                <w:webHidden/>
                <w:rStyle w:val="IndexLink"/>
                <w:rtl w:val="true"/>
              </w:rPr>
              <w:t xml:space="preserve">قونوی </w:t>
            </w:r>
            <w:r>
              <w:rPr>
                <w:rStyle w:val="IndexLink"/>
                <w:rtl w:val="true"/>
              </w:rPr>
              <w:t>(</w:t>
            </w:r>
            <w:r>
              <w:rPr>
                <w:rStyle w:val="IndexLink"/>
                <w:rtl w:val="true"/>
              </w:rPr>
              <w:t xml:space="preserve">متوفی </w:t>
            </w:r>
            <w:r>
              <w:rPr>
                <w:rStyle w:val="IndexLink"/>
              </w:rPr>
              <w:t>1195</w:t>
            </w:r>
            <w:r>
              <w:rPr>
                <w:rStyle w:val="IndexLink"/>
                <w:rtl w:val="true"/>
              </w:rPr>
              <w:t>ق</w:t>
            </w:r>
            <w:r>
              <w:rPr>
                <w:rStyle w:val="IndexLink"/>
                <w:rtl w:val="true"/>
              </w:rPr>
              <w:t>)</w:t>
              <w:tab/>
            </w:r>
            <w:r>
              <w:rPr>
                <w:rStyle w:val="IndexLink"/>
              </w:rPr>
              <w:t>485</w:t>
            </w:r>
          </w:hyperlink>
        </w:p>
        <w:p>
          <w:pPr>
            <w:pStyle w:val="Contents4"/>
            <w:tabs>
              <w:tab w:val="clear" w:pos="8176"/>
              <w:tab w:val="right" w:pos="9026" w:leader="dot"/>
            </w:tabs>
            <w:rPr/>
          </w:pPr>
          <w:hyperlink w:anchor="__RefHeading___Toc841488_1479056682">
            <w:r>
              <w:rPr>
                <w:webHidden/>
                <w:rStyle w:val="IndexLink"/>
                <w:rtl w:val="true"/>
              </w:rPr>
              <w:t>ابوبکر حدّاد</w:t>
            </w:r>
            <w:r>
              <w:rPr>
                <w:rStyle w:val="IndexLink"/>
                <w:rtl w:val="true"/>
              </w:rPr>
              <w:tab/>
            </w:r>
            <w:r>
              <w:rPr>
                <w:rStyle w:val="IndexLink"/>
              </w:rPr>
              <w:t>485</w:t>
            </w:r>
          </w:hyperlink>
        </w:p>
        <w:p>
          <w:pPr>
            <w:pStyle w:val="Contents4"/>
            <w:tabs>
              <w:tab w:val="clear" w:pos="8176"/>
              <w:tab w:val="right" w:pos="9026" w:leader="dot"/>
            </w:tabs>
            <w:rPr/>
          </w:pPr>
          <w:hyperlink w:anchor="__RefHeading___Toc841490_1479056682">
            <w:r>
              <w:rPr>
                <w:webHidden/>
                <w:rStyle w:val="IndexLink"/>
                <w:rtl w:val="true"/>
              </w:rPr>
              <w:t>کمال الدین بن الهمام حنفی</w:t>
            </w:r>
            <w:r>
              <w:rPr>
                <w:rStyle w:val="IndexLink"/>
                <w:rtl w:val="true"/>
              </w:rPr>
              <w:tab/>
            </w:r>
            <w:r>
              <w:rPr>
                <w:rStyle w:val="IndexLink"/>
              </w:rPr>
              <w:t>486</w:t>
            </w:r>
          </w:hyperlink>
        </w:p>
        <w:p>
          <w:pPr>
            <w:pStyle w:val="Contents4"/>
            <w:tabs>
              <w:tab w:val="clear" w:pos="8176"/>
              <w:tab w:val="right" w:pos="9026" w:leader="dot"/>
            </w:tabs>
            <w:rPr/>
          </w:pPr>
          <w:hyperlink w:anchor="__RefHeading___Toc841492_1479056682">
            <w:r>
              <w:rPr>
                <w:webHidden/>
                <w:rStyle w:val="IndexLink"/>
                <w:rtl w:val="true"/>
              </w:rPr>
              <w:t>قرطبی</w:t>
            </w:r>
            <w:r>
              <w:rPr>
                <w:rStyle w:val="IndexLink"/>
                <w:rtl w:val="true"/>
              </w:rPr>
              <w:tab/>
            </w:r>
            <w:r>
              <w:rPr>
                <w:rStyle w:val="IndexLink"/>
              </w:rPr>
              <w:t>486</w:t>
            </w:r>
          </w:hyperlink>
        </w:p>
        <w:p>
          <w:pPr>
            <w:pStyle w:val="Contents4"/>
            <w:tabs>
              <w:tab w:val="clear" w:pos="8176"/>
              <w:tab w:val="right" w:pos="9026" w:leader="dot"/>
            </w:tabs>
            <w:rPr/>
          </w:pPr>
          <w:hyperlink w:anchor="__RefHeading___Toc841494_1479056682">
            <w:r>
              <w:rPr>
                <w:webHidden/>
                <w:rStyle w:val="IndexLink"/>
                <w:rtl w:val="true"/>
              </w:rPr>
              <w:t>ابن‌حجر عسقلانی</w:t>
            </w:r>
            <w:r>
              <w:rPr>
                <w:rStyle w:val="IndexLink"/>
                <w:rtl w:val="true"/>
              </w:rPr>
              <w:tab/>
            </w:r>
            <w:r>
              <w:rPr>
                <w:rStyle w:val="IndexLink"/>
              </w:rPr>
              <w:t>487</w:t>
            </w:r>
          </w:hyperlink>
        </w:p>
        <w:p>
          <w:pPr>
            <w:pStyle w:val="Contents4"/>
            <w:tabs>
              <w:tab w:val="clear" w:pos="8176"/>
              <w:tab w:val="right" w:pos="9026" w:leader="dot"/>
            </w:tabs>
            <w:rPr/>
          </w:pPr>
          <w:hyperlink w:anchor="__RefHeading___Toc841496_1479056682">
            <w:r>
              <w:rPr>
                <w:webHidden/>
                <w:rStyle w:val="IndexLink"/>
                <w:rtl w:val="true"/>
              </w:rPr>
              <w:t>اعتدال</w:t>
            </w:r>
            <w:r>
              <w:rPr>
                <w:rStyle w:val="IndexLink"/>
                <w:rtl w:val="true"/>
              </w:rPr>
              <w:tab/>
            </w:r>
            <w:r>
              <w:rPr>
                <w:rStyle w:val="IndexLink"/>
              </w:rPr>
              <w:t>488</w:t>
            </w:r>
          </w:hyperlink>
        </w:p>
        <w:p>
          <w:pPr>
            <w:pStyle w:val="Contents4"/>
            <w:tabs>
              <w:tab w:val="clear" w:pos="8176"/>
              <w:tab w:val="right" w:pos="9026" w:leader="dot"/>
            </w:tabs>
            <w:rPr/>
          </w:pPr>
          <w:hyperlink w:anchor="__RefHeading___Toc841498_1479056682">
            <w:r>
              <w:rPr>
                <w:webHidden/>
                <w:rStyle w:val="IndexLink"/>
                <w:rtl w:val="true"/>
              </w:rPr>
              <w:t>اعتدال از دیدگاه قرآن کریم</w:t>
            </w:r>
            <w:r>
              <w:rPr>
                <w:rStyle w:val="IndexLink"/>
                <w:rtl w:val="true"/>
              </w:rPr>
              <w:tab/>
            </w:r>
            <w:r>
              <w:rPr>
                <w:rStyle w:val="IndexLink"/>
              </w:rPr>
              <w:t>488</w:t>
            </w:r>
          </w:hyperlink>
        </w:p>
        <w:p>
          <w:pPr>
            <w:pStyle w:val="Contents4"/>
            <w:tabs>
              <w:tab w:val="clear" w:pos="8176"/>
              <w:tab w:val="right" w:pos="9026" w:leader="dot"/>
            </w:tabs>
            <w:rPr/>
          </w:pPr>
          <w:hyperlink w:anchor="__RefHeading___Toc841500_1479056682">
            <w:r>
              <w:rPr>
                <w:webHidden/>
                <w:rStyle w:val="IndexLink"/>
                <w:rtl w:val="true"/>
              </w:rPr>
              <w:t>اعتدال از دیدگاه احادیث</w:t>
            </w:r>
            <w:r>
              <w:rPr>
                <w:rStyle w:val="IndexLink"/>
                <w:rtl w:val="true"/>
              </w:rPr>
              <w:tab/>
            </w:r>
            <w:r>
              <w:rPr>
                <w:rStyle w:val="IndexLink"/>
              </w:rPr>
              <w:t>489</w:t>
            </w:r>
          </w:hyperlink>
        </w:p>
        <w:p>
          <w:pPr>
            <w:pStyle w:val="Contents4"/>
            <w:tabs>
              <w:tab w:val="clear" w:pos="8176"/>
              <w:tab w:val="right" w:pos="9026" w:leader="dot"/>
            </w:tabs>
            <w:rPr/>
          </w:pPr>
          <w:hyperlink w:anchor="__RefHeading___Toc841502_1479056682">
            <w:r>
              <w:rPr>
                <w:webHidden/>
                <w:rStyle w:val="IndexLink"/>
                <w:rtl w:val="true"/>
              </w:rPr>
              <w:t>اعتدال اسلام، از منظر تاریخ</w:t>
            </w:r>
            <w:r>
              <w:rPr>
                <w:rStyle w:val="IndexLink"/>
                <w:rtl w:val="true"/>
              </w:rPr>
              <w:tab/>
            </w:r>
            <w:r>
              <w:rPr>
                <w:rStyle w:val="IndexLink"/>
              </w:rPr>
              <w:t>492</w:t>
            </w:r>
          </w:hyperlink>
        </w:p>
        <w:p>
          <w:pPr>
            <w:pStyle w:val="Contents4"/>
            <w:tabs>
              <w:tab w:val="clear" w:pos="8176"/>
              <w:tab w:val="right" w:pos="9026" w:leader="dot"/>
            </w:tabs>
            <w:rPr/>
          </w:pPr>
          <w:hyperlink w:anchor="__RefHeading___Toc841504_1479056682">
            <w:r>
              <w:rPr>
                <w:webHidden/>
                <w:rStyle w:val="IndexLink"/>
                <w:rtl w:val="true"/>
              </w:rPr>
              <w:t>اعتدال اسلام، از دیدگاه مستشرقان</w:t>
            </w:r>
            <w:r>
              <w:rPr>
                <w:rStyle w:val="IndexLink"/>
                <w:rtl w:val="true"/>
              </w:rPr>
              <w:tab/>
            </w:r>
            <w:r>
              <w:rPr>
                <w:rStyle w:val="IndexLink"/>
              </w:rPr>
              <w:t>497</w:t>
            </w:r>
          </w:hyperlink>
        </w:p>
        <w:p>
          <w:pPr>
            <w:pStyle w:val="Contents4"/>
            <w:tabs>
              <w:tab w:val="clear" w:pos="8176"/>
              <w:tab w:val="right" w:pos="9026" w:leader="dot"/>
            </w:tabs>
            <w:rPr/>
          </w:pPr>
          <w:hyperlink w:anchor="__RefHeading___Toc841506_1479056682">
            <w:r>
              <w:rPr>
                <w:webHidden/>
                <w:rStyle w:val="IndexLink"/>
                <w:rtl w:val="true"/>
              </w:rPr>
              <w:t>اعتدال دین اسلام از دیدگاه اندیشمندان اسلامی</w:t>
            </w:r>
            <w:r>
              <w:rPr>
                <w:rStyle w:val="IndexLink"/>
                <w:rtl w:val="true"/>
              </w:rPr>
              <w:tab/>
            </w:r>
            <w:r>
              <w:rPr>
                <w:rStyle w:val="IndexLink"/>
              </w:rPr>
              <w:t>498</w:t>
            </w:r>
          </w:hyperlink>
        </w:p>
        <w:p>
          <w:pPr>
            <w:pStyle w:val="Contents4"/>
            <w:tabs>
              <w:tab w:val="clear" w:pos="8176"/>
              <w:tab w:val="right" w:pos="9026" w:leader="dot"/>
            </w:tabs>
            <w:rPr/>
          </w:pPr>
          <w:hyperlink w:anchor="__RefHeading___Toc841508_1479056682">
            <w:r>
              <w:rPr>
                <w:webHidden/>
                <w:rStyle w:val="IndexLink"/>
                <w:rtl w:val="true"/>
              </w:rPr>
              <w:t xml:space="preserve">صدر‌الشریعة </w:t>
            </w:r>
            <w:r>
              <w:rPr>
                <w:rStyle w:val="IndexLink"/>
                <w:rtl w:val="true"/>
              </w:rPr>
              <w:t>(</w:t>
            </w:r>
            <w:r>
              <w:rPr>
                <w:rStyle w:val="IndexLink"/>
                <w:rtl w:val="true"/>
              </w:rPr>
              <w:t xml:space="preserve">متوفی </w:t>
            </w:r>
            <w:r>
              <w:rPr>
                <w:rStyle w:val="IndexLink"/>
              </w:rPr>
              <w:t>747</w:t>
            </w:r>
            <w:r>
              <w:rPr>
                <w:rStyle w:val="IndexLink"/>
                <w:rtl w:val="true"/>
              </w:rPr>
              <w:t xml:space="preserve"> </w:t>
            </w:r>
            <w:r>
              <w:rPr>
                <w:rStyle w:val="IndexLink"/>
                <w:rtl w:val="true"/>
              </w:rPr>
              <w:t>هجری</w:t>
            </w:r>
            <w:r>
              <w:rPr>
                <w:rStyle w:val="IndexLink"/>
                <w:rtl w:val="true"/>
              </w:rPr>
              <w:t>)</w:t>
              <w:tab/>
            </w:r>
            <w:r>
              <w:rPr>
                <w:rStyle w:val="IndexLink"/>
              </w:rPr>
              <w:t>498</w:t>
            </w:r>
          </w:hyperlink>
        </w:p>
        <w:p>
          <w:pPr>
            <w:pStyle w:val="Contents4"/>
            <w:tabs>
              <w:tab w:val="clear" w:pos="8176"/>
              <w:tab w:val="right" w:pos="9026" w:leader="dot"/>
            </w:tabs>
            <w:rPr/>
          </w:pPr>
          <w:hyperlink w:anchor="__RefHeading___Toc841510_1479056682">
            <w:r>
              <w:rPr>
                <w:webHidden/>
                <w:rStyle w:val="IndexLink"/>
                <w:rtl w:val="true"/>
              </w:rPr>
              <w:t xml:space="preserve">ابن‌قیم جوزیه </w:t>
            </w:r>
            <w:r>
              <w:rPr>
                <w:rStyle w:val="IndexLink"/>
                <w:rtl w:val="true"/>
              </w:rPr>
              <w:t>(</w:t>
            </w:r>
            <w:r>
              <w:rPr>
                <w:rStyle w:val="IndexLink"/>
                <w:rtl w:val="true"/>
              </w:rPr>
              <w:t xml:space="preserve">متوفی </w:t>
            </w:r>
            <w:r>
              <w:rPr>
                <w:rStyle w:val="IndexLink"/>
              </w:rPr>
              <w:t>751</w:t>
            </w:r>
            <w:r>
              <w:rPr>
                <w:rStyle w:val="IndexLink"/>
                <w:rtl w:val="true"/>
              </w:rPr>
              <w:t>ق</w:t>
            </w:r>
            <w:r>
              <w:rPr>
                <w:rStyle w:val="IndexLink"/>
                <w:rtl w:val="true"/>
              </w:rPr>
              <w:t>)</w:t>
              <w:tab/>
            </w:r>
            <w:r>
              <w:rPr>
                <w:rStyle w:val="IndexLink"/>
              </w:rPr>
              <w:t>499</w:t>
            </w:r>
          </w:hyperlink>
        </w:p>
        <w:p>
          <w:pPr>
            <w:pStyle w:val="Contents4"/>
            <w:tabs>
              <w:tab w:val="clear" w:pos="8176"/>
              <w:tab w:val="right" w:pos="9026" w:leader="dot"/>
            </w:tabs>
            <w:rPr/>
          </w:pPr>
          <w:hyperlink w:anchor="__RefHeading___Toc841512_1479056682">
            <w:r>
              <w:rPr>
                <w:webHidden/>
                <w:rStyle w:val="IndexLink"/>
                <w:rtl w:val="true"/>
              </w:rPr>
              <w:t xml:space="preserve">شاطبی </w:t>
            </w:r>
            <w:r>
              <w:rPr>
                <w:rStyle w:val="IndexLink"/>
                <w:rtl w:val="true"/>
              </w:rPr>
              <w:t>(</w:t>
            </w:r>
            <w:r>
              <w:rPr>
                <w:rStyle w:val="IndexLink"/>
                <w:rtl w:val="true"/>
              </w:rPr>
              <w:t xml:space="preserve">متوفی </w:t>
            </w:r>
            <w:r>
              <w:rPr>
                <w:rStyle w:val="IndexLink"/>
              </w:rPr>
              <w:t>790</w:t>
            </w:r>
            <w:r>
              <w:rPr>
                <w:rStyle w:val="IndexLink"/>
                <w:rtl w:val="true"/>
              </w:rPr>
              <w:t>ق</w:t>
            </w:r>
            <w:r>
              <w:rPr>
                <w:rStyle w:val="IndexLink"/>
                <w:rtl w:val="true"/>
              </w:rPr>
              <w:t>)</w:t>
              <w:tab/>
            </w:r>
            <w:r>
              <w:rPr>
                <w:rStyle w:val="IndexLink"/>
              </w:rPr>
              <w:t>499</w:t>
            </w:r>
          </w:hyperlink>
        </w:p>
        <w:p>
          <w:pPr>
            <w:pStyle w:val="Contents4"/>
            <w:tabs>
              <w:tab w:val="clear" w:pos="8176"/>
              <w:tab w:val="right" w:pos="9026" w:leader="dot"/>
            </w:tabs>
            <w:rPr/>
          </w:pPr>
          <w:hyperlink w:anchor="__RefHeading___Toc841514_1479056682">
            <w:r>
              <w:rPr>
                <w:webHidden/>
                <w:rStyle w:val="IndexLink"/>
                <w:rtl w:val="true"/>
              </w:rPr>
              <w:t xml:space="preserve">بیضاوی </w:t>
            </w:r>
            <w:r>
              <w:rPr>
                <w:rStyle w:val="IndexLink"/>
                <w:rtl w:val="true"/>
              </w:rPr>
              <w:t>(</w:t>
            </w:r>
            <w:r>
              <w:rPr>
                <w:rStyle w:val="IndexLink"/>
                <w:rtl w:val="true"/>
              </w:rPr>
              <w:t xml:space="preserve">متوفی </w:t>
            </w:r>
            <w:r>
              <w:rPr>
                <w:rStyle w:val="IndexLink"/>
              </w:rPr>
              <w:t>791</w:t>
            </w:r>
            <w:r>
              <w:rPr>
                <w:rStyle w:val="IndexLink"/>
                <w:rtl w:val="true"/>
              </w:rPr>
              <w:t xml:space="preserve"> </w:t>
            </w:r>
            <w:r>
              <w:rPr>
                <w:rStyle w:val="IndexLink"/>
                <w:rtl w:val="true"/>
              </w:rPr>
              <w:t>هجری</w:t>
            </w:r>
            <w:r>
              <w:rPr>
                <w:rStyle w:val="IndexLink"/>
                <w:rtl w:val="true"/>
              </w:rPr>
              <w:t>)</w:t>
              <w:tab/>
            </w:r>
            <w:r>
              <w:rPr>
                <w:rStyle w:val="IndexLink"/>
              </w:rPr>
              <w:t>500</w:t>
            </w:r>
          </w:hyperlink>
        </w:p>
        <w:p>
          <w:pPr>
            <w:pStyle w:val="Contents4"/>
            <w:tabs>
              <w:tab w:val="clear" w:pos="8176"/>
              <w:tab w:val="right" w:pos="9026" w:leader="dot"/>
            </w:tabs>
            <w:rPr/>
          </w:pPr>
          <w:hyperlink w:anchor="__RefHeading___Toc841516_1479056682">
            <w:r>
              <w:rPr>
                <w:webHidden/>
                <w:rStyle w:val="IndexLink"/>
                <w:rtl w:val="true"/>
              </w:rPr>
              <w:t xml:space="preserve">شوکانی </w:t>
            </w:r>
            <w:r>
              <w:rPr>
                <w:rStyle w:val="IndexLink"/>
                <w:rtl w:val="true"/>
              </w:rPr>
              <w:t>(</w:t>
            </w:r>
            <w:r>
              <w:rPr>
                <w:rStyle w:val="IndexLink"/>
                <w:rtl w:val="true"/>
              </w:rPr>
              <w:t xml:space="preserve">ت </w:t>
            </w:r>
            <w:r>
              <w:rPr>
                <w:rStyle w:val="IndexLink"/>
              </w:rPr>
              <w:t>1250</w:t>
            </w:r>
            <w:r>
              <w:rPr>
                <w:rStyle w:val="IndexLink"/>
                <w:rtl w:val="true"/>
              </w:rPr>
              <w:t>ق</w:t>
            </w:r>
            <w:r>
              <w:rPr>
                <w:rStyle w:val="IndexLink"/>
                <w:rtl w:val="true"/>
              </w:rPr>
              <w:t>)</w:t>
              <w:tab/>
            </w:r>
            <w:r>
              <w:rPr>
                <w:rStyle w:val="IndexLink"/>
              </w:rPr>
              <w:t>500</w:t>
            </w:r>
          </w:hyperlink>
        </w:p>
        <w:p>
          <w:pPr>
            <w:pStyle w:val="Contents2"/>
            <w:tabs>
              <w:tab w:val="clear" w:pos="8743"/>
              <w:tab w:val="right" w:pos="9026" w:leader="dot"/>
            </w:tabs>
            <w:rPr/>
          </w:pPr>
          <w:hyperlink w:anchor="__RefHeading___Toc841518_1479056682">
            <w:r>
              <w:rPr>
                <w:webHidden/>
                <w:rStyle w:val="IndexLink"/>
                <w:rtl w:val="true"/>
              </w:rPr>
              <w:t>فهرست منابع</w:t>
            </w:r>
            <w:r>
              <w:rPr>
                <w:rStyle w:val="IndexLink"/>
                <w:rtl w:val="true"/>
              </w:rPr>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10_40163"/>
      <w:bookmarkStart w:id="1" w:name="pg4310_40163"/>
      <w:bookmarkEnd w:id="1"/>
    </w:p>
    <w:p>
      <w:pPr>
        <w:pStyle w:val="Heading2"/>
        <w:numPr>
          <w:ilvl w:val="1"/>
          <w:numId w:val="1"/>
        </w:numPr>
        <w:rPr/>
      </w:pPr>
      <w:bookmarkStart w:id="2" w:name="pg4310_40163"/>
      <w:bookmarkStart w:id="3" w:name="__RefHeading___Toc84059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علی‌اصغر رضوانی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 الاعلام لمدرسه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94845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Asghar Rezvani.Takfir in the islamic scholars view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الاعلام لمدرسه اهل البیت علیهم 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۳۷۴۸۳۸۲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0596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10_40167"/>
      <w:bookmarkStart w:id="8" w:name="pg4310_40167"/>
      <w:bookmarkEnd w:id="8"/>
    </w:p>
    <w:p>
      <w:pPr>
        <w:pStyle w:val="Heading2"/>
        <w:numPr>
          <w:ilvl w:val="1"/>
          <w:numId w:val="1"/>
        </w:numPr>
        <w:rPr/>
      </w:pPr>
      <w:bookmarkStart w:id="9" w:name="pg4310_40167"/>
      <w:bookmarkStart w:id="10" w:name="__RefHeading___Toc840598_1479056682"/>
      <w:bookmarkStart w:id="11" w:name="_Toc3"/>
      <w:bookmarkEnd w:id="9"/>
      <w:bookmarkEnd w:id="10"/>
      <w:r>
        <w:rPr>
          <w:rtl w:val="true"/>
        </w:rPr>
        <w:t xml:space="preserve">مقدمه حضرت آیت الله العظمی مکارم شیرازی </w:t>
      </w:r>
      <w:r>
        <w:rPr>
          <w:rtl w:val="true"/>
        </w:rPr>
        <w:t>(</w:t>
      </w:r>
      <w:r>
        <w:rPr>
          <w:rtl w:val="true"/>
        </w:rPr>
        <w:t>دام ظله</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مقدمه حضرت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عالی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ما روزگارِ حوادث دردناک و پیچیده و فتنه‌های خطرناک برای اسلام و مسلمین است و سرچشمه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دشمنان خارجی اسلام و همکاری منافقین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خطرناک‌ترین آن‌ها فتنة تکفیری‌ها و افراطیون است که اخیراً به صورت گروهی به نام داعش و امثال آن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تکفیر از کجا برخاسته؟ و به چه وسیله‌ای رشد کرده؟ و عوامل گسترش آن، چه بوده؟ و راه خاموش کردن آن چیست؟ هر کدام درخور بحث و دقت است، و به یقین برنامه‌های سیاسی و نظامی، به‌تنهایی برای دفع این فتنه‌ها کارساز نیست هرچند صادقانه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علمای بزرگ اسلام ریشه‌های این تفکر نادرست را با منطق صحیح قطع کنند و جوانان را از جذب شدن به سوی آن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تصمیم گرفته شد به کمک جمعی از دانشمندان آگاه و دلسوز، کنگرة جهانی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مذاهب تشکیل شود و در این زمینه به مطالعات دقیقی بپردازند و نتیجه آن را در دسترس همگان بگذارند تا با آگاهی عموم مسلمین إن‌شاءالله این فتنه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آثار مطالعه می‌فرمایید بخشی از این مطالعات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وَبَیْنَ قَوْمِنَا بِالْحَقِّ وَأَنتَ خَیْرُ الْفَاتِحِینَ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310_40169"/>
      <w:bookmarkStart w:id="13" w:name="pg4310_40169"/>
      <w:bookmarkEnd w:id="13"/>
    </w:p>
    <w:p>
      <w:pPr>
        <w:pStyle w:val="Heading2"/>
        <w:numPr>
          <w:ilvl w:val="1"/>
          <w:numId w:val="1"/>
        </w:numPr>
        <w:rPr/>
      </w:pPr>
      <w:bookmarkStart w:id="14" w:name="pg4310_40169"/>
      <w:bookmarkStart w:id="15" w:name="__RefHeading___Toc840600_1479056682"/>
      <w:bookmarkStart w:id="16" w:name="_Toc4"/>
      <w:bookmarkEnd w:id="14"/>
      <w:bookmarkEnd w:id="15"/>
      <w:r>
        <w:rPr>
          <w:rtl w:val="true"/>
        </w:rPr>
        <w:t xml:space="preserve">مقدمه دبیر علمی حضرت آیت الله العظمی سبحانی </w:t>
      </w:r>
      <w:r>
        <w:rPr>
          <w:rtl w:val="true"/>
        </w:rPr>
        <w:t>(</w:t>
      </w:r>
      <w:r>
        <w:rPr>
          <w:rtl w:val="true"/>
        </w:rPr>
        <w:t>دام‌ظله</w:t>
      </w:r>
      <w:r>
        <w:rPr>
          <w:rtl w:val="true"/>
        </w:rPr>
        <w:t>)</w:t>
      </w:r>
      <w:bookmarkEnd w:id="16"/>
    </w:p>
    <w:p>
      <w:pPr>
        <w:pStyle w:val="BookText"/>
        <w:rPr/>
      </w:pPr>
      <w:r>
        <w:rPr>
          <w:rFonts w:ascii="IRNazanin" w:hAnsi="IRNazanin" w:eastAsia="IRNazanin"/>
          <w:color w:val="111111"/>
          <w:sz w:val="28"/>
          <w:sz w:val="28"/>
          <w:szCs w:val="28"/>
          <w:rtl w:val="true"/>
          <w:lang w:bidi="fa-IR"/>
        </w:rPr>
        <w:t>ریشه‌های پدیدۀ تکفیر و انگیزه تشکیل</w:t>
      </w:r>
    </w:p>
    <w:p>
      <w:pPr>
        <w:pStyle w:val="BookText"/>
        <w:rPr/>
      </w:pPr>
      <w:r>
        <w:rPr>
          <w:rFonts w:ascii="IRNazanin" w:hAnsi="IRNazanin" w:eastAsia="IRNazanin"/>
          <w:color w:val="111111"/>
          <w:sz w:val="28"/>
          <w:sz w:val="28"/>
          <w:szCs w:val="28"/>
          <w:rtl w:val="true"/>
          <w:lang w:bidi="fa-IR"/>
        </w:rPr>
        <w:t>کنگره جریان‌های افراطی و تکفیری از دیدگاه علمای اسلام</w:t>
      </w:r>
    </w:p>
    <w:p>
      <w:pPr>
        <w:pStyle w:val="BookText"/>
        <w:rPr/>
      </w:pPr>
      <w:r>
        <w:rPr>
          <w:rFonts w:ascii="IRNazanin" w:hAnsi="IRNazanin" w:eastAsia="IRNazanin"/>
          <w:color w:val="111111"/>
          <w:sz w:val="28"/>
          <w:sz w:val="28"/>
          <w:szCs w:val="28"/>
          <w:rtl w:val="true"/>
          <w:lang w:bidi="fa-IR"/>
        </w:rPr>
        <w:t xml:space="preserve">ایمان و کفر دو مفهوم متضایفند که از اندیشیدن یکی، دیگری نیز تداعی می‌شود؛ این نوع حالت را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تصدیق و باور کردن،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ستر و احیاناً به معنای انکار است و در اصطلاح متکلمان، مقصود از ایمان، تصدیق نبوت نبیِّ زمان و رسالت او،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دعوت چنین فردی و یا انکار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دعوتِ آموزگاران آسمانی، حاکی است در هر زمانی که پیامبری مبعوث می‌شد و دعوت خود را با دلایلی مبرهن می‌ساخت، جامعه آن روز، به دو گروه مؤمن و کافر تقسیم می‌شدند، آن کس که</w:t>
      </w:r>
    </w:p>
    <w:p>
      <w:pPr>
        <w:pStyle w:val="BookText"/>
        <w:rPr/>
      </w:pPr>
      <w:r>
        <w:rPr>
          <w:rFonts w:ascii="IRNazanin" w:hAnsi="IRNazanin" w:eastAsia="IRNazanin"/>
          <w:color w:val="111111"/>
          <w:sz w:val="28"/>
          <w:sz w:val="28"/>
          <w:szCs w:val="28"/>
          <w:rtl w:val="true"/>
          <w:lang w:bidi="fa-IR"/>
        </w:rPr>
        <w:t>به دعوت پیامبری پاسخ مثبت می‌گفت مؤمن و آن کس که به ندای او پشت می‌کرد کافر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تمام پیامبران در دعوت به اصول یکسان بوده و اختلافی در آن‌ها وجود نداشت و گروه مؤمن در تمام دعوت‌ها افرادی بودند که به خدای خالق و آفریننده، خدای مدبر و مدیر، ایمان آورده و جز او به معبودی نمی‌اندیشیدند و رسالت پیامبر زمان خود را از صمیم دل می‌پذیرفتند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اراده الهی بر بعثت پیامبر خاتم تعلق گرفت، رسول خاتم، ایمان افراد را با دو کلمه که حاکی از باور باطنی آن‌ها بود؛ می‌پذیرفت؛ یعنی هر کس و یا گروهی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وارد خیمه اسلام می‌شد و از جرگه کفر فاصله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اقرار به کلمه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نفی الوهیت از هر موجودی جز خدا سلب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اقرار به سه نوع توحید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خالقیت؛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در تدبیر؛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سه نوع، از خصایص خدای جهان است نه مخلوق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اساس هر دعوت الهی را ایمان به آخرت تشکیل می‌داد، طبعاً اقرار به حیات اخروی بسان توحید و رسالت، از عناصر سازنده ایمان می‌باشد و در کلمه اخلاص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 نبوی 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سالی که هزاران نفر از دور و نزدیک به صورت فردی و یا گروهی به مدینه رو آورده و به حضرتش ایمان آوردند و با گفتن دو جمله پیشین که حاکی از باور واقعی آنان بود، مسلمان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آیه‌های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وَالْفَتْحُ  وَرَأَیْتَ النَّاسَ یَدْخُلُونَ فِی دِینِ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اسلام این گروه‌ها فقط با اجرای این دو جمله انجام می‌گرفت و مسائل کلامی و یا فقهی مطرح نمی‌شد؛ مثلاً هرگز از آنان در مورد جایگاه خدا و یا رؤیت خدا در رستاخیز و یا حدوث و قدم قرآن و امثال این‌ها سئوال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ایمان اجمالی به رسالت پیامبر خاتم، آنان را از طرح این مسائل بی‌نیاز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مسائلی مانند جواز توسل به انبیا و اولیا، و یا نماز در کنار قبورشان، یا زیارت قبور اولیاء الله برای آن‌ها، مطرح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فتنه تکفیر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معاصر، گروهی تندرو و ناآگاه از اصول و مبانی آیین محمدی، اسلام و ایمان را گویی برای خود احتکار کرده و از میان همة مسلمانان، فقط گروه اندکی را مؤمن می‌دانند و دیگران را کافر و مهدورالدم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نوع تکفیرها به عصر </w:t>
      </w:r>
    </w:p>
    <w:p>
      <w:pPr>
        <w:pStyle w:val="BookText"/>
        <w:rPr/>
      </w:pPr>
      <w:r>
        <w:rPr>
          <w:rFonts w:ascii="IRNazanin" w:hAnsi="IRNazanin" w:eastAsia="IRNazanin"/>
          <w:color w:val="111111"/>
          <w:sz w:val="28"/>
          <w:sz w:val="28"/>
          <w:szCs w:val="28"/>
          <w:rtl w:val="true"/>
          <w:lang w:bidi="fa-IR"/>
        </w:rPr>
        <w:t>ابن‌تیمیه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به وهابیان تندرو برمی‌گردد و شدّت عمل گروه دوم بیش از فرد نخستین است، زیرا ابن‌تیمیه غالباً از کلمه بدعت بهره می‌گیرد، ولی گروه اخیر به جای بدعت، واژة کفر را به کار می‌برد و ملاک تکفیر، ناهماهنگی با افکار آن‌ها در امثال مسائل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شدت با حفظ قبور پیامبران و اولیای الهی مخالف هستند و زیارتگاه‌ها را مظهر بت‌پرستی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طول تاریخ اسلام، قبور انبیای پیشین در فلسطین و اردن و شام و عراق پیوسته محفوظ بوده و مسلمانان گروه گروه به زیارت آن‌ها می‌رفتند و هیچ‌کس چنین کاری را بر خلاف توحید توصیف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روزی که بیت‌المقدس به وسیله عمربن خطاب فتح شد، هرگز او به تخریب این مقامات فرمان</w:t>
      </w:r>
    </w:p>
    <w:p>
      <w:pPr>
        <w:pStyle w:val="BookText"/>
        <w:rPr/>
      </w:pPr>
      <w:r>
        <w:rPr>
          <w:rFonts w:ascii="IRNazanin" w:hAnsi="IRNazanin" w:eastAsia="IRNazanin"/>
          <w:color w:val="111111"/>
          <w:sz w:val="28"/>
          <w:sz w:val="28"/>
          <w:szCs w:val="28"/>
          <w:rtl w:val="true"/>
          <w:lang w:bidi="fa-IR"/>
        </w:rPr>
        <w:t>نداد، بلکه شیوه پیشینیان را در حفظ و آرایش آن‌ها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زمان، پس از رحلت پیامبر، تمام موحدان به پیامبر اکرم صلی الله علیه و آله وسلم متوسل شده تا حاجت آنان با شفاعت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این نوع توسل‌ها را با توسل مشرکان به بت‌ها یکسان می‌گیرند؛ در حالی‌که ماهیت این دو نوع توسل از هم جداست، و از زمین تا آسمان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خشونت‌بار</w:t>
      </w:r>
    </w:p>
    <w:p>
      <w:pPr>
        <w:pStyle w:val="BookText"/>
        <w:rPr/>
      </w:pPr>
      <w:r>
        <w:rPr>
          <w:rFonts w:ascii="IRNazanin" w:hAnsi="IRNazanin" w:eastAsia="IRNazanin"/>
          <w:color w:val="111111"/>
          <w:sz w:val="28"/>
          <w:sz w:val="28"/>
          <w:szCs w:val="28"/>
          <w:rtl w:val="true"/>
          <w:lang w:bidi="fa-IR"/>
        </w:rPr>
        <w:t xml:space="preserve">تکفیر پیشینیانِ این گروه، غالباً قلمی و لسانی بود، اما تکفیر از دورۀ وهابیان تندرو، رنگ خشونت به خود گرفت و پیروانشان پیوسته به قُری و قصبات و آبادی‌های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می‌بردند و آنچه می‌توانستند غارت می‌کردند و از این طریق بر قدرت مالی خود می‌افزودند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از جنایت‌های پایه گذار این مسلک و جانشینان او به دو تاریخ معتبر وهابیان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مدت‌هاست چاپ شده و مورد توجه علما و دانشمندان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دامن سخن را در این مورد، کوتاه کرده و سخن خویش را با این بیت به پایان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w:t>
      </w:r>
    </w:p>
    <w:p>
      <w:pPr>
        <w:pStyle w:val="BookText"/>
        <w:rPr/>
      </w:pPr>
      <w:r>
        <w:rPr>
          <w:rFonts w:ascii="IRNazanin" w:hAnsi="IRNazanin" w:eastAsia="IRNazanin"/>
          <w:color w:val="111111"/>
          <w:sz w:val="28"/>
          <w:sz w:val="28"/>
          <w:szCs w:val="28"/>
          <w:rtl w:val="true"/>
          <w:lang w:bidi="fa-IR"/>
        </w:rPr>
        <w:t>این زمان بگذار تا وقت دگر</w:t>
      </w:r>
    </w:p>
    <w:p>
      <w:pPr>
        <w:pStyle w:val="BookText"/>
        <w:rPr/>
      </w:pPr>
      <w:r>
        <w:rPr>
          <w:rFonts w:ascii="IRNazanin" w:hAnsi="IRNazanin" w:eastAsia="IRNazanin"/>
          <w:color w:val="111111"/>
          <w:sz w:val="28"/>
          <w:sz w:val="28"/>
          <w:szCs w:val="28"/>
          <w:rtl w:val="true"/>
          <w:lang w:bidi="fa-IR"/>
        </w:rPr>
        <w:t>پس از اشغال افغانستان به وسیله قوای سرخ شوروی سابق، تصمیم گرفته شد که برای طرد قدرت کفر، از این سرزمین، از روح جهادی جوانان مسلمان در منطقه استفاده شود تا دشمن را از سرزمین‌های اسلامی دور سازند، این طرح از یک نظر زیبا و خداپسندانه بود، اما بر اثر فقدان عالم وارسته و رهبری آگاه از موازین جهاد در میان این جمع، که آنان را به صورت صحیح رهبری کند، سرانجام، تلاشِ پیکارگران به گونه دیگر ادامه پیدا کرد و برخی از آنان با تأثیرپذیری از افکار وهابیان تندرو، بر تکفیر تمام دولت‌های اسلامی و ملت‌هایی که در آن زندگی می‌کنند،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شوربختانه ابتدا این کار با حمله به کشورهای مقاوم و استوار در مقابل صهیونیست‌ها آغاز شد و به جای این که قدس را آزاد کنند به نابود کردن زیرساخت‌های کشورهای سوریه و عراق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آنان با کودکان و زنان و پیران وافتادگان و انسان‌های بی‌طرف به گونه‌ای شد که چهره اسلام را در جهان مشوَّه ساخت و دیگر کسی در غرب اظهار علاقه به اسلام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و وحشیانه این گروه کجا</w:t>
      </w:r>
    </w:p>
    <w:p>
      <w:pPr>
        <w:pStyle w:val="BookText"/>
        <w:rPr/>
      </w:pPr>
      <w:r>
        <w:rPr>
          <w:rFonts w:ascii="IRNazanin" w:hAnsi="IRNazanin" w:eastAsia="IRNazanin"/>
          <w:color w:val="111111"/>
          <w:sz w:val="28"/>
          <w:sz w:val="28"/>
          <w:szCs w:val="28"/>
          <w:rtl w:val="true"/>
          <w:lang w:bidi="fa-IR"/>
        </w:rPr>
        <w:t>و وحی الهی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رحمت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الرفقَ لا یکونُ فی شیء إلّا زانه، ولایُنزَعُ مِن شیء إلّا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ورفق با هرچیز که در آمیزد آن را مزیّن می‌گرداند و چیزی که رفق و مدارا از آن گرفته شود تباه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تشکیل کنگره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رقت‌بار، مرجعیت عالی‌مقام در حوزه علمیه قم تصمیم گرفت همایشی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این گروه و پیامدهای عمل آنان، تشکیل شود و در این مورد از علمای </w:t>
      </w:r>
    </w:p>
    <w:p>
      <w:pPr>
        <w:pStyle w:val="BookText"/>
        <w:rPr/>
      </w:pPr>
      <w:r>
        <w:rPr>
          <w:rFonts w:ascii="IRNazanin" w:hAnsi="IRNazanin" w:eastAsia="IRNazanin"/>
          <w:color w:val="111111"/>
          <w:sz w:val="28"/>
          <w:sz w:val="28"/>
          <w:szCs w:val="28"/>
          <w:rtl w:val="true"/>
          <w:lang w:bidi="fa-IR"/>
        </w:rPr>
        <w:t>اسلام و محققان خواسته شد که به ریشه‌یابی و تبیین ماهیت این تکفیر شوم و راه‌های برون رفت از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این دعوت استقبال کردند و در نتیجه، آثاری به دبیرخانه کنگره رسید که بخش مهمی از آن‌ها ارزشمند و از محتوای عالی برخوردارند؛ از این‌رو تصمیم گرفته شد این آثار چاپ و منتشر شود و در اختیار اهل نظر و مهمانان عزیز که از داخل و خارج دعوت شده‌اند قرار گیرد تا از این طریق گامی برای جلوگیری از انتشار این</w:t>
      </w:r>
    </w:p>
    <w:p>
      <w:pPr>
        <w:pStyle w:val="BookText"/>
        <w:rPr/>
      </w:pPr>
      <w:r>
        <w:rPr>
          <w:rFonts w:ascii="IRNazanin" w:hAnsi="IRNazanin" w:eastAsia="IRNazanin"/>
          <w:color w:val="111111"/>
          <w:sz w:val="28"/>
          <w:sz w:val="28"/>
          <w:szCs w:val="28"/>
          <w:rtl w:val="true"/>
          <w:lang w:bidi="fa-IR"/>
        </w:rPr>
        <w:t>غده سرطانی ویرانگر و ویروس مخوف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تلاش‌های شبانه‌روزی اعضای محترم دبیرخانه، سپاس‌گزاری نموده و زحمات توان‌فرسای آنان را ارج می‌نهیم و نیز از کلیه کسانی که این فضای روحانی و علمی را پدید آورده‌اند، تقدیر و تشکر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جعفرسبحانی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8/6/93</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310_40175"/>
      <w:bookmarkStart w:id="18" w:name="pg4310_40175"/>
      <w:bookmarkEnd w:id="18"/>
    </w:p>
    <w:p>
      <w:pPr>
        <w:pStyle w:val="Heading2"/>
        <w:numPr>
          <w:ilvl w:val="1"/>
          <w:numId w:val="1"/>
        </w:numPr>
        <w:rPr/>
      </w:pPr>
      <w:bookmarkStart w:id="19" w:name="pg4310_40175"/>
      <w:bookmarkStart w:id="20" w:name="__RefHeading___Toc840602_1479056682"/>
      <w:bookmarkStart w:id="21" w:name="_Toc5"/>
      <w:bookmarkEnd w:id="19"/>
      <w:bookmarkEnd w:id="20"/>
      <w:r>
        <w:rPr>
          <w:rtl w:val="true"/>
        </w:rPr>
        <w:t>دیباچه</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ادْخُلُواْ فِی السِّلْمِ کَآفَّةً وَلاَ تَتَّبِعُواْ خُطُوَاتِ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تاریخ اسلام، جنگ‌های بسیاری میان مسلمانان روی داده است، اما به جز خوارج و جریان‌های تکفیری در چند قرن اخیر، کمتر فرقه‌ای، سایر مسلمانان را تکفیر نموده و با استناد به آن، خون و مال و ناموس اهل قبله را مباح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طلایه داران تکفیر بودند، اما در سه قرن اخیر، وهابیان، خشن‌تر از آنان پرچم تکفیر را به‌دست گرفتند و به بهانه دعوت به توحید، بسیاری از مسلمانان را به خاک و خون کشیده و بناها و آثار اسلامی را که دارای قداست و هویت تمدنی مسلمانان بود نابود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تلاش‌های فراوان علمای بزرگ اسلام برای مقابله با تکفیر، متأسفانه در عصر حاضر، شاهد رشد و گسترش جریان‌های تکفیری در گوشه و کنار</w:t>
      </w:r>
    </w:p>
    <w:p>
      <w:pPr>
        <w:pStyle w:val="BookText"/>
        <w:rPr/>
      </w:pPr>
      <w:r>
        <w:rPr>
          <w:rFonts w:ascii="IRNazanin" w:hAnsi="IRNazanin" w:eastAsia="IRNazanin"/>
          <w:color w:val="111111"/>
          <w:sz w:val="28"/>
          <w:sz w:val="28"/>
          <w:szCs w:val="28"/>
          <w:rtl w:val="true"/>
          <w:lang w:bidi="fa-IR"/>
        </w:rPr>
        <w:t>جهان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جنایت‌هایی را رقم می‌زنند که نمونه آن را در تاریخ اسلام، کمتر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سربریدن، آتش زدن، مثله کردن، تجاوز به نوامیس، نابودی اموال و تخریب بناهای مقدس، گوشه‌هایی از جنایاتی است که آنان به نام اسلام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ترور علمای بزرگ اسلام، تخریب اماکن مقدس و هویت ساز اسلامی، ارتکاب اعمال شنیع و محرم به نام اسلام مانند جهاد نکاح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جبران ناپذیری بر پیکر جهان اسلام وارد کرده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جغرافیای کشورهای اسلامی، رد پای این گروه‌ها را کمابیش در تمامی مناطق اسلامی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مانند جبهة النصره، داعش، القاعده، جندالعدل و </w:t>
      </w:r>
    </w:p>
    <w:p>
      <w:pPr>
        <w:pStyle w:val="BookText"/>
        <w:rPr/>
      </w:pPr>
      <w:r>
        <w:rPr>
          <w:rFonts w:ascii="IRNazanin" w:hAnsi="IRNazanin" w:eastAsia="IRNazanin"/>
          <w:color w:val="111111"/>
          <w:sz w:val="28"/>
          <w:sz w:val="28"/>
          <w:szCs w:val="28"/>
          <w:rtl w:val="true"/>
          <w:lang w:bidi="fa-IR"/>
        </w:rPr>
        <w:t>حزب التحریر در آسیا و گروه‌هایی همانند بوکو حرام، الشباب، انصار السنه و انصارالشریعه در آفریقا و گروه‌های متنوع دیگر، همه نشانگر وجود بحران در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چنین وضعیتی معلول چه عواملی است، بحث‌های گسترده‌ای می‌طلبد که در مجموعه مقالات به تفصیل به آن‌ها اشاره شده است، اما به اجمال، سهم غرب در پروژه اسلام هراسی و در پی</w:t>
      </w:r>
    </w:p>
    <w:p>
      <w:pPr>
        <w:pStyle w:val="BookText"/>
        <w:rPr/>
      </w:pPr>
      <w:r>
        <w:rPr>
          <w:rFonts w:ascii="IRNazanin" w:hAnsi="IRNazanin" w:eastAsia="IRNazanin"/>
          <w:color w:val="111111"/>
          <w:sz w:val="28"/>
          <w:sz w:val="28"/>
          <w:szCs w:val="28"/>
          <w:rtl w:val="true"/>
          <w:lang w:bidi="fa-IR"/>
        </w:rPr>
        <w:t>آن، اسلام ستیزی را هرگز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که با رشد سریع اسلام در جهان روبهروست، امروز پروژه اسلام علیه اسلام را آغاز کرده است با حمایت از گروه‌های افراطی و دامن زدن به اختلافات مذهبی، قدرت و قوت مسلمین را تضعیف کند و از طرف دیگر، چهره‌ای مشوّه از مسلمین در برابر جهانیان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قرائت‌های انحرافی از مفاهیمی مانند توحید و شرک، ایمان و کفر، بدعت و نظایر آن مسلمانان را به گرداب تکفیر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نظر می‌رسد که جنایت‌ها و تخریب‌های جریان‌های تکفیری آن‌چنان گسترده و بی‌محابا بوده که موجی از نفرت و مخالفت با عملکرد آنان را در جهان اسلام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مقابله علمی و روشنگرانه با این جریان، لازم بود عالمان و اندیشوران به ریشهیابی و راههای خلاصی از آن بپردازند، از این رو 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اشراف و هدایت‌های ارزشمند مرجع جهان تشیع، حضرت آیت 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تا در حد</w:t>
      </w:r>
    </w:p>
    <w:p>
      <w:pPr>
        <w:pStyle w:val="BookText"/>
        <w:rPr/>
      </w:pPr>
      <w:r>
        <w:rPr>
          <w:rFonts w:ascii="IRNazanin" w:hAnsi="IRNazanin" w:eastAsia="IRNazanin"/>
          <w:color w:val="111111"/>
          <w:sz w:val="28"/>
          <w:sz w:val="28"/>
          <w:szCs w:val="28"/>
          <w:rtl w:val="true"/>
          <w:lang w:bidi="fa-IR"/>
        </w:rPr>
        <w:t>توان از ظرفیت‌های علمی جهان اسلام برای مقابله با تکفیر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چهار کمیته علمی با عناوین زیر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تبارشناسی جریان‌های تکفیری؛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ریشه‌یابی عقاید جریان‌های تکفیری؛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جریان‌های تکفیری و سیاست؛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برون رفت و مقابله با جریان‌های تکفیری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 به تبارشناسی جریان‌های تکفیری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آبشخور و مصادیق تکفیر در طول تاریخ اسلام در این کمیته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 انحرافات عقیدتی و قرائت‌های تکفیری از عقاید ناب اسلامی را ریشه‌یابی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اصول و مبانی اعتقادی این گروه‌ها و جریان‌ها، نقد و انحرافات آن‌ها از اندیشه اسلامی ریشهیابی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 عوامل سیاسیِ رشد و گسترش جریان‌های تکفیری، وابستگی‌ها و اهداف آن‌ها را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محور چهارم، راهکارهای سیاسی، اجتماعی، فرهنگی و دینی برای برون رفت از تکفیر، نشان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مقالههایی که در این مجموعه گرد آمده است، ماحصل آراء و نظریات اندیشمندان و علمای جهان اسلام، درباره محورها و موضوعات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جهت غنای علمی هرچه بیشتر کنگره، پژوهش‌های مستقلی توسط اندیشمندان انجام شده است که به اجمال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دیدگاه علمای بزرگ مذاهب و فرقههای اسلامی، درباره نفی تکفیر بیان شده و تلاش شده است که از سدههای پیشین تا کنون، دیدگاه علما و اندیشمندان در مورد حرمت تکفیر اهل قبله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زیارتگاه‌های اسلامی در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کارنامه تاریک جریان‌های تکفیری در تخریب اماکن مقدس و تمدنی جهان اسلام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همراه با تصاویری از زیارتگاهها، قبل و بعد از تخریب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فتاوای جریان‌های تکفیری در جواز قتل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تکفیری به سبب کج‌فهمی، گاه فتاوایی را صادر می‌کنند، که با هیچ یک از قواعد فقهی منطبق نیست و </w:t>
      </w:r>
    </w:p>
    <w:p>
      <w:pPr>
        <w:pStyle w:val="BookText"/>
        <w:rPr/>
      </w:pPr>
      <w:r>
        <w:rPr>
          <w:rFonts w:ascii="IRNazanin" w:hAnsi="IRNazanin" w:eastAsia="IRNazanin"/>
          <w:color w:val="111111"/>
          <w:sz w:val="28"/>
          <w:sz w:val="28"/>
          <w:szCs w:val="28"/>
          <w:rtl w:val="true"/>
          <w:lang w:bidi="fa-IR"/>
        </w:rPr>
        <w:t>کاملاً خارج از آموزه‌های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جمع آوری فتاوای تکفیری این جریان‌ها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آثار و کتابهایی که در حوزه تکفیر تألیف شده است، شاهد تعداد بسیاری از آثار علمی در این عرصه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معرفی توصیفی آثاری می‌پردازد که در حوزه تکفیر و نفی تکفیر،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موسوعه نقد وهابیت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وهابیت، جریان‌هایی وجود دارند که مسلمین را کافر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نقد وهابیت افراطی مجموعه‌ای از آثار علمای اسلام است که از زمان پیدایش این جریان، به نقد و بررسی مبانی اعتقادی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آنچه موجب غنای هرچه بیشتر مجموعه مقالات و هم‌چنین پژوهش‌های مستقل کنگره جهانی جریان‌های افراطی و تکفیری از دیدگاه علمای اسلام شده است، اشراف علمی حضرت آیت الله العظمی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رهنمودهای راهگشا، کمیته‌های علمی کنگره را همواره یاری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حجت الاسلام والمسلمین دکتر فرمانیان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کمیته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پی‌گیری و نظم و ترتیب مقالات زحمات بسیاری را متحمل شده‌اند و مدیران محترم کمیته‌های علمی حجج</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میراحمدی، فرمانیان و جناب آقای دکتر امینی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 سایه تلاش‌های مجاهدانه مراجع عظام تقلید و علمای اسلام، شاهد تقریب و همگرایی جهان اسلام و ریشه‌کن کردن فتنه تکفیر در جهان اسلام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ستاد و قائم مقام دبیر علمی</w:t>
      </w:r>
    </w:p>
    <w:p>
      <w:pPr>
        <w:pStyle w:val="BookText"/>
        <w:rPr/>
      </w:pPr>
      <w:r>
        <w:rPr>
          <w:rFonts w:ascii="IRNazanin" w:hAnsi="IRNazanin" w:eastAsia="IRNazanin"/>
          <w:color w:val="111111"/>
          <w:sz w:val="28"/>
          <w:sz w:val="28"/>
          <w:szCs w:val="28"/>
          <w:rtl w:val="true"/>
          <w:lang w:bidi="fa-IR"/>
        </w:rPr>
        <w:t>کنگره جهانی جریان‌های افراطی و تکفیری از دیدگاه علمای اسلام</w:t>
      </w:r>
    </w:p>
    <w:p>
      <w:pPr>
        <w:pStyle w:val="BookText"/>
        <w:rPr/>
      </w:pPr>
      <w:r>
        <w:rPr>
          <w:rFonts w:ascii="IRNazanin" w:hAnsi="IRNazanin" w:eastAsia="IRNazanin"/>
          <w:color w:val="111111"/>
          <w:sz w:val="28"/>
          <w:sz w:val="28"/>
          <w:szCs w:val="28"/>
          <w:rtl w:val="true"/>
          <w:lang w:bidi="fa-IR"/>
        </w:rPr>
        <w:t>سید مهدی علیزاده موسوی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22/6/1393</w:t>
      </w:r>
      <w:r>
        <w:rPr>
          <w:rFonts w:eastAsia="Times New Roman" w:cs="Times New Roman" w:ascii="Times New Roman" w:hAnsi="Times New Roman"/>
          <w:color w:val="111111"/>
          <w:sz w:val="28"/>
          <w:szCs w:val="28"/>
          <w:rtl w:val="true"/>
          <w:lang w:val="en-US" w:bidi="en-US"/>
        </w:rPr>
        <w:t xml:space="preserve"> </w:t>
      </w:r>
      <w:bookmarkStart w:id="22" w:name="pg4310_40179"/>
    </w:p>
    <w:p>
      <w:pPr>
        <w:pStyle w:val="Heading2"/>
        <w:numPr>
          <w:ilvl w:val="1"/>
          <w:numId w:val="1"/>
        </w:numPr>
        <w:rPr/>
      </w:pPr>
      <w:bookmarkStart w:id="23" w:name="__RefHeading___Toc840604_1479056682"/>
      <w:bookmarkStart w:id="24" w:name="_Toc6"/>
      <w:bookmarkEnd w:id="22"/>
      <w:bookmarkEnd w:id="23"/>
      <w:r>
        <w:rPr>
          <w:rtl w:val="true"/>
        </w:rPr>
        <w:t>فهرست مطالب</w:t>
      </w:r>
      <w:bookmarkEnd w:id="24"/>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مایه‌های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ایمان و کفر</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مفهوم لغوی اسلام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مفهوم اصطلاحی اسلام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ترتب آثار و احکام اسلام بر اقرار لفظی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اهل سنت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شیعه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مفهوم لغوی ایمان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مفهوم شرعی ایمان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تأثیر تصدیق در حقیقت ایمان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مفهوم تصدیق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نقد ادله عدم دخالت تصدیق در ایمان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تأثیر عمل در مفهوم ایمان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رکن بودن عمل در ایمان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64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دلیل ششم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دلیل هفتم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دلیل هشتم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دلیل نهم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دلیل دهم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دلیل یازدهم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دلیل دوازدهم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رکن نبودن عمل در ایمان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75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التزام به مقتضای ایمان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زیاده و نقصان در ایمان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به تشکیکی نبودن ایمان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توجیه اول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توجیه دوم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توجیه سوم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توجیه چهارم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لفظی بودن نزاع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تشکیکیبودن ایمان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تشکیک در عمل ناشی از تصدیق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تأثیر اقرار به شهادتین در ترتب آثار اسلام و ایمان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اجتماع نفی ایمان با اسلام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علما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ارکان اسلام و ایمان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تصدیق به توحید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تصدیق به نبوت پیامبر اسلام صلی الله علیه و آله وسلم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به معاد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مفهوم کفر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مفهوم اصطلاحی کفر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به عدم ایمان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به تکذیب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به انکار صدق نبی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به عدم تصدیق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به جهل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به شک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تقابل کفر با ایمان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استعمال کفر در مقابل ایمان در قرآن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اقسام کفر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کفر به اعتبار حکم آن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لغویین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صحابه و تابعین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علما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میزان در کفر اکبر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میزان در کفر اصغر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راه‌های تشخیص کفر اکبر از کفر اصغر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بر نوع آن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نصوص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خود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حکم کفر اصغر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سبب اطلاق کفر بر عمل غیر مخرج از ملت اسلام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کفر به لحاظ اطلاق و تعیین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مطلق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معین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میزان در کفر به مبدأ و معاد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حکم نقلی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حکم عقلی و ضروری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حکم عقل بدیهی و ضروری منجر به انکار عقلی بدیهی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در مبدأ و حکم ضروری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اختلاف در سببیت انکار ضروری برای کفر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به سببیت مستقل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به عدم سببیت مستقل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به تفصیل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از دیدگاه قرآن، روایات، صحابه و اندیشمندان اسلامی</w:t>
      </w:r>
    </w:p>
    <w:p>
      <w:pPr>
        <w:pStyle w:val="BookText"/>
        <w:rPr/>
      </w:pP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مفهوم تکفیر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اصالت عدم تکفیر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لزوم احتیاط در تکفیر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علمای اسلام و دستور به احتیاط در تکفیر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وجوب تفحص و عدم سرعت در تکفیر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توسعه دایره اسلام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آسان بودن ورود در اسلام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کفایت ایمان اجمالی برای دخول در اسلام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دعوت به سوی خدا نه به تکفیر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تکفیر از دیدگاه قرآن و روایات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تکفیر از دیدگاه روایات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تکفیر از دیدگاه صحابه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تکفیر از دیدگاه سلف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ابن‌سیرین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ابن‌ابی‌لیلی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قاضی ابویوسف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محمد بن حسن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حافظ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عبدالسلام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اسماعیل بن یحیی 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داود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عثمان بن سعید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تکفیر از دیدگاه اندیشمندان اسلامی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عبیدالله بن محمد بن بطه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ابوسلیمان محمد بن محمد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ابومحمد عبدالوهاب بن علی بن نصر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امام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ابن‌عبدالبر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ابواسحاق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ابوالمحاسن رویانی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ابوحامد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قاضی عیاض یحصبی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ابوالفتح محمد بن عبدالکریم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عساکر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ابن طفیل اندلسی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جمال الدین احمد بن محمد غزنوی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ابن‌رشد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بن عمر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ابن قدامه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محیی‌الدین ابن‌عربی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ابوالعباس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ابن‌دقیق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خطیب شافعی </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ابن‌قیم جوزیه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شیخ ابومحمد طاهر بن احمد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قاضی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تقی‌الدین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بابرتی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امام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ابن‌ابی‌العز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زین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تقی الدین ابوبکر بن محمّد حسینی حصنی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ابن‌الوزیر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ابن‌حجر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بدرالدین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ابن‌الهمام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شیخ جلال الدین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کمال‌الدین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محقق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شهاب‌الدین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ابن‌نجیم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شعرانی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ابن‌حجر‌هیتمی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شربینی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ملا‌علی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بوسنوی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محمد عبدالرؤف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احمد بن علی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 بن احمد بن سالم سفارینی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 بن سلیمان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سلیمان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دسوقی ازهری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علوی بن احمد بن حسن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ابن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عثمان بن عبدالعزیز بن منصور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شیخ محمّد بن عبدالله نجدی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عبدالغنی غنیمی میدانی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احمد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محمد صدیق قنّوجی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دکتر محمد عبدالله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سید اسماعیل بن مهدی بن حمید غربانی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اجماع متکلمان و فقها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علاج تکفیر افراطی،</w:t>
      </w:r>
    </w:p>
    <w:p>
      <w:pPr>
        <w:pStyle w:val="BookText"/>
        <w:rPr/>
      </w:pPr>
      <w:r>
        <w:rPr>
          <w:rFonts w:ascii="IRNazanin" w:hAnsi="IRNazanin" w:eastAsia="IRNazanin"/>
          <w:color w:val="111111"/>
          <w:sz w:val="28"/>
          <w:sz w:val="28"/>
          <w:szCs w:val="28"/>
          <w:rtl w:val="true"/>
          <w:lang w:bidi="fa-IR"/>
        </w:rPr>
        <w:t>خطرات و پی‌آمدهای تکفیر</w:t>
      </w:r>
    </w:p>
    <w:p>
      <w:pPr>
        <w:pStyle w:val="BookText"/>
        <w:rPr/>
      </w:pPr>
      <w:r>
        <w:rPr>
          <w:rFonts w:ascii="IRNazanin" w:hAnsi="IRNazanin" w:eastAsia="IRNazanin"/>
          <w:color w:val="111111"/>
          <w:sz w:val="28"/>
          <w:sz w:val="28"/>
          <w:szCs w:val="28"/>
          <w:rtl w:val="true"/>
          <w:lang w:bidi="fa-IR"/>
        </w:rPr>
        <w:t xml:space="preserve">راه‌های علاج تکفیر افراطی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هر مذهب از منابع آن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ظنّ به دیگری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حکم به لوازم اعتقادات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به ظاهر افراد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قرآن و حکم به ظاهر افراد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به ظاهر افراد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روایات اهل سنت و حکم به ظاهر افراد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علمای اهل سنت و حکم به ظاهر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ابومسلم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ابن‌ابی‌حاتم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ابوعلی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ابن‌الصلاح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ابوحیان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ابن‌حجر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فیضی ناکوری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ابن‌عجیبه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آلوسی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قنوجی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جمال الدین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مصطفی خیری 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گفت‌و‌گو در مسائل اختلافی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از خطّ غلو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کید دشمنان اسلامی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یک‌صدایی به هنگام شداید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کلمات حساسیت‌زا و نفرت‌انگیز به یکدیگر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ناسزا‌گفتن به مقدسات طرف مقابل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اخلاق اسلامی درباره یکدیگر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و گفت‌و‌گو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درباره اصطلاحات یکدیگر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شدن اصطلاحات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بازنگری تدوین تاریخ اسلامی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پرداختن به مسائل مهم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در مسائل اتفاقی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لحاظ مراتب اعمال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ملاحظه ظرفیت‌های مردم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تساهل و تسامح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تکفیر در مسائل اجتهادی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از هوای نفس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عوامل تندروی در تکفیر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تعصب در رأی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قرار‌دادن اشخاص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تقلید کورکورانه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سوابق افکار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سوء‌ظن به دیگران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ظاهری از دین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متشابهات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آگاهی از مبانی دیگران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شناخت حقایق تاریخی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اکتفا به دانش اندک و برداشت‌های شخصی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 و خودبزرگ‌بینی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خطرات و پی‌آمد‌های ناگوار تکفیر و افراط گری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تضعیف اتحاد مسلمانان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افراد به اسم دین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طعن در امت اسلامی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تکفیر با روح تسامح و جهانی‌بودن دین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تحجر فکری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دیدگاه سلف درباره تکفیر اهل قبله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موانع تکفیر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به عدم جواز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به جواز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عذر بودن تقلید نزد ابن‌تیمیه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اختلافات اجتهادی، دست آویز اختلافات میهنی </w:t>
      </w:r>
      <w:r>
        <w:rPr>
          <w:rFonts w:eastAsia="IRNazanin" w:cs="IRNazanin"/>
          <w:color w:val="111111"/>
          <w:sz w:val="28"/>
          <w:szCs w:val="28"/>
          <w:lang w:bidi="fa-IR"/>
        </w:rPr>
        <w:t>310</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اختلاف اجتهادی به اصول عقاید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عذر بودن اجتهاد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آثار ضعف بصیرت در دین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افراطی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ظاهرگرایی در فهم دین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اشتغال به موضوعات جانبی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در تحریم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مشتبه‌شدن مفاهیم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متشابهات و ترک محکمات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عدم جواز تکفیر به لازمۀ مذهب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نقد شبهۀ لزوم تکفیر کافر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تبرئۀ شیعه از تکفیر مخالفان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بزرگان شیعه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اصل دین بودن امامت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ضروری دین بودن امامت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اجماع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ناصبی‌بودن مخالف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اتفاق و اختلاف بر تکفیر در مذاهب اسلامی</w:t>
      </w:r>
    </w:p>
    <w:p>
      <w:pPr>
        <w:pStyle w:val="BookText"/>
        <w:rPr/>
      </w:pPr>
      <w:r>
        <w:rPr>
          <w:rFonts w:ascii="IRNazanin" w:hAnsi="IRNazanin" w:eastAsia="IRNazanin"/>
          <w:color w:val="111111"/>
          <w:sz w:val="28"/>
          <w:sz w:val="28"/>
          <w:szCs w:val="28"/>
          <w:rtl w:val="true"/>
          <w:lang w:bidi="fa-IR"/>
        </w:rPr>
        <w:t xml:space="preserve">موارد اتفاق بر تکفیر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منکر الوهیت خدا و توحید و رسول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منکر ضروری دین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غالی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دهندۀ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فتاوای علمای شیعه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سنت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موارد اختلافی در تکفیر مسلمانان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معتقدان به خلق قرآن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بررسی موضوع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معتقدان به تحریف قرآن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بررسی موضوع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مرتکب گناه کبیره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اصول خوارج در تکفیر مرتکب گناه کبیره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تبعیض در ایمان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امکان اجتماع بین ایمان و نفاق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ادله خوارج در تکفیر مرتکب کبیره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دلیل ششم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ادله اسلام مرتکب گناه کبیره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358</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عدم تکفیر مرتکب گناه کبیره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تفاضل ایمان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حسنه و سیئه در یک فرد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ایمان از برخی افراد مسلم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دیدگاه اهل سنت در‌باره مرتکب گناه کبیره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بررسی موضوع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مقوم مجموعی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مقوم افرادی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 التزام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جزئیت و شرط کمال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مخالف اجماع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منکر رؤیت باری‌تعالی در آخرت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بررسی موضوع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متساهل در امر نماز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بررسی روایات شیعه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توجیه روایات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بررسی موضوع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تشبه به کفار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فلاسفه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تناقض بین مبنا و بین آرا و فتاوای ابن‌تیمیه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کسانی که معتقد به ارتداد صحابه بعد از رسول خدایند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عدم جواز تکفیر دشنام‌دهنده صحابه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انواعی از آیات درباره صحابه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روایات مختلف درباره صحابه </w:t>
      </w:r>
      <w:r>
        <w:rPr>
          <w:rFonts w:eastAsia="IRNazanin" w:cs="IRNazanin"/>
          <w:color w:val="111111"/>
          <w:sz w:val="28"/>
          <w:szCs w:val="28"/>
          <w:lang w:bidi="fa-IR"/>
        </w:rPr>
        <w:t>385</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تکفیر مجتهد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تکفیر تأویل‌کننده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ذنب مغفور بودن سبّ صحابی نزد ابن‌تیمیه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صحابه به عدم کفر دشنام دهنده به خود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سلف در عدم تکفیر دشنام‌دهنده صحابی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تکفیر با سیره پیامبر صلی الله علیه و آله وسلم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بر عدم کفر دشنام‌دهنده صحابه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نشدن دشنام‌دهنده برخی از صحابه، از سوی اهل سنت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لعن‌کننده صحابی از سوی اهل سنت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عدم کفر لعن کننده صحابه، از نظر ابن‌تیمیه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دیدگاه ابن‌تیمیه درباره سبّ صحابه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بررسی موضوع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از تناقضات عملی ابن‌تیمیه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کفر نبودن سب مسلمان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پعدم جواز قتل سابّ صحابی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اعتقاد شیعه درباره صحابه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کفر انکار خلافت ابوبکر و عمر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اعتراف علمای اهل سنت به عدم کفر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تکفیر دشنام‌دهنده خلفا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تکفیر‌نشدن دشنام‌دهندگان از سوی خلفا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ابی قحافه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تکفیر دشنام‌دهنده خلفا از سوی علمای اهل سنت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داده شدن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معاویه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پیامبر صلی الله علیه و آله وسلم بر عدم تکفیر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سلف بر عدم تکفیر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استمدادکننده از ارواح اولیا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استغاثه به ارواح اولیا از دیدگاه اهل سنت </w:t>
      </w:r>
      <w:r>
        <w:rPr>
          <w:rFonts w:eastAsia="IRNazanin" w:cs="IRNazanin"/>
          <w:color w:val="111111"/>
          <w:sz w:val="28"/>
          <w:szCs w:val="28"/>
          <w:lang w:bidi="fa-IR"/>
        </w:rPr>
        <w:t>412</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استغاثه به روح پیامبر صلی الله علیه و آله وسلم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استغاثه به ارواح اولیا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علمای اهل سنت درباره استغاثه به ارواح اولیا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اغتیال و اعتدال</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ارهاب و ترور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اغتیال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حکم ترور و آدمکشی از دیدگاه شرع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سنت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ارهاب و خشونت از دیدگاه اندیشمندان اسلامی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حسن بصری متوفی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امام ابوبکر 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ابن‌منده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ابوالفرج ابن‌جوزی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ابن‌رجب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ابوحفص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ابن‌تمجید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lang w:bidi="fa-IR"/>
        </w:rPr>
        <w:t>469</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شهاب‌الدین 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قونوی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ابوبکر حدّاد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کمال الدین بن الهمام حنفی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ابن‌حجر عسقلانی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اعتدال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اعتدال از دیدگاه قرآن کریم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اعتدال از دیدگاه احادیث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اعتدال اسلام، از منظر تاریخ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اعتدال اسلام، از دیدگاه مستشرقان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اعتدال دین اسلام از دیدگاه اندیشمندان اسلامی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ابوحامد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صدر‌الشریعة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ابن‌قیم جوزیه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4310_40197"/>
      <w:bookmarkStart w:id="26" w:name="pg4310_40197"/>
      <w:bookmarkEnd w:id="26"/>
    </w:p>
    <w:p>
      <w:pPr>
        <w:pStyle w:val="Heading2"/>
        <w:numPr>
          <w:ilvl w:val="1"/>
          <w:numId w:val="1"/>
        </w:numPr>
        <w:rPr/>
      </w:pPr>
      <w:bookmarkStart w:id="27" w:name="pg4310_40197"/>
      <w:bookmarkStart w:id="28" w:name="__RefHeading___Toc840606_1479056682"/>
      <w:bookmarkStart w:id="29" w:name="_Toc7"/>
      <w:bookmarkEnd w:id="27"/>
      <w:bookmarkEnd w:id="28"/>
      <w:r>
        <w:rPr>
          <w:rtl w:val="true"/>
        </w:rPr>
        <w:t>پیش گفتار</w:t>
      </w:r>
      <w:bookmarkEnd w:id="29"/>
    </w:p>
    <w:p>
      <w:pPr>
        <w:pStyle w:val="BookText"/>
        <w:rPr/>
      </w:pPr>
      <w:r>
        <w:rPr>
          <w:rFonts w:ascii="IRNazanin" w:hAnsi="IRNazanin" w:eastAsia="IRNazanin"/>
          <w:color w:val="111111"/>
          <w:sz w:val="28"/>
          <w:sz w:val="28"/>
          <w:szCs w:val="28"/>
          <w:rtl w:val="true"/>
          <w:lang w:bidi="fa-IR"/>
        </w:rPr>
        <w:t>بازگشت دوبارۀ مسلمانان به آموزه‌های اسلام بر رویگردانی از فرهنگ‌های وارداتی شرق و غرب، یکی از پدیده‌های مبارک در صحنۀ سیاسی معاصر جهان اسلام است، اما خطری که این پدیده را تهدید می‌کند، افراط و تکفیر و خشونت است که در ساحت عقیدتی و سیاسی، با استفاده از اختلافات مسلمانان در برخی از مسائل، در پی ایجاد تفرقه و تنش بین آنها و مانع از بازگشت عزت و اقتدار به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صحنه‌گردانان این نوع از گرایش که به جریانهای تکفیری جهادی و وهابی شهره‌اند، شاخصۀ اساسی و مشترکشان، تکفیر مسلمانان و جواز قتل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مدعی پیروی از سلف‌اند، با بهانه قراردادن برخی از اختلاف‌نظرها، مسلمانان دیگر را تکفیر کرده و به جواز قتلشان فتوا می‌دهند درحالیکه از حقیقت اسلام ناب و دین آسان و حقیقت آیات قرآن و روایات آگاهی</w:t>
      </w:r>
    </w:p>
    <w:p>
      <w:pPr>
        <w:pStyle w:val="BookText"/>
        <w:rPr/>
      </w:pPr>
      <w:r>
        <w:rPr>
          <w:rFonts w:ascii="IRNazanin" w:hAnsi="IRNazanin" w:eastAsia="IRNazanin"/>
          <w:color w:val="111111"/>
          <w:sz w:val="28"/>
          <w:sz w:val="28"/>
          <w:szCs w:val="28"/>
          <w:rtl w:val="true"/>
          <w:lang w:bidi="fa-IR"/>
        </w:rPr>
        <w:t>نداشته و فکر متحجرانۀ خود را بر آن‌ها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وحدت و همدلی مسلمانان را در برابر دشمنان هدف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خداوند بدان فراخوانده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أَشِدَّآءُ عَلَی الْکُفّارِ رُحَمآءُ بَیْنَهُمْ</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وسلم فرستاده خداست؛ و کسانی کسانی‌که با او هستند در برابر کفّار سرسخت و شدید، و در میان خود مهربانند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رِیحُکُمْ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اسلام، و هرگونه وسیله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بزرگ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واحدی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یک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پروردگار شما هستم، پس مرا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وسلم نیز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المؤمنین فی توادّهم و تعاطفهم و تراحمهم مثل الجسد، اذا اشتکی منه شی‌ء تداعی له سائر الجسد بالسهر و الحمیّ؛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مثال مؤمنان در دوستی و عطوفت و ترحم به یکدیگر، همانند بدن است که اگر جزئی از آن مریض شود سایر اعضا با او در بیداری و تب همراهی خواهند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بر قبیله بنی المصطلق پیروز شدند و عده‌ای از آن قبیله، کشته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درحالیکه بر سرچشمه آن‌ها ایستاده بود ناگهان بین دو نفر از انصار و مهاجران نزاع شد، انصاری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وسلم این‌گونه سخنان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این‌گونه کلمات را رها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این‌گونه سخنان خبیث بوده و از ادعاهای جاهلیت است، درحالیکه خداوند مؤمنان را دارای یک حزب قرار داده و همه را برادر خطاب کرده است، از اینرو این‌رو باید همه صداها در هر مکان و زمان به جهت مصالح عمومی اسلام و مسلمانان باشد نه مصالح اقوامی خاص</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پیامبر اکرم صلی الله علیه و آله وسلم به مدینه هجرت کرد و در آن دیار بین دو قبیله اوس و خزرج که از دیرباز</w:t>
      </w:r>
    </w:p>
    <w:p>
      <w:pPr>
        <w:pStyle w:val="BookText"/>
        <w:rPr/>
      </w:pPr>
      <w:r>
        <w:rPr>
          <w:rFonts w:ascii="IRNazanin" w:hAnsi="IRNazanin" w:eastAsia="IRNazanin"/>
          <w:color w:val="111111"/>
          <w:sz w:val="28"/>
          <w:sz w:val="28"/>
          <w:szCs w:val="28"/>
          <w:rtl w:val="true"/>
          <w:lang w:bidi="fa-IR"/>
        </w:rPr>
        <w:t>با یکدیگر نزاع و جنگ داشتند، الفت ایجاد کرد و همه را به دور خود جمع نمود، تا این که یکی از یهودیان معاند، به نام شاس بن قیس، بر عدّه‌ای از اصحاب رسول خدا صلی الله علیه و آله وسلم از این دو قبیله گذر کرد و دید که آنها دور هم جمع شده و با هم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یگانگی به خشم آمد و جوانی از یهود که همراه شده بود را دستور داد تا با آن‌ها مجالست کند و از جنگ‌هایی که بینشان بوده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گفت که عقده‌ها وکینه‌ها را از هر دو طرف برانگیخت و افرادی از دو قبیله شروع به پرخاش به یکدیگر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رسول خدا صلی الله علیه و آله وسلم رسید، آن حضرت صلی الله علیه و آله وسلم با جماعتی از اصحاب خود به نزد آنان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أبدعوی الجاهلیة و انا بین أظهرکم بعد ان هداکم الله بالاسلام و اکرمکم به و قطع به عنکم امر الجاهلیة و استنقذکم من الکفر و الّف بین قلوبکم؟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 مسلمینمسلمان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بگیرید، آیا دعوای جاهلیت می‌کنید درحالیکه من در میان شما هستم، بعد از آن‌که خداوند شما را به اسلام هدایت و تکریمتان کرد و به واسطه آن امر، جاهلیت را از شما قطع کرد و از کفر نجات‌تان داد و بین قلب‌های شما الفت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سخنان پیامبر صلی الله علیه و آله وسلم همانند آبی بود که بر روی آتش ریخته باشند، زیرا فهمیدند که نزاعشان شیطانی بوده و کیدی از ناحیه دشمنانشان بوده است، سپس مردان قبیله اوس و خزرج برخاسته و یکدیگر را بوسیدند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الله به الضغائن و اطفأ به النوائر، الّف به اخوانا و فرّق به أقرانا، اعزّ به الذلّة و اذلّ به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خداوند به واسطه او کینه‌ها را دفن کرد و آتش‌ها را خاموش نمود، بیگانگی را پیوند برادری داد و خویشاوندی را گستراند، و عزّت‌های ناروا را به ذّلت و ذّلت‌های نابه جا را به عزت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عملکرد پیامبر صلی الله علیه و آله وسلم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فصدع بما أمر به و بلّغ رسالات ربّه فلمّ الله به الصدع و رتق به الفتق و الّف به الشّمل بین ذوی الأرحام بعد العداوة الواغرة فی الصدور و الضغائن القادحة فی القلوب؛</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پیامبر صلی الله علیه و آله وسلم آنچه را که مأموریت داشت با صدای بلند گفت و رسالت‌های پروردگارش را ابلاغ کرد، و خداوند به وسیله او شکاف‌های ناشی از اختلاف را پر کرد و میان خویشاوندان همبستگی و الفت به وجود آورد آنهم در پی شعله‌های عداوتی که در سینه‌ها افروخته شده</w:t>
      </w:r>
    </w:p>
    <w:p>
      <w:pPr>
        <w:pStyle w:val="BookText"/>
        <w:rPr/>
      </w:pPr>
      <w:r>
        <w:rPr>
          <w:rFonts w:ascii="IRNazanin" w:hAnsi="IRNazanin" w:eastAsia="IRNazanin"/>
          <w:color w:val="111111"/>
          <w:sz w:val="28"/>
          <w:sz w:val="28"/>
          <w:szCs w:val="28"/>
          <w:rtl w:val="true"/>
          <w:lang w:bidi="fa-IR"/>
        </w:rPr>
        <w:t>بود و کینه‌های نهفته‌ای که هر آن در دل جرقه‌ای می‌زد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پیامبر صلی الله علیه و آله وسلم در جهت ایجاد وحدت سیاسی در محدوده داخلی و تشکیل یک ملت واحد، امری است که از نظر پاره‌ای نویسندگان اروپایی دور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گوستاو لوبون فرانسوی در اینبارره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بزرگ پیامبر صلی الله علیه و آله وسلم این بود که توانست پیش از مرگ خود قافله پراکنده عرب را گرد هم آورد و از این کاروان سرگردان و پریشان، ملت واحدی تشکیل دهد، بدانسان که همه را در برابر یک دین خاضع کرده، فرمانبر و مطیع یک پیشوا گرداند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پیامبر اسلام صلی الله علیه و آله وسلم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دنیا رفت، هنوز کاری را که دست بدان زده بود، پابرجا نشده و انواع و اقسام خطرها دین او را برای همیشه تهدید به زوال می‌کرد، و آن وحدت سیاسی سرزمین‌های عربی که به دست او انجام شد، نتیجه مساواتی که دین او در برداشت و این وحدت سیاسی زاییده آن وحدت دینی بود</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همیلتون گیب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اسلامی شکل جدیدی را به وجود آورد و از اجتماع پراکنده، جامعه واحدی را همراه با خط مشی سیاسی ایجاد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پیامبر یکی از بزرگان تاریخ و قهرمان با اراده‌ای است که جامعه بزرگی را به وجود آورده و جمعیت پراکنده‌ای را انسجام بخشید و تحول عظیمی ایجاد کرد</w:t>
      </w:r>
      <w:r>
        <w:rPr>
          <w:rFonts w:eastAsia="IRNazanin" w:cs="IRNazanin"/>
          <w:color w:val="111111"/>
          <w:sz w:val="28"/>
          <w:szCs w:val="28"/>
          <w:rtl w:val="true"/>
          <w:lang w:bidi="fa-IR"/>
        </w:rPr>
        <w:t>.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مشکلی که در راه مصلحان است، یکی این‌که بتواند همبستگی میان مردم را به حالت مطبوع و جالب درآورند و دیگر این‌که حدود جامعة وحدت یافته را به دقت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که محمّد عرضه کرد از مرزهای قبیله‌ای که وی در آن زاده بود، گذشت، اما در میان جمعیت، دینی که پدید آورد باقی </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امتیازهای نژادی و طبقاتی را که در میان قبایل عربستان، بنیادی استوار داشتند، در پرتو اعتقاد دینی مشابه‌شان محدود کرد</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جان دیون پورت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 نفر از عرب و مردی سادهزیست، توانست قبایل پراکنده و کوچک و برهنه و گرسنه کشور خود را به یک جامعه متّحد و مطیع و فرمان فرمان‌بردار مبدّل سازد و در میان</w:t>
      </w:r>
    </w:p>
    <w:p>
      <w:pPr>
        <w:pStyle w:val="BookText"/>
        <w:rPr/>
      </w:pPr>
      <w:r>
        <w:rPr>
          <w:rFonts w:ascii="IRNazanin" w:hAnsi="IRNazanin" w:eastAsia="IRNazanin"/>
          <w:color w:val="111111"/>
          <w:sz w:val="28"/>
          <w:sz w:val="28"/>
          <w:szCs w:val="28"/>
          <w:rtl w:val="true"/>
          <w:lang w:bidi="fa-IR"/>
        </w:rPr>
        <w:t>ملت‌های روی زمین، آن‌ها را با صفات و اخلاق تازه‌ای معرفی نماید، او توانست در کمتر از سی سال، با این طرز و روش، امپراتور قسطنطنیه را مغلوب کرده و سلاطین ایران را از بین بردارد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گورگیو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 که محمّد می‌خواست در آن موقع در عربستان به وجود آورد، با توجّه به رسوم و شعائر عرب و نفوذ فوق العاده رؤسای قبایل و این‌که هر قبیله و طایفه یک واحد اجتماعی بزرگ را تشکیل می‌داد، از انقلاب فرانسه بزرگتربودبزرگ‌تربود، انقلاب فرانسه نتوانست میان فرانسوی‌ها مساوات به وجود آورد، ولی انقلاب محمّد میان مسلمانان مساوات به وجود آورد و هر نوع مزیّت خانوادگی و طبقاتی و مادی را از بین برد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دربارة تکفیر مسلمان، از مذاهب گوناگون اسلامی، دیدگاه‌های مختلفی وجود دارد، که می‌توان آن‌ها را به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 تفریطی و اعتدالی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 از حد اعتدال خارج شده و بدون دلیل و جهت معقولی، مخالفان افکار خود را تکفیر کرده است و به این هم اکتفا نکرده، بلکه قوۀ اجرایی ایجاد و حکم به قتل مخالفان خود داده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این درحالی است که مستفاد از آیات و روایات نبوی و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صحابه و اندیشمندان اسلامی و نیز عملکرد آنان بر خلاف این غلو و تندروی است؛ همان‌گونه که در این کتاب مشاهده خواهید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دستۀ دوم کسانیاند که با تکفیر و خشونت بهطورکلی مخالف بوده و به تعبیری اهل تساهل در ایندو می‌باشند و شعار آزادی اندیشه و گفتار را تا به حدی پیش میبرند که به هر کس اجازه می‌دهند دربارة دین و بزرگان آن هرچه می‌خواهند بر زبان جاری سازند و به هیچ کس اجازۀ حق تعرض به او به تکفیر یا اعمال خشونت به توهین کنندة به خدا و پیامبر و اصول مسلَمی اسلامی نمی‌دهند، و این‌گونه افراد، حکم ارتداد را زیر سؤال برده و با توجیهات واهی آن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سوم اهل اعتدال می‌باشند که نه به دستۀ اول تمایل داشته تا تکفیری افراطی شوند و نه به دستۀ دوم که اهل تساهل در تکفیرند؛ آنان تحت شرایط بسیار محدودی حکم به تکفیر و اعمال به خشونت کرده و در مواقع بسیار خاص آن را ضروری می‌دانند و آن را هرگز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ندانسته، بلکه در راستای اصول دموکراسی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با بررسی مفاهیم دستآویز تکفیریان همچون اسلام، ایمان و کفر از نگرگاه آیات و روایات و نیز از منظر اندیشوران اسلامی به ایضاح مفهومی این اصطلاحات پرداخته و معیارها و ضوابط هر یک را نشان داده و در پایان به راه کارهای علاج تکفیر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اندیشه تکفیر و خشونت افراطی که اینک چند صباحی است با ظهور طالبان، القاعده و سپس گروه افراطیتر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سرزمینهای اسلامی به ویژه سوریه، عراق و لبنان را جولانگاه خود قرار داده و با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قتل عام میکنند برکنده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رضوانی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مایههای تکفیر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ایمان و کفر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4310_40207"/>
      <w:bookmarkStart w:id="31" w:name="pg4310_40207"/>
      <w:bookmarkEnd w:id="31"/>
    </w:p>
    <w:p>
      <w:pPr>
        <w:pStyle w:val="Heading2"/>
        <w:numPr>
          <w:ilvl w:val="1"/>
          <w:numId w:val="1"/>
        </w:numPr>
        <w:rPr/>
      </w:pPr>
      <w:bookmarkStart w:id="32" w:name="pg4310_40207"/>
      <w:bookmarkStart w:id="33" w:name="__RefHeading___Toc840608_1479056682"/>
      <w:bookmarkStart w:id="34" w:name="_Toc8"/>
      <w:bookmarkEnd w:id="32"/>
      <w:bookmarkEnd w:id="33"/>
      <w:r>
        <w:rPr>
          <w:rtl w:val="true"/>
        </w:rPr>
        <w:t>فصل اول</w:t>
      </w:r>
      <w:r>
        <w:rPr>
          <w:rtl w:val="true"/>
        </w:rPr>
        <w:t xml:space="preserve">: </w:t>
      </w:r>
      <w:r>
        <w:rPr>
          <w:rtl w:val="true"/>
        </w:rPr>
        <w:t>دست مایه‌های تکفیر</w:t>
      </w:r>
      <w:r>
        <w:rPr>
          <w:rtl w:val="true"/>
        </w:rPr>
        <w:t xml:space="preserve">: </w:t>
      </w:r>
      <w:r>
        <w:rPr>
          <w:rtl w:val="true"/>
        </w:rPr>
        <w:t>اسلام، ایمان و کفر</w:t>
      </w:r>
      <w:bookmarkEnd w:id="34"/>
    </w:p>
    <w:p>
      <w:pPr>
        <w:pStyle w:val="Heading3"/>
        <w:numPr>
          <w:ilvl w:val="2"/>
          <w:numId w:val="1"/>
        </w:numPr>
        <w:rPr/>
      </w:pPr>
      <w:bookmarkStart w:id="35" w:name="__RefHeading___Toc840610_1479056682"/>
      <w:bookmarkStart w:id="36" w:name="_Toc9"/>
      <w:bookmarkEnd w:id="35"/>
      <w:r>
        <w:rPr>
          <w:rtl w:val="true"/>
        </w:rPr>
        <w:t>اسلام</w:t>
      </w:r>
      <w:bookmarkEnd w:id="36"/>
    </w:p>
    <w:p>
      <w:pPr>
        <w:pStyle w:val="Heading4"/>
        <w:numPr>
          <w:ilvl w:val="3"/>
          <w:numId w:val="1"/>
        </w:numPr>
        <w:rPr/>
      </w:pPr>
      <w:bookmarkStart w:id="37" w:name="__RefHeading___Toc840612_1479056682"/>
      <w:bookmarkStart w:id="38" w:name="_Toc10"/>
      <w:bookmarkEnd w:id="37"/>
      <w:r>
        <w:rPr>
          <w:rtl w:val="true"/>
        </w:rPr>
        <w:t>مفهوم لغوی اسلام</w:t>
      </w:r>
      <w:bookmarkEnd w:id="38"/>
    </w:p>
    <w:p>
      <w:pPr>
        <w:pStyle w:val="BookText"/>
        <w:rPr/>
      </w:pPr>
      <w:r>
        <w:rPr>
          <w:rFonts w:ascii="IRNazanin" w:hAnsi="IRNazanin" w:eastAsia="IRNazanin"/>
          <w:color w:val="111111"/>
          <w:sz w:val="28"/>
          <w:sz w:val="28"/>
          <w:szCs w:val="28"/>
          <w:rtl w:val="true"/>
          <w:lang w:bidi="fa-IR"/>
        </w:rPr>
        <w:t>ابن ابن‌فارس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بابه من الصحة والعافیة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الباب ایضا الاسلام وهو الانقیاد لأنه یسلم من الاباء والامتناع</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بیشترین موارد استعمال سلم به معنای صحت و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باب است اسلام، به معنای اطاعت کردن، زیرا انسان را از دوری و امتناع سالم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دخول در سِلم گرفته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علامه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الاصل الواحد فی هذه المادة هو ما یقابل الخصومة و هو الموافقة الشدیدة فی الظاهر و الباطن بحیث لایبقی خلاف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لوازم هذا المعنی مفاهیم الانقیاد و الصلح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اصل المادة لازما فیکون مفهومه حصول الوفاق و رفع الخلاف و الخصومة فی نفس الشی‌ء، سواء یلاحظ فی نفسه او بالنسبة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لوحظ فی نفسه من حیث هو یلازمه الاعتدال و العاهة و الآفة، و هذا معنی السلامة و الصحة فی نفس الشی‌ء و فی اجزائه، لفقدان الخلاف فیما بین الأجزاء و الاعضاء و </w:t>
      </w:r>
      <w:bookmarkStart w:id="39" w:name="pg4310_40208"/>
    </w:p>
    <w:p>
      <w:pPr>
        <w:pStyle w:val="BookText"/>
        <w:rPr/>
      </w:pPr>
      <w:bookmarkEnd w:id="39"/>
      <w:r>
        <w:rPr>
          <w:rFonts w:ascii="IRNazanin" w:hAnsi="IRNazanin" w:eastAsia="IRNazanin"/>
          <w:color w:val="111111"/>
          <w:sz w:val="28"/>
          <w:sz w:val="28"/>
          <w:szCs w:val="28"/>
          <w:rtl w:val="true"/>
          <w:lang w:bidi="fa-IR"/>
        </w:rPr>
        <w:t>حصول الوفاق الکامل و النظم و الاعتدال فیها، فالصحة تکون من مصادیق الاصل بهذا المعنی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اصل اولی در این ماده، مفهوم مقابل خصومت است و به معنای موافقت شدید در ظاهر و باطن می‌باشد به گونهای که خلافی در بین باقی نماند، و از لوازم این معنا، مفاهیمی همچون انقیاد، صلح و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ماده لازم است، مفهوم آن حصول وفاق و رفعخلاف و دشمنی در خود شی‌ء است؛ خواه در خود آن چیز ملاحظه شود یا نسبت به غیرآن، و چون دربارة خودش ملاحظه شود، از حیث اینکه ملازم با اعتدال و نظم و محفوظ بودن از عیب و آفت است، این همان معنای سلامت و صحت در یک شی‌ء و در اجزای آن می‌باشد؛ به جهت نبود اختلاف در بین اجزاء و اعضا و حصول وفاق کامل و نظم و اعتدال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صحت از مصادیق اصل،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 الاسلام عبارة عن جعل شی‌ء سِلما ای موافقا متلائما لایبقی خلاف و لاتری جهة و منافرة؛</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پس ظاهر شد که اسلام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گرفتن چیزی موافق و ملایم، به نحوی که</w:t>
      </w:r>
    </w:p>
    <w:p>
      <w:pPr>
        <w:pStyle w:val="BookText"/>
        <w:rPr/>
      </w:pPr>
      <w:r>
        <w:rPr>
          <w:rFonts w:ascii="IRNazanin" w:hAnsi="IRNazanin" w:eastAsia="IRNazanin"/>
          <w:color w:val="111111"/>
          <w:sz w:val="28"/>
          <w:sz w:val="28"/>
          <w:szCs w:val="28"/>
          <w:rtl w:val="true"/>
          <w:lang w:bidi="fa-IR"/>
        </w:rPr>
        <w:t>خلافی باقی نمانده و هیچ مغایرت و نفرتی مشاهده نشود</w:t>
      </w:r>
      <w:r>
        <w:rPr>
          <w:rFonts w:eastAsia="IRNazanin" w:cs="IRNazanin"/>
          <w:color w:val="111111"/>
          <w:sz w:val="28"/>
          <w:szCs w:val="28"/>
          <w:rtl w:val="true"/>
          <w:lang w:bidi="fa-IR"/>
        </w:rPr>
        <w:t>.</w:t>
      </w:r>
    </w:p>
    <w:p>
      <w:pPr>
        <w:pStyle w:val="Heading4"/>
        <w:numPr>
          <w:ilvl w:val="3"/>
          <w:numId w:val="1"/>
        </w:numPr>
        <w:rPr/>
      </w:pPr>
      <w:bookmarkStart w:id="40" w:name="__RefHeading___Toc840614_1479056682"/>
      <w:bookmarkStart w:id="41" w:name="_Toc11"/>
      <w:bookmarkEnd w:id="40"/>
      <w:r>
        <w:rPr>
          <w:rtl w:val="true"/>
        </w:rPr>
        <w:t>مفهوم اصطلاحی اسلام</w:t>
      </w:r>
      <w:bookmarkEnd w:id="41"/>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الاسلام ما ظهر من قول او فعل، و هو الذی علیه جماعة من الناس من الفرق کلّها و به حقنت الدماء و علیه جرت المواریث و جاز النکاح و اجتمعوا علی الصلاة و الزکاة و الصوم و الحج، فخرجوا بذلک عن الکفر و اضیفوا الی الایمان؛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اسلام عبارت است از آنچه از قول یا فعل ظاهر می‌گردد، و تمام فرقه‌های مسلمانان بر آن اتفاق دارند و به واسطه آن خون‌ها حفظ شده ارث‌ها جاری و نکاح جایز است و مردم بر نماز و زکات و روزه و حج اجتماع می‌کنند، و با آن مردم از کفر بیرون آمده و در ایمان سخت گرفته به ایمان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هو الظاهر الذی علیه الناس؛ شهادة ان لا اله الاّ الله و انّ محمدا رسول الله صلی الله علیه و آله وسلم و اقامة الصلاة و ایتاء الزکاة و حج البیت و صیام شهر رمضان؛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اسلام همان ظاهری است که مردم بر آن می‌باشند؛ یعنی گواهی به وحدانیت خدا و رسالت محمد صلی الله علیه و آله وسلم ، و نماز خواندن و پرداخت زکات و به جایآوردن حج و روزه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شهادة ان لا اله الاّ الله و التصدیق برسول الله و به حُقِنَت الدماء و علیه جرت المناکح و المواریث و علی ظاهره جماعة الناس؛</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اسلام عبارت است از گواهیدادن به توحید و تصدیق به رسول خدا صلی الله علیه و آله وسلم که به واسطة آن خون‌ها حفظ شده و نکاح‌ها جاری و ارث‌ها برقرار می‌شود و بر ظاهر آن است جماعت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الاسلام علی ما تداول بیننا من لفظه و یتبادر الی اذهاننا من معناه اول مراتب العبودیة و به یمتاز المنتحل من غیره و هو الأخذ بظاهر الاعتقادات و الاعمال الدینیة، اعم من الایمان و النفاق؛</w:t>
      </w:r>
      <w:r>
        <w:rPr>
          <w:rStyle w:val="FootnoteAnchor"/>
          <w:rtl w:val="true"/>
        </w:rPr>
        <w:footnoteReference w:id="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اسلام آنگونه که نزد ما از لفظش متداول است و از معنایش به ذهن متبادر میشود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مراتب عبودیت و به واسطه آن انسان </w:t>
      </w:r>
      <w:bookmarkStart w:id="42" w:name="pg4310_40210"/>
    </w:p>
    <w:p>
      <w:pPr>
        <w:pStyle w:val="BookText"/>
        <w:rPr/>
      </w:pPr>
      <w:bookmarkEnd w:id="42"/>
      <w:r>
        <w:rPr>
          <w:rFonts w:ascii="IRNazanin" w:hAnsi="IRNazanin" w:eastAsia="IRNazanin"/>
          <w:color w:val="111111"/>
          <w:sz w:val="28"/>
          <w:sz w:val="28"/>
          <w:szCs w:val="28"/>
          <w:rtl w:val="true"/>
          <w:lang w:bidi="fa-IR"/>
        </w:rPr>
        <w:t>مسلمان از غیرش شناخته می‌شود و آن عبارت است از اخذ به ظاهر اعتقادات و اعمال دینی، اعم از ایمان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فرّق النبی فی حدیث جبریل علیه السلام بین مسمّی الاسلام و مسمی الاحسان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ان تشهد ان لا اله الاّ الله و انّ محمدا رسول الله و تقیم الصلاة و تؤتی الزکاة و تصوم رمضان و تحج البیت ان استطعت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ان تؤمن بالله و ملائکته و کتبه و رسله و الیوم الآخر و تؤمن بالقدر خیره و شرّه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در حدیث جبرئیل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مفهوم اسلام و ایمان و احسان فرق گذاشته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است که شهادت به وحدانیت خداوند و فرستاده شدن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دهی و نماز به جای آورده و زکات بپردازی و روزه ماه رمضان را بگیری و حج به جای آوری در صورتیکه استطاعت بر رفتن داشته باشی</w:t>
      </w:r>
      <w:r>
        <w:rPr>
          <w:rFonts w:eastAsia="IRNazanin" w:cs="IRNazanin"/>
          <w:color w:val="111111"/>
          <w:sz w:val="28"/>
          <w:szCs w:val="28"/>
          <w:rtl w:val="true"/>
          <w:lang w:bidi="fa-IR"/>
        </w:rPr>
        <w:t>.</w:t>
      </w:r>
    </w:p>
    <w:p>
      <w:pPr>
        <w:pStyle w:val="Heading4"/>
        <w:numPr>
          <w:ilvl w:val="3"/>
          <w:numId w:val="1"/>
        </w:numPr>
        <w:rPr/>
      </w:pPr>
      <w:bookmarkStart w:id="43" w:name="__RefHeading___Toc840616_1479056682"/>
      <w:bookmarkStart w:id="44" w:name="_Toc12"/>
      <w:bookmarkEnd w:id="43"/>
      <w:r>
        <w:rPr>
          <w:rtl w:val="true"/>
        </w:rPr>
        <w:t>ترتب آثار و احکام اسلام بر اقرار لفظی</w:t>
      </w:r>
      <w:bookmarkEnd w:id="44"/>
    </w:p>
    <w:p>
      <w:pPr>
        <w:pStyle w:val="BookText"/>
        <w:rPr/>
      </w:pPr>
      <w:r>
        <w:rPr>
          <w:rFonts w:ascii="IRNazanin" w:hAnsi="IRNazanin" w:eastAsia="IRNazanin"/>
          <w:color w:val="111111"/>
          <w:sz w:val="28"/>
          <w:sz w:val="28"/>
          <w:szCs w:val="28"/>
          <w:rtl w:val="true"/>
          <w:lang w:bidi="fa-IR"/>
        </w:rPr>
        <w:t>در مفهوم اسلام و ایمان اختلاف است، ولی قدر مشترک بین تمام اقوال، قبول آن با اقرار زبانی موضوع آثار و احکام شرعی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و مال است؛ خواه اقرار شرط باشد یا جزء، ولی در عین حال اقرار، تنها راه شرعی نزد مردم، برای ترتیب آثار شرعی بر اسلام و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اقرار را شرط ترتّب آثار شرعی می‌داند، ابن ابن‌سعید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ابوبکر کاشانی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من جعل الأحکام مبنیة علی الإقرار بظاهر اللسان لا علی ما فی القلب، اذ هو امر باطن لایوقف علیه، و منهم من جعل احکام الایمان مبنیة علی الایمان و الکفر الراجعین الی التصدیق و التکذیب و انّما الاقرار دلیل علیهما؛</w:t>
      </w:r>
      <w:r>
        <w:rPr>
          <w:rStyle w:val="FootnoteAnchor"/>
          <w:rtl w:val="true"/>
        </w:rPr>
        <w:footnoteReference w:id="28"/>
      </w:r>
      <w:bookmarkStart w:id="45" w:name="pg4310_40211"/>
    </w:p>
    <w:p>
      <w:pPr>
        <w:pStyle w:val="BookText"/>
        <w:rPr/>
      </w:pPr>
      <w:bookmarkEnd w:id="45"/>
      <w:r>
        <w:rPr>
          <w:rFonts w:ascii="IRNazanin" w:hAnsi="IRNazanin" w:eastAsia="IRNazanin"/>
          <w:color w:val="111111"/>
          <w:sz w:val="28"/>
          <w:sz w:val="28"/>
          <w:szCs w:val="28"/>
          <w:rtl w:val="true"/>
          <w:lang w:bidi="fa-IR"/>
        </w:rPr>
        <w:t>برخی احکام را مبنی بر اقرار به ظاهر زبان کرده‌اند، نه بر آنچه در قلب است،</w:t>
      </w:r>
    </w:p>
    <w:p>
      <w:pPr>
        <w:pStyle w:val="BookText"/>
        <w:rPr/>
      </w:pPr>
      <w:r>
        <w:rPr>
          <w:rFonts w:ascii="IRNazanin" w:hAnsi="IRNazanin" w:eastAsia="IRNazanin"/>
          <w:color w:val="111111"/>
          <w:sz w:val="28"/>
          <w:sz w:val="28"/>
          <w:szCs w:val="28"/>
          <w:rtl w:val="true"/>
          <w:lang w:bidi="fa-IR"/>
        </w:rPr>
        <w:t>زیرا آن امر باطنی است و احکام بر آن متوقف نمی‌باشد، و برخی نیز احکام ایمان را، مبتنی بر ایمان و کفر کرده‌اند، که راجع به تصدیق و تکذیب است و اقرار دلیل بر آن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رأی حصفکی در الدر المختار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ابن عابدین در حاشیة ردّ المختار</w:t>
      </w:r>
      <w:r>
        <w:rPr>
          <w:rStyle w:val="FootnoteAnchor"/>
          <w:rtl w:val="true"/>
        </w:rPr>
        <w:footnoteReference w:id="30"/>
      </w:r>
      <w:r>
        <w:rPr>
          <w:rFonts w:ascii="IRNazanin" w:hAnsi="IRNazanin" w:eastAsia="IRNazanin"/>
          <w:color w:val="111111"/>
          <w:sz w:val="28"/>
          <w:sz w:val="28"/>
          <w:szCs w:val="28"/>
          <w:rtl w:val="true"/>
          <w:lang w:bidi="fa-IR"/>
        </w:rPr>
        <w:t>و ابن ابن‌نجیم مصری در البحر الرائق</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شریف جرجانی ادعای عدم خلاف کرده، بر اینکه احکام شرعی بر اقرار زبانی مترتب می‌گردد و در شرح آن چنین تعلیل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امور ظاهری منضبط را مناط احکام قرار داده و تصدیق قلبی امر مخفی است و از آن اطلاعی نمی‌باشد، به خلاف اقرار زبانی که مکشوف و بدون پرده است و از این رو احکام دنیوی منوط به آن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کسانیکه در اعتبار عمل در تحقق ایمان مناقشه دارند به اعتبار ترتبّ آثار اخروی بر آن است نه آثار دنیوی، مگر در صورتیکه مخالفت عملی با اقرار به شهادتین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در روایات شیعه و اهل سنت آثار دنیوی بر اقرار لفظی متفرّع شده است، که همان اقرار به شهادتین باشد که در ادامه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46" w:name="__RefHeading___Toc840618_1479056682"/>
      <w:bookmarkStart w:id="47" w:name="_Toc13"/>
      <w:bookmarkEnd w:id="46"/>
      <w:r>
        <w:rPr>
          <w:rtl w:val="true"/>
        </w:rPr>
        <w:t>الف</w:t>
      </w:r>
      <w:r>
        <w:rPr>
          <w:rtl w:val="true"/>
        </w:rPr>
        <w:t xml:space="preserve">) </w:t>
      </w:r>
      <w:r>
        <w:rPr>
          <w:rtl w:val="true"/>
        </w:rPr>
        <w:t>از روایات اهل سنت</w:t>
      </w:r>
      <w:bookmarkEnd w:id="4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نقل کرده که فرمود</w:t>
      </w:r>
      <w:r>
        <w:rPr>
          <w:rFonts w:eastAsia="IRNazanin" w:cs="IRNazanin"/>
          <w:color w:val="111111"/>
          <w:sz w:val="28"/>
          <w:szCs w:val="28"/>
          <w:rtl w:val="true"/>
          <w:lang w:bidi="fa-IR"/>
        </w:rPr>
        <w:t xml:space="preserve">: </w:t>
      </w:r>
      <w:bookmarkStart w:id="48" w:name="pg4310_40212"/>
    </w:p>
    <w:p>
      <w:pPr>
        <w:pStyle w:val="BookText"/>
        <w:rPr/>
      </w:pPr>
      <w:bookmarkEnd w:id="48"/>
      <w:r>
        <w:rPr>
          <w:rFonts w:ascii="IRNazanin" w:hAnsi="IRNazanin" w:eastAsia="IRNazanin"/>
          <w:color w:val="111111"/>
          <w:sz w:val="28"/>
          <w:sz w:val="28"/>
          <w:szCs w:val="28"/>
          <w:rtl w:val="true"/>
          <w:lang w:bidi="fa-IR"/>
        </w:rPr>
        <w:t>امرت ان اقاتل الناس حتّی یقولوا لا إله إلاّ الله، فإذا قالوها و صلّوا صلاتنا و استقبلوا قبلتنا و اکلوا ذبیحتنا فقد حرمت علینا دماؤهم و اموالهم إلاّ بحقها و حسابهم علی الله؛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من مأمورم که با مردم بجنگم تا معتقد به توحید شوند، و چون چنین اعتقادی پیدا کردند من مأمور شدم که با مردم بجنگم تا اینکه کلمه لا اله الا الله را بر زبان جاری کنند و زمانی که چنین کردند و نماز ما را به جای آورده و رو به قبله ما نماز گذارند و از ذبیحه ما استفاده کنند، بر ماست که از خون‌ها و اموالشان، به جز در موارد حقّ محافظت کنیم و حساب آنها با خداست</w:t>
      </w:r>
      <w:r>
        <w:rPr>
          <w:rFonts w:eastAsia="IRNazanin" w:cs="IRNazanin"/>
          <w:color w:val="111111"/>
          <w:sz w:val="28"/>
          <w:szCs w:val="28"/>
          <w:rtl w:val="true"/>
          <w:lang w:bidi="fa-IR"/>
        </w:rPr>
        <w:t>.</w:t>
      </w:r>
    </w:p>
    <w:p>
      <w:pPr>
        <w:pStyle w:val="Heading4"/>
        <w:numPr>
          <w:ilvl w:val="3"/>
          <w:numId w:val="1"/>
        </w:numPr>
        <w:rPr/>
      </w:pPr>
      <w:bookmarkStart w:id="49" w:name="__RefHeading___Toc840620_1479056682"/>
      <w:bookmarkStart w:id="50" w:name="_Toc14"/>
      <w:bookmarkEnd w:id="49"/>
      <w:r>
        <w:rPr>
          <w:rtl w:val="true"/>
        </w:rPr>
        <w:t>ب</w:t>
      </w:r>
      <w:r>
        <w:rPr>
          <w:rtl w:val="true"/>
        </w:rPr>
        <w:t xml:space="preserve">) </w:t>
      </w:r>
      <w:r>
        <w:rPr>
          <w:rtl w:val="true"/>
        </w:rPr>
        <w:t>روایات شیعه</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امام باقر یا امام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اقرار و عمل، و الاسلام اقرار بلاعمل؛</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ایمان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اقرار و عمل و اسلام عبارت است از اقرار بدون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الاسلام و الایمان أهما مختلفان؟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الایمان یشارک الاسلام و الاسلام لایشارک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شهادة ان لا اله الاّ الله و التصدیق برسول الله صلی الله علیه و آله وسلم ، به حقنت الدماء و علیه جرت المناکح و المواریث و علی ظاهره جماعة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 مایثبت فی القلوب من صفة الاسلام و ما ظهر من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الایمان ارفع من الاسلام بدرجة، انّ الایمان یشارک الاسلام فی الظاهر و الاسلام لایشارک الایمان فی الباطن و ان اجتمعا فی القول و الصفة؛</w:t>
      </w:r>
      <w:r>
        <w:rPr>
          <w:rStyle w:val="FootnoteAnchor"/>
          <w:rtl w:val="true"/>
        </w:rPr>
        <w:footnoteReference w:id="3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اسلام و ایمان، آیا ایندو با هم اختلاف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با اسلام مشارکت دارد، ولی اسلام با ایمان مشارکت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وحدانیت خدا و تصدیق به رسالت رسولش که </w:t>
      </w:r>
    </w:p>
    <w:p>
      <w:pPr>
        <w:pStyle w:val="BookText"/>
        <w:rPr/>
      </w:pPr>
      <w:r>
        <w:rPr>
          <w:rFonts w:ascii="IRNazanin" w:hAnsi="IRNazanin" w:eastAsia="IRNazanin"/>
          <w:color w:val="111111"/>
          <w:sz w:val="28"/>
          <w:sz w:val="28"/>
          <w:szCs w:val="28"/>
          <w:rtl w:val="true"/>
          <w:lang w:bidi="fa-IR"/>
        </w:rPr>
        <w:t>بهوسیله به‌وسیله آن خون‌ها حفظ شده و نکاح‌ها و ارث‌ها جریان می‌یابد، و جماعت مردم بر ظاهر آن می‌باشند؛ و ایمان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آنچه از صفت اسلام و اعمال ظاهری در قلب‌ها ثابت می‌گردد و ایمان یک درجه از اسلام بالاتر است، همانا ایمان در ظاهر با اسلام مشارکت دارد، ولی اسلام با ایمان در باطن مشارکت ندارد، گرچه در قول و صفت با هم اجتماع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بن اعین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ما استقر بالقلب و افضی به الی الله عزوجل و صدقه العمل بالطاعة لله، و التسلیم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الاسلام ما ظهر من قول او فعل، و هو الذی علیه جماعة الناس من الفرق کلّها، و به حقنت الدماء و علیه جرت المواریث و جاز النکاح و اجتمعوا علی الصلاة و الزکاة و الصوم و الحج، فخرجوا بذلک من الکفر؛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ایمان چیزی است که در قلب استقرار یافته و او را به خدای عزوجل می‌رساند و عمل به طاعت الهی و تسلیم در برابر دستورهای خدا،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امر ظاهری قولی یا فعلی است، که تمام فرقه‌های اسلامی بر آن اجتماع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اسلام است که خون‌ها حفظ شده و ارث‌ها جاری گشته و نکاح جایز می‌شود، و اسلام است که مردم را بر نماز و زکات و روزه و حج جمع کرده و به واسطه آن‌ها از کفر خارج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مسکان از برخی از اصحابش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درباره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الله اسمه الاسلام، و هو دین الله قبل ان تکونوا حیث کنتم و بعد ان تکونوا، فمن اقرّ بدین الله فهو مسلم و من عمل بما امرالله عزوجل فهو مؤمن؛</w:t>
      </w:r>
      <w:r>
        <w:rPr>
          <w:rStyle w:val="FootnoteAnchor"/>
          <w:rtl w:val="true"/>
        </w:rPr>
        <w:footnoteReference w:id="3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دین خدا، اسلام است و آن دین خدا بوده، قبل از آمدن به دنیا هرجا که بودید و بعد از رحلت از این دنیا هر 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اقرار به دین خدا کند؛ مسلمان است و هرکس به دستورات خداوند عزوجل عمل نماید، مؤمن است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4310_40215"/>
      <w:bookmarkStart w:id="52" w:name="pg4310_40215"/>
      <w:bookmarkEnd w:id="52"/>
    </w:p>
    <w:p>
      <w:pPr>
        <w:pStyle w:val="Heading3"/>
        <w:numPr>
          <w:ilvl w:val="2"/>
          <w:numId w:val="1"/>
        </w:numPr>
        <w:rPr/>
      </w:pPr>
      <w:bookmarkStart w:id="53" w:name="pg4310_40215"/>
      <w:bookmarkStart w:id="54" w:name="__RefHeading___Toc840622_1479056682"/>
      <w:bookmarkStart w:id="55" w:name="_Toc15"/>
      <w:bookmarkEnd w:id="53"/>
      <w:bookmarkEnd w:id="54"/>
      <w:r>
        <w:rPr>
          <w:rtl w:val="true"/>
        </w:rPr>
        <w:t>ایمان</w:t>
      </w:r>
      <w:bookmarkEnd w:id="55"/>
    </w:p>
    <w:p>
      <w:pPr>
        <w:pStyle w:val="Heading4"/>
        <w:numPr>
          <w:ilvl w:val="3"/>
          <w:numId w:val="1"/>
        </w:numPr>
        <w:rPr/>
      </w:pPr>
      <w:bookmarkStart w:id="56" w:name="__RefHeading___Toc840624_1479056682"/>
      <w:bookmarkStart w:id="57" w:name="_Toc16"/>
      <w:bookmarkEnd w:id="56"/>
      <w:r>
        <w:rPr>
          <w:rtl w:val="true"/>
        </w:rPr>
        <w:t>مفهوم لغوی ایمان</w:t>
      </w:r>
      <w:bookmarkEnd w:id="57"/>
    </w:p>
    <w:p>
      <w:pPr>
        <w:pStyle w:val="BookText"/>
        <w:rPr/>
      </w:pPr>
      <w:r>
        <w:rPr>
          <w:rFonts w:ascii="IRNazanin" w:hAnsi="IRNazanin" w:eastAsia="IRNazanin"/>
          <w:color w:val="111111"/>
          <w:sz w:val="28"/>
          <w:sz w:val="28"/>
          <w:szCs w:val="28"/>
          <w:rtl w:val="true"/>
          <w:lang w:bidi="fa-IR"/>
        </w:rPr>
        <w:t>ازهری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اتفق اهل العلم من اللغویین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الایمان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التصدیق، قال تعالی حکایة عن اخوة یوسف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بِمُؤْمِنٍ لَّنا</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لم یختلف اهل التفسیر 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انت بمصدّق لنا؛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اهل علم از لغوی‌ها و دیگران اتفاق دارند بر این که معنای ایمان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برادران یوسف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ما 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تفسیر اتفاق دارند بر اینکه معنای این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ما را تصدیق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و الله تعالی المؤمن؛ لانّه آمن عباده من انیظلمهم؛</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ایمان به معنای تصدیق است و خداوند متعال مؤمن است، زیرا بندگانش را از ظلم واردشدن به آنان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به‌معنای تصدیق است و خداوند تعالی ایمنی‌دهنده است، زیرا بندگانش را فهم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ایمنی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بندگان از عصمت خداوند مطمئن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انّما یقال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متعدیا بنفسه،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آمنته ای جعلت له الأمن، و منه قیل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متعدّ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بِمُؤْمِنٍ لَّنا وَلَوْ کُنّا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بمصدق لنا، الاّ انّ الایمان هو التصدیق الذی معه أمن؛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به نفسه،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امنیت قرار دادم و از همین معناست آن جا که به خداوند مؤمن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غیرمتعدی به نفسه است و معنای آن در این صورت به معنای دارا شدن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به ما ایمان نداری گرچه ما راستگو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تو ما را تصدیق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ایمان به معنای تصدیقی است که همراه با امنیت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به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و اظهار الخضوع، و قبول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به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تصدیق است و ایمان، به معنای اعتماد و اظهار خضوع و پذیرش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شهید ثانی در کتاب حقائق الایمان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تصدیق، آرامش و اطمینان نفس به جهت عدم وجود خوف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سکون و اطمینان نفس به اوست به جهت پذیرش گفتار و امتثال دستورات او،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سببیت است و محتمل است که به معنای ایمن شدن از تکذیب و مخالفت باشد، همانگونه که برخی افراد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ادامه بیان می‌دارد که این فعل گاهی با لام متعدی می‌شود مثل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 بِمُؤْمِنٍ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تو به ما 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p>
    <w:p>
      <w:pPr>
        <w:pStyle w:val="BookText"/>
        <w:rPr/>
      </w:pPr>
      <w:r>
        <w:rPr>
          <w:rFonts w:ascii="Amiri" w:hAnsi="Amiri" w:eastAsia="Amiri" w:cs="Amiri"/>
          <w:color w:val="111111"/>
          <w:sz w:val="28"/>
          <w:sz w:val="28"/>
          <w:szCs w:val="28"/>
          <w:rtl w:val="true"/>
          <w:lang w:bidi="ar-SA"/>
        </w:rPr>
        <w:t>لَهُ لُوطٌ</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و لوط به او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ایمان آوردیم به آنچه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در صدد بیان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برآمده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معنای قبول و اذعان به قلب گرفته‌اند، ولی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قبول خبر است، اعم از آنکه به قلب باشد یا به زبان، و برای گفتهاش به آیاتی استدلال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آیات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که در اینجا فقط اقرار به لسان است؛ زیرا در ادامه</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آنان نفی می‌شود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اسلام را برای آنان اثبات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w:t>
      </w:r>
    </w:p>
    <w:p>
      <w:pPr>
        <w:pStyle w:val="BookText"/>
        <w:rPr/>
      </w:pPr>
      <w:r>
        <w:rPr>
          <w:rFonts w:ascii="IRNazanin" w:hAnsi="IRNazanin" w:eastAsia="IRNazanin"/>
          <w:color w:val="111111"/>
          <w:sz w:val="28"/>
          <w:sz w:val="28"/>
          <w:szCs w:val="28"/>
          <w:rtl w:val="true"/>
          <w:lang w:bidi="fa-IR"/>
        </w:rPr>
        <w:t>قُولُوا أَسْلَمْنا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دلالت دارد بر این که اسلام همان اقرار به شهادتین است و اگر در صدر این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زبان آنان بوده و آنچه که نفی شده، به لحاظ معنای شرعی ایمان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p>
    <w:p>
      <w:pPr>
        <w:pStyle w:val="BookText"/>
        <w:rPr/>
      </w:pPr>
      <w:r>
        <w:rPr>
          <w:rFonts w:ascii="Amiri" w:hAnsi="Amiri" w:eastAsia="Amiri" w:cs="Amiri"/>
          <w:color w:val="111111"/>
          <w:sz w:val="28"/>
          <w:sz w:val="28"/>
          <w:szCs w:val="28"/>
          <w:rtl w:val="true"/>
          <w:lang w:bidi="ar-SA"/>
        </w:rPr>
        <w:t>بِأَفْوَاهِهِمْ وَلَمْ تُؤْمِن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قلب آن‌ها ایمان نیاورده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یَقُولُ آمَنّا بِالله وَبِالْیَوْمِ الْأَخِرِ وَما هُم بِمُؤْمِنِینَ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گروهی از مردم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رستاخیز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در‌حالی‌که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و در وجه استدلال به آندو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لغت به معنای تصدیق است و در این آیات اشاره شده که آنان </w:t>
      </w:r>
    </w:p>
    <w:p>
      <w:pPr>
        <w:pStyle w:val="BookText"/>
        <w:rPr/>
      </w:pPr>
      <w:r>
        <w:rPr>
          <w:rFonts w:ascii="IRNazanin" w:hAnsi="IRNazanin" w:eastAsia="IRNazanin"/>
          <w:color w:val="111111"/>
          <w:sz w:val="28"/>
          <w:sz w:val="28"/>
          <w:szCs w:val="28"/>
          <w:rtl w:val="true"/>
          <w:lang w:bidi="fa-IR"/>
        </w:rPr>
        <w:t xml:space="preserve">ایمان نیاورده‌اند و از این آیات استفاده می‌شود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اقرار به زبان جایز است، گرچه با قلب او موافقت نداشته باشد و برای جمع بین صحت نفی و اثبات در این آیات، باید جمله منفی را حمل بر ایمان شرعی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خواسته تا ثابت کند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دارای مراتب است و کمترین آن، ایمان به زبان و بالاترین مرتبهاش ایمان قلبی به نحو اشتراک معنوی است نه لفظی، و متبادر موجود در این زمان‌ها از لفظ، ایمان تصدیق قلبی ناشی از بودن معنای حقیقی بالفعل است، ولی تبادر نمی‌تواند حقیقت لغوی یا عرفی شرعی را محدود کند، زیرا معنای لغوی ایمان بعد از کثرت استعمال تحولی در عرف متشرعه پیدا کرده است و معنای مطلق لفظ که شامل تصدیق به زبان باشد بر حال خود باقی نمانده، بلکه اختصاص به تصدیق به خدا و صفات و عدل و نبوت پیامبر صلی الله علیه و آله وسلم و تعالیم ضروری او پیدا کرده و این معنا، اخص از معنای لغوی به طور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مدعاییشش به این آیه تمسک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w:t>
      </w:r>
    </w:p>
    <w:p>
      <w:pPr>
        <w:pStyle w:val="BookText"/>
        <w:rPr/>
      </w:pPr>
      <w:r>
        <w:rPr>
          <w:rFonts w:ascii="Amiri" w:hAnsi="Amiri" w:eastAsia="Amiri" w:cs="Amiri"/>
          <w:color w:val="111111"/>
          <w:sz w:val="28"/>
          <w:sz w:val="28"/>
          <w:szCs w:val="28"/>
          <w:rtl w:val="true"/>
          <w:lang w:bidi="ar-SA"/>
        </w:rPr>
        <w:t>الَّذِینَ آمَنُوا آمِنُوا بِالله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خبر از ایمان آنها داده پس باید مفهوم ایمان در جمله انشائی، با ایمان در جمله اول متفاوت باشد و گرنه تحصیل حاصل است و با این فرض</w:t>
      </w:r>
    </w:p>
    <w:p>
      <w:pPr>
        <w:pStyle w:val="BookText"/>
        <w:rPr/>
      </w:pPr>
      <w:r>
        <w:rPr>
          <w:rFonts w:ascii="IRNazanin" w:hAnsi="IRNazanin" w:eastAsia="IRNazanin"/>
          <w:color w:val="111111"/>
          <w:sz w:val="28"/>
          <w:sz w:val="28"/>
          <w:szCs w:val="28"/>
          <w:rtl w:val="true"/>
          <w:lang w:bidi="fa-IR"/>
        </w:rPr>
        <w:t>مأمور در این آیه همان معنای شرعی می‌باشد که برای آنان حاصل نبوده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مفهوم شرعی ایمان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مفهوم شرعی ایمان بین علما اختلاف است و هنگامیکه اقوال مختلف بررسی می‌شود، پی می‌بریم منشأ آن‌ها سه وجه دارد، که اقوال مختلف، از این جهات پدید آمده است</w:t>
      </w:r>
      <w:r>
        <w:rPr>
          <w:rFonts w:eastAsia="IRNazanin" w:cs="IRNazanin"/>
          <w:color w:val="111111"/>
          <w:sz w:val="28"/>
          <w:szCs w:val="28"/>
          <w:rtl w:val="true"/>
          <w:lang w:bidi="fa-IR"/>
        </w:rPr>
        <w:t xml:space="preserve">. </w:t>
      </w:r>
      <w:bookmarkStart w:id="58" w:name="pg4310_40219"/>
    </w:p>
    <w:p>
      <w:pPr>
        <w:pStyle w:val="Heading4"/>
        <w:numPr>
          <w:ilvl w:val="3"/>
          <w:numId w:val="1"/>
        </w:numPr>
        <w:rPr/>
      </w:pPr>
      <w:bookmarkStart w:id="59" w:name="__RefHeading___Toc840626_1479056682"/>
      <w:bookmarkStart w:id="60" w:name="_Toc17"/>
      <w:bookmarkEnd w:id="58"/>
      <w:bookmarkEnd w:id="59"/>
      <w:r>
        <w:rPr>
          <w:rtl w:val="true"/>
        </w:rPr>
        <w:t>جهت اول</w:t>
      </w:r>
      <w:bookmarkEnd w:id="60"/>
    </w:p>
    <w:p>
      <w:pPr>
        <w:pStyle w:val="BookText"/>
        <w:rPr/>
      </w:pPr>
      <w:r>
        <w:rPr>
          <w:rFonts w:ascii="IRNazanin" w:hAnsi="IRNazanin" w:eastAsia="IRNazanin"/>
          <w:color w:val="111111"/>
          <w:sz w:val="28"/>
          <w:sz w:val="28"/>
          <w:szCs w:val="28"/>
          <w:rtl w:val="true"/>
          <w:lang w:bidi="fa-IR"/>
        </w:rPr>
        <w:t>ایمان فقط از افعال قلبی است و نطق به آن، شرط و یا جزء در تحققش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این مبنا را دنبال کرده‌اند در تفسیر ایمان اختلاف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ایمان را به معنای تصدیق نفسانی و عقد قلبی بر تعالیم شرع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ایمان بین انسان و خدا بدون اقرار تحقق می‌یابد و اقرار فقط شرط در ترتیب آثار اسلام بر آن،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اشاعره و جمعی از قدما و متأخرین امامیه از آن جمله محقق طوسی نسبت داده شده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معنای علم و معرفت به خداوند متعال و تعلیمات پیامبر صلی الله علیه و آله وسلم به نحو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جرجانی در مواقف از برخی فقها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تفتازانی از قدریه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ایمان علم و معرفت به خصوص خداوند متعال است و این قول منسوب به جهمیه می‌باشد، همانگونه که از آنان قول اول نیز رسیده است</w:t>
      </w:r>
      <w:r>
        <w:rPr>
          <w:rFonts w:eastAsia="IRNazanin" w:cs="IRNazanin"/>
          <w:color w:val="111111"/>
          <w:sz w:val="28"/>
          <w:szCs w:val="28"/>
          <w:rtl w:val="true"/>
          <w:lang w:bidi="fa-IR"/>
        </w:rPr>
        <w:t>.</w:t>
      </w:r>
    </w:p>
    <w:p>
      <w:pPr>
        <w:pStyle w:val="Heading4"/>
        <w:numPr>
          <w:ilvl w:val="3"/>
          <w:numId w:val="1"/>
        </w:numPr>
        <w:rPr/>
      </w:pPr>
      <w:bookmarkStart w:id="61" w:name="__RefHeading___Toc840628_1479056682"/>
      <w:bookmarkStart w:id="62" w:name="_Toc18"/>
      <w:bookmarkEnd w:id="61"/>
      <w:r>
        <w:rPr>
          <w:rtl w:val="true"/>
        </w:rPr>
        <w:t>جهت دوم</w:t>
      </w:r>
      <w:bookmarkEnd w:id="62"/>
    </w:p>
    <w:p>
      <w:pPr>
        <w:pStyle w:val="BookText"/>
        <w:rPr/>
      </w:pPr>
      <w:r>
        <w:rPr>
          <w:rFonts w:ascii="IRNazanin" w:hAnsi="IRNazanin" w:eastAsia="IRNazanin"/>
          <w:color w:val="111111"/>
          <w:sz w:val="28"/>
          <w:sz w:val="28"/>
          <w:szCs w:val="28"/>
          <w:rtl w:val="true"/>
          <w:lang w:bidi="fa-IR"/>
        </w:rPr>
        <w:t>ایمان فقط از افعال جوارحی است و تصدیق در مفهوم آن دخالت ندارد نه به نحو شرطیت و نه به نحو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این مبنا را انتخاب کرده‌اند با یکدیگر اختلاف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ایمان را به معنای اقرار لفظی و نطق به شهادتین گرفته‌اند، و این رأی کرامیه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نظر، لفظ ایمان از معنای لغوی به معنای مغایرش نقل پیدا کرده است، بدون آنکه بین آندو به لحاظ شکلی تناسبی باشد</w:t>
      </w:r>
      <w:r>
        <w:rPr>
          <w:rFonts w:eastAsia="IRNazanin" w:cs="IRNazanin"/>
          <w:color w:val="111111"/>
          <w:sz w:val="28"/>
          <w:szCs w:val="28"/>
          <w:rtl w:val="true"/>
          <w:lang w:bidi="fa-IR"/>
        </w:rPr>
        <w:t xml:space="preserve">. </w:t>
      </w:r>
      <w:bookmarkStart w:id="63" w:name="pg4310_40220"/>
    </w:p>
    <w:p>
      <w:pPr>
        <w:pStyle w:val="BookText"/>
        <w:rPr/>
      </w:pPr>
      <w:bookmarkEnd w:id="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دیگر، ایمان را بر اساس این مبنا، عمل به طاعات الهی اعم از واجب و مستحب</w:t>
      </w:r>
    </w:p>
    <w:p>
      <w:pPr>
        <w:pStyle w:val="BookText"/>
        <w:rPr/>
      </w:pPr>
      <w:r>
        <w:rPr>
          <w:rFonts w:ascii="IRNazanin" w:hAnsi="IRNazanin" w:eastAsia="IRNazanin"/>
          <w:color w:val="111111"/>
          <w:sz w:val="28"/>
          <w:sz w:val="28"/>
          <w:szCs w:val="28"/>
          <w:rtl w:val="true"/>
          <w:lang w:bidi="fa-IR"/>
        </w:rPr>
        <w:t>گرفته‌اند و این، قول خوارج و قدمای معتزله و علاف و قاضی عبدالجبار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انجام واجبات و ترک محرمات، و فعل مستحب و ترک مکروه در مفهوم آن داخل نیست، و این قول، از ابوعلی جبایی و فرزندش ابوهاشم و بیشتر معتزله بصره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4" w:name="__RefHeading___Toc840630_1479056682"/>
      <w:bookmarkStart w:id="65" w:name="_Toc19"/>
      <w:bookmarkEnd w:id="64"/>
      <w:r>
        <w:rPr>
          <w:rtl w:val="true"/>
        </w:rPr>
        <w:t>جهت سوم</w:t>
      </w:r>
      <w:bookmarkEnd w:id="65"/>
    </w:p>
    <w:p>
      <w:pPr>
        <w:pStyle w:val="BookText"/>
        <w:rPr/>
      </w:pPr>
      <w:r>
        <w:rPr>
          <w:rFonts w:ascii="IRNazanin" w:hAnsi="IRNazanin" w:eastAsia="IRNazanin"/>
          <w:color w:val="111111"/>
          <w:sz w:val="28"/>
          <w:sz w:val="28"/>
          <w:szCs w:val="28"/>
          <w:rtl w:val="true"/>
          <w:lang w:bidi="fa-IR"/>
        </w:rPr>
        <w:t>ایمان مرکب از اعمال جوارحی و جوانحی است و کسانیکه این مبنا را انتخاب کرده‌اند، به دو دسته تقسیم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تصدیق به قلب و اقرار به زبان و عمل به ارکان، و این قول برخی از علمای امامیه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در تجرید الاعتقاد و نیز به ابوحنیفه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جرجانی آن را به سلف و اصحاب اثر، یعنی محدثین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شریف نسبت داده</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نیز منسوب به احمد بن حنبل</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جمعی از علمای حنبلی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تصدیق قلبی و اقرار زبانی و عمل به ارکانی که نه شرط آن است و نه جزء آن؛ این قول به ابوحنیفه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ابن‌نجیم مصری این </w:t>
      </w:r>
      <w:bookmarkStart w:id="66" w:name="pg4310_40221"/>
    </w:p>
    <w:p>
      <w:pPr>
        <w:pStyle w:val="BookText"/>
        <w:rPr/>
      </w:pPr>
      <w:bookmarkEnd w:id="66"/>
      <w:r>
        <w:rPr>
          <w:rFonts w:ascii="IRNazanin" w:hAnsi="IRNazanin" w:eastAsia="IRNazanin"/>
          <w:color w:val="111111"/>
          <w:sz w:val="28"/>
          <w:sz w:val="28"/>
          <w:szCs w:val="28"/>
          <w:rtl w:val="true"/>
          <w:lang w:bidi="fa-IR"/>
        </w:rPr>
        <w:t>قول را به اکثر نسبت داده،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آنان، معتقدند به اینکه ایمان به معنای اصل تصدیق است و اقرار تنها شرط برای ترتب آثار دنیوی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67" w:name="__RefHeading___Toc840632_1479056682"/>
      <w:bookmarkStart w:id="68" w:name="_Toc20"/>
      <w:bookmarkEnd w:id="67"/>
      <w:r>
        <w:rPr>
          <w:rtl w:val="true"/>
        </w:rPr>
        <w:t>تأثیر تصدیق در حقیقت ایمان</w:t>
      </w:r>
      <w:bookmarkEnd w:id="68"/>
    </w:p>
    <w:p>
      <w:pPr>
        <w:pStyle w:val="BookText"/>
        <w:rPr/>
      </w:pPr>
      <w:r>
        <w:rPr>
          <w:rFonts w:ascii="IRNazanin" w:hAnsi="IRNazanin" w:eastAsia="IRNazanin"/>
          <w:color w:val="111111"/>
          <w:sz w:val="28"/>
          <w:sz w:val="28"/>
          <w:szCs w:val="28"/>
          <w:rtl w:val="true"/>
          <w:lang w:bidi="fa-IR"/>
        </w:rPr>
        <w:t xml:space="preserve">مشهور بین علمای مذاهب اسلامی، آن است که تصدیق، مقوم ایمان می‌باشد و این‌که برخی از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گرفته‌اند قصدشان اخراج تصدیق از ایمان نیست، زیرا بیشتر اعمال انسان تعبدی بوده که ناشی از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ادعا کرد مراد کسانی که پافشاری بر عمل دارند آن است که نباید به تصدیق اکتفا کرده و از عمل غافل شد، و بر فرض اخراج تصدیق از حقیقت ایمان، نمی‌توان آن را از عنوان شرطیت برای ایمان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اینکه معتزله در صدد اخراج دخالت تصدیق در ایمان نیستند، بلکه در صدد تشویق مؤمنان به انجام اعمال صالح می‌باشند، سخن</w:t>
      </w:r>
    </w:p>
    <w:p>
      <w:pPr>
        <w:pStyle w:val="BookText"/>
        <w:rPr/>
      </w:pPr>
      <w:r>
        <w:rPr>
          <w:rFonts w:ascii="IRNazanin" w:hAnsi="IRNazanin" w:eastAsia="IRNazanin"/>
          <w:color w:val="111111"/>
          <w:sz w:val="28"/>
          <w:sz w:val="28"/>
          <w:szCs w:val="28"/>
          <w:rtl w:val="true"/>
          <w:lang w:bidi="fa-IR"/>
        </w:rPr>
        <w:t>ابن‌ابی الحدید معتزلی در شرح نهج البلاغه است که اصرار دارد که عمل، شامل اعتقاد و اقرار می‌شود، همانگونه که شامل طاعات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برخی از اعمال جوانحی و برخی زبانی و برخی به واسطه دیگر جوارح انسان حاصل می‌شود</w:t>
      </w:r>
      <w:r>
        <w:rPr>
          <w:rFonts w:eastAsia="IRNazanin" w:cs="IRNazanin"/>
          <w:color w:val="111111"/>
          <w:sz w:val="28"/>
          <w:szCs w:val="28"/>
          <w:rtl w:val="true"/>
          <w:lang w:bidi="fa-IR"/>
        </w:rPr>
        <w:t>.</w:t>
      </w:r>
    </w:p>
    <w:p>
      <w:pPr>
        <w:pStyle w:val="Heading4"/>
        <w:numPr>
          <w:ilvl w:val="3"/>
          <w:numId w:val="1"/>
        </w:numPr>
        <w:rPr/>
      </w:pPr>
      <w:bookmarkStart w:id="69" w:name="__RefHeading___Toc840634_1479056682"/>
      <w:bookmarkStart w:id="70" w:name="_Toc21"/>
      <w:bookmarkEnd w:id="69"/>
      <w:r>
        <w:rPr>
          <w:rtl w:val="true"/>
        </w:rPr>
        <w:t>مفهوم تصدیق</w:t>
      </w:r>
      <w:bookmarkEnd w:id="70"/>
    </w:p>
    <w:p>
      <w:pPr>
        <w:pStyle w:val="BookText"/>
        <w:rPr/>
      </w:pPr>
      <w:r>
        <w:rPr>
          <w:rFonts w:ascii="IRNazanin" w:hAnsi="IRNazanin" w:eastAsia="IRNazanin"/>
          <w:color w:val="111111"/>
          <w:sz w:val="28"/>
          <w:sz w:val="28"/>
          <w:szCs w:val="28"/>
          <w:rtl w:val="true"/>
          <w:lang w:bidi="fa-IR"/>
        </w:rPr>
        <w:t xml:space="preserve">برخی تصدیق را به معنای یقین جازم و ثابت معنا کرده‌اند و گمان کافی نیست، زیرا شک و تردید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آمَنُوابِالله وَرَسُولِهِ ثُمَّ لَمْ یَرْتابُوا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واقعی تنها کسانی هستند که به خدا و رسولش ایمان آورده‌اند، سپس هرگز تردیدی به خود راه نداده نداده‌اند</w:t>
      </w:r>
      <w:r>
        <w:rPr>
          <w:rFonts w:eastAsia="IRNazanin" w:cs="IRNazanin"/>
          <w:color w:val="111111"/>
          <w:sz w:val="28"/>
          <w:szCs w:val="28"/>
          <w:rtl w:val="true"/>
          <w:lang w:bidi="fa-IR"/>
        </w:rPr>
        <w:t xml:space="preserve">. </w:t>
      </w:r>
      <w:bookmarkStart w:id="71" w:name="pg4310_40222"/>
    </w:p>
    <w:p>
      <w:pPr>
        <w:pStyle w:val="BookText"/>
        <w:rPr/>
      </w:pPr>
      <w:bookmarkEnd w:id="71"/>
      <w:r>
        <w:rPr>
          <w:rFonts w:ascii="IRNazanin" w:hAnsi="IRNazanin" w:eastAsia="IRNazanin"/>
          <w:color w:val="111111"/>
          <w:sz w:val="28"/>
          <w:sz w:val="28"/>
          <w:szCs w:val="28"/>
          <w:rtl w:val="true"/>
          <w:lang w:bidi="fa-IR"/>
        </w:rPr>
        <w:t>مناقشه شده به اینکه لازم می‌آید گمانکننده در یکی از اصول عقاید متصف به کفر شود، گرچه در بقیه اصول عالم باشد، و نیز لازم می‌آید افراد مستضعف از مسلمانان، بلکه بسیاری از عوام مردم، به جهت عدم جزم و ثبات در عقایدشان، کافر به حساب آیند، درحالیکه شارع آنها را مسلمان دانسته و احکام آن را بر آنان جاری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یقین و ناشی از برهان قوی فلسفی لازم نیست، بلکه حصول این امور از هر طریق ممکن کافی می‌باشد، و بدین جهت تنازل از یقین به ظنّ لازم نیست، زیرا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مگر آنکه منظور از گمان مرتبه قوی آن باشد، که از آن، به اطمینان تعبیر می‌شود و در مرتبه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دلیل است که تقلید در اصول دین کافی نیست، گرچه باعث آرامش خاطر شود، زیرا مطلق سکون نفس، ایمان به حساب نمی‌آید، بلکه ایمان، خصوص تصدیق جازم است که موجب سکون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تقلید در اصول، دین نمی‌توان کسی را مؤمن نامید، گرچه این بدان معنا نیست که او کافر است؛ زیرا کفر مقابل اسلام است که به واسطه آن خون افراد حفظ می‌شود و مقلدی که گمان غیرجازم داشته یا شاک در اصول عقایدش می‌باشد کافر به حساب نمی‌آید، مگر در صورتیکه آن‌ها را انکار کند</w:t>
      </w:r>
      <w:r>
        <w:rPr>
          <w:rFonts w:eastAsia="IRNazanin" w:cs="IRNazanin"/>
          <w:color w:val="111111"/>
          <w:sz w:val="28"/>
          <w:szCs w:val="28"/>
          <w:rtl w:val="true"/>
          <w:lang w:bidi="fa-IR"/>
        </w:rPr>
        <w:t>.</w:t>
      </w:r>
    </w:p>
    <w:p>
      <w:pPr>
        <w:pStyle w:val="Heading4"/>
        <w:numPr>
          <w:ilvl w:val="3"/>
          <w:numId w:val="1"/>
        </w:numPr>
        <w:rPr/>
      </w:pPr>
      <w:bookmarkStart w:id="72" w:name="__RefHeading___Toc840636_1479056682"/>
      <w:bookmarkStart w:id="73" w:name="_Toc22"/>
      <w:bookmarkEnd w:id="72"/>
      <w:r>
        <w:rPr>
          <w:rtl w:val="true"/>
        </w:rPr>
        <w:t>نقد ادله عدم دخالت تصدیق در ایمان</w:t>
      </w:r>
      <w:bookmarkEnd w:id="73"/>
    </w:p>
    <w:p>
      <w:pPr>
        <w:pStyle w:val="BookText"/>
        <w:rPr/>
      </w:pPr>
      <w:r>
        <w:rPr>
          <w:rFonts w:ascii="IRNazanin" w:hAnsi="IRNazanin" w:eastAsia="IRNazanin"/>
          <w:color w:val="111111"/>
          <w:sz w:val="28"/>
          <w:sz w:val="28"/>
          <w:szCs w:val="28"/>
          <w:rtl w:val="true"/>
          <w:lang w:bidi="fa-IR"/>
        </w:rPr>
        <w:t>کسانیکه معتقدند در تحقق ایمان، تصدیق قلبی دخالت ندارد به ادله‌ای استدلال کرده‌اند</w:t>
      </w:r>
      <w:r>
        <w:rPr>
          <w:rFonts w:eastAsia="IRNazanin" w:cs="IRNazanin"/>
          <w:color w:val="111111"/>
          <w:sz w:val="28"/>
          <w:szCs w:val="28"/>
          <w:rtl w:val="true"/>
          <w:lang w:bidi="fa-IR"/>
        </w:rPr>
        <w:t>:</w:t>
      </w:r>
    </w:p>
    <w:p>
      <w:pPr>
        <w:pStyle w:val="Heading4"/>
        <w:numPr>
          <w:ilvl w:val="3"/>
          <w:numId w:val="1"/>
        </w:numPr>
        <w:rPr/>
      </w:pPr>
      <w:bookmarkStart w:id="74" w:name="__RefHeading___Toc840638_1479056682"/>
      <w:bookmarkStart w:id="75" w:name="_Toc23"/>
      <w:bookmarkEnd w:id="74"/>
      <w:r>
        <w:rPr>
          <w:rtl w:val="true"/>
        </w:rPr>
        <w:t>دلیل اول</w:t>
      </w:r>
      <w:bookmarkEnd w:id="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برخی بر عدم دخالت تصدیق در ایمان، به این آیه استدلال کرده‌اند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وَهُم 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 بیشتر کسانی که مدعی ایمان به خدا هستند، مشرکند</w:t>
      </w:r>
      <w:r>
        <w:rPr>
          <w:rFonts w:eastAsia="IRNazanin" w:cs="IRNazanin"/>
          <w:color w:val="111111"/>
          <w:sz w:val="28"/>
          <w:szCs w:val="28"/>
          <w:rtl w:val="true"/>
          <w:lang w:bidi="fa-IR"/>
        </w:rPr>
        <w:t xml:space="preserve">. </w:t>
      </w:r>
      <w:bookmarkStart w:id="76" w:name="pg4310_40223"/>
    </w:p>
    <w:p>
      <w:pPr>
        <w:pStyle w:val="BookText"/>
        <w:rPr/>
      </w:pPr>
      <w:bookmarkEnd w:id="76"/>
      <w:r>
        <w:rPr>
          <w:rFonts w:ascii="IRNazanin" w:hAnsi="IRNazanin" w:eastAsia="IRNazanin"/>
          <w:color w:val="111111"/>
          <w:sz w:val="28"/>
          <w:sz w:val="28"/>
          <w:szCs w:val="28"/>
          <w:rtl w:val="true"/>
          <w:lang w:bidi="fa-IR"/>
        </w:rPr>
        <w:t>در تقریب استدلال به این آیه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اجتماع ایمان با شرک دارد و حال آنکه تصدیق به تمام دستورهای پیامبر صلی الله علیه و آله وسلم با شرک جمع نمی‌شود، زیرا توحید از جمله دستورهای آن حضرت است، در نتیجه، ایمان به معنای تصدیق قلبی نیست، بلکه یا تصدیق زبانی است که با شرک قابل جمع است یا مقصود از ایمان عمل است که با شرک قابل جمع می‌باشد</w:t>
      </w:r>
      <w:r>
        <w:rPr>
          <w:rFonts w:eastAsia="IRNazanin" w:cs="IRNazanin"/>
          <w:color w:val="111111"/>
          <w:sz w:val="28"/>
          <w:szCs w:val="28"/>
          <w:rtl w:val="true"/>
          <w:lang w:bidi="fa-IR"/>
        </w:rPr>
        <w:t>.</w:t>
      </w:r>
    </w:p>
    <w:p>
      <w:pPr>
        <w:pStyle w:val="Heading4"/>
        <w:numPr>
          <w:ilvl w:val="3"/>
          <w:numId w:val="1"/>
        </w:numPr>
        <w:rPr/>
      </w:pPr>
      <w:bookmarkStart w:id="77" w:name="__RefHeading___Toc840640_1479056682"/>
      <w:bookmarkStart w:id="78" w:name="_Toc24"/>
      <w:bookmarkEnd w:id="77"/>
      <w:r>
        <w:rPr>
          <w:rtl w:val="true"/>
        </w:rPr>
        <w:t>نقد</w:t>
      </w:r>
      <w:bookmarkEnd w:id="78"/>
    </w:p>
    <w:p>
      <w:pPr>
        <w:pStyle w:val="BookText"/>
        <w:rPr/>
      </w:pPr>
      <w:r>
        <w:rPr>
          <w:rFonts w:ascii="IRNazanin" w:hAnsi="IRNazanin" w:eastAsia="IRNazanin"/>
          <w:color w:val="111111"/>
          <w:sz w:val="28"/>
          <w:sz w:val="28"/>
          <w:szCs w:val="28"/>
          <w:rtl w:val="true"/>
          <w:lang w:bidi="fa-IR"/>
        </w:rPr>
        <w:t>شرک مراتبی دارد، برخی از آن‌ها خفیّ و برخی جلی است و تمام این مراتب با توحید منافات دارد، ولی با تصدیق در تنافی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خفی منافات با تصدیق ندارد، زیرا دارنده آن، از داشتنش غافل شده یا از منافات داشتنش غافل است، همانند ریا و توجه به دیگران هنگام درخواست کمک به نحو استقلال از خداوند متعال، و نگاه استقلالی داشتن به واسطههای قرار گرفته</w:t>
      </w:r>
    </w:p>
    <w:p>
      <w:pPr>
        <w:pStyle w:val="BookText"/>
        <w:rPr/>
      </w:pPr>
      <w:r>
        <w:rPr>
          <w:rFonts w:ascii="IRNazanin" w:hAnsi="IRNazanin" w:eastAsia="IRNazanin"/>
          <w:color w:val="111111"/>
          <w:sz w:val="28"/>
          <w:sz w:val="28"/>
          <w:szCs w:val="28"/>
          <w:rtl w:val="true"/>
          <w:lang w:bidi="fa-IR"/>
        </w:rPr>
        <w:t>شده از سوی خدا، بنابراین، تصدیق قابل جمع با برخی از مراتب شرک است و آن آیه دلالت ندارد بر مغایرت ایمان با 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یطیع الشیطان من حیث لایعلم فیش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او شیطان را از راهی که نمی‌داند اطاعت می‌کند و به همین سبب در شرک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درباره این آیه چنین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طاعة و لیس شرک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مقصود شرک طاعت است نه شرک پرستش</w:t>
      </w:r>
      <w:r>
        <w:rPr>
          <w:rFonts w:eastAsia="IRNazanin" w:cs="IRNazanin"/>
          <w:color w:val="111111"/>
          <w:sz w:val="28"/>
          <w:szCs w:val="28"/>
          <w:rtl w:val="true"/>
          <w:lang w:bidi="fa-IR"/>
        </w:rPr>
        <w:t>.</w:t>
      </w:r>
    </w:p>
    <w:p>
      <w:pPr>
        <w:pStyle w:val="Heading4"/>
        <w:numPr>
          <w:ilvl w:val="3"/>
          <w:numId w:val="1"/>
        </w:numPr>
        <w:rPr/>
      </w:pPr>
      <w:bookmarkStart w:id="79" w:name="__RefHeading___Toc840642_1479056682"/>
      <w:bookmarkStart w:id="80" w:name="_Toc25"/>
      <w:bookmarkEnd w:id="79"/>
      <w:r>
        <w:rPr>
          <w:rtl w:val="true"/>
        </w:rPr>
        <w:t>دلیل دوم</w:t>
      </w:r>
      <w:bookmarkEnd w:id="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اگر ایمان تصدیق است، لازمه‌اش این است که در صورت عدم تصدیق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بودن و حالت غفلت، وصف ایمان صادق نباشد و این خلاف اجماع است</w:t>
      </w:r>
      <w:r>
        <w:rPr>
          <w:rFonts w:eastAsia="IRNazanin" w:cs="IRNazanin"/>
          <w:color w:val="111111"/>
          <w:sz w:val="28"/>
          <w:szCs w:val="28"/>
          <w:rtl w:val="true"/>
          <w:lang w:bidi="fa-IR"/>
        </w:rPr>
        <w:t xml:space="preserve">. </w:t>
      </w:r>
      <w:bookmarkStart w:id="81" w:name="pg4310_40224"/>
    </w:p>
    <w:p>
      <w:pPr>
        <w:pStyle w:val="Heading4"/>
        <w:numPr>
          <w:ilvl w:val="3"/>
          <w:numId w:val="1"/>
        </w:numPr>
        <w:rPr/>
      </w:pPr>
      <w:bookmarkStart w:id="82" w:name="__RefHeading___Toc840644_1479056682"/>
      <w:bookmarkStart w:id="83" w:name="_Toc26"/>
      <w:bookmarkEnd w:id="81"/>
      <w:bookmarkEnd w:id="82"/>
      <w:r>
        <w:rPr>
          <w:rtl w:val="true"/>
        </w:rPr>
        <w:t>نقد</w:t>
      </w:r>
      <w:bookmarkEnd w:id="83"/>
    </w:p>
    <w:p>
      <w:pPr>
        <w:pStyle w:val="BookText"/>
        <w:rPr/>
      </w:pPr>
      <w:r>
        <w:rPr>
          <w:rFonts w:ascii="IRNazanin" w:hAnsi="IRNazanin" w:eastAsia="IRNazanin"/>
          <w:color w:val="111111"/>
          <w:sz w:val="28"/>
          <w:sz w:val="28"/>
          <w:szCs w:val="28"/>
          <w:rtl w:val="true"/>
          <w:lang w:bidi="fa-IR"/>
        </w:rPr>
        <w:t>تصدیق صفتی است برای نفس انسان، که حتی در حالت خواب و غفلت لحظه‌ای او نیز ثابت می‌باشد و خواب و غفلت باعث استحضار تفصیلی تصدیق است درحالیکه مقصود به تصدیق اینگونه نیست وگرنه کسیکه مشغول به کارهای روزمره می‌باشد به جهت</w:t>
      </w:r>
    </w:p>
    <w:p>
      <w:pPr>
        <w:pStyle w:val="BookText"/>
        <w:rPr/>
      </w:pPr>
      <w:r>
        <w:rPr>
          <w:rFonts w:ascii="IRNazanin" w:hAnsi="IRNazanin" w:eastAsia="IRNazanin"/>
          <w:color w:val="111111"/>
          <w:sz w:val="28"/>
          <w:sz w:val="28"/>
          <w:szCs w:val="28"/>
          <w:rtl w:val="true"/>
          <w:lang w:bidi="fa-IR"/>
        </w:rPr>
        <w:t>غفلت تفصیلی از تصدیق باید متصف به ایمان نشود، چون ملتفت به تصدیق خود نیست، از این رو تصدیق مورد بحث، اعم از حضور تفصیلی و ارتکازی آن در نفس انسان است و حضور ارتکازی با خواب یا غفلت در تنافی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دلیلی بر نفی تصدیق در ایمان وجود ندارد</w:t>
      </w:r>
      <w:r>
        <w:rPr>
          <w:rFonts w:eastAsia="IRNazanin" w:cs="IRNazanin"/>
          <w:color w:val="111111"/>
          <w:sz w:val="28"/>
          <w:szCs w:val="28"/>
          <w:rtl w:val="true"/>
          <w:lang w:bidi="fa-IR"/>
        </w:rPr>
        <w:t>.</w:t>
      </w:r>
    </w:p>
    <w:p>
      <w:pPr>
        <w:pStyle w:val="Heading4"/>
        <w:numPr>
          <w:ilvl w:val="3"/>
          <w:numId w:val="1"/>
        </w:numPr>
        <w:rPr/>
      </w:pPr>
      <w:bookmarkStart w:id="84" w:name="__RefHeading___Toc840646_1479056682"/>
      <w:bookmarkStart w:id="85" w:name="_Toc27"/>
      <w:bookmarkEnd w:id="84"/>
      <w:r>
        <w:rPr>
          <w:rtl w:val="true"/>
        </w:rPr>
        <w:t>تأثیر عمل در مفهوم ایمان</w:t>
      </w:r>
      <w:bookmarkEnd w:id="85"/>
    </w:p>
    <w:p>
      <w:pPr>
        <w:pStyle w:val="BookText"/>
        <w:rPr/>
      </w:pPr>
      <w:r>
        <w:rPr>
          <w:rFonts w:ascii="IRNazanin" w:hAnsi="IRNazanin" w:eastAsia="IRNazanin"/>
          <w:color w:val="111111"/>
          <w:sz w:val="28"/>
          <w:sz w:val="28"/>
          <w:szCs w:val="28"/>
          <w:rtl w:val="true"/>
          <w:lang w:bidi="fa-IR"/>
        </w:rPr>
        <w:t>تاکنون به این نتیجه رسیدیم که اقرار، رکن مقوّم در ایمان نیست، گرچه در ترتیب آثار آن دخالت دارد، همانگونه که تصدیق در تحقق مفهوم ایمان دخیل است، و مسئله این است که آیا عمل صالح، رکن در ایمان است یا اینکه رکن ایمان فقط تصدیق می‌باشد؟</w:t>
      </w:r>
    </w:p>
    <w:p>
      <w:pPr>
        <w:pStyle w:val="BookText"/>
        <w:rPr/>
      </w:pPr>
      <w:r>
        <w:rPr>
          <w:rFonts w:ascii="IRNazanin" w:hAnsi="IRNazanin" w:eastAsia="IRNazanin"/>
          <w:color w:val="111111"/>
          <w:sz w:val="28"/>
          <w:sz w:val="28"/>
          <w:szCs w:val="28"/>
          <w:rtl w:val="true"/>
          <w:lang w:bidi="fa-IR"/>
        </w:rPr>
        <w:t>کسانیکه معتقدند عمل در ماهیت ایمان دخیل می‌باشد، برخی همچون جماعتی از معتزله، عمل را تمام ماهیت ایمان دانسته‌اند و بعضی همچون حنابله و برخی از امامیه جزء ماهیت ایمان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کسانی که عمل را جزء ایمان گرفته‌اند، اختلاف است؛ برخی تمام طاعات را به صورت اجتماعی، رکن ایمان به حساب آورده‌اند؛ کسی که برخی از طاعات را ترک کند مؤمن نیست، گرچه حکم به کفر او نمی‌شود و منزلتی بین کفر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ایمان دارد، و این قول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برخی از اعمال صالح را انجام دهد تا مؤمن شود، گرچه انجام تمام طاعات در اطلاق صفت ایمان لازم نیست و هرچه طاعات بیشتر شود ایمان نیز ازدیاد می‌یابد، این رأی احمد بن حنبل و برخی از اصحاب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در صدق ایمان، اجتناب از تمام گناهان </w:t>
      </w:r>
      <w:bookmarkStart w:id="86" w:name="pg4310_40225"/>
    </w:p>
    <w:p>
      <w:pPr>
        <w:pStyle w:val="BookText"/>
        <w:rPr/>
      </w:pPr>
      <w:bookmarkEnd w:id="86"/>
      <w:r>
        <w:rPr>
          <w:rFonts w:ascii="IRNazanin" w:hAnsi="IRNazanin" w:eastAsia="IRNazanin"/>
          <w:color w:val="111111"/>
          <w:sz w:val="28"/>
          <w:sz w:val="28"/>
          <w:szCs w:val="28"/>
          <w:rtl w:val="true"/>
          <w:lang w:bidi="fa-IR"/>
        </w:rPr>
        <w:t>کبیره را شرط کرده‌اند و به همین سبب در نظر آنها، ارتکاب یکی از گناهان موجب کفر است و این رأی خوارج می‌باشد</w:t>
      </w:r>
      <w:r>
        <w:rPr>
          <w:rFonts w:eastAsia="IRNazanin" w:cs="IRNazanin"/>
          <w:color w:val="111111"/>
          <w:sz w:val="28"/>
          <w:szCs w:val="28"/>
          <w:rtl w:val="true"/>
          <w:lang w:bidi="fa-IR"/>
        </w:rPr>
        <w:t>.</w:t>
      </w:r>
    </w:p>
    <w:p>
      <w:pPr>
        <w:pStyle w:val="Heading4"/>
        <w:numPr>
          <w:ilvl w:val="3"/>
          <w:numId w:val="1"/>
        </w:numPr>
        <w:rPr/>
      </w:pPr>
      <w:bookmarkStart w:id="87" w:name="__RefHeading___Toc840648_1479056682"/>
      <w:bookmarkStart w:id="88" w:name="_Toc28"/>
      <w:bookmarkEnd w:id="87"/>
      <w:r>
        <w:rPr>
          <w:rtl w:val="true"/>
        </w:rPr>
        <w:t>نظریه رکن بودن عمل در ایمان</w:t>
      </w:r>
      <w:bookmarkEnd w:id="88"/>
    </w:p>
    <w:p>
      <w:pPr>
        <w:pStyle w:val="BookText"/>
        <w:rPr/>
      </w:pPr>
      <w:r>
        <w:rPr>
          <w:rFonts w:ascii="IRNazanin" w:hAnsi="IRNazanin" w:eastAsia="IRNazanin"/>
          <w:color w:val="111111"/>
          <w:sz w:val="28"/>
          <w:sz w:val="28"/>
          <w:szCs w:val="28"/>
          <w:rtl w:val="true"/>
          <w:lang w:bidi="fa-IR"/>
        </w:rPr>
        <w:t>برخی از اندیشمندان اسلامی معتقد به رکن بودن عمل در مفهوم ایمان و تحقق خارجی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عبارات برخی از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الاجماع من الصحابة و التابعین من بعدهم و من ادرکناهم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قول و عمل و نیة، لایجزی‌ء واحد من الثلاثة الاّ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همه صحابه و تابعین بعد از آنان و کسانی که ما درکشان کردیم،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قول و عمل و نیت است و هیچیک از آنسه مجزی نیست، مگر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مزنی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قول و عمل مع اعتقاده بالجنان، و قول باللسان و عمل بالجوارح و الارکان، و هما سیان و نظامان و قرینان، لانفرق بینهما، لا</w:t>
      </w:r>
    </w:p>
    <w:p>
      <w:pPr>
        <w:pStyle w:val="BookText"/>
        <w:rPr/>
      </w:pPr>
      <w:r>
        <w:rPr>
          <w:rFonts w:ascii="IRNazanin" w:hAnsi="IRNazanin" w:eastAsia="IRNazanin"/>
          <w:color w:val="111111"/>
          <w:sz w:val="28"/>
          <w:sz w:val="28"/>
          <w:szCs w:val="28"/>
          <w:rtl w:val="true"/>
          <w:lang w:bidi="fa-IR"/>
        </w:rPr>
        <w:t>ایمان الاّ بعمل و لا عمل الاّ بایمان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ایمان قول و عمل است همراه با اعتقاد قلبی، و قول به زبان و عمل به جوارح، و ایندو یکسانند، دو نظام داشته و نزدیک یکدیگرند، بین آندو فرق نمی‌گذاریم، نیست ایمان مگر به عمل و نیست عمل مگر به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آجُرّی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الذی علیه علماء المسلمین، انّ الایمان واجب علی جمیع الخلق و هو تصدیق بالقلب و اقرار باللسان و عمل بالجوارح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اعلموا انّه لاتجزی المعرفة بالقلب و التصدیق الاّ ان یکون معه الایمان باللسان نطقا و لاتجزی‌ء معرفة بالقلب و نطق اللسان حتی یکون عمل بالجوارح، فاذا کملت فیه هذه الخصال الثلاث کان مومنا، دلّ علی ذلک القرآن و السنة و قول علماء المسلمین؛</w:t>
      </w:r>
      <w:r>
        <w:rPr>
          <w:rStyle w:val="FootnoteAnchor"/>
          <w:rtl w:val="true"/>
        </w:rPr>
        <w:footnoteReference w:id="64"/>
      </w:r>
      <w:bookmarkStart w:id="89" w:name="pg4310_40226"/>
    </w:p>
    <w:p>
      <w:pPr>
        <w:pStyle w:val="BookText"/>
        <w:rPr/>
      </w:pPr>
      <w:bookmarkEnd w:id="89"/>
      <w:r>
        <w:rPr>
          <w:rFonts w:ascii="IRNazanin" w:hAnsi="IRNazanin" w:eastAsia="IRNazanin"/>
          <w:color w:val="111111"/>
          <w:sz w:val="28"/>
          <w:sz w:val="28"/>
          <w:szCs w:val="28"/>
          <w:rtl w:val="true"/>
          <w:lang w:bidi="fa-IR"/>
        </w:rPr>
        <w:t>اجماع علمای اسلام بر آن است که ایمان بر تمام مردم واجب است و آن عبارت از تصدیق به قلب و اقرار به زبان و عمل به جوارح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قلبی و تصدیق مجزی نیست مگر در صورتیکه همراه آن، ایمان به زبان باشد و معرفت به قلب، نطق به زبان مجزی نیست مگر در صورتیکه عمل به جوارح باشد، و وقتی این سه خصلت کامل شود، انسان مؤمن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قرآن و سنت و قول علمای مسلمانن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بیان الایمان و فرضه 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بالقلب و اقرار باللسان و عمل بالجوارح و الحرکات، لایکون العبد مؤمنا الاّ بهذه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باب بیان ایمان و وجوب آن و اینکه ایمان عبارت است از تصدیق به قلب و اقرار به زبان و عمل به جوارح و حرکات و هیچ بنده‌ای مؤمن نمی‌شود مگر با این سه خصلت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تأمل ما تقوله الخوارج و المرجئة فی معنی الایمان علم بالاضطرار انّه مخالف للرسول و یعلم بالاضطرار انّ طاعة الله و رسوله من تمام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هرکس در سخنان خوارج و مرجئه در معنای ایمان تأمل کند، بهطور بدیهی خواهد دانست که آن‌ها مخالف با فرمایش پیامبر صلی الله علیه و آله وسلم است، و نیز بهطور ضروری می‌داند که طاعت خدا و رسولش متمم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معتقدند اعمال و طاعات مقوّم در ایمان است به برخی از ادله نقلی تمسک کرده‌اند</w:t>
      </w:r>
      <w:r>
        <w:rPr>
          <w:rFonts w:eastAsia="IRNazanin" w:cs="IRNazanin"/>
          <w:color w:val="111111"/>
          <w:sz w:val="28"/>
          <w:szCs w:val="28"/>
          <w:rtl w:val="true"/>
          <w:lang w:bidi="fa-IR"/>
        </w:rPr>
        <w:t>.</w:t>
      </w:r>
    </w:p>
    <w:p>
      <w:pPr>
        <w:pStyle w:val="Heading4"/>
        <w:numPr>
          <w:ilvl w:val="3"/>
          <w:numId w:val="1"/>
        </w:numPr>
        <w:rPr/>
      </w:pPr>
      <w:bookmarkStart w:id="90" w:name="__RefHeading___Toc840650_1479056682"/>
      <w:bookmarkStart w:id="91" w:name="_Toc29"/>
      <w:bookmarkEnd w:id="90"/>
      <w:r>
        <w:rPr>
          <w:rtl w:val="true"/>
        </w:rPr>
        <w:t>دلیل اول</w:t>
      </w:r>
      <w:bookmarkEnd w:id="91"/>
    </w:p>
    <w:p>
      <w:pPr>
        <w:pStyle w:val="BookText"/>
        <w:rPr/>
      </w:pPr>
      <w:r>
        <w:rPr>
          <w:rFonts w:ascii="IRNazanin" w:hAnsi="IRNazanin" w:eastAsia="IRNazanin"/>
          <w:color w:val="111111"/>
          <w:sz w:val="28"/>
          <w:sz w:val="28"/>
          <w:szCs w:val="28"/>
          <w:rtl w:val="true"/>
          <w:lang w:bidi="fa-IR"/>
        </w:rPr>
        <w:t>از معتزله به این آیه تمسک کرده‌اند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لِیَعْبُدُوا الله مُخْلِصِینَ لَهُ الدِّینَ حُنَفَآءَ وَیُقِیمُواالصَّلَواةَ وَیُؤْتُوا الزَّکَواةَ وَذَلِکَ دِینُ الْقَیِّمَةِ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bookmarkStart w:id="92" w:name="pg4310_40227"/>
    </w:p>
    <w:p>
      <w:pPr>
        <w:pStyle w:val="BookText"/>
        <w:rPr/>
      </w:pPr>
      <w:bookmarkEnd w:id="92"/>
      <w:r>
        <w:rPr>
          <w:rFonts w:ascii="IRNazanin" w:hAnsi="IRNazanin" w:eastAsia="IRNazanin"/>
          <w:color w:val="111111"/>
          <w:sz w:val="28"/>
          <w:sz w:val="28"/>
          <w:szCs w:val="28"/>
          <w:rtl w:val="true"/>
          <w:lang w:bidi="fa-IR"/>
        </w:rPr>
        <w:t>و به آن‌ها دستوری داده نشده بود جز اینکه خدا را بپرستند درحالیکه دین خود را برای او خالص کنند و از شرک به توحید بازگردند، نماز را برپا دارند و زکات را بپردازند، و این است آیین مستقیم و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تقریب استدلال به این آیه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در این آیه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می‌باشد، آنجا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الاْءِسْلامُ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دین در نزد خدا، اسلام و تسلیم بودن در برابر حق است</w:t>
      </w:r>
      <w:r>
        <w:rPr>
          <w:rFonts w:eastAsia="IRNazanin" w:cs="IRNazanin"/>
          <w:color w:val="111111"/>
          <w:sz w:val="28"/>
          <w:szCs w:val="28"/>
          <w:rtl w:val="true"/>
          <w:lang w:bidi="fa-IR"/>
        </w:rPr>
        <w:t>.</w:t>
      </w:r>
    </w:p>
    <w:p>
      <w:pPr>
        <w:pStyle w:val="Heading4"/>
        <w:numPr>
          <w:ilvl w:val="3"/>
          <w:numId w:val="1"/>
        </w:numPr>
        <w:rPr/>
      </w:pPr>
      <w:bookmarkStart w:id="93" w:name="__RefHeading___Toc840652_1479056682"/>
      <w:bookmarkStart w:id="94" w:name="_Toc30"/>
      <w:bookmarkEnd w:id="93"/>
      <w:r>
        <w:rPr>
          <w:rtl w:val="true"/>
        </w:rPr>
        <w:t>نقد</w:t>
      </w:r>
      <w:bookmarkEnd w:id="9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مشارالیه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باشد، نه اعمال ذکر شده در 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دین به معنای اسلام است که مقصود از آن مجموع دستورات فرستاده شده از جانب خداوند متعال باشد، ولی اگر مقصود حالت خاص انسان و التزام خاص وی باشد، در این صورت دین اخص از اسلام است، زیرا اسلام اقرار به</w:t>
      </w:r>
    </w:p>
    <w:p>
      <w:pPr>
        <w:pStyle w:val="BookText"/>
        <w:rPr/>
      </w:pPr>
      <w:r>
        <w:rPr>
          <w:rFonts w:ascii="IRNazanin" w:hAnsi="IRNazanin" w:eastAsia="IRNazanin"/>
          <w:color w:val="111111"/>
          <w:sz w:val="28"/>
          <w:sz w:val="28"/>
          <w:szCs w:val="28"/>
          <w:rtl w:val="true"/>
          <w:lang w:bidi="fa-IR"/>
        </w:rPr>
        <w:t>شهادتین و عدم اظهار امور منافی با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ایمان نیست، بلکه نسبت بین آندو، عموم و خصوص مطلق است، زیرا هر ایمانی اسلام است، ولی هر اسلامی ایمان نیست</w:t>
      </w:r>
      <w:r>
        <w:rPr>
          <w:rFonts w:eastAsia="IRNazanin" w:cs="IRNazanin"/>
          <w:color w:val="111111"/>
          <w:sz w:val="28"/>
          <w:szCs w:val="28"/>
          <w:rtl w:val="true"/>
          <w:lang w:bidi="fa-IR"/>
        </w:rPr>
        <w:t>.</w:t>
      </w:r>
    </w:p>
    <w:p>
      <w:pPr>
        <w:pStyle w:val="Heading4"/>
        <w:numPr>
          <w:ilvl w:val="3"/>
          <w:numId w:val="1"/>
        </w:numPr>
        <w:rPr/>
      </w:pPr>
      <w:bookmarkStart w:id="95" w:name="__RefHeading___Toc840654_1479056682"/>
      <w:bookmarkStart w:id="96" w:name="_Toc31"/>
      <w:bookmarkEnd w:id="95"/>
      <w:r>
        <w:rPr>
          <w:rtl w:val="true"/>
        </w:rPr>
        <w:t>دلیل دوم</w:t>
      </w:r>
      <w:bookmarkEnd w:id="9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معتزله در اثبات مدعایشان، بر رکنیت عمل در ایمان، به این آیه نیز تمسک کرده‌اند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لِیُضِیعَ إِیمانَکُمْ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و خدا هرگز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نمی‌گرداند؛ زیرا ایمان را در این آیه به به‌معنای نماز به طرف بیت المقدس معنا کرده‌اند</w:t>
      </w:r>
      <w:r>
        <w:rPr>
          <w:rFonts w:eastAsia="IRNazanin" w:cs="IRNazanin"/>
          <w:color w:val="111111"/>
          <w:sz w:val="28"/>
          <w:szCs w:val="28"/>
          <w:rtl w:val="true"/>
          <w:lang w:bidi="fa-IR"/>
        </w:rPr>
        <w:t xml:space="preserve">. </w:t>
      </w:r>
      <w:bookmarkStart w:id="97" w:name="pg4310_40228"/>
    </w:p>
    <w:p>
      <w:pPr>
        <w:pStyle w:val="Heading4"/>
        <w:numPr>
          <w:ilvl w:val="3"/>
          <w:numId w:val="1"/>
        </w:numPr>
        <w:rPr/>
      </w:pPr>
      <w:bookmarkStart w:id="98" w:name="__RefHeading___Toc840656_1479056682"/>
      <w:bookmarkStart w:id="99" w:name="_Toc32"/>
      <w:bookmarkEnd w:id="97"/>
      <w:bookmarkEnd w:id="98"/>
      <w:r>
        <w:rPr>
          <w:rtl w:val="true"/>
        </w:rPr>
        <w:t>نقد</w:t>
      </w:r>
      <w:bookmarkEnd w:id="9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مقصود از ایمان در این آیه تصدیق به وجوب نمازها به طرف بیت المقدس است و نباید لفظ را از معنای اصلی آن منصرف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ایمان در این آیه، نماز به طرف بیت المقدس یا ایمان به وجوب آن نیست، گرچه شأن نزول آن تحویل قبله است، بلکه ظاهر آیه دلالت دارد بر اینکه مراد از ایمان؛ تصدیق به خداوند متعال و رسولان و دستورات آنهاست است و</w:t>
      </w:r>
    </w:p>
    <w:p>
      <w:pPr>
        <w:pStyle w:val="BookText"/>
        <w:rPr/>
      </w:pPr>
      <w:r>
        <w:rPr>
          <w:rFonts w:ascii="IRNazanin" w:hAnsi="IRNazanin" w:eastAsia="IRNazanin"/>
          <w:color w:val="111111"/>
          <w:sz w:val="28"/>
          <w:sz w:val="28"/>
          <w:szCs w:val="28"/>
          <w:rtl w:val="true"/>
          <w:lang w:bidi="fa-IR"/>
        </w:rPr>
        <w:t>این ایمان با تغییر قبله و نسخ حکمی از احکام زایل نمی‌شود و همین ایمان ملاک در ثواب است</w:t>
      </w:r>
      <w:r>
        <w:rPr>
          <w:rFonts w:eastAsia="IRNazanin" w:cs="IRNazanin"/>
          <w:color w:val="111111"/>
          <w:sz w:val="28"/>
          <w:szCs w:val="28"/>
          <w:rtl w:val="true"/>
          <w:lang w:bidi="fa-IR"/>
        </w:rPr>
        <w:t>.</w:t>
      </w:r>
    </w:p>
    <w:p>
      <w:pPr>
        <w:pStyle w:val="Heading4"/>
        <w:numPr>
          <w:ilvl w:val="3"/>
          <w:numId w:val="1"/>
        </w:numPr>
        <w:rPr/>
      </w:pPr>
      <w:bookmarkStart w:id="100" w:name="__RefHeading___Toc840658_1479056682"/>
      <w:bookmarkStart w:id="101" w:name="_Toc33"/>
      <w:bookmarkEnd w:id="100"/>
      <w:r>
        <w:rPr>
          <w:rtl w:val="true"/>
        </w:rPr>
        <w:t>دلیل سوم</w:t>
      </w:r>
      <w:bookmarkEnd w:id="101"/>
    </w:p>
    <w:p>
      <w:pPr>
        <w:pStyle w:val="BookText"/>
        <w:rPr/>
      </w:pPr>
      <w:r>
        <w:rPr>
          <w:rFonts w:ascii="IRNazanin" w:hAnsi="IRNazanin" w:eastAsia="IRNazanin"/>
          <w:color w:val="111111"/>
          <w:sz w:val="28"/>
          <w:sz w:val="28"/>
          <w:szCs w:val="28"/>
          <w:rtl w:val="true"/>
          <w:lang w:bidi="fa-IR"/>
        </w:rPr>
        <w:t>برخی نیز به این آیه تمسک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p>
    <w:p>
      <w:pPr>
        <w:pStyle w:val="BookText"/>
        <w:rPr/>
      </w:pPr>
      <w:r>
        <w:rPr>
          <w:rFonts w:ascii="Amiri" w:hAnsi="Amiri" w:eastAsia="Amiri" w:cs="Amiri"/>
          <w:color w:val="111111"/>
          <w:sz w:val="28"/>
          <w:sz w:val="28"/>
          <w:szCs w:val="28"/>
          <w:rtl w:val="true"/>
          <w:lang w:bidi="ar-SA"/>
        </w:rPr>
        <w:t>یَتَقَبَّلُ الله مِنَ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 تنها از پرهیزگاران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تقریب، که تصدیق، بدون تقوا، مقبول درگاه الهی نیست</w:t>
      </w:r>
      <w:r>
        <w:rPr>
          <w:rFonts w:eastAsia="IRNazanin" w:cs="IRNazanin"/>
          <w:color w:val="111111"/>
          <w:sz w:val="28"/>
          <w:szCs w:val="28"/>
          <w:rtl w:val="true"/>
          <w:lang w:bidi="fa-IR"/>
        </w:rPr>
        <w:t>.</w:t>
      </w:r>
    </w:p>
    <w:p>
      <w:pPr>
        <w:pStyle w:val="Heading4"/>
        <w:numPr>
          <w:ilvl w:val="3"/>
          <w:numId w:val="1"/>
        </w:numPr>
        <w:rPr/>
      </w:pPr>
      <w:bookmarkStart w:id="102" w:name="__RefHeading___Toc840660_1479056682"/>
      <w:bookmarkStart w:id="103" w:name="_Toc34"/>
      <w:bookmarkEnd w:id="102"/>
      <w:r>
        <w:rPr>
          <w:rtl w:val="true"/>
        </w:rPr>
        <w:t>نقد</w:t>
      </w:r>
      <w:bookmarkEnd w:id="10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عدمپذیرش، مربوط به ثواب و عقاب است، نه صدق مفهوم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استدلال آن است که هرکس صفت تقوا را کسب نکرده، مؤمن نیست و داخل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تقوا، صفتی زاید بر ایمان، لازم است، نه آنکه در مفهوم و حقیقت آن داخل باشد</w:t>
      </w:r>
      <w:r>
        <w:rPr>
          <w:rFonts w:eastAsia="IRNazanin" w:cs="IRNazanin"/>
          <w:color w:val="111111"/>
          <w:sz w:val="28"/>
          <w:szCs w:val="28"/>
          <w:rtl w:val="true"/>
          <w:lang w:bidi="fa-IR"/>
        </w:rPr>
        <w:t>.</w:t>
      </w:r>
    </w:p>
    <w:p>
      <w:pPr>
        <w:pStyle w:val="Heading4"/>
        <w:numPr>
          <w:ilvl w:val="3"/>
          <w:numId w:val="1"/>
        </w:numPr>
        <w:rPr/>
      </w:pPr>
      <w:bookmarkStart w:id="104" w:name="__RefHeading___Toc840662_1479056682"/>
      <w:bookmarkStart w:id="105" w:name="_Toc35"/>
      <w:bookmarkEnd w:id="104"/>
      <w:r>
        <w:rPr>
          <w:rtl w:val="true"/>
        </w:rPr>
        <w:t>دلیل چهارم</w:t>
      </w:r>
      <w:bookmarkEnd w:id="105"/>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إِنَّکَ مَن تُدْخِلِ النّارَ فَقَدْ أَخْزَیْتَهُ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افکنی، او را خوار و رسوا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مطابق برخی آیات دیگر، مؤمن در روز قیامت خوار نمی‌شود،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یُخْزِی الله </w:t>
      </w:r>
      <w:bookmarkStart w:id="106" w:name="pg4310_40229"/>
    </w:p>
    <w:p>
      <w:pPr>
        <w:pStyle w:val="BookText"/>
        <w:rPr/>
      </w:pPr>
      <w:bookmarkEnd w:id="106"/>
      <w:r>
        <w:rPr>
          <w:rFonts w:ascii="Amiri" w:hAnsi="Amiri" w:eastAsia="Amiri" w:cs="Amiri"/>
          <w:color w:val="111111"/>
          <w:sz w:val="28"/>
          <w:sz w:val="28"/>
          <w:szCs w:val="28"/>
          <w:rtl w:val="true"/>
          <w:lang w:bidi="ar-SA"/>
        </w:rPr>
        <w:t>النَّبِیَّ وَالَّذِینَ آمَنُوا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در آن روزی که خداوند پیامبر و کسانی را که با او ایمان آوردند خوار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گناهکاران مؤمن نیستند؛ زیرا در مفهوم ایمان، عمل صالح اخذ شده است</w:t>
      </w:r>
      <w:r>
        <w:rPr>
          <w:rFonts w:eastAsia="IRNazanin" w:cs="IRNazanin"/>
          <w:color w:val="111111"/>
          <w:sz w:val="28"/>
          <w:szCs w:val="28"/>
          <w:rtl w:val="true"/>
          <w:lang w:bidi="fa-IR"/>
        </w:rPr>
        <w:t>.</w:t>
      </w:r>
    </w:p>
    <w:p>
      <w:pPr>
        <w:pStyle w:val="Heading4"/>
        <w:numPr>
          <w:ilvl w:val="3"/>
          <w:numId w:val="1"/>
        </w:numPr>
        <w:rPr/>
      </w:pPr>
      <w:bookmarkStart w:id="107" w:name="__RefHeading___Toc840664_1479056682"/>
      <w:bookmarkStart w:id="108" w:name="_Toc36"/>
      <w:bookmarkEnd w:id="107"/>
      <w:r>
        <w:rPr>
          <w:rtl w:val="true"/>
        </w:rPr>
        <w:t>نقد</w:t>
      </w:r>
      <w:bookmarkEnd w:id="10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پیامبر صلی الله علیه و آله وسلم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 از جمله ماقبل باشد، که خبر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یَسْعَی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اینرو نفی خزی در آیه ویژه پیامبر صلی الله علیه و آله وسلم است</w:t>
      </w:r>
      <w:r>
        <w:rPr>
          <w:rFonts w:eastAsia="IRNazanin" w:cs="IRNazanin"/>
          <w:color w:val="111111"/>
          <w:sz w:val="28"/>
          <w:szCs w:val="28"/>
          <w:rtl w:val="true"/>
          <w:lang w:bidi="fa-IR"/>
        </w:rPr>
        <w:t>.</w:t>
      </w:r>
    </w:p>
    <w:p>
      <w:pPr>
        <w:pStyle w:val="Heading4"/>
        <w:numPr>
          <w:ilvl w:val="3"/>
          <w:numId w:val="1"/>
        </w:numPr>
        <w:rPr/>
      </w:pPr>
      <w:bookmarkStart w:id="109" w:name="__RefHeading___Toc840666_1479056682"/>
      <w:bookmarkStart w:id="110" w:name="_Toc37"/>
      <w:bookmarkEnd w:id="109"/>
      <w:r>
        <w:rPr>
          <w:rtl w:val="true"/>
        </w:rPr>
        <w:t>دلیل پنجم</w:t>
      </w:r>
      <w:bookmarkEnd w:id="110"/>
    </w:p>
    <w:p>
      <w:pPr>
        <w:pStyle w:val="BookText"/>
        <w:rPr/>
      </w:pPr>
      <w:r>
        <w:rPr>
          <w:rFonts w:ascii="IRNazanin" w:hAnsi="IRNazanin" w:eastAsia="IRNazanin"/>
          <w:color w:val="111111"/>
          <w:sz w:val="28"/>
          <w:sz w:val="28"/>
          <w:szCs w:val="28"/>
          <w:rtl w:val="true"/>
          <w:lang w:bidi="fa-IR"/>
        </w:rPr>
        <w:t xml:space="preserve">و نیز استدلال شده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لَّمْ یَحْکُم بِما أَنزَلَ الله فَأُو لَئِکَ هُمُ الْکَفِرُونَ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و آن‌ها که به احکامی که خدا نازل کرده حکم نمی‌کنند، کافرند</w:t>
      </w:r>
      <w:r>
        <w:rPr>
          <w:rFonts w:eastAsia="IRNazanin" w:cs="IRNazanin"/>
          <w:color w:val="111111"/>
          <w:sz w:val="28"/>
          <w:szCs w:val="28"/>
          <w:rtl w:val="true"/>
          <w:lang w:bidi="fa-IR"/>
        </w:rPr>
        <w:t>.</w:t>
      </w:r>
    </w:p>
    <w:p>
      <w:pPr>
        <w:pStyle w:val="Heading4"/>
        <w:numPr>
          <w:ilvl w:val="3"/>
          <w:numId w:val="1"/>
        </w:numPr>
        <w:rPr/>
      </w:pPr>
      <w:bookmarkStart w:id="111" w:name="__RefHeading___Toc840668_1479056682"/>
      <w:bookmarkStart w:id="112" w:name="_Toc38"/>
      <w:bookmarkEnd w:id="111"/>
      <w:r>
        <w:rPr>
          <w:rtl w:val="true"/>
        </w:rPr>
        <w:t>نقد</w:t>
      </w:r>
      <w:bookmarkEnd w:id="112"/>
    </w:p>
    <w:p>
      <w:pPr>
        <w:pStyle w:val="BookText"/>
        <w:rPr/>
      </w:pPr>
      <w:r>
        <w:rPr>
          <w:rFonts w:ascii="IRNazanin" w:hAnsi="IRNazanin" w:eastAsia="IRNazanin"/>
          <w:color w:val="111111"/>
          <w:sz w:val="28"/>
          <w:sz w:val="28"/>
          <w:szCs w:val="28"/>
          <w:rtl w:val="true"/>
          <w:lang w:bidi="fa-IR"/>
        </w:rPr>
        <w:t>معلوم نیست منظور ازکفر در این آیه، کفر منافی با اسلام و ایمان باشد و ممکن است مقصود از آن، نوعی از کفر است که با ایمان و اسلام در تنافی نیست</w:t>
      </w:r>
      <w:r>
        <w:rPr>
          <w:rFonts w:eastAsia="IRNazanin" w:cs="IRNazanin"/>
          <w:color w:val="111111"/>
          <w:sz w:val="28"/>
          <w:szCs w:val="28"/>
          <w:rtl w:val="true"/>
          <w:lang w:bidi="fa-IR"/>
        </w:rPr>
        <w:t>.</w:t>
      </w:r>
    </w:p>
    <w:p>
      <w:pPr>
        <w:pStyle w:val="Heading4"/>
        <w:numPr>
          <w:ilvl w:val="3"/>
          <w:numId w:val="1"/>
        </w:numPr>
        <w:rPr/>
      </w:pPr>
      <w:bookmarkStart w:id="113" w:name="__RefHeading___Toc840670_1479056682"/>
      <w:bookmarkStart w:id="114" w:name="_Toc39"/>
      <w:bookmarkEnd w:id="113"/>
      <w:r>
        <w:rPr>
          <w:rtl w:val="true"/>
        </w:rPr>
        <w:t>دلیل ششم</w:t>
      </w:r>
      <w:bookmarkEnd w:id="114"/>
    </w:p>
    <w:p>
      <w:pPr>
        <w:pStyle w:val="BookText"/>
        <w:rPr/>
      </w:pPr>
      <w:r>
        <w:rPr>
          <w:rFonts w:ascii="IRNazanin" w:hAnsi="IRNazanin" w:eastAsia="IRNazanin"/>
          <w:color w:val="111111"/>
          <w:sz w:val="28"/>
          <w:sz w:val="28"/>
          <w:szCs w:val="28"/>
          <w:rtl w:val="true"/>
          <w:lang w:bidi="fa-IR"/>
        </w:rPr>
        <w:t>از جمله روایاتی که معتزله بر مدعای خود به آن تمسک کرده‌اند قول پیامبر صلی الله علیه و آله وسلم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لایزنی الزانی و 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مؤمن در حال ایمان زنا نمی‌کند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ایشان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ایمان لمن الامانة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کسی که اهل امانت نیست، ایمان ندارد</w:t>
      </w:r>
      <w:r>
        <w:rPr>
          <w:rFonts w:eastAsia="IRNazanin" w:cs="IRNazanin"/>
          <w:color w:val="111111"/>
          <w:sz w:val="28"/>
          <w:szCs w:val="28"/>
          <w:rtl w:val="true"/>
          <w:lang w:bidi="fa-IR"/>
        </w:rPr>
        <w:t xml:space="preserve">. </w:t>
      </w:r>
      <w:bookmarkStart w:id="115" w:name="pg4310_40230"/>
    </w:p>
    <w:p>
      <w:pPr>
        <w:pStyle w:val="Heading4"/>
        <w:numPr>
          <w:ilvl w:val="3"/>
          <w:numId w:val="1"/>
        </w:numPr>
        <w:rPr/>
      </w:pPr>
      <w:bookmarkStart w:id="116" w:name="__RefHeading___Toc840672_1479056682"/>
      <w:bookmarkStart w:id="117" w:name="_Toc40"/>
      <w:bookmarkEnd w:id="115"/>
      <w:bookmarkEnd w:id="116"/>
      <w:r>
        <w:rPr>
          <w:rtl w:val="true"/>
        </w:rPr>
        <w:t>نقد</w:t>
      </w:r>
      <w:bookmarkEnd w:id="11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نفی ایمان در این موارد آن است که اینگونه کارها از قبیل زنا و خیانت در امانت، در شأن مؤمن نیست، و با ایمان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نفی ایمان در این روایات، نفی ایمان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این جملات، خبر در مقام انشا باشد، نه آنکه ایمان مقتضی ترک این اعمال است و نه آنکه عمل، رکن در ایمان باشد تا بدون آن، وصف ایمان نیز منتفی گردد</w:t>
      </w:r>
      <w:r>
        <w:rPr>
          <w:rFonts w:eastAsia="IRNazanin" w:cs="IRNazanin"/>
          <w:color w:val="111111"/>
          <w:sz w:val="28"/>
          <w:szCs w:val="28"/>
          <w:rtl w:val="true"/>
          <w:lang w:bidi="fa-IR"/>
        </w:rPr>
        <w:t>.</w:t>
      </w:r>
    </w:p>
    <w:p>
      <w:pPr>
        <w:pStyle w:val="Heading4"/>
        <w:numPr>
          <w:ilvl w:val="3"/>
          <w:numId w:val="1"/>
        </w:numPr>
        <w:rPr/>
      </w:pPr>
      <w:bookmarkStart w:id="118" w:name="__RefHeading___Toc840674_1479056682"/>
      <w:bookmarkStart w:id="119" w:name="_Toc41"/>
      <w:bookmarkEnd w:id="118"/>
      <w:r>
        <w:rPr>
          <w:rtl w:val="true"/>
        </w:rPr>
        <w:t>دلیل هفتم</w:t>
      </w:r>
      <w:bookmarkEnd w:id="119"/>
    </w:p>
    <w:p>
      <w:pPr>
        <w:pStyle w:val="BookText"/>
        <w:rPr/>
      </w:pPr>
      <w:r>
        <w:rPr>
          <w:rFonts w:ascii="IRNazanin" w:hAnsi="IRNazanin" w:eastAsia="IRNazanin"/>
          <w:color w:val="111111"/>
          <w:sz w:val="28"/>
          <w:sz w:val="28"/>
          <w:szCs w:val="28"/>
          <w:rtl w:val="true"/>
          <w:lang w:bidi="fa-IR"/>
        </w:rPr>
        <w:t>از پیامبر صلی الله علیه و آله وسلم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بضع و سبعون شعبة؛ افضلها قول لا اله الاّ الله و ادناها اماطة الأذی عن الطریق؛</w:t>
      </w:r>
      <w:r>
        <w:rPr>
          <w:rStyle w:val="FootnoteAnchor"/>
          <w:rtl w:val="true"/>
        </w:rPr>
        <w:footnoteReference w:id="76"/>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هفتاد و چند شعبه دارد؛ برتر آن‌ها اقرار به توحید و کمترین درجه آن‌ها، دور کردن آزار از راه است</w:t>
      </w:r>
      <w:r>
        <w:rPr>
          <w:rFonts w:eastAsia="IRNazanin" w:cs="IRNazanin"/>
          <w:color w:val="111111"/>
          <w:sz w:val="28"/>
          <w:szCs w:val="28"/>
          <w:rtl w:val="true"/>
          <w:lang w:bidi="fa-IR"/>
        </w:rPr>
        <w:t>.</w:t>
      </w:r>
    </w:p>
    <w:p>
      <w:pPr>
        <w:pStyle w:val="Heading4"/>
        <w:numPr>
          <w:ilvl w:val="3"/>
          <w:numId w:val="1"/>
        </w:numPr>
        <w:rPr/>
      </w:pPr>
      <w:bookmarkStart w:id="120" w:name="__RefHeading___Toc840676_1479056682"/>
      <w:bookmarkStart w:id="121" w:name="_Toc42"/>
      <w:bookmarkEnd w:id="120"/>
      <w:r>
        <w:rPr>
          <w:rtl w:val="true"/>
        </w:rPr>
        <w:t>نقد</w:t>
      </w:r>
      <w:bookmarkEnd w:id="12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شعب ایمان، فروع آن است، نه اصول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هرکس اقرار به شهادتین از روی صداقت کند، داخل بهشت می‌شود و این احادیث با احادیث استشهاد شده به آن‌ها در تعارض می‌باشد، و جمع بین آن‌ها به این است که عمل، از شروط دخول به بهشت است، نه از مقومات آن</w:t>
      </w:r>
      <w:r>
        <w:rPr>
          <w:rFonts w:eastAsia="IRNazanin" w:cs="IRNazanin"/>
          <w:color w:val="111111"/>
          <w:sz w:val="28"/>
          <w:szCs w:val="28"/>
          <w:rtl w:val="true"/>
          <w:lang w:bidi="fa-IR"/>
        </w:rPr>
        <w:t>.</w:t>
      </w:r>
    </w:p>
    <w:p>
      <w:pPr>
        <w:pStyle w:val="Heading4"/>
        <w:numPr>
          <w:ilvl w:val="3"/>
          <w:numId w:val="1"/>
        </w:numPr>
        <w:rPr/>
      </w:pPr>
      <w:bookmarkStart w:id="122" w:name="__RefHeading___Toc840678_1479056682"/>
      <w:bookmarkStart w:id="123" w:name="_Toc43"/>
      <w:bookmarkEnd w:id="122"/>
      <w:r>
        <w:rPr>
          <w:rtl w:val="true"/>
        </w:rPr>
        <w:t>دلیل هشتم</w:t>
      </w:r>
      <w:bookmarkEnd w:id="12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bookmarkStart w:id="124" w:name="pg4310_40231"/>
    </w:p>
    <w:p>
      <w:pPr>
        <w:pStyle w:val="BookText"/>
        <w:rPr/>
      </w:pPr>
      <w:bookmarkEnd w:id="124"/>
      <w:r>
        <w:rPr>
          <w:rFonts w:ascii="IRNazanin" w:hAnsi="IRNazanin" w:eastAsia="IRNazanin"/>
          <w:color w:val="111111"/>
          <w:sz w:val="28"/>
          <w:sz w:val="28"/>
          <w:szCs w:val="28"/>
          <w:rtl w:val="true"/>
          <w:lang w:bidi="fa-IR"/>
        </w:rPr>
        <w:t>لأنسبنّ الاسلام نسبة لم ینسبها احد قبلی، الاسلام هو التسلیم و التسلیم هو الیقین و الیقین هو التصدیق و التصدیق هو الإقرار و الاقرار هو الأداء و الأداء هو العمل؛</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اسلام را بهگونه‌ای تعریف می‌کنم که هیچکس قبل از من تعریف نکرده است، اسلام همان تسلیم و تسلیم همان یقین و یقین همان تصدیق و تصدیق همان اقرار و اقرار همان اداء و اداء همان عمل است</w:t>
      </w:r>
      <w:r>
        <w:rPr>
          <w:rFonts w:eastAsia="IRNazanin" w:cs="IRNazanin"/>
          <w:color w:val="111111"/>
          <w:sz w:val="28"/>
          <w:szCs w:val="28"/>
          <w:rtl w:val="true"/>
          <w:lang w:bidi="fa-IR"/>
        </w:rPr>
        <w:t>.</w:t>
      </w:r>
    </w:p>
    <w:p>
      <w:pPr>
        <w:pStyle w:val="Heading4"/>
        <w:numPr>
          <w:ilvl w:val="3"/>
          <w:numId w:val="1"/>
        </w:numPr>
        <w:rPr/>
      </w:pPr>
      <w:bookmarkStart w:id="125" w:name="__RefHeading___Toc840680_1479056682"/>
      <w:bookmarkStart w:id="126" w:name="_Toc44"/>
      <w:bookmarkEnd w:id="125"/>
      <w:r>
        <w:rPr>
          <w:rtl w:val="true"/>
        </w:rPr>
        <w:t>نقد</w:t>
      </w:r>
      <w:bookmarkEnd w:id="12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 مقام بیان ملازمات است که هر کدام از لازمی به لازم دیگر منتقل می‌شود، نه آنکه هر کدام از آن‌ها با یکدیگر اتحاد مفهومی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لوازم اشاره به کمالات دارد و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سخن از اسلام مخصوصی به میان آورده و آن اسلام تام و ایمان کامل است که محل بحث ما نیست</w:t>
      </w:r>
      <w:r>
        <w:rPr>
          <w:rFonts w:eastAsia="IRNazanin" w:cs="IRNazanin"/>
          <w:color w:val="111111"/>
          <w:sz w:val="28"/>
          <w:szCs w:val="28"/>
          <w:rtl w:val="true"/>
          <w:lang w:bidi="fa-IR"/>
        </w:rPr>
        <w:t>.</w:t>
      </w:r>
    </w:p>
    <w:p>
      <w:pPr>
        <w:pStyle w:val="Heading4"/>
        <w:numPr>
          <w:ilvl w:val="3"/>
          <w:numId w:val="1"/>
        </w:numPr>
        <w:rPr/>
      </w:pPr>
      <w:bookmarkStart w:id="127" w:name="__RefHeading___Toc840682_1479056682"/>
      <w:bookmarkStart w:id="128" w:name="_Toc45"/>
      <w:bookmarkEnd w:id="127"/>
      <w:r>
        <w:rPr>
          <w:rtl w:val="true"/>
        </w:rPr>
        <w:t>دلیل نهم</w:t>
      </w:r>
      <w:bookmarkEnd w:id="128"/>
    </w:p>
    <w:p>
      <w:pPr>
        <w:pStyle w:val="BookText"/>
        <w:rPr/>
      </w:pPr>
      <w:r>
        <w:rPr>
          <w:rFonts w:ascii="IRNazanin" w:hAnsi="IRNazanin" w:eastAsia="IRNazanin"/>
          <w:color w:val="111111"/>
          <w:sz w:val="28"/>
          <w:sz w:val="28"/>
          <w:szCs w:val="28"/>
          <w:rtl w:val="true"/>
          <w:lang w:bidi="fa-IR"/>
        </w:rPr>
        <w:t>کلینی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الایمان، و هو اقرار باللسان و عقد فی القلب و عمل بالأرکان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خداوند تو را رحمت کند از ایمان سؤال کردی؟ ایمان اقرار به زبان و پیمانی در قلب و عمل به جوارح است</w:t>
      </w:r>
      <w:r>
        <w:rPr>
          <w:rFonts w:eastAsia="IRNazanin" w:cs="IRNazanin"/>
          <w:color w:val="111111"/>
          <w:sz w:val="28"/>
          <w:szCs w:val="28"/>
          <w:rtl w:val="true"/>
          <w:lang w:bidi="fa-IR"/>
        </w:rPr>
        <w:t>... .</w:t>
      </w:r>
    </w:p>
    <w:p>
      <w:pPr>
        <w:pStyle w:val="Heading4"/>
        <w:numPr>
          <w:ilvl w:val="3"/>
          <w:numId w:val="1"/>
        </w:numPr>
        <w:rPr/>
      </w:pPr>
      <w:bookmarkStart w:id="129" w:name="__RefHeading___Toc840684_1479056682"/>
      <w:bookmarkStart w:id="130" w:name="_Toc46"/>
      <w:bookmarkEnd w:id="129"/>
      <w:r>
        <w:rPr>
          <w:rtl w:val="true"/>
        </w:rPr>
        <w:t>نقد</w:t>
      </w:r>
      <w:bookmarkEnd w:id="13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در سند آن است که مجهول می‌باشد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مکاتبه است و مکاتبه، نزد برخی از علما صلاحیت برای استدلال ندارد، زیرا احتمال تقیه در آن وجود دارد</w:t>
      </w:r>
      <w:r>
        <w:rPr>
          <w:rFonts w:eastAsia="IRNazanin" w:cs="IRNazanin"/>
          <w:color w:val="111111"/>
          <w:sz w:val="28"/>
          <w:szCs w:val="28"/>
          <w:rtl w:val="true"/>
          <w:lang w:bidi="fa-IR"/>
        </w:rPr>
        <w:t xml:space="preserve">. </w:t>
      </w:r>
      <w:bookmarkStart w:id="131" w:name="pg4310_40232"/>
    </w:p>
    <w:p>
      <w:pPr>
        <w:pStyle w:val="Heading4"/>
        <w:numPr>
          <w:ilvl w:val="3"/>
          <w:numId w:val="1"/>
        </w:numPr>
        <w:rPr/>
      </w:pPr>
      <w:bookmarkStart w:id="132" w:name="__RefHeading___Toc840686_1479056682"/>
      <w:bookmarkStart w:id="133" w:name="_Toc47"/>
      <w:bookmarkEnd w:id="131"/>
      <w:bookmarkEnd w:id="132"/>
      <w:r>
        <w:rPr>
          <w:rtl w:val="true"/>
        </w:rPr>
        <w:t>دلیل دهم</w:t>
      </w:r>
      <w:bookmarkEnd w:id="133"/>
    </w:p>
    <w:p>
      <w:pPr>
        <w:pStyle w:val="BookText"/>
        <w:rPr/>
      </w:pPr>
      <w:r>
        <w:rPr>
          <w:rFonts w:ascii="IRNazanin" w:hAnsi="IRNazanin" w:eastAsia="IRNazanin"/>
          <w:color w:val="111111"/>
          <w:sz w:val="28"/>
          <w:sz w:val="28"/>
          <w:szCs w:val="28"/>
          <w:rtl w:val="true"/>
          <w:lang w:bidi="fa-IR"/>
        </w:rPr>
        <w:t>کلینی نیز به سندش از عجلان بن ابی صالح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مرا از حدود ایمان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ان لا اله الاّ الله و انّ محمدا رسول الله و الاقرار بما جاء من عندالله و صلاة الخمس و اداء الزکاة و صوم شهر رمضان و حج البیت و ولایة ولیّنا و عداوة عدوّنا و الدخول مع الصادقین؛</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گواهی به وحدانیت خدا و رسالت محمد از جانب او و اقرار به آنچه از جانب خداوند آمده و به جای آوردن پنج وعده نماز و پرداخت زکات و به جای آوردن روزه و حج و ولایت ولیّ ما و دشمنی با دشمن ما و همراهی با صادقان</w:t>
      </w:r>
      <w:r>
        <w:rPr>
          <w:rFonts w:eastAsia="IRNazanin" w:cs="IRNazanin"/>
          <w:color w:val="111111"/>
          <w:sz w:val="28"/>
          <w:szCs w:val="28"/>
          <w:rtl w:val="true"/>
          <w:lang w:bidi="fa-IR"/>
        </w:rPr>
        <w:t>.</w:t>
      </w:r>
    </w:p>
    <w:p>
      <w:pPr>
        <w:pStyle w:val="Heading4"/>
        <w:numPr>
          <w:ilvl w:val="3"/>
          <w:numId w:val="1"/>
        </w:numPr>
        <w:rPr/>
      </w:pPr>
      <w:bookmarkStart w:id="134" w:name="__RefHeading___Toc840688_1479056682"/>
      <w:bookmarkStart w:id="135" w:name="_Toc48"/>
      <w:bookmarkEnd w:id="134"/>
      <w:r>
        <w:rPr>
          <w:rtl w:val="true"/>
        </w:rPr>
        <w:t>نقد</w:t>
      </w:r>
      <w:bookmarkEnd w:id="135"/>
    </w:p>
    <w:p>
      <w:pPr>
        <w:pStyle w:val="BookText"/>
        <w:rPr/>
      </w:pPr>
      <w:r>
        <w:rPr>
          <w:rFonts w:ascii="IRNazanin" w:hAnsi="IRNazanin" w:eastAsia="IRNazanin"/>
          <w:color w:val="111111"/>
          <w:sz w:val="28"/>
          <w:sz w:val="28"/>
          <w:szCs w:val="28"/>
          <w:rtl w:val="true"/>
          <w:lang w:bidi="fa-IR"/>
        </w:rPr>
        <w:t>شهید ثانی در پاسخ به استدلال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کون المذکورات حدود الایمان لایقتض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کونها نفس حقیقته؛ اذ حدّ الشی‌ء نهایته و مالایجوز تجاوزه، فان تجاوزه خرج عنه، و نحن نقول بموجب ذلک، فان من تجاوز هذه المذکورات بان ترکها جاحدا لاریب فی خروجه عن الایمان، لکن لعل ذلک لکونها شروطا للایمان لا لکونها نفسه؛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مطالبی که ذکر شد حدود ایمان است، و دلالت نمی‌کند بر اینکه آن‌ها اصل حقیقت ایمان باشند، زیرا حدّ یکچیز، نهایت آن و چیزی است که تجاوز از آن جایز نمی‌باشد و اگر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تجاوز کند، از آن خارج شده، و ما قائل به موجب آن می‌باشیم، زیرا هرکس از آنچه ذکر شد تجاوز کرده و با انکار آن را رها کند، شکی در خروج او از ایمان نیست، ولی شاید این به جهت آن است که آن‌ها شروط ایمان هستند، نه خود ایمان</w:t>
      </w:r>
      <w:r>
        <w:rPr>
          <w:rFonts w:eastAsia="IRNazanin" w:cs="IRNazanin"/>
          <w:color w:val="111111"/>
          <w:sz w:val="28"/>
          <w:szCs w:val="28"/>
          <w:rtl w:val="true"/>
          <w:lang w:bidi="fa-IR"/>
        </w:rPr>
        <w:t xml:space="preserve">. </w:t>
      </w:r>
      <w:bookmarkStart w:id="136" w:name="pg4310_40233"/>
    </w:p>
    <w:p>
      <w:pPr>
        <w:pStyle w:val="Heading4"/>
        <w:numPr>
          <w:ilvl w:val="3"/>
          <w:numId w:val="1"/>
        </w:numPr>
        <w:rPr/>
      </w:pPr>
      <w:bookmarkStart w:id="137" w:name="__RefHeading___Toc840690_1479056682"/>
      <w:bookmarkStart w:id="138" w:name="_Toc49"/>
      <w:bookmarkEnd w:id="136"/>
      <w:bookmarkEnd w:id="137"/>
      <w:r>
        <w:rPr>
          <w:rtl w:val="true"/>
        </w:rPr>
        <w:t>دلیل یازدهم</w:t>
      </w:r>
      <w:bookmarkEnd w:id="138"/>
    </w:p>
    <w:p>
      <w:pPr>
        <w:pStyle w:val="BookText"/>
        <w:rPr/>
      </w:pPr>
      <w:r>
        <w:rPr>
          <w:rFonts w:ascii="IRNazanin" w:hAnsi="IRNazanin" w:eastAsia="IRNazanin"/>
          <w:color w:val="111111"/>
          <w:sz w:val="28"/>
          <w:sz w:val="28"/>
          <w:szCs w:val="28"/>
          <w:rtl w:val="true"/>
          <w:lang w:bidi="fa-IR"/>
        </w:rPr>
        <w:t>کلینی به سندش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درباره ایمان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ان لا اله الاّ الله و الاقرار بما جاء به من عندالله و مااستقرّ فی القلوب من التصدیق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الیست الشهادة عملاً؟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من 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لایکون الایمان الاّ بعمل و العمل منه و لایثبت الایمان الاّ بعمل؛</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گواهی به وحدانیت خداوند و اقرار به آنچه از جانب او آمده و آنچه در قلب‌ها از تصدیق به آن‌ها استقرار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همان عمل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از ایمان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نیست ایمان مگر به عمل و عمل از جمله آن است و ایمان جز با عمل ثبات نمی‌یابد</w:t>
      </w:r>
      <w:r>
        <w:rPr>
          <w:rFonts w:eastAsia="IRNazanin" w:cs="IRNazanin"/>
          <w:color w:val="111111"/>
          <w:sz w:val="28"/>
          <w:szCs w:val="28"/>
          <w:rtl w:val="true"/>
          <w:lang w:bidi="fa-IR"/>
        </w:rPr>
        <w:t>.</w:t>
      </w:r>
    </w:p>
    <w:p>
      <w:pPr>
        <w:pStyle w:val="Heading4"/>
        <w:numPr>
          <w:ilvl w:val="3"/>
          <w:numId w:val="1"/>
        </w:numPr>
        <w:rPr/>
      </w:pPr>
      <w:bookmarkStart w:id="139" w:name="__RefHeading___Toc840692_1479056682"/>
      <w:bookmarkStart w:id="140" w:name="_Toc50"/>
      <w:bookmarkEnd w:id="139"/>
      <w:r>
        <w:rPr>
          <w:rtl w:val="true"/>
        </w:rPr>
        <w:t>نقد</w:t>
      </w:r>
      <w:bookmarkEnd w:id="14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جهت ارسال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سند آن مشترک بین مقبول و مجهول است</w:t>
      </w:r>
      <w:r>
        <w:rPr>
          <w:rFonts w:eastAsia="IRNazanin" w:cs="IRNazanin"/>
          <w:color w:val="111111"/>
          <w:sz w:val="28"/>
          <w:szCs w:val="28"/>
          <w:rtl w:val="true"/>
          <w:lang w:bidi="fa-IR"/>
        </w:rPr>
        <w:t>.</w:t>
      </w:r>
    </w:p>
    <w:p>
      <w:pPr>
        <w:pStyle w:val="Heading4"/>
        <w:numPr>
          <w:ilvl w:val="3"/>
          <w:numId w:val="1"/>
        </w:numPr>
        <w:rPr/>
      </w:pPr>
      <w:bookmarkStart w:id="141" w:name="__RefHeading___Toc840694_1479056682"/>
      <w:bookmarkStart w:id="142" w:name="_Toc51"/>
      <w:bookmarkEnd w:id="141"/>
      <w:r>
        <w:rPr>
          <w:rtl w:val="true"/>
        </w:rPr>
        <w:t>دلیل دوازدهم</w:t>
      </w:r>
      <w:bookmarkEnd w:id="142"/>
    </w:p>
    <w:p>
      <w:pPr>
        <w:pStyle w:val="BookText"/>
        <w:rPr/>
      </w:pPr>
      <w:r>
        <w:rPr>
          <w:rFonts w:ascii="IRNazanin" w:hAnsi="IRNazanin" w:eastAsia="IRNazanin"/>
          <w:color w:val="111111"/>
          <w:sz w:val="28"/>
          <w:sz w:val="28"/>
          <w:szCs w:val="28"/>
          <w:rtl w:val="true"/>
          <w:lang w:bidi="fa-IR"/>
        </w:rPr>
        <w:t>کلینی از محمد بن مسلم نقل کرده که امام باقر یا امام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اقرار و عمل و الاسلام اقرار بلاعمل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ایمان عبارت است از اقرار و عمل و اسلام عبارت است از اقرار بدون عمل</w:t>
      </w:r>
      <w:r>
        <w:rPr>
          <w:rFonts w:eastAsia="IRNazanin" w:cs="IRNazanin"/>
          <w:color w:val="111111"/>
          <w:sz w:val="28"/>
          <w:szCs w:val="28"/>
          <w:rtl w:val="true"/>
          <w:lang w:bidi="fa-IR"/>
        </w:rPr>
        <w:t>.</w:t>
      </w:r>
    </w:p>
    <w:p>
      <w:pPr>
        <w:pStyle w:val="Heading4"/>
        <w:numPr>
          <w:ilvl w:val="3"/>
          <w:numId w:val="1"/>
        </w:numPr>
        <w:rPr/>
      </w:pPr>
      <w:bookmarkStart w:id="143" w:name="__RefHeading___Toc840696_1479056682"/>
      <w:bookmarkStart w:id="144" w:name="_Toc52"/>
      <w:bookmarkEnd w:id="143"/>
      <w:r>
        <w:rPr>
          <w:rtl w:val="true"/>
        </w:rPr>
        <w:t>نقد</w:t>
      </w:r>
      <w:bookmarkEnd w:id="1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روایت و روایات دیگر، روایاتی است که به صراحت دلالت دارد بر اینکه عمل، خارج از مفهوم ایمان، بلکه از لوازم آن است، از این رو هرکس که اهل </w:t>
      </w:r>
      <w:bookmarkStart w:id="145" w:name="pg4310_40234"/>
    </w:p>
    <w:p>
      <w:pPr>
        <w:pStyle w:val="BookText"/>
        <w:rPr/>
      </w:pPr>
      <w:bookmarkEnd w:id="145"/>
      <w:r>
        <w:rPr>
          <w:rFonts w:ascii="IRNazanin" w:hAnsi="IRNazanin" w:eastAsia="IRNazanin"/>
          <w:color w:val="111111"/>
          <w:sz w:val="28"/>
          <w:sz w:val="28"/>
          <w:szCs w:val="28"/>
          <w:rtl w:val="true"/>
          <w:lang w:bidi="fa-IR"/>
        </w:rPr>
        <w:t>عمل نباشد، ایمانش ناقص است، نه آنکه مؤمن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می‌توان روایات قبل را در ردّ مرجئه دانست که به ایمان اکتفا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این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سندش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ما استقر فی القلب و افضی به الی الله عزوجلّ و صدقه العمل بالطاعة لله والتسلیم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ایمان آن چیزی است که در قلب استقرار یافته و دل را به سوی خداوند عزوجل می‌کشاند و عمل به طاعت و تسلیم در برابر دستورات الهی آن را تصدیق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الایمان ما وقر فی القلوب و الاسلام ما علیه المناکح و المواریث و حقن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ایمان آن چیزی است که در قلب جای گرفته و اسلام آن چیزی است که نکاح‌ها و ارث‌ها و حفظ جان‌ها بر آن استوار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سندش از 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اسبغ وضوءه و احسن صلاته و ادی زکاة ماله و کفّ غضبه و سجن لسانه و استغفر لذنبه و ادّی النصیحة لأهل بیت نبیه فقد استکمل حقائق الایمان و ابواب الجنة مفتحة له؛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هرکس که وضوی کامل گرفته و نمازش را به خوبی به جای آورده و زکات مالش را پرداخته و غضبش را فرونشانده و زبانش را حبس کرده و از گناهانش استغفار کرده و خیرخواه اهل بیت پیامبرش باشد، حقایق ایمان را کامل کرده و درهای بهشت برای او باز است</w:t>
      </w:r>
      <w:r>
        <w:rPr>
          <w:rFonts w:eastAsia="IRNazanin" w:cs="IRNazanin"/>
          <w:color w:val="111111"/>
          <w:sz w:val="28"/>
          <w:szCs w:val="28"/>
          <w:rtl w:val="true"/>
          <w:lang w:bidi="fa-IR"/>
        </w:rPr>
        <w:t>.</w:t>
      </w:r>
    </w:p>
    <w:p>
      <w:pPr>
        <w:pStyle w:val="Heading4"/>
        <w:numPr>
          <w:ilvl w:val="3"/>
          <w:numId w:val="1"/>
        </w:numPr>
        <w:rPr/>
      </w:pPr>
      <w:bookmarkStart w:id="146" w:name="__RefHeading___Toc840698_1479056682"/>
      <w:bookmarkStart w:id="147" w:name="_Toc53"/>
      <w:bookmarkEnd w:id="146"/>
      <w:r>
        <w:rPr>
          <w:rtl w:val="true"/>
        </w:rPr>
        <w:t>رکن نبودن عمل در ایمان</w:t>
      </w:r>
      <w:bookmarkEnd w:id="14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اعمال در مفهوم ایمان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الأعمال غیر داخلة فی الایمان؛ لما مرّ من انّ حقیقة الایمان هو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 قد ورد فی الکتاب و السنة عطف الاعمال علی الایمان، کقوله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مع القطع بانّ العطف یقتض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المغایرة و عدم دخول المعطوف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ایضا جعل الایمان شرطا لصحة الأعمال،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یَعْمَلْ مِنَ الصّالِحاتِ مِن ذَکَرٍ أَوْ 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مع القطع بان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 لایدخل فی الشرط لامتناع اشتراط الشی‌ء لنفسه، و ورد ایضا اثبات الایمان عن ترک بعض الاعمال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علی ما مرّ، مع القطع بانّه لاتحقق للشی‌ء بدون رکنه؛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اعمال در ایمان داخل نیستند؛ به جهت آنچه گذشت از اینکه حقیقت ایمان همان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آنچه در قرآن و سنت آمده که اعمال بر ایمان عطف شده است، مثل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که ایمان آورده و عمل صالح انجام داده‌اند؛ و با قطع به اینکه عطف دلالت بر مغایرت و عدم دخول معطوف در معطوف علیه دارد، هم چنین وارد شده که ایمان شرط صحت اعمال است، آنجا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از مرد و زن عمل صالح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به اینکه مشروط داخل در شرط نیست، به جهت امتناع شرط شدن چیزی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ایمان با وجود ترک برخی از اعمال همانند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دو طایفه از مؤمنان به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گذشت، با قطع به اینکه چیزی بدون رکنش تحقق نمی‌یابد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با نقد ادله استدلال شده بر دخالت عمل در ایمان، خلاف این قول اثبات می‌شود، ولی قائلین به عدم دخالت عمل در ایمان، به عنوان نفس یا جزء آن به ادله‌ای نقلی تمسک کرده‌اند</w:t>
      </w:r>
      <w:r>
        <w:rPr>
          <w:rFonts w:eastAsia="IRNazanin" w:cs="IRNazanin"/>
          <w:color w:val="111111"/>
          <w:sz w:val="28"/>
          <w:szCs w:val="28"/>
          <w:rtl w:val="true"/>
          <w:lang w:bidi="fa-IR"/>
        </w:rPr>
        <w:t xml:space="preserve">: </w:t>
      </w:r>
      <w:bookmarkStart w:id="148" w:name="pg4310_40236"/>
    </w:p>
    <w:p>
      <w:pPr>
        <w:pStyle w:val="Heading4"/>
        <w:numPr>
          <w:ilvl w:val="3"/>
          <w:numId w:val="1"/>
        </w:numPr>
        <w:rPr/>
      </w:pPr>
      <w:bookmarkStart w:id="149" w:name="__RefHeading___Toc840700_1479056682"/>
      <w:bookmarkStart w:id="150" w:name="_Toc54"/>
      <w:bookmarkEnd w:id="148"/>
      <w:bookmarkEnd w:id="149"/>
      <w:r>
        <w:rPr>
          <w:rtl w:val="true"/>
        </w:rPr>
        <w:t>دلیل اول</w:t>
      </w:r>
      <w:bookmarkEnd w:id="15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کسانی که ایمان آوردند و اعمال صالح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عطف عمل صالح بر ایمان استفاده می‌شود، عمل صالح جزء مفهوم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آیه در اثبات این ادعا، قول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یَعْمَلْ مِنَ الصّالِحاتِ وَهُوَ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کارهای شایسته انجام دهد، درحالیکه مؤمن باشد</w:t>
      </w:r>
      <w:r>
        <w:rPr>
          <w:rFonts w:eastAsia="IRNazanin" w:cs="IRNazanin"/>
          <w:color w:val="111111"/>
          <w:sz w:val="28"/>
          <w:szCs w:val="28"/>
          <w:rtl w:val="true"/>
          <w:lang w:bidi="fa-IR"/>
        </w:rPr>
        <w:t>.</w:t>
      </w:r>
    </w:p>
    <w:p>
      <w:pPr>
        <w:pStyle w:val="Heading4"/>
        <w:numPr>
          <w:ilvl w:val="3"/>
          <w:numId w:val="1"/>
        </w:numPr>
        <w:rPr/>
      </w:pPr>
      <w:bookmarkStart w:id="151" w:name="__RefHeading___Toc840702_1479056682"/>
      <w:bookmarkStart w:id="152" w:name="_Toc55"/>
      <w:bookmarkEnd w:id="151"/>
      <w:r>
        <w:rPr>
          <w:rtl w:val="true"/>
        </w:rPr>
        <w:t>دلیل دوم</w:t>
      </w:r>
      <w:bookmarkEnd w:id="152"/>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هرگاه دو گروه از مؤمنان با هم به نزاع و جنگ پردازند، آن‌ها را آشتی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ایمان را بر مرتکب برخی از معاصی،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یکدیگر باشد، ثابت کرده است</w:t>
      </w:r>
      <w:r>
        <w:rPr>
          <w:rFonts w:eastAsia="IRNazanin" w:cs="IRNazanin"/>
          <w:color w:val="111111"/>
          <w:sz w:val="28"/>
          <w:szCs w:val="28"/>
          <w:rtl w:val="true"/>
          <w:lang w:bidi="fa-IR"/>
        </w:rPr>
        <w:t>.</w:t>
      </w:r>
    </w:p>
    <w:p>
      <w:pPr>
        <w:pStyle w:val="Heading4"/>
        <w:numPr>
          <w:ilvl w:val="3"/>
          <w:numId w:val="1"/>
        </w:numPr>
        <w:rPr/>
      </w:pPr>
      <w:bookmarkStart w:id="153" w:name="__RefHeading___Toc840704_1479056682"/>
      <w:bookmarkStart w:id="154" w:name="_Toc56"/>
      <w:bookmarkEnd w:id="153"/>
      <w:r>
        <w:rPr>
          <w:rtl w:val="true"/>
        </w:rPr>
        <w:t>دلیل سوم</w:t>
      </w:r>
      <w:bookmarkEnd w:id="15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یاایُّها الَّذِینَ آمَنُوا اتَّقُواالله وَکُونُوامَعَ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مؤمنان را به داشتن تقوا توصیه کرده، که با انجام طاعات و ترک محرمات صورت می‌گیرد، در نتیجه اعمال، همان ایمان یا جزء آن نیست</w:t>
      </w:r>
      <w:r>
        <w:rPr>
          <w:rFonts w:eastAsia="IRNazanin" w:cs="IRNazanin"/>
          <w:color w:val="111111"/>
          <w:sz w:val="28"/>
          <w:szCs w:val="28"/>
          <w:rtl w:val="true"/>
          <w:lang w:bidi="fa-IR"/>
        </w:rPr>
        <w:t>.</w:t>
      </w:r>
    </w:p>
    <w:p>
      <w:pPr>
        <w:pStyle w:val="Heading4"/>
        <w:numPr>
          <w:ilvl w:val="3"/>
          <w:numId w:val="1"/>
        </w:numPr>
        <w:rPr/>
      </w:pPr>
      <w:bookmarkStart w:id="155" w:name="__RefHeading___Toc840706_1479056682"/>
      <w:bookmarkStart w:id="156" w:name="_Toc57"/>
      <w:bookmarkEnd w:id="155"/>
      <w:r>
        <w:rPr>
          <w:rtl w:val="true"/>
        </w:rPr>
        <w:t>دلیل چهارم</w:t>
      </w:r>
      <w:bookmarkEnd w:id="156"/>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الاْءِیمَنَ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کسانی هستند که خدا ایمان را بر صفحه دل هایشان نوشته</w:t>
      </w:r>
      <w:r>
        <w:rPr>
          <w:rFonts w:eastAsia="IRNazanin" w:cs="IRNazanin"/>
          <w:color w:val="111111"/>
          <w:sz w:val="28"/>
          <w:szCs w:val="28"/>
          <w:rtl w:val="true"/>
          <w:lang w:bidi="fa-IR"/>
        </w:rPr>
        <w:t xml:space="preserve">. </w:t>
      </w:r>
      <w:bookmarkStart w:id="157" w:name="pg4310_40237"/>
    </w:p>
    <w:p>
      <w:pPr>
        <w:pStyle w:val="BookText"/>
        <w:rPr/>
      </w:pPr>
      <w:bookmarkEnd w:id="157"/>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وَقَلْبُهُ مُطْمَئِنٌّ بِالاْءِیمانِ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درحالیکه قلبشان آرام و با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یَدْخُلِ الاْءِیمانُ فِی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هنوز ایمان وارد قلب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محل ایمان قلب است و اگر غیر از تصدیق در تحقق ایمان لازم بود، باید محل ایمان اوسع از قلب می‌بود</w:t>
      </w:r>
      <w:r>
        <w:rPr>
          <w:rFonts w:eastAsia="IRNazanin" w:cs="IRNazanin"/>
          <w:color w:val="111111"/>
          <w:sz w:val="28"/>
          <w:szCs w:val="28"/>
          <w:rtl w:val="true"/>
          <w:lang w:bidi="fa-IR"/>
        </w:rPr>
        <w:t>.</w:t>
      </w:r>
    </w:p>
    <w:p>
      <w:pPr>
        <w:pStyle w:val="Heading4"/>
        <w:numPr>
          <w:ilvl w:val="3"/>
          <w:numId w:val="1"/>
        </w:numPr>
        <w:rPr/>
      </w:pPr>
      <w:bookmarkStart w:id="158" w:name="__RefHeading___Toc840708_1479056682"/>
      <w:bookmarkStart w:id="159" w:name="_Toc58"/>
      <w:bookmarkEnd w:id="158"/>
      <w:r>
        <w:rPr>
          <w:rtl w:val="true"/>
        </w:rPr>
        <w:t>دلیل چهارم</w:t>
      </w:r>
      <w:bookmarkEnd w:id="159"/>
    </w:p>
    <w:p>
      <w:pPr>
        <w:pStyle w:val="BookText"/>
        <w:rPr/>
      </w:pPr>
      <w:r>
        <w:rPr>
          <w:rFonts w:ascii="IRNazanin" w:hAnsi="IRNazanin" w:eastAsia="IRNazanin"/>
          <w:color w:val="111111"/>
          <w:sz w:val="28"/>
          <w:sz w:val="28"/>
          <w:szCs w:val="28"/>
          <w:rtl w:val="true"/>
          <w:lang w:bidi="fa-IR"/>
        </w:rPr>
        <w:t>قبلاً به برخی از روایات در این زمینه اشاره کردیم</w:t>
      </w:r>
      <w:r>
        <w:rPr>
          <w:rFonts w:eastAsia="IRNazanin" w:cs="IRNazanin"/>
          <w:color w:val="111111"/>
          <w:sz w:val="28"/>
          <w:szCs w:val="28"/>
          <w:rtl w:val="true"/>
          <w:lang w:bidi="fa-IR"/>
        </w:rPr>
        <w:t>.</w:t>
      </w:r>
    </w:p>
    <w:p>
      <w:pPr>
        <w:pStyle w:val="Heading4"/>
        <w:numPr>
          <w:ilvl w:val="3"/>
          <w:numId w:val="1"/>
        </w:numPr>
        <w:rPr/>
      </w:pPr>
      <w:bookmarkStart w:id="160" w:name="__RefHeading___Toc840710_1479056682"/>
      <w:bookmarkStart w:id="161" w:name="_Toc59"/>
      <w:bookmarkEnd w:id="160"/>
      <w:r>
        <w:rPr>
          <w:rtl w:val="true"/>
        </w:rPr>
        <w:t>لزوم التزام به مقتضای ایمان</w:t>
      </w:r>
      <w:bookmarkEnd w:id="161"/>
    </w:p>
    <w:p>
      <w:pPr>
        <w:pStyle w:val="BookText"/>
        <w:rPr/>
      </w:pPr>
      <w:r>
        <w:rPr>
          <w:rFonts w:ascii="IRNazanin" w:hAnsi="IRNazanin" w:eastAsia="IRNazanin"/>
          <w:color w:val="111111"/>
          <w:sz w:val="28"/>
          <w:sz w:val="28"/>
          <w:szCs w:val="28"/>
          <w:rtl w:val="true"/>
          <w:lang w:bidi="fa-IR"/>
        </w:rPr>
        <w:t>از عبارت برخی از دانشمندان اسلامی استفاده می‌شود، در تحقق مفهوم ایمان، التزام به مقتضا و لوازم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بالشی‌ء لیس مجرد العلم الحاصل به کما یستفاد من امثال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عَلَی أَدْبارِهِم مِّنْ بَعْدِ ما تَبَیَّنَ لَهُمُ الْهُدَی</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کَفَرُواوَصَدُّواعَن سَبِیلِ الله وَشَآقُّوا الرَّسُولَ مِنْ بَعْدِ ما تَبَیَّنَ لَهُمُ الْهُدَی</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وَأَضَلَّهُ الله عَلَی عِلْمٍ</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فالآیات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الارتداد و الکفر و الجحود و الضلال مع العلم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فمجرد العلم بالشی‌ء و الجزم بکونه حقا لایکفی فی حصول الایمان و اتصاف من حصل له به، بل لابدّ من الالتزام بمقتضاه و عقد القلب علی مؤاده بحیث یترتب علیه آثاره العملیة و لو فی الجملة فالذی حصل له العلم بانّ الله تعالی اله لا اله </w:t>
      </w:r>
    </w:p>
    <w:p>
      <w:pPr>
        <w:pStyle w:val="BookText"/>
        <w:rPr/>
      </w:pPr>
      <w:r>
        <w:rPr>
          <w:rFonts w:ascii="IRNazanin" w:hAnsi="IRNazanin" w:eastAsia="IRNazanin"/>
          <w:color w:val="111111"/>
          <w:sz w:val="28"/>
          <w:sz w:val="28"/>
          <w:szCs w:val="28"/>
          <w:rtl w:val="true"/>
          <w:lang w:bidi="fa-IR"/>
        </w:rPr>
        <w:t>غیره، فالتزم بمقتضاه و هو عبودیته و عبادته وحده کان مؤمنا و لو علم به و لمیلتزم فلم یأت بشی‌ء من الأعمال المظهرة للعبودیة کان عالما و لیس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بطلان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الایمان هو مجرد العلم و التصدیق و ذلک لما مرّ انّ العلم ربّما یجامع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ایضا بطلان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الایمان هو العمل؛ و ذلک لانّ العمل یجامع النفاق، فالمنافق له عمل و ربّما کان ممّا ظهر له الحق ظهورا علمیا و لا ایمان له علی ایّ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ایمان به چیزی به معنای مجرد علم حاصل به آن نیست، آنگونه که از امثال قول خداوند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کسانیکه بعد از روشنشدن هدایت برای آنان با عقب گردشان باز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کسانی‌که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داشتند و بعد از روشن شدن هدایت برای آنان با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به دلیل ستم و برتری‌طلبی انکار کردند درحالیکه دلهایشان بدان یقین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او را از روی دانش در گمراهی وانهاد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آیات را آنگونه که مشاهده می‌کنی، در صدد اثبات ارتداد و کفر و گمراهی همراه با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مجرد علم به چیزی و جزم به حقانیت آن در حصول ایمان و اتصاف کسی که ایمان به آن ، بر او حاصل شده، کفایت نمی‌کند، بلکه باید به مقتضای آن التزام داشته باشد، به نحوی که آثار عملی، هر چند فی الجمله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برایش علم به وحدانیت خداوند متعال حاصل شده و به مقتضای آن التزام داده که همان انحصار در عبودیت و پرستش اوست مؤمن می‌باشد، اما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آن علم پیدا کرده، ولی ملتزم به مقتضای آن نباشد و اعمالی را که اظهارکننده عبودیت است، را انجام ندهد، او عالم است 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این‌جا ظاهر می‌شود بطلان آنچه گفته شده که ایمان مجرد علم و تصدیق است و این به سبب سخن گذشته است که علم گاهی با کفر جمع می‌شود</w:t>
      </w:r>
      <w:r>
        <w:rPr>
          <w:rFonts w:eastAsia="IRNazanin" w:cs="IRNazanin"/>
          <w:color w:val="111111"/>
          <w:sz w:val="28"/>
          <w:szCs w:val="28"/>
          <w:rtl w:val="true"/>
          <w:lang w:bidi="fa-IR"/>
        </w:rPr>
        <w:t xml:space="preserve">. </w:t>
      </w:r>
      <w:bookmarkStart w:id="162" w:name="pg4310_40239"/>
    </w:p>
    <w:p>
      <w:pPr>
        <w:pStyle w:val="BookText"/>
        <w:rPr/>
      </w:pPr>
      <w:bookmarkEnd w:id="162"/>
      <w:r>
        <w:rPr>
          <w:rFonts w:ascii="IRNazanin" w:hAnsi="IRNazanin" w:eastAsia="IRNazanin"/>
          <w:color w:val="111111"/>
          <w:sz w:val="28"/>
          <w:sz w:val="28"/>
          <w:szCs w:val="28"/>
          <w:rtl w:val="true"/>
          <w:lang w:bidi="fa-IR"/>
        </w:rPr>
        <w:t>هم چنین از این بیان ظاهر می‌شود بطلان آنچه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همان عمل است، زیرا عمل با نفاق قابل جمع می‌باشد، پس منافق دارای عمل است و چه بسا حق برای او ظهور علمی دارد، ولی در هر صورت ایمان ندارد</w:t>
      </w:r>
      <w:r>
        <w:rPr>
          <w:rFonts w:eastAsia="IRNazanin" w:cs="IRNazanin"/>
          <w:color w:val="111111"/>
          <w:sz w:val="28"/>
          <w:szCs w:val="28"/>
          <w:rtl w:val="true"/>
          <w:lang w:bidi="fa-IR"/>
        </w:rPr>
        <w:t>.</w:t>
      </w:r>
    </w:p>
    <w:p>
      <w:pPr>
        <w:pStyle w:val="Heading4"/>
        <w:numPr>
          <w:ilvl w:val="3"/>
          <w:numId w:val="1"/>
        </w:numPr>
        <w:rPr/>
      </w:pPr>
      <w:bookmarkStart w:id="163" w:name="__RefHeading___Toc840712_1479056682"/>
      <w:bookmarkStart w:id="164" w:name="_Toc60"/>
      <w:bookmarkEnd w:id="163"/>
      <w:r>
        <w:rPr>
          <w:rtl w:val="true"/>
        </w:rPr>
        <w:t>زیاده و نقصان در ایمان</w:t>
      </w:r>
      <w:bookmarkEnd w:id="164"/>
    </w:p>
    <w:p>
      <w:pPr>
        <w:pStyle w:val="BookText"/>
        <w:rPr/>
      </w:pPr>
      <w:r>
        <w:rPr>
          <w:rFonts w:ascii="IRNazanin" w:hAnsi="IRNazanin" w:eastAsia="IRNazanin"/>
          <w:color w:val="111111"/>
          <w:sz w:val="28"/>
          <w:sz w:val="28"/>
          <w:szCs w:val="28"/>
          <w:rtl w:val="true"/>
          <w:lang w:bidi="fa-IR"/>
        </w:rPr>
        <w:t>بحث دیگری که در ایمان مطرح است اینکه آیا ایمان از مقوله بالتشکیک است و قابل زیاده و نقصان می‌باشد، یا اینکه یک حقیقت است و اختلاف در اثر آن، یعنی اعمال صالح ناشی از ایمان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این اختلاف ناشی از تعریف ایمان می‌باشد،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ایمان را به معنای اقرار به شهادتین گرفته‌اند، این معنا قابل زیاده و نقصان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ایمان به معنای اقرار و تصدیق و عمل باشد، قابل زیاده و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w:t>
      </w:r>
    </w:p>
    <w:p>
      <w:pPr>
        <w:pStyle w:val="BookText"/>
        <w:rPr/>
      </w:pPr>
      <w:r>
        <w:rPr>
          <w:rFonts w:ascii="IRNazanin" w:hAnsi="IRNazanin" w:eastAsia="IRNazanin"/>
          <w:color w:val="111111"/>
          <w:sz w:val="28"/>
          <w:sz w:val="28"/>
          <w:szCs w:val="28"/>
          <w:rtl w:val="true"/>
          <w:lang w:bidi="fa-IR"/>
        </w:rPr>
        <w:t>صورتیکه ایمان تصدیق و عمل باشد، به شرط آنکه مقصود به عمل مجموع ترکیبی آن نباشد،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مقصود به ایمان خصوص تصدیق باشد مشهور آن است که قابل زیاده و نقصان نیست، از این رو هرکس که قائل به تشکیکی بودن مفهوم و مفاد ایمان است عمل را در مفهوم آن دخیل دانسته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مطلب اینکه واجب در تصدیق، رسیدن به یقین است و یقین دارای مراتب نیست، نه به لحاظ ذاتی؛ زیرا تفاوت به جهت احتمال نقیض است و نقیض آن با یقین در تنافی است و هر قدر که احتمال خلاف ضعیف باشد، باز با یقین قابل جمع نیست، و نه به لحاظ متعلق آن؛ زیرا متعلق یقین تعالیم ضروری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از آن‌ها خبر داده و مجموعه آن‌ها، هرچند اجمالاً قابل تصور تعدد در آن‌ها نیست</w:t>
      </w:r>
      <w:r>
        <w:rPr>
          <w:rFonts w:eastAsia="IRNazanin" w:cs="IRNazanin"/>
          <w:color w:val="111111"/>
          <w:sz w:val="28"/>
          <w:szCs w:val="28"/>
          <w:rtl w:val="true"/>
          <w:lang w:bidi="fa-IR"/>
        </w:rPr>
        <w:t xml:space="preserve">. </w:t>
      </w:r>
      <w:bookmarkStart w:id="165" w:name="pg4310_40240"/>
    </w:p>
    <w:p>
      <w:pPr>
        <w:pStyle w:val="Heading4"/>
        <w:numPr>
          <w:ilvl w:val="3"/>
          <w:numId w:val="1"/>
        </w:numPr>
        <w:rPr/>
      </w:pPr>
      <w:bookmarkStart w:id="166" w:name="__RefHeading___Toc840714_1479056682"/>
      <w:bookmarkStart w:id="167" w:name="_Toc61"/>
      <w:bookmarkEnd w:id="165"/>
      <w:bookmarkEnd w:id="166"/>
      <w:r>
        <w:rPr>
          <w:rtl w:val="true"/>
        </w:rPr>
        <w:t>قول به تشکیکی نبودن ایمان</w:t>
      </w:r>
      <w:bookmarkEnd w:id="167"/>
    </w:p>
    <w:p>
      <w:pPr>
        <w:pStyle w:val="BookText"/>
        <w:rPr/>
      </w:pPr>
      <w:r>
        <w:rPr>
          <w:rFonts w:ascii="IRNazanin" w:hAnsi="IRNazanin" w:eastAsia="IRNazanin"/>
          <w:color w:val="111111"/>
          <w:sz w:val="28"/>
          <w:sz w:val="28"/>
          <w:szCs w:val="28"/>
          <w:rtl w:val="true"/>
          <w:lang w:bidi="fa-IR"/>
        </w:rPr>
        <w:t>تفتازانی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حقیقة الایمان لاتزید و لاتنقص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همانا حقیقت ایمان قابل زیاد و کم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ذکر دلیل، بر تشکیکی نبودن ایمان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انّها التصدیق القلبی الذی بلغ حدّ الجزم و الاذعان و هذا لایتصور فیه زیادة و لانقصان حتی انّ من حصل حقیقة التصدیق فسواء اتی بالطاعات او ارتکب المعاصی فتصدیقه باق علی حاله لاتغیر فیه اصلاً؛</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آنچه گذشت که ایمان عبارت است از تصدیق قلبی به حدّی که به جزم و اذعان برسد و در این معنا زیاد و کم شدن تصور نمی‌شود، حتی کسیکه برایش حقیقت تصدیق حاصل شده، خواه طاعات را انجام دهد یا مرتکب معاصی گردد، تصدیقش بر حال خود باقی است و هیچگونه تغییری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منکر تشکیکیبودن ایمان هستند آیاتی را که دلالت بر زیاده و نقصان ایمان دارد، به روشهای مختلف تأویل کرده‌اند</w:t>
      </w:r>
      <w:r>
        <w:rPr>
          <w:rFonts w:eastAsia="IRNazanin" w:cs="IRNazanin"/>
          <w:color w:val="111111"/>
          <w:sz w:val="28"/>
          <w:szCs w:val="28"/>
          <w:rtl w:val="true"/>
          <w:lang w:bidi="fa-IR"/>
        </w:rPr>
        <w:t>.</w:t>
      </w:r>
    </w:p>
    <w:p>
      <w:pPr>
        <w:pStyle w:val="Heading4"/>
        <w:numPr>
          <w:ilvl w:val="3"/>
          <w:numId w:val="1"/>
        </w:numPr>
        <w:rPr/>
      </w:pPr>
      <w:bookmarkStart w:id="168" w:name="__RefHeading___Toc840716_1479056682"/>
      <w:bookmarkStart w:id="169" w:name="_Toc62"/>
      <w:bookmarkEnd w:id="168"/>
      <w:r>
        <w:rPr>
          <w:rtl w:val="true"/>
        </w:rPr>
        <w:t>توجیه اول</w:t>
      </w:r>
      <w:bookmarkEnd w:id="169"/>
    </w:p>
    <w:p>
      <w:pPr>
        <w:pStyle w:val="BookText"/>
        <w:rPr/>
      </w:pPr>
      <w:r>
        <w:rPr>
          <w:rFonts w:ascii="IRNazanin" w:hAnsi="IRNazanin" w:eastAsia="IRNazanin"/>
          <w:color w:val="111111"/>
          <w:sz w:val="28"/>
          <w:sz w:val="28"/>
          <w:szCs w:val="28"/>
          <w:rtl w:val="true"/>
          <w:lang w:bidi="fa-IR"/>
        </w:rPr>
        <w:t>ایمان عَرَض است و به شخصه باقی نمی‌ماند، بلکه بقای آن به تجدد نمونه‌های آن است، از این رو ایمان به حسب انطباق آن بر زمان با نمونه‌های جدید، پذیرش زیاده و نقصان پیدا می‌کند، همانند وقوع ایمان برای پیامبر صلی الله علیه و آله وسلم به نحو پیاپی و بدون فاصله، درحالیکه ایمان دیگران با فاصله اندک یا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به زیادی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توالی و پیاپی بودن اجزای آن بدون فاصله یا با فاصلة اندک است</w:t>
      </w:r>
      <w:r>
        <w:rPr>
          <w:rFonts w:eastAsia="IRNazanin" w:cs="IRNazanin"/>
          <w:color w:val="111111"/>
          <w:sz w:val="28"/>
          <w:szCs w:val="28"/>
          <w:rtl w:val="true"/>
          <w:lang w:bidi="fa-IR"/>
        </w:rPr>
        <w:t xml:space="preserve">. </w:t>
      </w:r>
      <w:bookmarkStart w:id="170" w:name="pg4310_40241"/>
    </w:p>
    <w:p>
      <w:pPr>
        <w:pStyle w:val="Heading4"/>
        <w:numPr>
          <w:ilvl w:val="3"/>
          <w:numId w:val="1"/>
        </w:numPr>
        <w:rPr/>
      </w:pPr>
      <w:bookmarkStart w:id="171" w:name="__RefHeading___Toc840718_1479056682"/>
      <w:bookmarkStart w:id="172" w:name="_Toc63"/>
      <w:bookmarkEnd w:id="170"/>
      <w:bookmarkEnd w:id="171"/>
      <w:r>
        <w:rPr>
          <w:rtl w:val="true"/>
        </w:rPr>
        <w:t>نقد</w:t>
      </w:r>
      <w:bookmarkEnd w:id="17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برخی افراد، ایمانی دارند که هیچ شبهه و مشکلی نمی‌تواند با آن مبارزه کند و در مقابل ایمانی است که با کم‌ترین مشکل و شبهه زایل می‌گردد و این امر بدیهی را نمی‌توان با تجدد امثال و نمونه‌ها و قلّت لحظات و کثرت آن‌ها توجیه کرد، بلکه باید آن را به قوت و ضعف ایمان نسبت داد، چه قائل به تجدد امثال بشویم یا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تجدد امثال در ایمان و نحو آن، در جای خود باطل شده است</w:t>
      </w:r>
      <w:r>
        <w:rPr>
          <w:rFonts w:eastAsia="IRNazanin" w:cs="IRNazanin"/>
          <w:color w:val="111111"/>
          <w:sz w:val="28"/>
          <w:szCs w:val="28"/>
          <w:rtl w:val="true"/>
          <w:lang w:bidi="fa-IR"/>
        </w:rPr>
        <w:t>.</w:t>
      </w:r>
    </w:p>
    <w:p>
      <w:pPr>
        <w:pStyle w:val="Heading4"/>
        <w:numPr>
          <w:ilvl w:val="3"/>
          <w:numId w:val="1"/>
        </w:numPr>
        <w:rPr/>
      </w:pPr>
      <w:bookmarkStart w:id="173" w:name="__RefHeading___Toc840720_1479056682"/>
      <w:bookmarkStart w:id="174" w:name="_Toc64"/>
      <w:bookmarkEnd w:id="173"/>
      <w:r>
        <w:rPr>
          <w:rtl w:val="true"/>
        </w:rPr>
        <w:t>توجیه دوم</w:t>
      </w:r>
      <w:bookmarkEnd w:id="174"/>
    </w:p>
    <w:p>
      <w:pPr>
        <w:pStyle w:val="BookText"/>
        <w:rPr/>
      </w:pPr>
      <w:r>
        <w:rPr>
          <w:rFonts w:ascii="IRNazanin" w:hAnsi="IRNazanin" w:eastAsia="IRNazanin"/>
          <w:color w:val="111111"/>
          <w:sz w:val="28"/>
          <w:sz w:val="28"/>
          <w:szCs w:val="28"/>
          <w:rtl w:val="true"/>
          <w:lang w:bidi="fa-IR"/>
        </w:rPr>
        <w:t>شرایع دین از آنجا که به صورت تدریجی بوده، از این رو ایمان افراد نیز به صورت تدریجی اضافه و زیاد می‌شود</w:t>
      </w:r>
      <w:r>
        <w:rPr>
          <w:rFonts w:eastAsia="IRNazanin" w:cs="IRNazanin"/>
          <w:color w:val="111111"/>
          <w:sz w:val="28"/>
          <w:szCs w:val="28"/>
          <w:rtl w:val="true"/>
          <w:lang w:bidi="fa-IR"/>
        </w:rPr>
        <w:t>.</w:t>
      </w:r>
    </w:p>
    <w:p>
      <w:pPr>
        <w:pStyle w:val="Heading4"/>
        <w:numPr>
          <w:ilvl w:val="3"/>
          <w:numId w:val="1"/>
        </w:numPr>
        <w:rPr/>
      </w:pPr>
      <w:bookmarkStart w:id="175" w:name="__RefHeading___Toc840722_1479056682"/>
      <w:bookmarkStart w:id="176" w:name="_Toc65"/>
      <w:bookmarkEnd w:id="175"/>
      <w:r>
        <w:rPr>
          <w:rtl w:val="true"/>
        </w:rPr>
        <w:t>نقد</w:t>
      </w:r>
      <w:bookmarkEnd w:id="176"/>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توجیه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التأویلین یفید انّ الزیادة فی الایمان و کثرته انما هی بکثرة ما تعلق به و هو الاحکام و الشرائع المنزلة من عندالله، فهی صفة للایمان بحال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اتصافه بها هو متعلقه، و لو کان هذه الزیادة هی المرادة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لِیَزْدَادُوا إِیمانا مَّعَ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الانسب ان تجعل زیادة الایمان فی</w:t>
      </w:r>
    </w:p>
    <w:p>
      <w:pPr>
        <w:pStyle w:val="BookText"/>
        <w:rPr/>
      </w:pPr>
      <w:r>
        <w:rPr>
          <w:rFonts w:ascii="IRNazanin" w:hAnsi="IRNazanin" w:eastAsia="IRNazanin"/>
          <w:color w:val="111111"/>
          <w:sz w:val="28"/>
          <w:sz w:val="28"/>
          <w:szCs w:val="28"/>
          <w:rtl w:val="true"/>
          <w:lang w:bidi="fa-IR"/>
        </w:rPr>
        <w:t>الآیة غایة لتشریع الأحکام الکثیرة و انزالها لا لإنزال السکینة فی قلوب المؤمنین؛</w:t>
      </w:r>
      <w:r>
        <w:rPr>
          <w:rStyle w:val="FootnoteAnchor"/>
          <w:rtl w:val="true"/>
        </w:rPr>
        <w:footnoteReference w:id="10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دوم دلالت دارد بر این که زیادی در ایمان و کثرت آن به کثرت اموری است که ایمان به آن تعلق می‌گیرد و آن شرایعی است که از جانب خداوند نازل شده و کثرت صفتی است برای ایمان به حال متعلقش، و سبب در اتصاف ایمان به کثرت، همان متعلقش می‌باشد، و اگر این زیادتی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لِیَزْدَادُوا إِیمانا مَّعَ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زیادی ایمان در آیه غایت برای تشریع احکام بسیار و انزال آن‌ها می‌شد، نه برای انزال آرامش در قلوب مؤمنان</w:t>
      </w:r>
      <w:r>
        <w:rPr>
          <w:rFonts w:eastAsia="IRNazanin" w:cs="IRNazanin"/>
          <w:color w:val="111111"/>
          <w:sz w:val="28"/>
          <w:szCs w:val="28"/>
          <w:rtl w:val="true"/>
          <w:lang w:bidi="fa-IR"/>
        </w:rPr>
        <w:t xml:space="preserve">. </w:t>
      </w:r>
      <w:bookmarkStart w:id="177" w:name="pg4310_40242"/>
    </w:p>
    <w:p>
      <w:pPr>
        <w:pStyle w:val="Heading4"/>
        <w:numPr>
          <w:ilvl w:val="3"/>
          <w:numId w:val="1"/>
        </w:numPr>
        <w:rPr/>
      </w:pPr>
      <w:bookmarkStart w:id="178" w:name="__RefHeading___Toc840724_1479056682"/>
      <w:bookmarkStart w:id="179" w:name="_Toc66"/>
      <w:bookmarkEnd w:id="177"/>
      <w:bookmarkEnd w:id="178"/>
      <w:r>
        <w:rPr>
          <w:rtl w:val="true"/>
        </w:rPr>
        <w:t>توجیه سوم</w:t>
      </w:r>
      <w:bookmarkEnd w:id="179"/>
    </w:p>
    <w:p>
      <w:pPr>
        <w:pStyle w:val="BookText"/>
        <w:rPr/>
      </w:pPr>
      <w:r>
        <w:rPr>
          <w:rFonts w:ascii="IRNazanin" w:hAnsi="IRNazanin" w:eastAsia="IRNazanin"/>
          <w:color w:val="111111"/>
          <w:sz w:val="28"/>
          <w:sz w:val="28"/>
          <w:szCs w:val="28"/>
          <w:rtl w:val="true"/>
          <w:lang w:bidi="fa-IR"/>
        </w:rPr>
        <w:t>مقصود از زیادشدن ایمان در این آیه، زیاد شدن اثر آن است که همان نور مُشرق از آن، بر قلب است</w:t>
      </w:r>
      <w:r>
        <w:rPr>
          <w:rFonts w:eastAsia="IRNazanin" w:cs="IRNazanin"/>
          <w:color w:val="111111"/>
          <w:sz w:val="28"/>
          <w:szCs w:val="28"/>
          <w:rtl w:val="true"/>
          <w:lang w:bidi="fa-IR"/>
        </w:rPr>
        <w:t>.</w:t>
      </w:r>
    </w:p>
    <w:p>
      <w:pPr>
        <w:pStyle w:val="Heading4"/>
        <w:numPr>
          <w:ilvl w:val="3"/>
          <w:numId w:val="1"/>
        </w:numPr>
        <w:rPr/>
      </w:pPr>
      <w:bookmarkStart w:id="180" w:name="__RefHeading___Toc840726_1479056682"/>
      <w:bookmarkStart w:id="181" w:name="_Toc67"/>
      <w:bookmarkEnd w:id="180"/>
      <w:r>
        <w:rPr>
          <w:rtl w:val="true"/>
        </w:rPr>
        <w:t>نقد</w:t>
      </w:r>
      <w:bookmarkEnd w:id="181"/>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توجیه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زیادة الأثر و قوّته فرع زیادة المؤثر و قوّته، فلا معنی لاختصاص احد الأمرین المتساویین من جمیع الجهات بأثر یزید علی اثر الآخر؛</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همانا زیادی اثر و قوّت آن، فرع زیادی مؤثر و قوت آن می‌باشد، در نتیجه معنایی برای اختصاص یکی از دو امر متساوی از</w:t>
      </w:r>
    </w:p>
    <w:p>
      <w:pPr>
        <w:pStyle w:val="BookText"/>
        <w:rPr/>
      </w:pPr>
      <w:r>
        <w:rPr>
          <w:rFonts w:ascii="IRNazanin" w:hAnsi="IRNazanin" w:eastAsia="IRNazanin"/>
          <w:color w:val="111111"/>
          <w:sz w:val="28"/>
          <w:sz w:val="28"/>
          <w:szCs w:val="28"/>
          <w:rtl w:val="true"/>
          <w:lang w:bidi="fa-IR"/>
        </w:rPr>
        <w:t>تمام جهات، به اثری که زاید بر اثر دیگر است وجود ندارد</w:t>
      </w:r>
      <w:r>
        <w:rPr>
          <w:rFonts w:eastAsia="IRNazanin" w:cs="IRNazanin"/>
          <w:color w:val="111111"/>
          <w:sz w:val="28"/>
          <w:szCs w:val="28"/>
          <w:rtl w:val="true"/>
          <w:lang w:bidi="fa-IR"/>
        </w:rPr>
        <w:t>.</w:t>
      </w:r>
    </w:p>
    <w:p>
      <w:pPr>
        <w:pStyle w:val="Heading4"/>
        <w:numPr>
          <w:ilvl w:val="3"/>
          <w:numId w:val="1"/>
        </w:numPr>
        <w:rPr/>
      </w:pPr>
      <w:bookmarkStart w:id="182" w:name="__RefHeading___Toc840728_1479056682"/>
      <w:bookmarkStart w:id="183" w:name="_Toc68"/>
      <w:bookmarkEnd w:id="182"/>
      <w:r>
        <w:rPr>
          <w:rtl w:val="true"/>
        </w:rPr>
        <w:t>توجیه چهارم</w:t>
      </w:r>
      <w:bookmarkEnd w:id="183"/>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ایمان اولی، ایمان فطری و مقصود از ایمان دومی، ایمان استدلالی است و معنای آیه اینگونه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ایمان استدلالی بر ایمان فطری آنان اضافه شود</w:t>
      </w:r>
      <w:r>
        <w:rPr>
          <w:rFonts w:eastAsia="IRNazanin" w:cs="IRNazanin"/>
          <w:color w:val="111111"/>
          <w:sz w:val="28"/>
          <w:szCs w:val="28"/>
          <w:rtl w:val="true"/>
          <w:lang w:bidi="fa-IR"/>
        </w:rPr>
        <w:t>».</w:t>
      </w:r>
    </w:p>
    <w:p>
      <w:pPr>
        <w:pStyle w:val="Heading4"/>
        <w:numPr>
          <w:ilvl w:val="3"/>
          <w:numId w:val="1"/>
        </w:numPr>
        <w:rPr/>
      </w:pPr>
      <w:bookmarkStart w:id="184" w:name="__RefHeading___Toc840730_1479056682"/>
      <w:bookmarkStart w:id="185" w:name="_Toc69"/>
      <w:bookmarkEnd w:id="184"/>
      <w:r>
        <w:rPr>
          <w:rtl w:val="true"/>
        </w:rPr>
        <w:t>نقد</w:t>
      </w:r>
      <w:bookmarkEnd w:id="185"/>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توجیه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دعوی من غیر دلیل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الایمان الفطری ایضا استدلالی، فمتعلق العلم و الایمان علی ایّ حال امر نظری لابدیهی؛</w:t>
      </w:r>
      <w:r>
        <w:rPr>
          <w:rStyle w:val="FootnoteAnchor"/>
          <w:rtl w:val="true"/>
        </w:rPr>
        <w:footnoteReference w:id="10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ادعایی است بدون دلیلی که بر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ایمان فطری نیز استدلالی است و از این رو متعلق علم و ایمان در هر حال امری فطری است نه بدیهی</w:t>
      </w:r>
      <w:r>
        <w:rPr>
          <w:rFonts w:eastAsia="IRNazanin" w:cs="IRNazanin"/>
          <w:color w:val="111111"/>
          <w:sz w:val="28"/>
          <w:szCs w:val="28"/>
          <w:rtl w:val="true"/>
          <w:lang w:bidi="fa-IR"/>
        </w:rPr>
        <w:t xml:space="preserve">». </w:t>
      </w:r>
      <w:bookmarkStart w:id="186" w:name="pg4310_40243"/>
    </w:p>
    <w:p>
      <w:pPr>
        <w:pStyle w:val="Heading4"/>
        <w:numPr>
          <w:ilvl w:val="3"/>
          <w:numId w:val="1"/>
        </w:numPr>
        <w:rPr/>
      </w:pPr>
      <w:bookmarkStart w:id="187" w:name="__RefHeading___Toc840732_1479056682"/>
      <w:bookmarkStart w:id="188" w:name="_Toc70"/>
      <w:bookmarkEnd w:id="186"/>
      <w:bookmarkEnd w:id="187"/>
      <w:r>
        <w:rPr>
          <w:rtl w:val="true"/>
        </w:rPr>
        <w:t>لفظی بودن نزاع</w:t>
      </w:r>
      <w:bookmarkEnd w:id="188"/>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درباره امکان و عدم امکان تشکیکی بودن ایمان لفظی است، زیرا مراد منکران، عدم پذیرش اصل ایمان است که همان تصدیق باشد و مراد مثبتین، پذیرش تشکیک در اموری است که باعث</w:t>
      </w:r>
    </w:p>
    <w:p>
      <w:pPr>
        <w:pStyle w:val="BookText"/>
        <w:rPr/>
      </w:pPr>
      <w:r>
        <w:rPr>
          <w:rFonts w:ascii="IRNazanin" w:hAnsi="IRNazanin" w:eastAsia="IRNazanin"/>
          <w:color w:val="111111"/>
          <w:sz w:val="28"/>
          <w:sz w:val="28"/>
          <w:szCs w:val="28"/>
          <w:rtl w:val="true"/>
          <w:lang w:bidi="fa-IR"/>
        </w:rPr>
        <w:t>کمال ایمان می‌باشد و آن اعمال است و هر دو مورد بر حق است</w:t>
      </w:r>
      <w:r>
        <w:rPr>
          <w:rFonts w:eastAsia="IRNazanin" w:cs="IRNazanin"/>
          <w:color w:val="111111"/>
          <w:sz w:val="28"/>
          <w:szCs w:val="28"/>
          <w:rtl w:val="true"/>
          <w:lang w:bidi="fa-IR"/>
        </w:rPr>
        <w:t>.</w:t>
      </w:r>
    </w:p>
    <w:p>
      <w:pPr>
        <w:pStyle w:val="Heading4"/>
        <w:numPr>
          <w:ilvl w:val="3"/>
          <w:numId w:val="1"/>
        </w:numPr>
        <w:rPr/>
      </w:pPr>
      <w:bookmarkStart w:id="189" w:name="__RefHeading___Toc840734_1479056682"/>
      <w:bookmarkStart w:id="190" w:name="_Toc71"/>
      <w:bookmarkEnd w:id="189"/>
      <w:r>
        <w:rPr>
          <w:rtl w:val="true"/>
        </w:rPr>
        <w:t>نقد</w:t>
      </w:r>
      <w:bookmarkEnd w:id="190"/>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نظریه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خلطا بین التصدیق و الایمان، فالایمان تصدیق مع الالتزام و لیس مجرد التصدیق فقط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نفی الزیادة فی اصل الایمان الی المثبتین غیر صحیحة، فهم انّما یثبتون الزیادة فی اصل الایمان و یرون انّ کلاً من العلم و الالتزام المؤلف منهما الایمان یقبل القوة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ادخال الأعمال فی محل النزاع غیر صحیح؛ لانّ النزاع فی شی‌ء غیر النزاع فی اثره الذی به کماله، و لانزاع لأحد فی انّ الأعمال و الطاعات تقبل العدّ و تقلّ و تکثر بحسب تکرر الواحد؛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اشکالی که در آن است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ادعا بین تصدیق و ادعا خلط شده، زیرا ایمان تصدیق همراه با التزام است و مجرد تصدیق نیست آنگونه که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زیاده در اصل ایمان به مثبتین صحیح نیست، زیرا آنها زیادی را در اصل ایمان می‌پذیرند و معتقدند هر کدام از علم و التزامی که از آندو به دست آمده، ایمانی است که قابل قوت و ضعف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 اعمال در محل نزاع، صحیح نیست، زیرا نزاع، در چیزی غیر از</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نزاع، در اثر آن است که باعث کمالش می‌شود، و کسی نزاع ندارد در </w:t>
      </w:r>
    </w:p>
    <w:p>
      <w:pPr>
        <w:pStyle w:val="BookText"/>
        <w:rPr/>
      </w:pPr>
      <w:r>
        <w:rPr>
          <w:rFonts w:ascii="IRNazanin" w:hAnsi="IRNazanin" w:eastAsia="IRNazanin"/>
          <w:color w:val="111111"/>
          <w:sz w:val="28"/>
          <w:sz w:val="28"/>
          <w:szCs w:val="28"/>
          <w:rtl w:val="true"/>
          <w:lang w:bidi="fa-IR"/>
        </w:rPr>
        <w:t>اینکه اعمال و طاعات پذیرش شمارش و قلّت و کثرت به حسب تکرر واحد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جایی دیگر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الایمان هو الاذعان و التصدیق بشی‌ء بالالتزام بلوازمه، فالایمان بالله فی عرف القرآن التصدیق بوحدانیته و رسله و الیوم الآخر و بما جاءت به رسله مع الاتباع فی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نجد القرآن کلما ذکر المؤمنین بوصف جمیل او اجر جزیل شفّع الایمان بالعمل الصالح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وَهُوَ مُؤْمِنٌ فَلَنُحْیِیَنَّهُ حَیَاةً 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وَعَمِلُوا الصّالِحاتِ طُوبَی لَهُمْ وَحُسْنُ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الی غیر ذلک من الآیات و هی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مجرد الاعتقاد بشی‌ء ایمانا به حتی مع عدم الالتزام بلوازمه و آثاره، فانّ الایمان علم بالشی‌ء مع السکون و الاطمئنان الیه، و لاینفکّ السکون الی الشی‌ء من الالتزام بلوازمه لکن العلم ربّما ینفک من السکون و الالتزام ککثیر من المعتادین بالاعمال الشنیعة او المضرة، فانّهم یعترفون بشناعة عملهم او ضرره لکنهم لایترکونها معتذرین بالاعتیاد،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الایمان و ان جاز ان یجتمع مع العصیان عن بعض لوازمه فی الجملة لصارف من الصوارف النفسانیة یصرف عنه لکنّه لایتخلّف عن لوازمه بالجملة؛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ایمان تصدیق به چیزی است همراه با التزام به لوازمش، پس ایمان به خدا، در عرف قرآن عبارت است از تصدیق به وحدانیت او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رسولانش و روز قیامت و به آنچه رسولش آورده، همراه با پیروی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می‌کنیم قرآن هرجا که مؤمنان را با وصف جمیل یا پاداش فراوان ذکر می‌کند، ایمان را همراه با عمل صالح می‌آورد همانند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انجام دهد درحالیکه او مؤمن است، پس قطعاً او را به زندگی پاکیزه‌ای زنده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کسانیکه ایمان آورده و </w:t>
      </w:r>
      <w:bookmarkStart w:id="191" w:name="pg4310_40245"/>
    </w:p>
    <w:p>
      <w:pPr>
        <w:pStyle w:val="BookText"/>
        <w:rPr/>
      </w:pPr>
      <w:bookmarkEnd w:id="191"/>
      <w:r>
        <w:rPr>
          <w:rFonts w:ascii="IRNazanin" w:hAnsi="IRNazanin" w:eastAsia="IRNazanin"/>
          <w:color w:val="111111"/>
          <w:sz w:val="28"/>
          <w:sz w:val="28"/>
          <w:szCs w:val="28"/>
          <w:rtl w:val="true"/>
          <w:lang w:bidi="fa-IR"/>
        </w:rPr>
        <w:t>کارهای شایسته انجام دهند، پاکیزه‌ترین زندگی و بازگشت نیکو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که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اعتقاد به چیزی، ایمان به آن به حساب نمی‌آید، حتی در صورت عدم التزام به لوازم و آثارش، زیرا ایمان عبارت است از علم به چیزی همراه با اطمینان به آن، و سکون به چیزی، از التزام به لوازمش منفک نمی‌شود، ولی علم گاهی از سکون و التزام منفک می‌شود، همانند بسیاری از کسانیکه با اعمال پست یا ضررآور عادت کرده‌اند، زیرا ایشان به پستی علمشان یا مضرّ بودن آن اعتراف دارند، ولی دست از آن برنمی‌دارند و بهانهشان عادت داشتن است 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آن‌ها را انکار کرده درحالیکه دلهایشان به آن‌ها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گرچه جایز است با نافرمانی از برخی لوازمش، فی الجمله به سبب مانعی از موانع بازدارنده نفسانی جمع شود، ولی از تمام لوازمش جدا نمی‌گردد</w:t>
      </w:r>
      <w:r>
        <w:rPr>
          <w:rFonts w:eastAsia="IRNazanin" w:cs="IRNazanin"/>
          <w:color w:val="111111"/>
          <w:sz w:val="28"/>
          <w:szCs w:val="28"/>
          <w:rtl w:val="true"/>
          <w:lang w:bidi="fa-IR"/>
        </w:rPr>
        <w:t>.</w:t>
      </w:r>
    </w:p>
    <w:p>
      <w:pPr>
        <w:pStyle w:val="Heading4"/>
        <w:numPr>
          <w:ilvl w:val="3"/>
          <w:numId w:val="1"/>
        </w:numPr>
        <w:rPr/>
      </w:pPr>
      <w:bookmarkStart w:id="192" w:name="__RefHeading___Toc840736_1479056682"/>
      <w:bookmarkStart w:id="193" w:name="_Toc72"/>
      <w:bookmarkEnd w:id="192"/>
      <w:r>
        <w:rPr>
          <w:rtl w:val="true"/>
        </w:rPr>
        <w:t>قول تشکیکی</w:t>
      </w:r>
      <w:r>
        <w:rPr>
          <w:rtl w:val="true"/>
        </w:rPr>
        <w:softHyphen/>
      </w:r>
      <w:r>
        <w:rPr>
          <w:rtl w:val="true"/>
        </w:rPr>
        <w:t>بودن ایمان</w:t>
      </w:r>
      <w:bookmarkEnd w:id="193"/>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السَّکِینَةَ فِی قُلُوبِ الْمُؤْمِنِینَ لِیَزْدَادُوا إِیمانا مَّعَ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بزیادة الایمان اشتداده، فانّ الایمان بشی‌ء هو العلم به مع الالتزام بحیث یترتب علیه آثاره العملیة، و من المعلوم انّ کلاً من العلم و الالتزام المذکورین ممّا یشتدّ و یضعف، فالایمان الذی هو العلم المتلبس بالالتزام یشتدّ و 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اوجد الثبات و الاطمئنان الذی هو لازم مرتبة من مراتب الروح فی قلوب المؤمنین لیشتدّ به الایمان الذی کان لهم قبل نزول السکینة فیصیر اکمل مما کان قبله؛</w:t>
      </w:r>
      <w:r>
        <w:rPr>
          <w:rStyle w:val="FootnoteAnchor"/>
          <w:rtl w:val="true"/>
        </w:rPr>
        <w:footnoteReference w:id="11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زیاد شدن ایمان، شدتگرفتن آن است، زیرا ایمان به چیزی به معنای علم به آن همراه با التزام است، به نحوی که آثار عملی بر آن مترتب گردد، و معلوم است که هر کدام از علم و التزام که ذکر شد از اموری است که </w:t>
      </w:r>
    </w:p>
    <w:p>
      <w:pPr>
        <w:pStyle w:val="BookText"/>
        <w:rPr/>
      </w:pPr>
      <w:r>
        <w:rPr>
          <w:rFonts w:ascii="IRNazanin" w:hAnsi="IRNazanin" w:eastAsia="IRNazanin"/>
          <w:color w:val="111111"/>
          <w:sz w:val="28"/>
          <w:sz w:val="28"/>
          <w:szCs w:val="28"/>
          <w:rtl w:val="true"/>
          <w:lang w:bidi="fa-IR"/>
        </w:rPr>
        <w:t>قابل شدت و ضعف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ایمانی که متلبس به التزام است، قابل شدت و ضعف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ثبات و اطمینان که لازمه مرتبه‌ای از مراتب روح است را در قلب‌های مؤمنان ایجاد می‌کند، تا</w:t>
      </w:r>
    </w:p>
    <w:p>
      <w:pPr>
        <w:pStyle w:val="BookText"/>
        <w:rPr/>
      </w:pPr>
      <w:r>
        <w:rPr>
          <w:rFonts w:ascii="IRNazanin" w:hAnsi="IRNazanin" w:eastAsia="IRNazanin"/>
          <w:color w:val="111111"/>
          <w:sz w:val="28"/>
          <w:sz w:val="28"/>
          <w:szCs w:val="28"/>
          <w:rtl w:val="true"/>
          <w:lang w:bidi="fa-IR"/>
        </w:rPr>
        <w:t>ایمانی که قبل از نزول سکینه داشته‌اند، به واسطه آن شدت یابد و کامل‌تر از آنچه قبلاً بوده،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الایمان هو العلم بالشی‌ء مع التزام به بحیث یترتب علیه آثاره العملیة و کل من العلم و الالتزام مما یزداد و ینقص و یشتدّ و یضعف کان الایمان المؤلف منهما قابلاً للزیادة و النقیصة و الشدة و الضعف، فاختلاف المراتب و تفاوت الدرجات من الضروریات التی لایشک فیها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ذهب الیه الأکثر 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من النقل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لِیَزْدَادُوا إِیمانا مَّعَ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الآیات و ما ورد من احادیث ائمة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انّ الایمان ذو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چون ایمان عبارت شد از علم به چیزی همراه با التزام به نحو که آثار عملی بر آن مترتب شود و هر کدام از علم و التزام قابل زیاده و نقصان و شدت و ضعف است، پس ایمانی که از آندو تألیف یافته، قابل زیاده و نقصان و شدت و ضعف می‌باشد، پس اختلاف مراتب و تفاوت درجات، از ضروریاتی است که هرگز در آن شک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چیزی است که اکثر قبول کرده و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 آن،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همراه با ایمانی که دارند به ایمانشان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آیات، و آنچه وارد شده از احادیث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علیهم‌السلام و دلالت دارد بر اینکه ایمان دارای مراتب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المأثور عن الصحابة و ائمة التابعین و جمهور السلف و هو مذهب اهل الحدیث المنسوب الی 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الایمان قول و عمل یزید بالطاعة و ینقص بالمعصیة؛</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آنچه از صحابه و امامان از تابعین و جمهور سلف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مذهب اهل حدیث منسوب به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ایمان، قول و عمل است و قابل زیاده و نقصان می‌باشد، با اطاعت زیاد شده و با معصیت نقص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کسانیکه ایمان را تصدیق گرفته‌اند معتقد به تشکیکیبودن و قابل زیاده و نقصان بودن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ادعا به ادله‌ای تمسک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آیاتی که اشاره به زیادشدن ایمان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تُلِیَتْ عَلَیْهِمْ آیاتُهُ زَادَتْهُمْ إِیمانا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هنگامی‌که آیات او بر آن‌ها خوانده می‌شود، ایمانشان فزون‌تر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لِیَزْدَادُوا إِیمانا مَّعَ إِیمانِهِمْ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تا ایمانی بر ایمانشان بیفزایند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 فَمِنْهُم مَّن یَقُولُ أَیُّکُمْ زَادَتْهُ هذِهِ إِیمانا فَأَمّا الَّذِینَ آمَنُوا فَزَادَتْهُمْ إِیمانا وَهُمْ یَسْتَبْشِرُونَ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هنگامیکه</w:t>
      </w:r>
    </w:p>
    <w:p>
      <w:pPr>
        <w:pStyle w:val="BookText"/>
        <w:rPr/>
      </w:pPr>
      <w:r>
        <w:rPr>
          <w:rFonts w:ascii="IRNazanin" w:hAnsi="IRNazanin" w:eastAsia="IRNazanin"/>
          <w:color w:val="111111"/>
          <w:sz w:val="28"/>
          <w:sz w:val="28"/>
          <w:szCs w:val="28"/>
          <w:rtl w:val="true"/>
          <w:lang w:bidi="fa-IR"/>
        </w:rPr>
        <w:t xml:space="preserve">سوره‌ای نازل می‌شود،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ایمان کدام یک از شما را افزون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کسانی که ایمان آورده‌اند، بر ایمانشان افزوده؛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وَیَزْدَادَ الَّذِینَ آمَنُواإِیمانا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بر ایمان مؤمنان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از حضرت ابراهیم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به او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 الْمَوْتَی قالَ أَوَلَمْ تُؤْمِن قالَ بَلَی وَلکِن لِّیَطْمَئِنَّ قَلْبِی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می‌خواهم قلبم آرامش یابد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صورتیکه ایمان به معنای تصدیق باشد، می‌توان آن را ذومراتب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توجیه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دارای مراتبی است، زیرا یک مرتبه قلبی بسیط دارد که اولین درجه عکسالعمل نفس با معرفت ذهنی است و نیز دارای مرتبه عمیقی است که همان مرتبه علم حضوری باشد و مابین آندو، مراتب بسیاری است که تمام آن‌ها تصدیقات است، ولی برخی از دیگری شدیدتر</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زیادی کمّی در تصدیق نیست، بلکه زیادی نوعی است که از آن به اشتداد تعبیر می‌شود،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در نور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که ایمان پیامبر صلی الله علیه و آله وسلم و ایمان دیگران یکسان نیست و اختلاف در آن‌ها، تنها به اختلاف در عمل یا امور خارج از ایمان نمی‌باشد، بلکه در خود ایمان و درجه آن است، نه به آن معنا که در حقیقت ایمان اختلاف باشد، و اشتداد ایمان، اسباب گوناگونی دارد که برخی از آن‌ها به نوع معرفت و علم باز می‌گردد و برخی دیگر مربوط به عمل صالح است، زیرا این نیز در زیادشدن ایمان تأثیر دارد، همانگونه که عمل ناشایست در تضعیف ایمان تأثیرگذار است، هم چنین از پیامبر اکرم صلی الله علیه و آله وسلم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اکمل المؤمنین ایمانا احسنهم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کامل‌ترین افراد در ایمان افرادی هستند که حسن خلق بهتری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امکان تصور زیاد شدن ایمان وجود دارد، چه به لحاظ اذعان نفس، زیرا آن دارای یک مرتبه نیست و هر قدر که اذعان نفس قوی شود، ایمان انسان نیز شدت می‌یابد، یا به لحاظ</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تصدیق، زیرا آن نیز دارای مراتب است، زیرا تصدیق در اصطلاح علم منطق گرچه مخصوص به علوم تحصیلی کسبی ذهنی است و مقصود از آن در تفسیر، ایمان اعم از علوم تحصیلی و حضوری است و از این رو اگر انسان از </w:t>
      </w:r>
      <w:bookmarkStart w:id="194" w:name="pg4310_40249"/>
    </w:p>
    <w:p>
      <w:pPr>
        <w:pStyle w:val="BookText"/>
        <w:rPr/>
      </w:pPr>
      <w:bookmarkEnd w:id="194"/>
      <w:r>
        <w:rPr>
          <w:rFonts w:ascii="IRNazanin" w:hAnsi="IRNazanin" w:eastAsia="IRNazanin"/>
          <w:color w:val="111111"/>
          <w:sz w:val="28"/>
          <w:sz w:val="28"/>
          <w:szCs w:val="28"/>
          <w:rtl w:val="true"/>
          <w:lang w:bidi="fa-IR"/>
        </w:rPr>
        <w:t>مرحله علم حصولی به مرحله علم حضوری منتقل شود، به این معنا، ایمان او قوت می‌یابد</w:t>
      </w:r>
      <w:r>
        <w:rPr>
          <w:rFonts w:eastAsia="IRNazanin" w:cs="IRNazanin"/>
          <w:color w:val="111111"/>
          <w:sz w:val="28"/>
          <w:szCs w:val="28"/>
          <w:rtl w:val="true"/>
          <w:lang w:bidi="fa-IR"/>
        </w:rPr>
        <w:t>.</w:t>
      </w:r>
    </w:p>
    <w:p>
      <w:pPr>
        <w:pStyle w:val="Heading4"/>
        <w:numPr>
          <w:ilvl w:val="3"/>
          <w:numId w:val="1"/>
        </w:numPr>
        <w:rPr/>
      </w:pPr>
      <w:bookmarkStart w:id="195" w:name="__RefHeading___Toc840738_1479056682"/>
      <w:bookmarkStart w:id="196" w:name="_Toc73"/>
      <w:bookmarkEnd w:id="195"/>
      <w:r>
        <w:rPr>
          <w:rtl w:val="true"/>
        </w:rPr>
        <w:t>تشکیک در عمل ناشی از تصدیق</w:t>
      </w:r>
      <w:bookmarkEnd w:id="196"/>
    </w:p>
    <w:p>
      <w:pPr>
        <w:pStyle w:val="BookText"/>
        <w:rPr/>
      </w:pPr>
      <w:r>
        <w:rPr>
          <w:rFonts w:ascii="IRNazanin" w:hAnsi="IRNazanin" w:eastAsia="IRNazanin"/>
          <w:color w:val="111111"/>
          <w:sz w:val="28"/>
          <w:sz w:val="28"/>
          <w:szCs w:val="28"/>
          <w:rtl w:val="true"/>
          <w:lang w:bidi="fa-IR"/>
        </w:rPr>
        <w:t>طحاوی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الایمان واحد و اهله فی اصله سواء و التفاضل بینهم بالخشیة و التقی و مخالفة الهوی و ملازمة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ایمان یک حقیقت دارد و اهلش در اصل آن یکسانند و تفاضل بین ایشان، به خشیت و تقوا و مخالفت با هوای نفس و ملازمت با اموری است که اولویت دارد</w:t>
      </w:r>
      <w:r>
        <w:rPr>
          <w:rFonts w:eastAsia="IRNazanin" w:cs="IRNazanin"/>
          <w:color w:val="111111"/>
          <w:sz w:val="28"/>
          <w:szCs w:val="28"/>
          <w:rtl w:val="true"/>
          <w:lang w:bidi="fa-IR"/>
        </w:rPr>
        <w:t>.</w:t>
      </w:r>
    </w:p>
    <w:p>
      <w:pPr>
        <w:pStyle w:val="Heading4"/>
        <w:numPr>
          <w:ilvl w:val="3"/>
          <w:numId w:val="1"/>
        </w:numPr>
        <w:rPr/>
      </w:pPr>
      <w:bookmarkStart w:id="197" w:name="__RefHeading___Toc840740_1479056682"/>
      <w:bookmarkStart w:id="198" w:name="_Toc74"/>
      <w:bookmarkEnd w:id="197"/>
      <w:r>
        <w:rPr>
          <w:rtl w:val="true"/>
        </w:rPr>
        <w:t>نقد</w:t>
      </w:r>
      <w:bookmarkEnd w:id="198"/>
    </w:p>
    <w:p>
      <w:pPr>
        <w:pStyle w:val="BookText"/>
        <w:rPr/>
      </w:pPr>
      <w:r>
        <w:rPr>
          <w:rFonts w:ascii="IRNazanin" w:hAnsi="IRNazanin" w:eastAsia="IRNazanin"/>
          <w:color w:val="111111"/>
          <w:sz w:val="28"/>
          <w:sz w:val="28"/>
          <w:szCs w:val="28"/>
          <w:rtl w:val="true"/>
          <w:lang w:bidi="fa-IR"/>
        </w:rPr>
        <w:t>اختلاف خشیت و تقوا و مخالفت با هوای نفس از سوی افراد بی‌جهت نیست و منشأ آن اختلاف در ایمان است</w:t>
      </w:r>
      <w:r>
        <w:rPr>
          <w:rFonts w:eastAsia="IRNazanin" w:cs="IRNazanin"/>
          <w:color w:val="111111"/>
          <w:sz w:val="28"/>
          <w:szCs w:val="28"/>
          <w:rtl w:val="true"/>
          <w:lang w:bidi="fa-IR"/>
        </w:rPr>
        <w:t>.</w:t>
      </w:r>
    </w:p>
    <w:p>
      <w:pPr>
        <w:pStyle w:val="Heading4"/>
        <w:numPr>
          <w:ilvl w:val="3"/>
          <w:numId w:val="1"/>
        </w:numPr>
        <w:rPr/>
      </w:pPr>
      <w:bookmarkStart w:id="199" w:name="__RefHeading___Toc840742_1479056682"/>
      <w:bookmarkStart w:id="200" w:name="_Toc75"/>
      <w:bookmarkEnd w:id="199"/>
      <w:r>
        <w:rPr>
          <w:rtl w:val="true"/>
        </w:rPr>
        <w:t>تأثیر اقرار به شهادتین در ترتب آثار اسلام و ایمان</w:t>
      </w:r>
      <w:bookmarkEnd w:id="200"/>
    </w:p>
    <w:p>
      <w:pPr>
        <w:pStyle w:val="BookText"/>
        <w:rPr/>
      </w:pPr>
      <w:r>
        <w:rPr>
          <w:rFonts w:ascii="IRNazanin" w:hAnsi="IRNazanin" w:eastAsia="IRNazanin"/>
          <w:color w:val="111111"/>
          <w:sz w:val="28"/>
          <w:sz w:val="28"/>
          <w:szCs w:val="28"/>
          <w:rtl w:val="true"/>
          <w:lang w:bidi="fa-IR"/>
        </w:rPr>
        <w:t>ابن ابن‌حجر ابتدا این حدیث را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اقاتل الناس حتی یقولوا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القتل عمّن قال لا اله الاّ الله و لو لم یزد علیها و هو کذلک، لکن هل یصیر بمجرد ذلک مسلما؟ الراجح لا، بل یجب الکفّ عن قتله حتی یختبر، فان شهد بالرسالة و التزم احکام الاسلام حکم باسلامه، و الی ذلک الاشارة بالاستثناء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بحقّ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شده‌ام با مردم نبرد کنم تا گواهی به وحدانیت خدا بدهندتا کلمه لا اله الا الله را بر زبان جاری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جمله استفاده می‌شود کشتن کسی که کلمه توحید را بر زبان جاری می‌سازد،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بر آن اضافه نکرده، و حق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به مجرد گفتن این کلمه، مسلمان می‌شود؟ بهتر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بلکه باید </w:t>
      </w:r>
    </w:p>
    <w:p>
      <w:pPr>
        <w:pStyle w:val="BookText"/>
        <w:rPr/>
      </w:pPr>
      <w:r>
        <w:rPr>
          <w:rFonts w:ascii="IRNazanin" w:hAnsi="IRNazanin" w:eastAsia="IRNazanin"/>
          <w:color w:val="111111"/>
          <w:sz w:val="28"/>
          <w:sz w:val="28"/>
          <w:szCs w:val="28"/>
          <w:rtl w:val="true"/>
          <w:lang w:bidi="fa-IR"/>
        </w:rPr>
        <w:t>دست از کشتن او برداشت، تا امتحان شود، و اگر به رسالت گواهی داد و ملتزم به احکام اسلام شد حکم به اسلام او میشود و به همین اشاره دارد استثنا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حق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شرح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بالنظر الی ما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هو المؤمن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فالایمان هو الاقرار، فمن اقرّ اجریت علیه الأحکام فی الدنیا و لم یحکم علیه بکفر الاّ ان اقترن به فعل یدل علی کفره کالسجود لصنم، فان کان الفعل لایدل علی الکفر کالفسق، فمن أَطلق علیه الایمان ای من السلف فبالنظر الی اقراره، و من نفی عنه الایمان</w:t>
      </w:r>
    </w:p>
    <w:p>
      <w:pPr>
        <w:pStyle w:val="BookText"/>
        <w:rPr/>
      </w:pPr>
      <w:r>
        <w:rPr>
          <w:rFonts w:ascii="IRNazanin" w:hAnsi="IRNazanin" w:eastAsia="IRNazanin"/>
          <w:color w:val="111111"/>
          <w:sz w:val="28"/>
          <w:sz w:val="28"/>
          <w:szCs w:val="28"/>
          <w:rtl w:val="true"/>
          <w:lang w:bidi="fa-IR"/>
        </w:rPr>
        <w:t>فبالنظر الی کماله، و من اطلق علیه الکفر فبالنظر الی انّه فعل فعلَ الکافر و من نفاه عنه فبالنظر الی حقیقته؛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 نظر به آنچه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نزد ما مؤمن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همان اقرار است؛ از‌این‌رو هرکس اقرار کند احکام دنیوی بر او جاری شده، و حکم به کفر او نمی‌شود، مگر همراه با فعلی باشد که دلالت بر کفر او کند،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سجده‌کردن بر بت، و اگر فعل دلالت بر کفر نکند،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هر کس از سلف بر آن کلمه ایمان را اطلاق کرده، نظر به اقرار اوست و کسی که ایمان را از او نفی کرده، نظر به کمال اوست، و هرکس کلمه کفر را بر او اطلاق کرده، نظر به این است که او فعل کافران را انجام داده و هرکس از او کفر را نفی کرده، نظر به حقیقت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ابن‌تیمیه نقل شده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بالاضطرار من دین الرسول صلی الله علیه و آله وسلم و اتفقت علیه الامّة انّ اصل الاسلام و اول ما یؤمر به الخلق شهادة ان لا اله الاّ الله و انّ محمدا رسول الله، فبذلک یصیر الکافر مسلما و العدوّ ولیّا و المباح دمه و ماله معصوم الدم و المال، ثم ان کان ذلک من قلبه فقد دخل الایمان و ان کان بلسانه دون قلبه فهو ظاهر الاسلام دون باطن الایمان؛</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به طور بدیهی از دین رسول خدا صلی الله علیه و آله وسلم دانسته شده و امت نیز اتفاق دارد بر این‌که اصل اسلام و اولین دستوری که به خلق داده شده گواهی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وحدانیت خدا و </w:t>
      </w:r>
      <w:bookmarkStart w:id="201" w:name="pg4310_40251"/>
    </w:p>
    <w:p>
      <w:pPr>
        <w:pStyle w:val="BookText"/>
        <w:rPr/>
      </w:pPr>
      <w:bookmarkEnd w:id="201"/>
      <w:r>
        <w:rPr>
          <w:rFonts w:ascii="IRNazanin" w:hAnsi="IRNazanin" w:eastAsia="IRNazanin"/>
          <w:color w:val="111111"/>
          <w:sz w:val="28"/>
          <w:sz w:val="28"/>
          <w:szCs w:val="28"/>
          <w:rtl w:val="true"/>
          <w:lang w:bidi="fa-IR"/>
        </w:rPr>
        <w:t>رسالت محمد است، و در این صورت است که کافر مسلمان و دشمن دوست و کسی که خون و مالش مباح شده محفوظ می‌گردد، حال اگر این امر از قلب او ناشی شده باشد، ایمان در آن داخل شده و اگر فقط زبانی باشد در ظاهر، مسلمان است و در باطن مؤمن نیست</w:t>
      </w:r>
      <w:r>
        <w:rPr>
          <w:rFonts w:eastAsia="IRNazanin" w:cs="IRNazanin"/>
          <w:color w:val="111111"/>
          <w:sz w:val="28"/>
          <w:szCs w:val="28"/>
          <w:rtl w:val="true"/>
          <w:lang w:bidi="fa-IR"/>
        </w:rPr>
        <w:t>.</w:t>
      </w:r>
    </w:p>
    <w:p>
      <w:pPr>
        <w:pStyle w:val="Heading4"/>
        <w:numPr>
          <w:ilvl w:val="3"/>
          <w:numId w:val="1"/>
        </w:numPr>
        <w:rPr/>
      </w:pPr>
      <w:bookmarkStart w:id="202" w:name="__RefHeading___Toc840744_1479056682"/>
      <w:bookmarkStart w:id="203" w:name="_Toc76"/>
      <w:bookmarkEnd w:id="202"/>
      <w:r>
        <w:rPr>
          <w:rtl w:val="true"/>
        </w:rPr>
        <w:t>اجتماع نفی ایمان با اسلام</w:t>
      </w:r>
      <w:bookmarkEnd w:id="203"/>
    </w:p>
    <w:p>
      <w:pPr>
        <w:pStyle w:val="BookText"/>
        <w:rPr/>
      </w:pPr>
      <w:r>
        <w:rPr>
          <w:rFonts w:ascii="IRNazanin" w:hAnsi="IRNazanin" w:eastAsia="IRNazanin"/>
          <w:color w:val="111111"/>
          <w:sz w:val="28"/>
          <w:sz w:val="28"/>
          <w:szCs w:val="28"/>
          <w:rtl w:val="true"/>
          <w:lang w:bidi="fa-IR"/>
        </w:rPr>
        <w:t>از آیات و روایات استفاده می‌شود، نفی ایمان از شخصی، مساوی با کفر حقیقی‌اش نیست و با اسلام وی قابل جمع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ممکن است شخصی مؤمن واقعی نباشد، ولی مسلمان ظاهری باشد</w:t>
      </w:r>
      <w:r>
        <w:rPr>
          <w:rFonts w:eastAsia="IRNazanin" w:cs="IRNazanin"/>
          <w:color w:val="111111"/>
          <w:sz w:val="28"/>
          <w:szCs w:val="28"/>
          <w:rtl w:val="true"/>
          <w:lang w:bidi="fa-IR"/>
        </w:rPr>
        <w:t>.</w:t>
      </w:r>
    </w:p>
    <w:p>
      <w:pPr>
        <w:pStyle w:val="Heading4"/>
        <w:numPr>
          <w:ilvl w:val="3"/>
          <w:numId w:val="1"/>
        </w:numPr>
        <w:rPr/>
      </w:pPr>
      <w:bookmarkStart w:id="204" w:name="__RefHeading___Toc840746_1479056682"/>
      <w:bookmarkStart w:id="205" w:name="_Toc77"/>
      <w:bookmarkEnd w:id="204"/>
      <w:r>
        <w:rPr>
          <w:rtl w:val="true"/>
        </w:rPr>
        <w:t>الف</w:t>
      </w:r>
      <w:r>
        <w:rPr>
          <w:rtl w:val="true"/>
        </w:rPr>
        <w:t xml:space="preserve">) </w:t>
      </w:r>
      <w:r>
        <w:rPr>
          <w:rtl w:val="true"/>
        </w:rPr>
        <w:t>آیات</w:t>
      </w:r>
      <w:bookmarkEnd w:id="205"/>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وَلکِن قُولُوا أَسْلَمْنا وَلَمّا یَدْخُلِ الاْءِیمانُ فِی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عرب‌های صحرانشین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 و حال آن آن‌که هنوز ایمان وارد دل دل‌هایتان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w:t>
      </w:r>
      <w:r>
        <w:rPr>
          <w:rFonts w:eastAsia="IRNazanin" w:cs="IRNazanin"/>
          <w:color w:val="111111"/>
          <w:sz w:val="28"/>
          <w:szCs w:val="28"/>
          <w:rtl w:val="true"/>
          <w:lang w:bidi="fa-IR"/>
        </w:rPr>
        <w:t>...</w:t>
      </w:r>
    </w:p>
    <w:p>
      <w:pPr>
        <w:pStyle w:val="Heading4"/>
        <w:numPr>
          <w:ilvl w:val="3"/>
          <w:numId w:val="1"/>
        </w:numPr>
        <w:rPr/>
      </w:pPr>
      <w:bookmarkStart w:id="206" w:name="__RefHeading___Toc840748_1479056682"/>
      <w:bookmarkStart w:id="207" w:name="_Toc78"/>
      <w:bookmarkEnd w:id="206"/>
      <w:r>
        <w:rPr>
          <w:rtl w:val="true"/>
        </w:rPr>
        <w:t>ب</w:t>
      </w:r>
      <w:r>
        <w:rPr>
          <w:rtl w:val="true"/>
        </w:rPr>
        <w:t xml:space="preserve">) </w:t>
      </w:r>
      <w:r>
        <w:rPr>
          <w:rtl w:val="true"/>
        </w:rPr>
        <w:t>روایات</w:t>
      </w:r>
      <w:bookmarkEnd w:id="207"/>
    </w:p>
    <w:p>
      <w:pPr>
        <w:pStyle w:val="BookText"/>
        <w:rPr/>
      </w:pPr>
      <w:r>
        <w:rPr>
          <w:rFonts w:ascii="IRNazanin" w:hAnsi="IRNazanin" w:eastAsia="IRNazanin"/>
          <w:color w:val="111111"/>
          <w:sz w:val="28"/>
          <w:sz w:val="28"/>
          <w:szCs w:val="28"/>
          <w:rtl w:val="true"/>
          <w:lang w:bidi="fa-IR"/>
        </w:rPr>
        <w:t>ابوهریره از رسول خدا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لایزنی الزانی حین یزنی و هو مؤمن و لایسرق السارق حین یسرق و هو مؤمن، و لایشرب الخمر حین یشربها و هو مؤمن؛</w:t>
      </w:r>
      <w:r>
        <w:rPr>
          <w:rStyle w:val="FootnoteAnchor"/>
          <w:rtl w:val="true"/>
        </w:rPr>
        <w:footnoteReference w:id="12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زانی هنگامی‌که زنا می‌کند مؤمن نیست و دزد هنگامی‌که دزدی می‌کند، مؤمن نیست، و شراب‌خوار هنگام شراب خوردن مؤمن نیست</w:t>
      </w:r>
      <w:r>
        <w:rPr>
          <w:rFonts w:eastAsia="IRNazanin" w:cs="IRNazanin"/>
          <w:color w:val="111111"/>
          <w:sz w:val="28"/>
          <w:szCs w:val="28"/>
          <w:rtl w:val="true"/>
          <w:lang w:bidi="fa-IR"/>
        </w:rPr>
        <w:t xml:space="preserve">. </w:t>
      </w:r>
      <w:bookmarkStart w:id="208" w:name="pg4310_40252"/>
    </w:p>
    <w:p>
      <w:pPr>
        <w:pStyle w:val="BookText"/>
        <w:rPr/>
      </w:pPr>
      <w:bookmarkEnd w:id="208"/>
      <w:r>
        <w:rPr>
          <w:rFonts w:ascii="IRNazanin" w:hAnsi="IRNazanin" w:eastAsia="IRNazanin"/>
          <w:color w:val="111111"/>
          <w:sz w:val="28"/>
          <w:sz w:val="28"/>
          <w:szCs w:val="28"/>
          <w:rtl w:val="true"/>
          <w:lang w:bidi="fa-IR"/>
        </w:rPr>
        <w:t>ابن شُریح از پیامبر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لایؤمن، و الله لایؤمن، والله لایؤمن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لایأمن جارُه بوائقه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به خدا سوگند ایمان ندارد، به خدا سوگند ایمان ندارد، به خدا سوگند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همسایه‌اش از شرورش در امان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رسول خدا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ایمان لمن لا امانة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ایمان ندارد کسی که امانت‌دار نیست</w:t>
      </w:r>
      <w:r>
        <w:rPr>
          <w:rFonts w:eastAsia="IRNazanin" w:cs="IRNazanin"/>
          <w:color w:val="111111"/>
          <w:sz w:val="28"/>
          <w:szCs w:val="28"/>
          <w:rtl w:val="true"/>
          <w:lang w:bidi="fa-IR"/>
        </w:rPr>
        <w:t>.</w:t>
      </w:r>
    </w:p>
    <w:p>
      <w:pPr>
        <w:pStyle w:val="Heading4"/>
        <w:numPr>
          <w:ilvl w:val="3"/>
          <w:numId w:val="1"/>
        </w:numPr>
        <w:rPr/>
      </w:pPr>
      <w:bookmarkStart w:id="209" w:name="__RefHeading___Toc840750_1479056682"/>
      <w:bookmarkStart w:id="210" w:name="_Toc79"/>
      <w:bookmarkEnd w:id="209"/>
      <w:r>
        <w:rPr>
          <w:rtl w:val="true"/>
        </w:rPr>
        <w:t>ج</w:t>
      </w:r>
      <w:r>
        <w:rPr>
          <w:rtl w:val="true"/>
        </w:rPr>
        <w:t xml:space="preserve">) </w:t>
      </w:r>
      <w:r>
        <w:rPr>
          <w:rtl w:val="true"/>
        </w:rPr>
        <w:t>عبارات علما</w:t>
      </w:r>
      <w:bookmarkEnd w:id="210"/>
    </w:p>
    <w:p>
      <w:pPr>
        <w:pStyle w:val="BookText"/>
        <w:rPr/>
      </w:pPr>
      <w:r>
        <w:rPr>
          <w:rFonts w:ascii="IRNazanin" w:hAnsi="IRNazanin" w:eastAsia="IRNazanin"/>
          <w:color w:val="111111"/>
          <w:sz w:val="28"/>
          <w:sz w:val="28"/>
          <w:szCs w:val="28"/>
          <w:rtl w:val="true"/>
          <w:lang w:bidi="fa-IR"/>
        </w:rPr>
        <w:t>ابوعبید قاسم بن 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بمومن و اسم الایمان غیر زائل عنه؟</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العرب المستفیض عندنا، غیر المستنکر فی ازالة العمل عن عامله اذا کان عمله غیر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ألاتری انّهم یقولون للصانع اذا کان لیس بمحکم لعمله ما صنعت شیئا و لا عملت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وقع معناهم هاهنا علی</w:t>
      </w:r>
    </w:p>
    <w:p>
      <w:pPr>
        <w:pStyle w:val="BookText"/>
        <w:rPr/>
      </w:pPr>
      <w:r>
        <w:rPr>
          <w:rFonts w:ascii="IRNazanin" w:hAnsi="IRNazanin" w:eastAsia="IRNazanin"/>
          <w:color w:val="111111"/>
          <w:sz w:val="28"/>
          <w:sz w:val="28"/>
          <w:szCs w:val="28"/>
          <w:rtl w:val="true"/>
          <w:lang w:bidi="fa-IR"/>
        </w:rPr>
        <w:t xml:space="preserve">نفی التجوید لا علی الصنعة الصنعة نفسها، فهو عندهم عامل بالاسم و غیر عامل فی الإتقان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تکلّموا به فیما هو اکثر من هذا، و ذلک کرجل یعقّ اباه و یبلغ منه الأذی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بولد، و هم یعلمون انّه ابن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مثله فی الأخ و الزوجة و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نیست؟ در پاسخ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عرب است که نزد ما به طور گسترده است و هیچ‌گونه انکاری در آن نیست، در این‌که اگر عمل غیر‌حقیقی باشد از عاملش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نمی‌کنی در‌صورتی که صنعت‌گری کارش را درست انجام نداده،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و عملی انجام نداده‌ای، و مقصودشان در این‌جا آن است که او کارش را درست انجام نداده، نه آن‌که اصلاً کاری نکرده است، پس او نزد مردم کار کرده، ولی کارش استحکام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بیش از این را نیز می‌گویند، مثل کسی که از سوی پدرش عاق شده و به پدرش آزار می‌رساند، </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نیست، و حال آن‌که مردم می‌دانند که او فرزند صلبی پدرش می‌باشد و مثل آن در‌باره برادر و همسر و مملوک گفته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الأحادیث التی فیها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لانری شیئا منها یکون معناه التبرّؤ من رسول الله صلی الله علیه و آله وسلم و لا من 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مذهبه عندنا انّه لیس من المطیعین لنا و لا من المقتدین بنا و لا من المحافظین علی شرائعنا؛</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هم‌چنین است احادیثی که در آن‌ها برائت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هیچ‌گونه معنای تبری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ملت او یافت نمی‌شود، و همانا مذهب او، نزد ما این است که وی از افراد مطیع پیروان ما و محافظان بر شرایع 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الشارع ینفی اسم الایمان عن الشخص؛ لانتفاء کماله الواجب و ان کان معه بعض اجزائه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شارع اسم ایمان را از شخصی سلب می‌کند، به جهت انتفای کمال ایمان که واجب است، گرچه همراه او برخی از اجزای ایمان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وَلکِن قُولُوا أَسْلَمْنا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الاسلام الذی نفی الله عن اهله دخول الایمان فی قلوبهم هل هو اسلام یثابون علیه؟ ام هو من جنس اسلام المنافقین؟ فیه قولان مشهوران للسلف و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اسلام یثابون علیه و یخرجهم من الکفر و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الاسلام هو الاستسلام خوف السّبی و القتل مثل اسلام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لایطلق علیهم اسم الایمان؛ لانّ الایمان المطلق هو الذی یستحق صاحبه الثواب و دخول الجنة و هؤلاء لیسوا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یدخلون فی الخطاب بالایمان؛ لانّ الخطاب بذلک هو لمن دخل فی الایمان و ان لم یستکمله، فانّه انّما خوطب لیفعل تمام الایمان فکیف یکون قد اتمّه قبل الخطاب؟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مؤمن ناقص الایمان؛</w:t>
      </w:r>
      <w:r>
        <w:rPr>
          <w:rStyle w:val="FootnoteAnchor"/>
          <w:rtl w:val="true"/>
        </w:rPr>
        <w:footnoteReference w:id="131"/>
      </w:r>
      <w:bookmarkStart w:id="211" w:name="pg4310_40254"/>
    </w:p>
    <w:p>
      <w:pPr>
        <w:pStyle w:val="BookText"/>
        <w:rPr/>
      </w:pPr>
      <w:bookmarkEnd w:id="211"/>
      <w:r>
        <w:rPr>
          <w:rFonts w:ascii="IRNazanin" w:hAnsi="IRNazanin" w:eastAsia="IRNazanin"/>
          <w:color w:val="111111"/>
          <w:sz w:val="28"/>
          <w:sz w:val="28"/>
          <w:szCs w:val="28"/>
          <w:rtl w:val="true"/>
          <w:lang w:bidi="fa-IR"/>
        </w:rPr>
        <w:t>این ایمانی که خداوند از اهلش نفی کرده، دخول ایمان در دل‌هایشان است، و آیا آن اسلام، اسلامی است که با آن به ثواب می‌رسند؟ یا آن‌که از جنس اسلام منافقان است؟ در آن، دو قول مشهور برای سلف و متأخران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اسلامشان، اسلامی است که با آن به ثواب رسیده و باعث خروج آنان از کفر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اسلامشان، همان تسلیم شدن به دلیل خوف اسیر شدن و به قتل رسیدن است، مثل اسلام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 ایمان بر آن اطلاق نمی‌شود، زیرا ایمان مطلق، همان چیزی است که صاحبش مستحق ثواب و داخل شدن بهشت می‌باشد، در‌حالی‌که آنان اهلش نیستند، و داخل در خطاب به ایمانند، زیرا خطاب به ایمان، برای کسی است که داخل در ایمان شده، گرچه آن را کامل نکرده است، زیرا او مورد خطاب قرار گرفته تا تمام ایمان را انجام دهد، در‌حالی‌که قبل از خطاب، آن را کامل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ناقص الایمان می‌باشد</w:t>
      </w:r>
      <w:r>
        <w:rPr>
          <w:rFonts w:eastAsia="IRNazanin" w:cs="IRNazanin"/>
          <w:color w:val="111111"/>
          <w:sz w:val="28"/>
          <w:szCs w:val="28"/>
          <w:rtl w:val="true"/>
          <w:lang w:bidi="fa-IR"/>
        </w:rPr>
        <w:t>.</w:t>
      </w:r>
    </w:p>
    <w:p>
      <w:pPr>
        <w:pStyle w:val="Heading4"/>
        <w:numPr>
          <w:ilvl w:val="3"/>
          <w:numId w:val="1"/>
        </w:numPr>
        <w:rPr/>
      </w:pPr>
      <w:bookmarkStart w:id="212" w:name="__RefHeading___Toc840752_1479056682"/>
      <w:bookmarkStart w:id="213" w:name="_Toc80"/>
      <w:bookmarkEnd w:id="212"/>
      <w:r>
        <w:rPr>
          <w:rtl w:val="true"/>
        </w:rPr>
        <w:t>ارکان اسلام و ایمان</w:t>
      </w:r>
      <w:bookmarkEnd w:id="213"/>
    </w:p>
    <w:p>
      <w:pPr>
        <w:pStyle w:val="BookText"/>
        <w:rPr/>
      </w:pPr>
      <w:r>
        <w:rPr>
          <w:rFonts w:ascii="IRNazanin" w:hAnsi="IRNazanin" w:eastAsia="IRNazanin"/>
          <w:color w:val="111111"/>
          <w:sz w:val="28"/>
          <w:sz w:val="28"/>
          <w:szCs w:val="28"/>
          <w:rtl w:val="true"/>
          <w:lang w:bidi="fa-IR"/>
        </w:rPr>
        <w:t>اسلام و ایمان دارای ارکانی است</w:t>
      </w:r>
      <w:r>
        <w:rPr>
          <w:rFonts w:eastAsia="IRNazanin" w:cs="IRNazanin"/>
          <w:color w:val="111111"/>
          <w:sz w:val="28"/>
          <w:szCs w:val="28"/>
          <w:rtl w:val="true"/>
          <w:lang w:bidi="fa-IR"/>
        </w:rPr>
        <w:t>:</w:t>
      </w:r>
    </w:p>
    <w:p>
      <w:pPr>
        <w:pStyle w:val="Heading4"/>
        <w:numPr>
          <w:ilvl w:val="3"/>
          <w:numId w:val="1"/>
        </w:numPr>
        <w:rPr/>
      </w:pPr>
      <w:bookmarkStart w:id="214" w:name="__RefHeading___Toc840754_1479056682"/>
      <w:bookmarkStart w:id="215" w:name="_Toc81"/>
      <w:bookmarkEnd w:id="214"/>
      <w:r>
        <w:rPr>
          <w:rtl w:val="true"/>
        </w:rPr>
        <w:t>تصدیق به توحید</w:t>
      </w:r>
      <w:bookmarkEnd w:id="215"/>
    </w:p>
    <w:p>
      <w:pPr>
        <w:pStyle w:val="BookText"/>
        <w:rPr/>
      </w:pPr>
      <w:r>
        <w:rPr>
          <w:rFonts w:ascii="IRNazanin" w:hAnsi="IRNazanin" w:eastAsia="IRNazanin"/>
          <w:color w:val="111111"/>
          <w:sz w:val="28"/>
          <w:sz w:val="28"/>
          <w:szCs w:val="28"/>
          <w:rtl w:val="true"/>
          <w:lang w:bidi="fa-IR"/>
        </w:rPr>
        <w:t>جابر از رسول خدا صلی الله علیه و آله وسلم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امرت ان اقاتل الناس حتی یقولوا لا اله الاّ الله، فاذا قالوا لا اله الا الله عصموا منی دماؤهم و اموالهم الاّ بحقها و حسابهم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مأمورم با مردم نبرد کنم تا به توحید گواهی دهند تا کلمه لا اله الا الله را بر زبان جاری کنند و چون چنین کردند از جانب من خون‌ها و اموالشان جز در مورد حق حفظ خواهد شد و حساب آنان با خداست، 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تذکر دهنده‌ای و بر آنان سیطره نداری</w:t>
      </w:r>
      <w:r>
        <w:rPr>
          <w:rFonts w:eastAsia="IRNazanin" w:cs="IRNazanin"/>
          <w:color w:val="111111"/>
          <w:sz w:val="28"/>
          <w:szCs w:val="28"/>
          <w:rtl w:val="true"/>
          <w:lang w:bidi="fa-IR"/>
        </w:rPr>
        <w:t>.»</w:t>
      </w:r>
      <w:r>
        <w:rPr>
          <w:rStyle w:val="FootnoteAnchor"/>
          <w:rtl w:val="true"/>
        </w:rPr>
        <w:footnoteReference w:id="133"/>
      </w:r>
      <w:bookmarkStart w:id="216" w:name="pg4310_40255"/>
    </w:p>
    <w:p>
      <w:pPr>
        <w:pStyle w:val="BookText"/>
        <w:rPr/>
      </w:pPr>
      <w:bookmarkEnd w:id="216"/>
      <w:r>
        <w:rPr>
          <w:rFonts w:ascii="IRNazanin" w:hAnsi="IRNazanin" w:eastAsia="IRNazanin"/>
          <w:color w:val="111111"/>
          <w:sz w:val="28"/>
          <w:sz w:val="28"/>
          <w:szCs w:val="28"/>
          <w:rtl w:val="true"/>
          <w:lang w:bidi="fa-IR"/>
        </w:rPr>
        <w:t>ابی‌مالک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اله الا الله و کفر بما یعبد من دون الله حرم ماله و دمه و حسابه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هرکس به توحید گواهی دهد و به آنچه از غیر خداست کفر ورزد، مال و خونش حرمت پیدا کرده و حساب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بعثنا رسول الله صلی الله علیه و آله وسلم فی 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فادرکت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فطعنته فوقع فی نفسی من ذلک فذکرته للنبی صلی الله علیه و آله وسلم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 لا اله الا الله و قتلته؟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قالها خوفا من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شققت عن قلبه حتی تعلم أقالها ام لا؟ و مازال یکررها علیّ حتی تمنیت انّی اسلمت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رسول خدا صلی الله علیه و آله وسلم ما را در نبردی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روبه‌رو شدم، او کلمه لا اله الا الله را بر زبان جاری نمودبه توحید گواهی داد، ولی من با نیزه او را</w:t>
      </w:r>
    </w:p>
    <w:p>
      <w:pPr>
        <w:pStyle w:val="BookText"/>
        <w:rPr/>
      </w:pPr>
      <w:r>
        <w:rPr>
          <w:rFonts w:ascii="IRNazanin" w:hAnsi="IRNazanin" w:eastAsia="IRNazanin"/>
          <w:color w:val="111111"/>
          <w:sz w:val="28"/>
          <w:sz w:val="28"/>
          <w:szCs w:val="28"/>
          <w:rtl w:val="true"/>
          <w:lang w:bidi="fa-IR"/>
        </w:rPr>
        <w:t>از پای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کارم ناراحت بودم، تا این‌که به پیامبر صلی الله علیه و آله وسلم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 توحید گواهی داد و او را به قتل رساندی؟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ترس از اسلحه کلمه توحید را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قلبش را شکافتی که فهمیدی بدین جهت بوده است؟ حضرت این جمله را هم‌چنان بر من تکرار می‌کرد، به حدّی که آرزو داشتم آن روز دوباره اسلام را برمی‌گزیدم</w:t>
      </w:r>
      <w:r>
        <w:rPr>
          <w:rFonts w:eastAsia="IRNazanin" w:cs="IRNazanin"/>
          <w:color w:val="111111"/>
          <w:sz w:val="28"/>
          <w:szCs w:val="28"/>
          <w:rtl w:val="true"/>
          <w:lang w:bidi="fa-IR"/>
        </w:rPr>
        <w:t>.</w:t>
      </w:r>
    </w:p>
    <w:p>
      <w:pPr>
        <w:pStyle w:val="Heading4"/>
        <w:numPr>
          <w:ilvl w:val="3"/>
          <w:numId w:val="1"/>
        </w:numPr>
        <w:rPr/>
      </w:pPr>
      <w:bookmarkStart w:id="217" w:name="__RefHeading___Toc840756_1479056682"/>
      <w:bookmarkStart w:id="218" w:name="_Toc82"/>
      <w:bookmarkEnd w:id="217"/>
      <w:r>
        <w:rPr>
          <w:rtl w:val="true"/>
        </w:rPr>
        <w:t>تصدیق به نبوت پیامبر اسلام</w:t>
      </w:r>
      <w:r>
        <w:rPr>
          <w:rtl w:val="true"/>
        </w:rPr>
        <w:t>$</w:t>
      </w:r>
      <w:bookmarkEnd w:id="218"/>
    </w:p>
    <w:p>
      <w:pPr>
        <w:pStyle w:val="BookText"/>
        <w:rPr/>
      </w:pPr>
      <w:r>
        <w:rPr>
          <w:rFonts w:ascii="IRNazanin" w:hAnsi="IRNazanin" w:eastAsia="IRNazanin"/>
          <w:color w:val="111111"/>
          <w:sz w:val="28"/>
          <w:sz w:val="28"/>
          <w:szCs w:val="28"/>
          <w:rtl w:val="true"/>
          <w:lang w:bidi="fa-IR"/>
        </w:rPr>
        <w:t>بخاری به سندش از عبدالله بن عمر نقل کرده که رسول خدا صلی الله علیه و آله وسلم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امرت ان اقاتل الناس حتی یشهدوا ان لا اله الاّ الله و انّ محمدا رسول الله و یقیموا الصلاة و یؤتوا الزکاة، فاذا فعلوا ذلک عصموا منّی دماؤهم و اموالهم الاّ بحق الاسلام و حسابهم علی الله؛</w:t>
      </w:r>
      <w:r>
        <w:rPr>
          <w:rStyle w:val="FootnoteAnchor"/>
          <w:rtl w:val="true"/>
        </w:rPr>
        <w:footnoteReference w:id="136"/>
      </w:r>
      <w:bookmarkStart w:id="219" w:name="pg4310_40256"/>
    </w:p>
    <w:p>
      <w:pPr>
        <w:pStyle w:val="BookText"/>
        <w:rPr/>
      </w:pPr>
      <w:bookmarkEnd w:id="219"/>
      <w:r>
        <w:rPr>
          <w:rFonts w:ascii="IRNazanin" w:hAnsi="IRNazanin" w:eastAsia="IRNazanin"/>
          <w:color w:val="111111"/>
          <w:sz w:val="28"/>
          <w:sz w:val="28"/>
          <w:szCs w:val="28"/>
          <w:rtl w:val="true"/>
          <w:lang w:bidi="fa-IR"/>
        </w:rPr>
        <w:t>به من دستور داده شده، که با مردم نبرد کنم تا شهادت به وحدانیت خدا و رسالت من دهند و نماز به‌پا‌داشته و زکات بپردازند و چون چنین کردند، جان‌ها و اموالشان از سوی من، به جز به حق اسلام، محفوظ خواهد ماند و حساب آنان بر خداوند است</w:t>
      </w:r>
      <w:r>
        <w:rPr>
          <w:rFonts w:eastAsia="IRNazanin" w:cs="IRNazanin"/>
          <w:color w:val="111111"/>
          <w:sz w:val="28"/>
          <w:szCs w:val="28"/>
          <w:rtl w:val="true"/>
          <w:lang w:bidi="fa-IR"/>
        </w:rPr>
        <w:t>.</w:t>
      </w:r>
    </w:p>
    <w:p>
      <w:pPr>
        <w:pStyle w:val="Heading4"/>
        <w:numPr>
          <w:ilvl w:val="3"/>
          <w:numId w:val="1"/>
        </w:numPr>
        <w:rPr/>
      </w:pPr>
      <w:bookmarkStart w:id="220" w:name="__RefHeading___Toc840758_1479056682"/>
      <w:bookmarkStart w:id="221" w:name="_Toc83"/>
      <w:bookmarkEnd w:id="220"/>
      <w:r>
        <w:rPr>
          <w:rtl w:val="true"/>
        </w:rPr>
        <w:t>اقرار به معاد</w:t>
      </w:r>
      <w:bookmarkEnd w:id="221"/>
    </w:p>
    <w:p>
      <w:pPr>
        <w:pStyle w:val="BookText"/>
        <w:rPr/>
      </w:pPr>
      <w:r>
        <w:rPr>
          <w:rFonts w:ascii="IRNazanin" w:hAnsi="IRNazanin" w:eastAsia="IRNazanin"/>
          <w:color w:val="111111"/>
          <w:sz w:val="28"/>
          <w:sz w:val="28"/>
          <w:szCs w:val="28"/>
          <w:rtl w:val="true"/>
          <w:lang w:bidi="fa-IR"/>
        </w:rPr>
        <w:t>مسلم به سندش از ابوهریره نقل کرده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 ان اقاتل الناس حتی یشهدوا ان لا اله الا الله و یؤمنوا بی و بما جئت به، فاذا فعلوا ذلک عصموا منّی دماؤهم و اموالهم الاّ بحقّها و حسابهم علی الله؛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من دستور داده شده با مردم نبرد کنم تا به توحید گواهی داده و تا کلمه لا اله الا الله را بر زبان جاری نماید بر من ایمان آورده و آنچه را آوردم، تصدیق کنند، و چون چنین کردند از سوی من جان‌ها و اموالشان جز به حق محفوظ خواهد ماند و حساب آنان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خبرهایی که پیامبر صلی الله علیه و آله وسلم آورده و در قرآن و روایات او موجود است، خبر از معاد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مردی از انصار همراه با کنیزش نزد رسول خدا صلی الله علیه و آله وسلم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رقبة مؤمنة أفأعتق هذه؟ فقال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أتشهدین ان لا اله الا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اتشهدین انّ محمدا رسول الله صلی الله علیه و آله وسلم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اتؤمنین بالبعث بعد الموت؟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اعتقها؛</w:t>
      </w:r>
      <w:r>
        <w:rPr>
          <w:rStyle w:val="FootnoteAnchor"/>
          <w:rtl w:val="true"/>
        </w:rPr>
        <w:footnoteReference w:id="13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است که بنده مؤمنی را آزاد نمایم آیا می‌توانم این کار را انجام دهمبنده را آزاد کنم؟ حضرت به آن کار بنده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به وحدانیت خداوند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به رسالت محمد صلی الله علیه و آله وسلم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برانگیخته‌شدن بعد از مرگ ایمان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العظمی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مناص معها من اعتبار الاقرار بالمعاد علی وجه الموضوعیة فی تحقق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چاره‌ای نیست با آن از اعتبار اقرار به معاد به نحو موضوعیت در تحقق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المعاد البدنی من ضروریات الدین، یجب علی کل مکلف التصدیق و الایمان و الاّ لخرج عن ربقة الایمان و ضلّ فی تیه الکفر و الطغیان، نعوذ بالله منه؛</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همانا معاد جسمانی از ضروریات دین است و بر هر مکلفی واجب است به آن تصدیق و ایمان داشته باشد و گرنه از ریسمان ایمان خارج شده و در حالت کفر و طغیان گمراه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از آن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میرزای قمی نیز استفاده می‌شود بازگشت انکار معاد، به انکار توحید و نبوت است، زیرا موجب انکار بدیهی از دین اسلام، بلکه تمام ادیان الهی است و هر منکر بدیهی، کافر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الاعتراف بالمعاد و ان اهمله فقهاؤنا قدس سرّهم الاّ انّا لانری لإهمال اعتباره وجها، کیف و قد قرن الایمان به بالایمان بالله سبحانه فی غیر واحد من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آمَنُوا</w:t>
      </w:r>
    </w:p>
    <w:p>
      <w:pPr>
        <w:pStyle w:val="BookText"/>
        <w:rPr/>
      </w:pPr>
      <w:r>
        <w:rPr>
          <w:rFonts w:ascii="Amiri" w:hAnsi="Amiri" w:eastAsia="Amiri" w:cs="Amiri"/>
          <w:color w:val="111111"/>
          <w:sz w:val="28"/>
          <w:sz w:val="28"/>
          <w:szCs w:val="28"/>
          <w:rtl w:val="true"/>
          <w:lang w:bidi="ar-SA"/>
        </w:rPr>
        <w:t>أَطِیعُوا الله وَأَطِیعُواالرَّسُولَ وَأُولِی الْأَمْرِ مِنکُمْ فَإِن تَنازَعْتُمْ فِی شَیْ‌ءٍ فَرُدُّوهُ إِلَی الله وَالرَّسُولِ إِن کُنتُمْ تُؤْمِنُونَ بِالله وَالْیَوْمِ الْأَخِرِ ذَلِکَ خَیْرٌ وَأَحْسَنُ تَأْوِیلاً</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وَالْمُطَلَّقتُ یَتَرَبَّصْنَ بِأَنفُسِهِنَّ ثَلثَةَ قُرُوءٍ وَلاَ یَحِلُّ لَهُنَّ أَن یَکْتُمْنَ ما خَلَقَ الله فِی أَرْحامِهِنَّ إِن کُنَّ یُؤْمِنَّ بِالله وَالْیَوْمِ الْأَخِرِ وَبُعُولَتُهُنَّ أَحَقُّ بِرَدِّهِنَّ فِی ذَلِکَ إِنْ أَرَادُوا إِصْلحا وَلَهُنَّ مِثْلُ الَّذِی عَلَیْهِنَّ بِالْمَعْرُوفِ وَلِلرِّجالِ عَلَیْهِنَّ دَرَجَةٌ وَالله عَزِیزٌ حَکِیمٌ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النِّسَآءَ فَبَلَغْنَ أَجَلَهُنَّ فَلاَ تَعْضُلُوهُنَّ أَن یَنکِحْنَ أَزْوَاجَهُنَّ إِذَا تَرَاضَوْا بَیْنَهُم بِالْمَعْرُوفِ ذَلِکَ یُوعَظُ بِهِ مَن کانَ مِنکُمْ یُؤْمِنُ بِالله وَالْیَوْمِ الْأَخِرِ ذَلِکُمْ أَزْکَی لَکُمْ وَأَطْهَرُ وَالله یَعْلَمُ وَأَنتُمْ لاَ تَعْلَمُونَ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تُوَلُّواوُجُوهَکُمْ قِبَلَ الْمَشْرِقِ وَالْمَغْرِبِ وَلکِنَّ الْبِرَّ مَنْ آمَنَ بِالله وَالْیَوْمِ الْأَخِرِ وَالْمَلاَئِکَةِ وَالْکِتابِ وَالنَّبِیِّینَ وَآتَی الْمالَ عَلَی حُبِّهِ ذَوِی الْقُرْبَی وَالْیَتامَی وَالْمَساکِینَ وَابْنَ السَّبِیلِ وَالسَّآئِلِینَ وَفِی الرِّقابِ وَأَقامَ الصَّلَواةَ وَآتَی الزَّکَواةَ وَالْمُوفُونَ بِعَهْدِهِمْ إِذَا عهَدُوا وَالصّابِرِینَ فِی الْبَأْسَآءِ وَالضَّرَّآءِ وَحِینَ الْبَأْسِ أُولَئِکَ الَّذِینَ صَدَقُوا وَأُولَئِکَ هُمُ الْمُتَّقُونَ</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الی غیر ذلک من الآیات، و لا مناص معها من اعتبار الاقرار بالمعاد علی وجه الموضوعیة فی تحقق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از آن جمله اعتراف به معاد است، گرچه فقهای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رها کرده‌اند، ولی من وجهی بر رها کردن آن نمی‌بینم؛ چگونه رها شود در‌حالی‌که ایمان به آن در بسیاری از موارد، آن‌گونه که در خاطر دارم با ایمان به خداوند سبحان مقرون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قول خداوندی که عزیزترین گوینده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مطلقه، باید به مدت سه مرتبه عادت ماهانه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رستاخیز، ایمان دارند، برای آن‌ها حلال نیست، که آنچه را خدا در رحم‌هایشان آفریده،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همسرانشان، برای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سرگرفتن زندگی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در‌صورتی‌که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همانند وظایفی که بر دوش آن‌هاست، حقوق شایسته‌ای قرار داده شده؛ و مردان بر آنان برتری دارند؛ و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هنگامی‌که زنان را طلاق دادید و عدّه خود را به پایان رساندند، مانع آن‌ها </w:t>
      </w:r>
    </w:p>
    <w:p>
      <w:pPr>
        <w:pStyle w:val="BookText"/>
        <w:rPr/>
      </w:pPr>
      <w:r>
        <w:rPr>
          <w:rFonts w:ascii="IRNazanin" w:hAnsi="IRNazanin" w:eastAsia="IRNazanin"/>
          <w:color w:val="111111"/>
          <w:sz w:val="28"/>
          <w:sz w:val="28"/>
          <w:szCs w:val="28"/>
          <w:rtl w:val="true"/>
          <w:lang w:bidi="fa-IR"/>
        </w:rPr>
        <w:t xml:space="preserve">نشوید که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آنان، به طرز پسندیده‌ای تراضی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دستوری است که تنها افرادی از شما، که ایمان به خدا و روز قیامت دارند، از آن، پند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مؤمنتر، و برای شستن آلودگی‌ها مفیدتر است؛ و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گفت‌وگوی شما، در باره قبله و تغییر آن باشد؛ و همه وقت خود را مصروف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 و روز رستاخیز،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علاقه‌ای که به آن دارد، به خویشاوندان و یتیمان و مسکینان و واماندگان در راه و سائلان و بردگان، انفاق می‌کند؛ نماز را برپا می‌دارد و زکات را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عهد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هنگامی که عهد بستند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 می‌کنند؛ و در برابر محرومیت‌ها و بیماری‌ها و در میدان جنگ، استقامت به خرج می‌دهند؛ این‌ها کسانی هستند که راست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هستند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و با وجود این آیات، چاره‌ای نیست جز اعتبار اقرار به معاد، به نحو موضوعیت در تحقق اسلام</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4310_40261"/>
      <w:bookmarkStart w:id="223" w:name="pg4310_40261"/>
      <w:bookmarkEnd w:id="223"/>
    </w:p>
    <w:p>
      <w:pPr>
        <w:pStyle w:val="Heading4"/>
        <w:numPr>
          <w:ilvl w:val="3"/>
          <w:numId w:val="1"/>
        </w:numPr>
        <w:rPr/>
      </w:pPr>
      <w:bookmarkStart w:id="224" w:name="pg4310_40261"/>
      <w:bookmarkStart w:id="225" w:name="__RefHeading___Toc840760_1479056682"/>
      <w:bookmarkStart w:id="226" w:name="_Toc84"/>
      <w:bookmarkEnd w:id="224"/>
      <w:bookmarkEnd w:id="225"/>
      <w:r>
        <w:rPr>
          <w:rtl w:val="true"/>
        </w:rPr>
        <w:t>کفر</w:t>
      </w:r>
      <w:bookmarkEnd w:id="226"/>
    </w:p>
    <w:p>
      <w:pPr>
        <w:pStyle w:val="Heading4"/>
        <w:numPr>
          <w:ilvl w:val="3"/>
          <w:numId w:val="1"/>
        </w:numPr>
        <w:rPr/>
      </w:pPr>
      <w:bookmarkStart w:id="227" w:name="__RefHeading___Toc840762_1479056682"/>
      <w:bookmarkStart w:id="228" w:name="_Toc85"/>
      <w:bookmarkEnd w:id="227"/>
      <w:r>
        <w:rPr>
          <w:rtl w:val="true"/>
        </w:rPr>
        <w:t>مفهوم کفر</w:t>
      </w:r>
      <w:bookmarkEnd w:id="228"/>
    </w:p>
    <w:p>
      <w:pPr>
        <w:pStyle w:val="BookText"/>
        <w:rPr/>
      </w:pPr>
      <w:r>
        <w:rPr>
          <w:rFonts w:ascii="IRNazanin" w:hAnsi="IRNazanin" w:eastAsia="IRNazanin"/>
          <w:color w:val="111111"/>
          <w:sz w:val="28"/>
          <w:sz w:val="28"/>
          <w:szCs w:val="28"/>
          <w:rtl w:val="true"/>
          <w:lang w:bidi="fa-IR"/>
        </w:rPr>
        <w:t xml:space="preserve">از کتاب‌های لغت استفاده می‌شود برای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معناست؛ یکی جحد و انکار و دیگری ستر و پوشاندن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بالله یکفر کُفرا و کُفرانا و کفر النعمة و بالنعمة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جحدها، و کفر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 منه و کفرته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للفلاّح کافر؛ لانّه یکفر البذر ای یستر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کفر ورزید به خدا کفر ورزیدنی و کفران نعمت کرد، یعنی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ورزید به فلان چیز، یعنی از آن تبری جست و به آن کفر ورزیدم، یعنی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کشاورز کافر می‌گویند، زیرا بذر را مستور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کلام فیومی اشتراک لفظی بین این دو معنا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ابن‌فارس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صحیح یدل علی معنی واحد فهو الستر و التغطیة، یقال لمن غطّی دِرعه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کفر 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الکفر ضدّ الایمان سمّی به لانّه تغطیة الحق، و کذلک کفران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جحودها و سترها؛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کفر اصل صحیحی است که دلالت بر یک معنا دارد و آن ستر و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به کسی که زره خود را زیر لباسش پوشانده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ضد ایمان است و به آن نامیده شده، زیرا حق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کفران نعمت به معنای انکار و پوشاندن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کلام ابن‌فارس استفاده می‌شود لفظ کفر یک معنا بیشتر ندارد و معانی دیگر برای آن مجازی است، و نیز از ظاهر کلام برخی از لغویین استفاده می‌شود معنای حقیقی کفر، ستر و پوشاندن است و معانی دیگر به آن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غطّی شیئا فقد کفره،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سمّی الکافر؛ لانّه یستر نعم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هر چیزی که چیز دیگر را بپوشاند آن را کفر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عنوان کافر را بر شخصی اطلاق می‌کنند، زیرا نعمت‌های الهی را که خداوند به او داده،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فی اللغة ستر الشی‌ء، و وصف اللیل بالکافر لستره الأشخاص، و الزارع لستره البذر فی الأرض، الکافور اسم اکمام الثمرة التی تکفرها، و کفر النعمة و کفرانها سترها بترک اداء شکرها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کُفْرَانَ لِسَعْیِهِ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کفر در لغت به معنای پوشاندن چیزی است و توصیف شب به کافر به این دلیل است که اشخاص را می‌پوشاند و نیز توصیف زارع به کافر به جهت پوشاندن بذر در زمین است، و کافور اسم است برای پوسته‌های ثمره که آن را می‌پوشانند، و کفر نعمت و کفران آن، به معنای پوشاندن آن به ترک ادای شکر نعمت است،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او بدون پاسخ گذاشته نمی‌شود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که کفر به معنای ستر و پوشش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ضم کاف که در اصطلاح دینی به کار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جواهری 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الکفر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کفر به فتح به معنای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در لسان العرب به همین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بدین سبب است که جوهری نظر ارجاع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کاف به معنای ستر و پوشش را به ابن سکیت نسبت داده، ولی خودش آن را انتخاب نکرده است، و گویا نظر خلیل بن احمد</w:t>
      </w:r>
    </w:p>
    <w:p>
      <w:pPr>
        <w:pStyle w:val="BookText"/>
        <w:rPr/>
      </w:pPr>
      <w:r>
        <w:rPr>
          <w:rFonts w:ascii="IRNazanin" w:hAnsi="IRNazanin" w:eastAsia="IRNazanin"/>
          <w:color w:val="111111"/>
          <w:sz w:val="28"/>
          <w:sz w:val="28"/>
          <w:szCs w:val="28"/>
          <w:rtl w:val="true"/>
          <w:lang w:bidi="fa-IR"/>
        </w:rPr>
        <w:t>را برگزیده است به این معنا که کفر ضد ایمان یا شکر، به کفر به معنای ستر و پوشاندن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کفر به معنای ستر و پوشاندن با حرف جر متعدی نمی‌شود و در صورت تعدی به حرف جرّ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می‌گردد، در‌حالی‌که کفر به معنای دینی که ضد ایمان است، در صورت اضافه به مفعولش،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صورت ارجاع معنای کفر ضد ایمان به معنای ستر، در متعلق آن اختلاف است که آیا مقصود از آن پوشاندن نعمت است یا پوشاندن حقایق ظلمت معنوی؟</w:t>
      </w:r>
    </w:p>
    <w:p>
      <w:pPr>
        <w:pStyle w:val="BookText"/>
        <w:rPr/>
      </w:pPr>
      <w:r>
        <w:rPr>
          <w:rFonts w:ascii="IRNazanin" w:hAnsi="IRNazanin" w:eastAsia="IRNazanin"/>
          <w:color w:val="111111"/>
          <w:sz w:val="28"/>
          <w:sz w:val="28"/>
          <w:szCs w:val="28"/>
          <w:rtl w:val="true"/>
          <w:lang w:bidi="fa-IR"/>
        </w:rPr>
        <w:t>علامه مصطفوی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الاصل الواحد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الردّ و عدم الاعتناء بشی‌ء، و 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 المحو، التغطیة و من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و عدم الاعتناء بالإنعام و الإحسان، الردّ و عدم الاعتناء و التوجه الی الحق فی ایّ مرتبة کان، و الارض البعیدة عن التوجّه و الاعتناء الیها، و هکذا 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الفلاح لایعتنی بالماء و البذر و مایلزم فی الزراعة و یردّها برجاء المحصول، و الکفارة تردّ ما فی الذمّة من واجب و مَغیب الشمس یردّها الی الغیبة و الستر، و الماء الکثیر فی النهر یردّ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له مراتب و درجات بلحاظ نفس الردّ شدّة و ضعفا، و من جهة خصوصیات المردود و اختلاف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همانا اصل واحد در این ماده، همان ردّ و عدم اعتنا به چیزی است و از آثار آن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 محو، پوشاندن، و از مصادیق آن ردّ و عدم اعتنا به انعام و احسان و عدم </w:t>
      </w:r>
    </w:p>
    <w:p>
      <w:pPr>
        <w:pStyle w:val="BookText"/>
        <w:rPr/>
      </w:pPr>
      <w:r>
        <w:rPr>
          <w:rFonts w:ascii="IRNazanin" w:hAnsi="IRNazanin" w:eastAsia="IRNazanin"/>
          <w:color w:val="111111"/>
          <w:sz w:val="28"/>
          <w:sz w:val="28"/>
          <w:szCs w:val="28"/>
          <w:rtl w:val="true"/>
          <w:lang w:bidi="fa-IR"/>
        </w:rPr>
        <w:t>اعتنا و توجه به حق در هر مرتبه، و سرزمین دور از توجه و اعتنا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به آب و بذر و آنچه در زراعت لازم است، بی‌اعتنایی کرده و به امید محصول، آن را رها کرده و کفاره آنچه در ذمه از واجبات است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شدن خورشید، او را به غیبت و مستور شدن می‌کشاند، و آب بسیار در نهر، عامل ردّ شدن برخی از آن به واسطه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معنا مراتب و درجاتی به لحاظ نفس ردّ از جهت شدت و ضعف و از جهت خصوصیات مردود و اختلاف مراتب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ابن‌منظور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نقیض الایمان، آمنّا بالله و کفرنا بالطاغوت، کفر بالله یکفر کفرا و کَفورا و کُفرانا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لأهل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کفروا ای عصوا و امتنعوا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النعمة، و هو ضد الشکر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بِکُلٍّ 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جاحدون، و کَفَر نعمة الله یکفرها کفورا و کُفرانا و کفرها جحدها و ستر و کافره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کفر نقیض ایمان است، ایمان آوردیم به خدا، به طاغوت کفر ورزیدیم، کفر ورزید به خدا، کفر ورزیدنی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دار الحرب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کافر شدند، یعنی عصیان و نافرمانی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معنای کفر نعمت نیز آمده، که ضدّ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چیزی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ورزید به نعمت خدا، کفران می‌ورزد، کفران ورزیدنی، یعنی آن را انکار کرده و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کافر شد، یعنی منکر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کلام علامه مصطفوی استفاده می‌شود بازگشت معنای کفر به ستر و پوشاندن نیست و شاهد این‌که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 یَکْفُرُ بَعْضُکُم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روز قیامت برخی از شما به برخی دیگر کفر می‌ورزند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کفر در این آیه تبری است که از مراتب انکار و جحود است و نمی‌توان معنای آن را به ستر و پوشاندن باز‌گردانید</w:t>
      </w:r>
      <w:r>
        <w:rPr>
          <w:rFonts w:eastAsia="IRNazanin" w:cs="IRNazanin"/>
          <w:color w:val="111111"/>
          <w:sz w:val="28"/>
          <w:szCs w:val="28"/>
          <w:rtl w:val="true"/>
          <w:lang w:bidi="fa-IR"/>
        </w:rPr>
        <w:t xml:space="preserve">. </w:t>
      </w:r>
      <w:bookmarkStart w:id="229" w:name="pg4310_40265"/>
    </w:p>
    <w:p>
      <w:pPr>
        <w:pStyle w:val="Heading4"/>
        <w:numPr>
          <w:ilvl w:val="3"/>
          <w:numId w:val="1"/>
        </w:numPr>
        <w:rPr/>
      </w:pPr>
      <w:bookmarkStart w:id="230" w:name="__RefHeading___Toc840764_1479056682"/>
      <w:bookmarkStart w:id="231" w:name="_Toc86"/>
      <w:bookmarkEnd w:id="229"/>
      <w:bookmarkEnd w:id="230"/>
      <w:r>
        <w:rPr>
          <w:rtl w:val="true"/>
        </w:rPr>
        <w:t>مفهوم اصطلاحی کفر</w:t>
      </w:r>
      <w:bookmarkEnd w:id="231"/>
    </w:p>
    <w:p>
      <w:pPr>
        <w:pStyle w:val="BookText"/>
        <w:rPr/>
      </w:pPr>
      <w:r>
        <w:rPr>
          <w:rFonts w:ascii="IRNazanin" w:hAnsi="IRNazanin" w:eastAsia="IRNazanin"/>
          <w:color w:val="111111"/>
          <w:sz w:val="28"/>
          <w:sz w:val="28"/>
          <w:szCs w:val="28"/>
          <w:rtl w:val="true"/>
          <w:lang w:bidi="fa-IR"/>
        </w:rPr>
        <w:t>برای کفر در اصطلاح معانی گوناگونی شده است</w:t>
      </w:r>
      <w:r>
        <w:rPr>
          <w:rFonts w:eastAsia="IRNazanin" w:cs="IRNazanin"/>
          <w:color w:val="111111"/>
          <w:sz w:val="28"/>
          <w:szCs w:val="28"/>
          <w:rtl w:val="true"/>
          <w:lang w:bidi="fa-IR"/>
        </w:rPr>
        <w:t>:</w:t>
      </w:r>
    </w:p>
    <w:p>
      <w:pPr>
        <w:pStyle w:val="Heading4"/>
        <w:numPr>
          <w:ilvl w:val="3"/>
          <w:numId w:val="1"/>
        </w:numPr>
        <w:rPr/>
      </w:pPr>
      <w:bookmarkStart w:id="232" w:name="__RefHeading___Toc840766_1479056682"/>
      <w:bookmarkStart w:id="233" w:name="_Toc87"/>
      <w:bookmarkEnd w:id="232"/>
      <w:r>
        <w:rPr>
          <w:rtl w:val="true"/>
        </w:rPr>
        <w:t>تعریف به عدم ایمان</w:t>
      </w:r>
      <w:bookmarkEnd w:id="233"/>
    </w:p>
    <w:p>
      <w:pPr>
        <w:pStyle w:val="BookText"/>
        <w:rPr/>
      </w:pPr>
      <w:r>
        <w:rPr>
          <w:rFonts w:ascii="IRNazanin" w:hAnsi="IRNazanin" w:eastAsia="IRNazanin"/>
          <w:color w:val="111111"/>
          <w:sz w:val="28"/>
          <w:sz w:val="28"/>
          <w:szCs w:val="28"/>
          <w:rtl w:val="true"/>
          <w:lang w:bidi="fa-IR"/>
        </w:rPr>
        <w:t>در‌صورتی که کفر مورد بحث، کفر حقیقی مقابل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جماعة بانّه عدم الایمان عمّا من شأنه ان یکون مؤمنا، سواء أکان ذلک العدم بضدّ او بلاضدّ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فبالضدّ کأن یعتقد عدم الأصول التی بمعرفتها یتحقق الایمان او عدم شی‌ء منها، و بغیر الضدّ کالخالی من الاعتقادین،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به یتحقق الایمان و اعتقاد عدمه و ذلک کالشاک او الخالی بالکلیة، کالذی لم</w:t>
      </w:r>
    </w:p>
    <w:p>
      <w:pPr>
        <w:pStyle w:val="BookText"/>
        <w:rPr/>
      </w:pPr>
      <w:r>
        <w:rPr>
          <w:rFonts w:ascii="IRNazanin" w:hAnsi="IRNazanin" w:eastAsia="IRNazanin"/>
          <w:color w:val="111111"/>
          <w:sz w:val="28"/>
          <w:sz w:val="28"/>
          <w:szCs w:val="28"/>
          <w:rtl w:val="true"/>
          <w:lang w:bidi="fa-IR"/>
        </w:rPr>
        <w:t>یقرع سمعه شی‌ء من الأمور التی یتحقق الایمان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ادخال الشاک فی القسم الأوّل؛ اذ الضدّ یخطر بباله و الاّ لما صار شاکا؛</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جماعتی آن را به عدم ایمان تعریف کرده‌اند از کسی که شأنیت مؤمن بودن را دارد، چه تحقق آن عدم، همراه با ضد باشد یا نباشد و به ضد، به آن است که شخصی معتقد به عدم اصولی باشد، که با معرفت به آن‌ها، ایمان تحقق می‌یابد یا عدم هیچ‌یک از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ضد، مثل کسی که خالی از اعتقادی است که به واسطة آن ایمان تحقق می‌یابد و با اعتقاد به عدم آن، و آن همانند شک کننده، یا خالی از عقیده به‌طور‌کلی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داخل‌کردن شک کننده در قسم اول، زیرا ضد به فکر او خطور می‌کند و گرنه شاک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عدم الایمان بالله و رسله، سواء کان معه تکذیب او لم یکن معه تکذیب بل شک و ریب او اعراض عن هذا کلّه حسدا او کبرا او اتباعا لبعض الأهواء الصارفة عن اتباع الرسالة؛</w:t>
      </w:r>
      <w:r>
        <w:rPr>
          <w:rStyle w:val="FootnoteAnchor"/>
          <w:rtl w:val="true"/>
        </w:rPr>
        <w:footnoteReference w:id="15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به معنای عدم ایمان به خدا و رسولان است، خواه همراه آن تکذیب باشد یا نباشد، بلکه تردید یا اعراض از آن، به‌طور‌کلی از روی حسد یا کبر، یا پیروی برخی هواهای نفسانی است که بازدارنده از پیروی رسالت است</w:t>
      </w:r>
      <w:r>
        <w:rPr>
          <w:rFonts w:eastAsia="IRNazanin" w:cs="IRNazanin"/>
          <w:color w:val="111111"/>
          <w:sz w:val="28"/>
          <w:szCs w:val="28"/>
          <w:rtl w:val="true"/>
          <w:lang w:bidi="fa-IR"/>
        </w:rPr>
        <w:t xml:space="preserve">. </w:t>
      </w:r>
      <w:bookmarkStart w:id="234" w:name="pg4310_40266"/>
    </w:p>
    <w:p>
      <w:pPr>
        <w:pStyle w:val="Heading4"/>
        <w:numPr>
          <w:ilvl w:val="3"/>
          <w:numId w:val="1"/>
        </w:numPr>
        <w:rPr/>
      </w:pPr>
      <w:bookmarkStart w:id="235" w:name="__RefHeading___Toc840768_1479056682"/>
      <w:bookmarkStart w:id="236" w:name="_Toc88"/>
      <w:bookmarkEnd w:id="234"/>
      <w:bookmarkEnd w:id="235"/>
      <w:r>
        <w:rPr>
          <w:rtl w:val="true"/>
        </w:rPr>
        <w:t>تعریف به تکذیب</w:t>
      </w:r>
      <w:bookmarkEnd w:id="236"/>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اصل الکفر هو التکذیب المتعمد لشی‌ء من کتب الله تعالی المعلومة او لأحد من رسله علیهم السلام او لشی‌ء ممّا جاؤا به اذا کان ذلک الأمر المکذب به معلوما بالضرورة من الدین و الاخلاق ان هذا الامر کفر، و من صدر عنه فهو کافر ان کان مکلفا مختارا غیر مختل العقل و لامکره؛</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بدان که اصل کفر همان تکذیب عمدی آیات معلوم کتاب‌های خداوند یا یکی از رسولان او یا چیزی از تعلیماتی است که ایشان آورده‌اند، در‌صورتی که امر تکذیب شده، از جمله اموری باشد که ضروری‌بودنش از دین و اخلاق معلوم و کفرش ثابت باشد، ازاین‌رو هرکس آن امر از او صادر شود، کافر است، در‌صورتی‌که مکلف مختار و صحیح العقل و غیر مکره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التکفیر حکم شرعی، سببه جحد الربوبیة او الوحدانیة او الرسالة او قول او فعل حکم الشارع بانّه کفر و ان لم یکن جحدا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تکفیر حکم شرعی است و سبب آن انکار ربوبیت یا وحدانیت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رسالت یا قول یا فعلی است که شارع، حکم به کفر آن کرده، گرچه انکار به حساب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عبدالرحمن 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الکفر الجامع لجمیع اجناسه و انواعه و افراده هو جحد ماجاء به الرسول او جحد بعضه کما انّ الایمان اعتقاده</w:t>
      </w:r>
    </w:p>
    <w:p>
      <w:pPr>
        <w:pStyle w:val="BookText"/>
        <w:rPr/>
      </w:pPr>
      <w:r>
        <w:rPr>
          <w:rFonts w:ascii="IRNazanin" w:hAnsi="IRNazanin" w:eastAsia="IRNazanin"/>
          <w:color w:val="111111"/>
          <w:sz w:val="28"/>
          <w:sz w:val="28"/>
          <w:szCs w:val="28"/>
          <w:rtl w:val="true"/>
          <w:lang w:bidi="fa-IR"/>
        </w:rPr>
        <w:t>ما جاء به الرسول و التزامه جملة و تفصیلاً، فالایمان و الکفر ضدّان متی ثبت احدهما ثبوتا کاملاً انتفی الآخر؛</w:t>
      </w:r>
      <w:r>
        <w:rPr>
          <w:rStyle w:val="FootnoteAnchor"/>
          <w:rtl w:val="true"/>
        </w:rPr>
        <w:footnoteReference w:id="15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کفری که جامع انواع و افراد آن است عبارت است از انکار آنچه پیامبر آورده یا برخی از آن‌ها را انکار کند، همان‌گونه که ایمان به معنای اعتقاد به تعلیمات پیامبر و التزام اجمالی و تفصیلی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و کفر ضدّ یکدیگرند که اگر یکی از آن‌دو، به طور کامل، ثابت شود دیگری منتفی می‌گردد</w:t>
      </w:r>
      <w:r>
        <w:rPr>
          <w:rFonts w:eastAsia="IRNazanin" w:cs="IRNazanin"/>
          <w:color w:val="111111"/>
          <w:sz w:val="28"/>
          <w:szCs w:val="28"/>
          <w:rtl w:val="true"/>
          <w:lang w:bidi="fa-IR"/>
        </w:rPr>
        <w:t xml:space="preserve">. </w:t>
      </w:r>
      <w:bookmarkStart w:id="237" w:name="pg4310_40267"/>
    </w:p>
    <w:p>
      <w:pPr>
        <w:pStyle w:val="BookText"/>
        <w:rPr/>
      </w:pPr>
      <w:bookmarkEnd w:id="237"/>
      <w:r>
        <w:rPr>
          <w:rFonts w:ascii="IRNazanin" w:hAnsi="IRNazanin" w:eastAsia="IRNazanin"/>
          <w:color w:val="111111"/>
          <w:sz w:val="28"/>
          <w:sz w:val="28"/>
          <w:szCs w:val="28"/>
          <w:rtl w:val="true"/>
          <w:lang w:bidi="fa-IR"/>
        </w:rPr>
        <w:t>غزالی نیز کفر را به معنای تکذیب عقیده‌ای گرفته، که تصدیق به آن ایمان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بنابراین تعریف تقابل بین کفر و ایمان از نوع تقابل ضدین می‌باشد، زیرا تکذیب به مجرد عدم تصدیق تحقق نمی‌یابد، بدین جهت شک کفر نیست، چه رسد به جهل بسیط و غفلت</w:t>
      </w:r>
      <w:r>
        <w:rPr>
          <w:rFonts w:eastAsia="IRNazanin" w:cs="IRNazanin"/>
          <w:color w:val="111111"/>
          <w:sz w:val="28"/>
          <w:szCs w:val="28"/>
          <w:rtl w:val="true"/>
          <w:lang w:bidi="fa-IR"/>
        </w:rPr>
        <w:t>.</w:t>
      </w:r>
    </w:p>
    <w:p>
      <w:pPr>
        <w:pStyle w:val="Heading4"/>
        <w:numPr>
          <w:ilvl w:val="3"/>
          <w:numId w:val="1"/>
        </w:numPr>
        <w:rPr/>
      </w:pPr>
      <w:bookmarkStart w:id="238" w:name="__RefHeading___Toc840770_1479056682"/>
      <w:bookmarkStart w:id="239" w:name="_Toc89"/>
      <w:bookmarkEnd w:id="238"/>
      <w:r>
        <w:rPr>
          <w:rtl w:val="true"/>
        </w:rPr>
        <w:t>تعریف به انکار صدق نبی</w:t>
      </w:r>
      <w:bookmarkEnd w:id="239"/>
    </w:p>
    <w:p>
      <w:pPr>
        <w:pStyle w:val="BookText"/>
        <w:rPr/>
      </w:pPr>
      <w:r>
        <w:rPr>
          <w:rFonts w:ascii="IRNazanin" w:hAnsi="IRNazanin" w:eastAsia="IRNazanin"/>
          <w:color w:val="111111"/>
          <w:sz w:val="28"/>
          <w:sz w:val="28"/>
          <w:szCs w:val="28"/>
          <w:rtl w:val="true"/>
          <w:lang w:bidi="fa-IR"/>
        </w:rPr>
        <w:t>ابن‌میثم بحرانی کفر را به معنای انکار صدق پیامبر صلی الله علیه و آله وسلم و نیز انکار اموری دانسته که ضروری بودن آن‌ها معلوم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حصفکی، از علمای احناف، کفر را در لغت به معنای ستر گرفته و شرعا به معنای تکذیب اموری دانسته که از جانب پیامبر صلی الله علیه و آله وسلم به عنوان ضروری دین معرفی شده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به عدم تصدیق</w:t>
      </w:r>
    </w:p>
    <w:p>
      <w:pPr>
        <w:pStyle w:val="BookText"/>
        <w:rPr/>
      </w:pPr>
      <w:r>
        <w:rPr>
          <w:rFonts w:ascii="IRNazanin" w:hAnsi="IRNazanin" w:eastAsia="IRNazanin"/>
          <w:color w:val="111111"/>
          <w:sz w:val="28"/>
          <w:sz w:val="28"/>
          <w:szCs w:val="28"/>
          <w:rtl w:val="true"/>
          <w:lang w:bidi="fa-IR"/>
        </w:rPr>
        <w:t>جرجانی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مقابل الایمان و هو عدم تصدیق الرسول فی بعض ما علم مجیئه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کفر مقابل ایمان است و ایمان به معنای تصدیق نکردن پیامبر صلی الله علیه و آله وسلم در برخی از اموری است که علم ضروری به آمدنش، از جانب اوست</w:t>
      </w:r>
      <w:r>
        <w:rPr>
          <w:rFonts w:eastAsia="IRNazanin" w:cs="IRNazanin"/>
          <w:color w:val="111111"/>
          <w:sz w:val="28"/>
          <w:szCs w:val="28"/>
          <w:rtl w:val="true"/>
          <w:lang w:bidi="fa-IR"/>
        </w:rPr>
        <w:t>.</w:t>
      </w:r>
    </w:p>
    <w:p>
      <w:pPr>
        <w:pStyle w:val="Heading4"/>
        <w:numPr>
          <w:ilvl w:val="3"/>
          <w:numId w:val="1"/>
        </w:numPr>
        <w:rPr/>
      </w:pPr>
      <w:bookmarkStart w:id="240" w:name="__RefHeading___Toc840772_1479056682"/>
      <w:bookmarkStart w:id="241" w:name="_Toc90"/>
      <w:bookmarkEnd w:id="240"/>
      <w:r>
        <w:rPr>
          <w:rtl w:val="true"/>
        </w:rPr>
        <w:t>تعریف به جهل</w:t>
      </w:r>
      <w:bookmarkEnd w:id="241"/>
    </w:p>
    <w:p>
      <w:pPr>
        <w:pStyle w:val="BookText"/>
        <w:rPr/>
      </w:pPr>
      <w:r>
        <w:rPr>
          <w:rFonts w:ascii="IRNazanin" w:hAnsi="IRNazanin" w:eastAsia="IRNazanin"/>
          <w:color w:val="111111"/>
          <w:sz w:val="28"/>
          <w:sz w:val="28"/>
          <w:szCs w:val="28"/>
          <w:rtl w:val="true"/>
          <w:lang w:bidi="fa-IR"/>
        </w:rPr>
        <w:t>باقلانی کفر را به معنای جهل به خداوند سبحان، معنا کرده است</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242" w:name="__RefHeading___Toc840774_1479056682"/>
      <w:bookmarkStart w:id="243" w:name="_Toc91"/>
      <w:bookmarkEnd w:id="242"/>
      <w:r>
        <w:rPr>
          <w:rtl w:val="true"/>
        </w:rPr>
        <w:t>تعریف به شک</w:t>
      </w:r>
      <w:bookmarkEnd w:id="24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شک در وجود خداوند متعال را باعث کفر می‌داند</w:t>
      </w:r>
      <w:r>
        <w:rPr>
          <w:rFonts w:eastAsia="IRNazanin" w:cs="IRNazanin"/>
          <w:color w:val="111111"/>
          <w:sz w:val="28"/>
          <w:szCs w:val="28"/>
          <w:rtl w:val="true"/>
          <w:lang w:bidi="fa-IR"/>
        </w:rPr>
        <w:t>.</w:t>
      </w:r>
      <w:r>
        <w:rPr>
          <w:rStyle w:val="FootnoteAnchor"/>
          <w:rtl w:val="true"/>
        </w:rPr>
        <w:footnoteReference w:id="165"/>
      </w:r>
      <w:bookmarkStart w:id="244" w:name="pg4310_40268"/>
    </w:p>
    <w:p>
      <w:pPr>
        <w:pStyle w:val="Heading4"/>
        <w:numPr>
          <w:ilvl w:val="3"/>
          <w:numId w:val="1"/>
        </w:numPr>
        <w:rPr/>
      </w:pPr>
      <w:bookmarkStart w:id="245" w:name="__RefHeading___Toc840776_1479056682"/>
      <w:bookmarkStart w:id="246" w:name="_Toc92"/>
      <w:bookmarkEnd w:id="244"/>
      <w:bookmarkEnd w:id="245"/>
      <w:r>
        <w:rPr>
          <w:rtl w:val="true"/>
        </w:rPr>
        <w:t>تقابل کفر با ایمان</w:t>
      </w:r>
      <w:bookmarkEnd w:id="246"/>
    </w:p>
    <w:p>
      <w:pPr>
        <w:pStyle w:val="BookText"/>
        <w:rPr/>
      </w:pPr>
      <w:r>
        <w:rPr>
          <w:rFonts w:ascii="IRNazanin" w:hAnsi="IRNazanin" w:eastAsia="IRNazanin"/>
          <w:color w:val="111111"/>
          <w:sz w:val="28"/>
          <w:sz w:val="28"/>
          <w:szCs w:val="28"/>
          <w:rtl w:val="true"/>
          <w:lang w:bidi="fa-IR"/>
        </w:rPr>
        <w:t>برخی اسلام و ایمان را دو لفظ مترادف در مفهوم و حکم می‌دانند و برخی نیز بین آن‌دو، به</w:t>
      </w:r>
    </w:p>
    <w:p>
      <w:pPr>
        <w:pStyle w:val="BookText"/>
        <w:rPr/>
      </w:pPr>
      <w:r>
        <w:rPr>
          <w:rFonts w:ascii="IRNazanin" w:hAnsi="IRNazanin" w:eastAsia="IRNazanin"/>
          <w:color w:val="111111"/>
          <w:sz w:val="28"/>
          <w:sz w:val="28"/>
          <w:szCs w:val="28"/>
          <w:rtl w:val="true"/>
          <w:lang w:bidi="fa-IR"/>
        </w:rPr>
        <w:t>لحاظ مفهوم یا مصداق یا حکم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دسته دوم آن است که کفر در مقابل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تقابل بین کفر و ایمان و این‌که اسلام اعم از ایمان است، لازم می‌آید مسلمان گاهی کافر باشد، در‌حالی‌که شهادتین می‌گوید، و در عین حال کسی از این دسته به آن معتقد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اشکال همان‌گونه که اسلام به ظاهری و واقعی تقسیم می‌شود و اسلام واقعی همان ایمان واقعی است، ممکن است کفر نیز گاهی واقعی باشد، خواه مخفی یا ظاهر، و گاهی نیز ظاهری است؛ از این روکفری که مقابل ایمان است، کفر واقعی است، چه آثار اسلام بر آن مترتب شود یا نشود، اما کفر، مقابل اسلام ظاهری است که مانع از ترتیب آثار اسلام می‌باشد، و به همین سبب ممکن است مسلمانی، مؤمن نباشد، یعنی باطن کافر است و روز قیامت حساب کفار از او کشیده می‌شود، گرچه در دنیا در ظاهر حکم اسلام بر او 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مقابل ایمان مناط آثار کفر در دنیا نمی‌شود، مگر درِصورتی‌که آن کفر ظاهر باشد، همان‌گونه که ایمان واقعی مناط</w:t>
      </w:r>
    </w:p>
    <w:p>
      <w:pPr>
        <w:pStyle w:val="BookText"/>
        <w:rPr/>
      </w:pPr>
      <w:r>
        <w:rPr>
          <w:rFonts w:ascii="IRNazanin" w:hAnsi="IRNazanin" w:eastAsia="IRNazanin"/>
          <w:color w:val="111111"/>
          <w:sz w:val="28"/>
          <w:sz w:val="28"/>
          <w:szCs w:val="28"/>
          <w:rtl w:val="true"/>
          <w:lang w:bidi="fa-IR"/>
        </w:rPr>
        <w:t>ترتیب آثار اسلام نیست، مادامی که انسان، اسلام را اظهار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این اشکال را جواب داده و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به حکم اسلام او در ظاهر، صحت ترتب بسیاری از احکام شرعی بر آن است، زیرا شرع اقرار به شهادتین را، نشانه صحت اجرای بیشتر احکام شرعی بر اقرار کننده قرار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نکاح و حفظ خون و </w:t>
      </w:r>
      <w:bookmarkStart w:id="247" w:name="pg4310_40269"/>
    </w:p>
    <w:p>
      <w:pPr>
        <w:pStyle w:val="BookText"/>
        <w:rPr/>
      </w:pPr>
      <w:bookmarkEnd w:id="247"/>
      <w:r>
        <w:rPr>
          <w:rFonts w:ascii="IRNazanin" w:hAnsi="IRNazanin" w:eastAsia="IRNazanin"/>
          <w:color w:val="111111"/>
          <w:sz w:val="28"/>
          <w:sz w:val="28"/>
          <w:szCs w:val="28"/>
          <w:rtl w:val="true"/>
          <w:lang w:bidi="fa-IR"/>
        </w:rPr>
        <w:t>مال و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این‌که گویا با این ترتیب اثر، مشکلات از مؤمنان تخفیف می‌یابد، زیرا آن‌ها به معاشرت با مسلمانان ظاهری نیازمند می‌باشند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ولی با ملاحظه عبارات متکلمان و فقها فهمیده می‌شود مقصود متکلمان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واقعی است که مقابل ایمان باشد و مقصود فقها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است که آثارش بر آن مترتب می‌گردد و آن کفر مقابل اسلام ظاهری است</w:t>
      </w:r>
      <w:r>
        <w:rPr>
          <w:rFonts w:eastAsia="IRNazanin" w:cs="IRNazanin"/>
          <w:color w:val="111111"/>
          <w:sz w:val="28"/>
          <w:szCs w:val="28"/>
          <w:rtl w:val="true"/>
          <w:lang w:bidi="fa-IR"/>
        </w:rPr>
        <w:t>.</w:t>
      </w:r>
    </w:p>
    <w:p>
      <w:pPr>
        <w:pStyle w:val="Heading4"/>
        <w:numPr>
          <w:ilvl w:val="3"/>
          <w:numId w:val="1"/>
        </w:numPr>
        <w:rPr/>
      </w:pPr>
      <w:bookmarkStart w:id="248" w:name="__RefHeading___Toc840778_1479056682"/>
      <w:bookmarkStart w:id="249" w:name="_Toc93"/>
      <w:bookmarkEnd w:id="248"/>
      <w:r>
        <w:rPr>
          <w:rtl w:val="true"/>
        </w:rPr>
        <w:t>استعمال کفر در مقابل ایمان در قرآن</w:t>
      </w:r>
      <w:bookmarkEnd w:id="249"/>
    </w:p>
    <w:p>
      <w:pPr>
        <w:pStyle w:val="BookText"/>
        <w:rPr/>
      </w:pPr>
      <w:r>
        <w:rPr>
          <w:rFonts w:ascii="IRNazanin" w:hAnsi="IRNazanin" w:eastAsia="IRNazanin"/>
          <w:color w:val="111111"/>
          <w:sz w:val="28"/>
          <w:sz w:val="28"/>
          <w:szCs w:val="28"/>
          <w:rtl w:val="true"/>
          <w:lang w:bidi="fa-IR"/>
        </w:rPr>
        <w:t>با مراجعه به آیات به دست می‌آید تقابل بین کفر و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یَتَبَدَّلِ الْکُفْرَ بِالاْءِیمانِ فَقَدْ ضَلَّ سَوَآءَ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کسی که کفر را به جای ایمان بپذیرد، از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لِلْکُفْرِ یَوْمَئِذٍ أَقْرَبُ مِنْهُمْ لِلاْءِیمانِ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آن‌ها در آن هنگام، به کفر نزدیک‌تر بودند تا به ایمان</w:t>
      </w:r>
      <w:r>
        <w:rPr>
          <w:rFonts w:eastAsia="IRNazanin" w:cs="IRNazanin"/>
          <w:color w:val="111111"/>
          <w:sz w:val="28"/>
          <w:szCs w:val="28"/>
          <w:rtl w:val="true"/>
          <w:lang w:bidi="fa-IR"/>
        </w:rPr>
        <w:t>.</w:t>
      </w:r>
    </w:p>
    <w:p>
      <w:pPr>
        <w:pStyle w:val="Heading4"/>
        <w:numPr>
          <w:ilvl w:val="3"/>
          <w:numId w:val="1"/>
        </w:numPr>
        <w:rPr/>
      </w:pPr>
      <w:bookmarkStart w:id="250" w:name="__RefHeading___Toc840780_1479056682"/>
      <w:bookmarkStart w:id="251" w:name="_Toc94"/>
      <w:bookmarkEnd w:id="250"/>
      <w:r>
        <w:rPr>
          <w:rtl w:val="true"/>
        </w:rPr>
        <w:t>اقسام کفر</w:t>
      </w:r>
      <w:bookmarkEnd w:id="251"/>
    </w:p>
    <w:p>
      <w:pPr>
        <w:pStyle w:val="BookText"/>
        <w:rPr/>
      </w:pPr>
      <w:r>
        <w:rPr>
          <w:rFonts w:ascii="IRNazanin" w:hAnsi="IRNazanin" w:eastAsia="IRNazanin"/>
          <w:color w:val="111111"/>
          <w:sz w:val="28"/>
          <w:sz w:val="28"/>
          <w:szCs w:val="28"/>
          <w:rtl w:val="true"/>
          <w:lang w:bidi="fa-IR"/>
        </w:rPr>
        <w:t>کفر را به لحاظ‌ها و اعتبارات مختلف تقسیم کرده‌اند</w:t>
      </w:r>
      <w:r>
        <w:rPr>
          <w:rFonts w:eastAsia="IRNazanin" w:cs="IRNazanin"/>
          <w:color w:val="111111"/>
          <w:sz w:val="28"/>
          <w:szCs w:val="28"/>
          <w:rtl w:val="true"/>
          <w:lang w:bidi="fa-IR"/>
        </w:rPr>
        <w:t>:</w:t>
      </w:r>
    </w:p>
    <w:p>
      <w:pPr>
        <w:pStyle w:val="Heading4"/>
        <w:numPr>
          <w:ilvl w:val="3"/>
          <w:numId w:val="1"/>
        </w:numPr>
        <w:rPr/>
      </w:pPr>
      <w:bookmarkStart w:id="252" w:name="__RefHeading___Toc840782_1479056682"/>
      <w:bookmarkStart w:id="253" w:name="_Toc95"/>
      <w:bookmarkEnd w:id="252"/>
      <w:r>
        <w:rPr>
          <w:rtl w:val="true"/>
        </w:rPr>
        <w:t>الف</w:t>
      </w:r>
      <w:r>
        <w:rPr>
          <w:rtl w:val="true"/>
        </w:rPr>
        <w:t xml:space="preserve">) </w:t>
      </w:r>
      <w:r>
        <w:rPr>
          <w:rtl w:val="true"/>
        </w:rPr>
        <w:t>تقسیم کفر به اعتبار حکم آن</w:t>
      </w:r>
      <w:bookmarkEnd w:id="253"/>
    </w:p>
    <w:p>
      <w:pPr>
        <w:pStyle w:val="BookText"/>
        <w:rPr/>
      </w:pPr>
      <w:r>
        <w:rPr>
          <w:rFonts w:ascii="IRNazanin" w:hAnsi="IRNazanin" w:eastAsia="IRNazanin"/>
          <w:color w:val="111111"/>
          <w:sz w:val="28"/>
          <w:sz w:val="28"/>
          <w:szCs w:val="28"/>
          <w:rtl w:val="true"/>
          <w:lang w:bidi="fa-IR"/>
        </w:rPr>
        <w:t>علما به این لحاظ کفر را به کفر اکبر و کفر اصغر تقسیم کرده و این تقسیم را از مفاد روایات و لغویین و صحابه و علما استفاده کرده‌اند</w:t>
      </w:r>
      <w:r>
        <w:rPr>
          <w:rFonts w:eastAsia="IRNazanin" w:cs="IRNazanin"/>
          <w:color w:val="111111"/>
          <w:sz w:val="28"/>
          <w:szCs w:val="28"/>
          <w:rtl w:val="true"/>
          <w:lang w:bidi="fa-IR"/>
        </w:rPr>
        <w:t>.</w:t>
      </w:r>
    </w:p>
    <w:p>
      <w:pPr>
        <w:pStyle w:val="Heading4"/>
        <w:numPr>
          <w:ilvl w:val="3"/>
          <w:numId w:val="1"/>
        </w:numPr>
        <w:rPr/>
      </w:pPr>
      <w:bookmarkStart w:id="254" w:name="__RefHeading___Toc840784_1479056682"/>
      <w:bookmarkStart w:id="255" w:name="_Toc96"/>
      <w:bookmarkEnd w:id="254"/>
      <w:r>
        <w:rPr>
          <w:rtl w:val="true"/>
        </w:rPr>
        <w:t>روایات</w:t>
      </w:r>
      <w:bookmarkEnd w:id="2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روایاتی که دلالت بر این تقسیم دارد، حدیثی است که بخاری و مسلم از ابن ابن‌عباس نقل کرده‌اند که رسول خدا صلی الله علیه و آله وسلم فرمود</w:t>
      </w:r>
      <w:r>
        <w:rPr>
          <w:rFonts w:eastAsia="IRNazanin" w:cs="IRNazanin"/>
          <w:color w:val="111111"/>
          <w:sz w:val="28"/>
          <w:szCs w:val="28"/>
          <w:rtl w:val="true"/>
          <w:lang w:bidi="fa-IR"/>
        </w:rPr>
        <w:t xml:space="preserve">: </w:t>
      </w:r>
      <w:bookmarkStart w:id="256" w:name="pg4310_40270"/>
    </w:p>
    <w:p>
      <w:pPr>
        <w:pStyle w:val="BookText"/>
        <w:rPr/>
      </w:pPr>
      <w:bookmarkEnd w:id="256"/>
      <w:r>
        <w:rPr>
          <w:rFonts w:ascii="IRNazanin" w:hAnsi="IRNazanin" w:eastAsia="IRNazanin"/>
          <w:color w:val="111111"/>
          <w:sz w:val="28"/>
          <w:sz w:val="28"/>
          <w:szCs w:val="28"/>
          <w:rtl w:val="true"/>
          <w:lang w:bidi="fa-IR"/>
        </w:rPr>
        <w:t>أُریت النارَ فاذا اکثر اهلها النساء یکفُرن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ایکفرن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یکفرن العشیر و یکفرن الاحسان، لو احسنت الی احداهنّ الدهر ثم رأت منک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منک خیرا قط؛</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به من آتش دوزخ نشان داده شد، ناگهان مشاهده کردم بیشتر اهالی آن زنانی هستند که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کفر می‌ورزند؟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زندگی و کفر به احسان می‌ورزند، اگر تو به یکی از آنان در طول زندگی احسان کنی، ولی از تو چیزی مشاهده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خیری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از رسول خدا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لاترغبوا عن آبائکم، فمن رغب عن ابیه فهو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از پدرانتان اعراض نکنید، زیرا هرکس از پدرش اعراض کند، کافر است</w:t>
      </w:r>
      <w:r>
        <w:rPr>
          <w:rFonts w:eastAsia="IRNazanin" w:cs="IRNazanin"/>
          <w:color w:val="111111"/>
          <w:sz w:val="28"/>
          <w:szCs w:val="28"/>
          <w:rtl w:val="true"/>
          <w:lang w:bidi="fa-IR"/>
        </w:rPr>
        <w:t>.</w:t>
      </w:r>
    </w:p>
    <w:p>
      <w:pPr>
        <w:pStyle w:val="Heading4"/>
        <w:numPr>
          <w:ilvl w:val="3"/>
          <w:numId w:val="1"/>
        </w:numPr>
        <w:rPr/>
      </w:pPr>
      <w:bookmarkStart w:id="257" w:name="__RefHeading___Toc840786_1479056682"/>
      <w:bookmarkStart w:id="258" w:name="_Toc97"/>
      <w:bookmarkEnd w:id="257"/>
      <w:r>
        <w:rPr>
          <w:rtl w:val="true"/>
        </w:rPr>
        <w:t>لغویین</w:t>
      </w:r>
      <w:bookmarkEnd w:id="258"/>
    </w:p>
    <w:p>
      <w:pPr>
        <w:pStyle w:val="BookText"/>
        <w:rPr/>
      </w:pPr>
      <w:r>
        <w:rPr>
          <w:rFonts w:ascii="IRNazanin" w:hAnsi="IRNazanin" w:eastAsia="IRNazanin"/>
          <w:color w:val="111111"/>
          <w:sz w:val="28"/>
          <w:sz w:val="28"/>
          <w:szCs w:val="28"/>
          <w:rtl w:val="true"/>
          <w:lang w:bidi="fa-IR"/>
        </w:rPr>
        <w:t>ازهری در بیان دو نوع کفر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بنعمة الله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التکذیب با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یکی از آن دو نوع این‌که به نعمت الهی کفر ورزد، و دیگری تکذیب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الکفر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باصل الایمان و هو ضدّه و الآخر الکفر بفرع من فروع الایمان، فلایخرج به من اصل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کفر بر دو نوع است، یکی کفر به اصل ایمان و آن ضد ایمان است و دیگری کفر به فروعی از فروع ایمان، که این نوع، انسان را از اصل ایمان خارج نمی‌کند</w:t>
      </w:r>
      <w:r>
        <w:rPr>
          <w:rFonts w:eastAsia="IRNazanin" w:cs="IRNazanin"/>
          <w:color w:val="111111"/>
          <w:sz w:val="28"/>
          <w:szCs w:val="28"/>
          <w:rtl w:val="true"/>
          <w:lang w:bidi="fa-IR"/>
        </w:rPr>
        <w:t>.</w:t>
      </w:r>
    </w:p>
    <w:p>
      <w:pPr>
        <w:pStyle w:val="Heading4"/>
        <w:numPr>
          <w:ilvl w:val="3"/>
          <w:numId w:val="1"/>
        </w:numPr>
        <w:rPr/>
      </w:pPr>
      <w:bookmarkStart w:id="259" w:name="__RefHeading___Toc840788_1479056682"/>
      <w:bookmarkStart w:id="260" w:name="_Toc98"/>
      <w:bookmarkEnd w:id="259"/>
      <w:r>
        <w:rPr>
          <w:rtl w:val="true"/>
        </w:rPr>
        <w:t>صحابه و تابعین</w:t>
      </w:r>
      <w:bookmarkEnd w:id="2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دیگران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 لَئِکَ هُمُ الْکَفِرُونَ</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از ابن‌عباس نقل کرده‌اند که گفته است</w:t>
      </w:r>
      <w:r>
        <w:rPr>
          <w:rFonts w:eastAsia="IRNazanin" w:cs="IRNazanin"/>
          <w:color w:val="111111"/>
          <w:sz w:val="28"/>
          <w:szCs w:val="28"/>
          <w:rtl w:val="true"/>
          <w:lang w:bidi="fa-IR"/>
        </w:rPr>
        <w:t xml:space="preserve">: </w:t>
      </w:r>
      <w:bookmarkStart w:id="261" w:name="pg4310_40271"/>
    </w:p>
    <w:p>
      <w:pPr>
        <w:pStyle w:val="BookText"/>
        <w:rPr/>
      </w:pPr>
      <w:bookmarkEnd w:id="261"/>
      <w:r>
        <w:rPr>
          <w:rFonts w:ascii="IRNazanin" w:hAnsi="IRNazanin" w:eastAsia="IRNazanin"/>
          <w:color w:val="111111"/>
          <w:sz w:val="28"/>
          <w:sz w:val="28"/>
          <w:szCs w:val="28"/>
          <w:rtl w:val="true"/>
          <w:lang w:bidi="fa-IR"/>
        </w:rPr>
        <w:t>هی به کفر و لیس کفرا بالله و ملائکته و کتبه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بالکفر الذی ینقل عن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دون کفر و ظلم دون ظلم و فسق دون فسق؛</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او با این کار کافر می‌شود، ولی کفر به خدا و فرشتگان و کتاب‌های آسمانی و رسولان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باعث کفری که او را از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سازد کند، عطا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پایینی از کفر و ظلم و فسق است</w:t>
      </w:r>
      <w:r>
        <w:rPr>
          <w:rFonts w:eastAsia="IRNazanin" w:cs="IRNazanin"/>
          <w:color w:val="111111"/>
          <w:sz w:val="28"/>
          <w:szCs w:val="28"/>
          <w:rtl w:val="true"/>
          <w:lang w:bidi="fa-IR"/>
        </w:rPr>
        <w:t>.</w:t>
      </w:r>
    </w:p>
    <w:p>
      <w:pPr>
        <w:pStyle w:val="Heading4"/>
        <w:numPr>
          <w:ilvl w:val="3"/>
          <w:numId w:val="1"/>
        </w:numPr>
        <w:rPr/>
      </w:pPr>
      <w:bookmarkStart w:id="262" w:name="__RefHeading___Toc840790_1479056682"/>
      <w:bookmarkStart w:id="263" w:name="_Toc99"/>
      <w:bookmarkEnd w:id="262"/>
      <w:r>
        <w:rPr>
          <w:rtl w:val="true"/>
        </w:rPr>
        <w:t>دیدگاه علما</w:t>
      </w:r>
      <w:bookmarkEnd w:id="263"/>
    </w:p>
    <w:p>
      <w:pPr>
        <w:pStyle w:val="BookText"/>
        <w:rPr/>
      </w:pPr>
      <w:r>
        <w:rPr>
          <w:rFonts w:ascii="Amiri" w:hAnsi="Amiri" w:eastAsia="Amiri" w:cs="Amiri"/>
          <w:color w:val="111111"/>
          <w:sz w:val="28"/>
          <w:sz w:val="28"/>
          <w:szCs w:val="28"/>
          <w:rtl w:val="true"/>
          <w:lang w:bidi="ar-SA"/>
        </w:rPr>
        <w:t>طبری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یَشْکُرْ فَإِنَّمَا یَشْکُرُ لِنَفْسِهِ وَمَن کَفَرَ فَإِنَّ الله غَنِیٌّ حَمِیدٌ</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کفر نعمة الله علیه الی نفسه اساء؛ لانّ الله معاقبه علی کفرانه ایّاه؛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هرکس از نعمتی که خداوند به او داده، کفر ورزد، به خودش بد کرده، زیرا خداوند به سبب کفرانش او را عقوبت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 جعل کفر النعم مکان شکرها فان الله غنیّ عن 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هرکس کفران نعمت را به جای شکر نعمت</w:t>
      </w:r>
    </w:p>
    <w:p>
      <w:pPr>
        <w:pStyle w:val="BookText"/>
        <w:rPr/>
      </w:pPr>
      <w:r>
        <w:rPr>
          <w:rFonts w:ascii="IRNazanin" w:hAnsi="IRNazanin" w:eastAsia="IRNazanin"/>
          <w:color w:val="111111"/>
          <w:sz w:val="28"/>
          <w:sz w:val="28"/>
          <w:szCs w:val="28"/>
          <w:rtl w:val="true"/>
          <w:lang w:bidi="fa-IR"/>
        </w:rPr>
        <w:t>قرار دهد، یقیناً همانا خداوند از تشکر او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ابن‌عبدالبرّ ذیل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العشیر و کفر دون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 بخاری آمده،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فاطلق علیهنّ اسم الکفر لکفرهنّ العشیر و الاحسان و قد یسمّی کافر النعمة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بر آنان نام کفر اطلاق شده، زیرا به زندگی و احسان، کفران می‌ورزند و گاهی کافر به نعمت را، کافر می‌گویند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ابن‌حجر عسقلانی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لاترغبوا عن آبائکم فمن رغب عن ابیه فهو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علما در شرح این حدیث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المراد بالکفر حقیقة الکفر التی یخلّد </w:t>
      </w:r>
    </w:p>
    <w:p>
      <w:pPr>
        <w:pStyle w:val="BookText"/>
        <w:rPr/>
      </w:pPr>
      <w:r>
        <w:rPr>
          <w:rFonts w:ascii="IRNazanin" w:hAnsi="IRNazanin" w:eastAsia="IRNazanin"/>
          <w:color w:val="111111"/>
          <w:sz w:val="28"/>
          <w:sz w:val="28"/>
          <w:szCs w:val="28"/>
          <w:rtl w:val="true"/>
          <w:lang w:bidi="fa-IR"/>
        </w:rPr>
        <w:t>صاحبها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کفر، حقیقت آن که موجب خلود صاحبش در دوزخ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ابن‌رجب حنبلی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ورد اطلاق الکفر علی بعض المحرمات و اطلاق النفاق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عنوان کفر و نفاق بر برخی از محرمات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ابن‌حجر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یکفرن العشیر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جواز اطلاق الکفر علی الذنوب التی لاتخرج عن الملة تغلیظا علی فاعلها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از این تعبیر استفاده می‌شود اطلاق کفر بر گناهانی که</w:t>
      </w:r>
    </w:p>
    <w:p>
      <w:pPr>
        <w:pStyle w:val="BookText"/>
        <w:rPr/>
      </w:pPr>
      <w:r>
        <w:rPr>
          <w:rFonts w:ascii="IRNazanin" w:hAnsi="IRNazanin" w:eastAsia="IRNazanin"/>
          <w:color w:val="111111"/>
          <w:sz w:val="28"/>
          <w:sz w:val="28"/>
          <w:szCs w:val="28"/>
          <w:rtl w:val="true"/>
          <w:lang w:bidi="fa-IR"/>
        </w:rPr>
        <w:t>موجب خروج از ملت نیست جایز می‌باشد؛ و این تعبیر به دلیل سخت گرفتن بر فاعل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من قول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یکون فیه ایمان و نفاق، فکذلک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یکون فیه ایمان و کفر، لیس هو الکفر الذی ینقل عن الملة، کما قال ابن عباس و اصحابه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 لَئِکَ هُمُ الْکَفِرُونَ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کفرا لاینقل عن الملة، و قد اتبعهم علی ذلک احمد بن حنبل و غیره من ائمة السنة؛</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از سخنان سلف این است که اگر در انسانی ایمان و نفاق جمع می‌شود، مقصود از کفر، کفری نیست که موجب خروج از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آن گونه که ابن‌عباس و اصحاب او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یَحْکُم بِما أَنزَلَ الله فَأُو لَئِکَ هُمُ الْکَفِرُونَ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کفری دارند که باعث خروج از ملت نمی‌شود، و احمد بن حنبل و دیگران از اهل سنت، از ایشان پیروی کرده‌اند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در ذیل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دون کفر و ظلم دون ظلم و فسق دون فسق، و قد ذکر ذلک احمد و البخاری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مقصود کفری است پایین‌تر از درجه عالی کفر و ظلمی </w:t>
      </w:r>
    </w:p>
    <w:p>
      <w:pPr>
        <w:pStyle w:val="BookText"/>
        <w:rPr/>
      </w:pPr>
      <w:r>
        <w:rPr>
          <w:rFonts w:ascii="IRNazanin" w:hAnsi="IRNazanin" w:eastAsia="IRNazanin"/>
          <w:color w:val="111111"/>
          <w:sz w:val="28"/>
          <w:sz w:val="28"/>
          <w:szCs w:val="28"/>
          <w:rtl w:val="true"/>
          <w:lang w:bidi="fa-IR"/>
        </w:rPr>
        <w:t>است پایین‌تر از بالاترین درجه کفر و فسقی است پایین‌تر از بالاترین درجه فسق، این تفسیر را احمد و بخاری و دیگران نیز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ابن‌قیم جوزیه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الکفر فنوعان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اکبر و کفر اصغر، فالکفر الأکبر هو الموجب للخلود فی النار و الأصغر موجب لاستحقاق الوعید دون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کفر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اکبر و کفر اصغر؛ کفر اکبر، کفری است که موجب دخول در آتش است و کفر اصغر باعث استحقاق عذاب می‌شود، نه خلود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یخرج عن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اصغر لایخرج عن الملة، و هو کفر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کفر بر دو نوع است؛ کفری که موجب خروج از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اصغر که موجب خروج از ملت نیست و آن کفران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فوزان در شرح کلام 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اصحاب رسول الله صلی الله علیه و آله وسلم فی شی‌ء من امر الدین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الکفرَ الاکبر و یحتمل الکفر الاصغر بحسب المخالفة،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معناه انّه کفر الکفر المخرج من الملة مطلقا، قد یکون الکفر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کفر اکبر و نیز احتمال کفر اصغر داده می‌شود به حسب نوع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او به طور مطلق کفری پیدا کرده که از ملت اسلام خارج شده است، زیرا گاهی کفر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ناصرالدین البانی 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من معرفة ان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کالفسق و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ظلم یخرج من الملة و کل ذلک یعود الی الاستحلال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بخاصة ما فشا فی هذا الزمان من استحلال عملی للربا و الزنی و شرب الخمر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الکفر العملی، فلایجوز ان نکفر العصاة المتلبسین بشی‌ء من المعاصی لمجرد ارتکابهم لها و استحلالهم ایاها عملیا الاّ اذا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یکشف </w:t>
      </w:r>
    </w:p>
    <w:p>
      <w:pPr>
        <w:pStyle w:val="BookText"/>
        <w:rPr/>
      </w:pPr>
      <w:r>
        <w:rPr>
          <w:rFonts w:ascii="IRNazanin" w:hAnsi="IRNazanin" w:eastAsia="IRNazanin"/>
          <w:color w:val="111111"/>
          <w:sz w:val="28"/>
          <w:sz w:val="28"/>
          <w:szCs w:val="28"/>
          <w:rtl w:val="true"/>
          <w:lang w:bidi="fa-IR"/>
        </w:rPr>
        <w:t>لنا عمّا فی قرارة نفوسهم انّهم لایحرّمون ما حرّم الله و رسوله اعتقادا، فاذا عرفنا انهم وقعوا فی هذه المخالفة القلبیة حکمنا حینئذ بانّهم کفروا کفر 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لم نعلم ذلک فلا سبیل لنا الی الحکم بکفرهم؛ لانّنا نخشی ان نقع تحت وعید قوله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الرجل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فقد باء بها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والاحادیث الواردة فی هذا المعنی کثیرة جدا اذکر منها حدیثا ذا دلالة کبیرة و هو فی قصة ذلک الصحابی الذی قاتل احد المشرکین، فلمّا رأی هذا المشرک انه صار تحت ضربة سیف المسلم الصحابی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فما بالاها الصحابی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خبره النبی انکر علیه ذلک اشدّ الانکار فاعتذر الصحابی بان المشرک ما قالها الاّ خوفا من القتل و کان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شققت عن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الکفر الاعتقادی لیس له علاقة اساسیة بمجرد العمل، انما علاقته الکبری بالقلب، و نحن لانستطیع ان نعلم ما فی قلب الفاسق و الفاجر و السارق و الزانی و المرابی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شابههم الاّ اذا عبّر عما فی قلبه بلسانه، اما عمله فینبی‌ء انّه خالف الشرع مخالفة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خالفت و انک فسقت و انک فجرت، لکن لانقول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کفرت و ارتددت عن دینک حتی یظهر منه شی‌ء یکون لنا عذر عندالله عزوجل فی الحکم بردّته، ثم یأتی الحکم المعروف فی الاسلام علیه، ألا و هو قوله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باید دانسته شود که کفر همانند فسق و ظلم به دو نوع،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باعث خروج از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این‌ها به</w:t>
      </w:r>
    </w:p>
    <w:p>
      <w:pPr>
        <w:pStyle w:val="BookText"/>
        <w:rPr/>
      </w:pPr>
      <w:r>
        <w:rPr>
          <w:rFonts w:ascii="IRNazanin" w:hAnsi="IRNazanin" w:eastAsia="IRNazanin"/>
          <w:color w:val="111111"/>
          <w:sz w:val="28"/>
          <w:sz w:val="28"/>
          <w:szCs w:val="28"/>
          <w:rtl w:val="true"/>
          <w:lang w:bidi="fa-IR"/>
        </w:rPr>
        <w:t xml:space="preserve">حلال‌شمردن قلبی باز می‌گردد، و دیگری باعث خروج از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بازگشت این صورت به حلال‌شمردن قلبی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تمام معصیت‌ها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آنچه در این زمان شایع شده از حلال شمردن ربا و زنا و شرب خمر و گناهان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کفر عملی است، از‌این‌رو جایز نیست گناه‌کارانی که یکی از معاصی را انجام می‌دهند، به مجرد ارتکاب و حلال شمردن آن‌ها، به لحاظ عملی تکفیر کنیم، مگر در‌صورتی‌که به طور یقین برای ما ثابت شود از آنچه در دل خود دارند، این‌که حرام خدا و رسولش را از روی اعتقاد حرام نمی‌دارند، در این صورت حکم می‌کنیم، کافر و مرتد </w:t>
      </w:r>
      <w:bookmarkStart w:id="264" w:name="pg4310_40275"/>
    </w:p>
    <w:p>
      <w:pPr>
        <w:pStyle w:val="BookText"/>
        <w:rPr/>
      </w:pPr>
      <w:bookmarkEnd w:id="264"/>
      <w:r>
        <w:rPr>
          <w:rFonts w:ascii="IRNazanin" w:hAnsi="IRNazanin" w:eastAsia="IRNazanin"/>
          <w:color w:val="111111"/>
          <w:sz w:val="28"/>
          <w:sz w:val="28"/>
          <w:szCs w:val="28"/>
          <w:rtl w:val="true"/>
          <w:lang w:bidi="fa-IR"/>
        </w:rPr>
        <w:t>شده‌اند، ولی اگر از این امر آگاه نشدیم نمی‌توانیم آن‌ها را تکفیر کنیم، زیرا می‌ترسیم مصداق وعده عذاب پیامبر شویم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شخصی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به یکی از آن دو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مربوط به این معنا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را ذکر می‌کنم که دلالت زیادی دارد و آن قصه آن صحابی است که یکی از مشرکان را به قتل رساند و چون آن مشرک، خود را زیر شمشیر مسلمان صحابی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وحدانیت خدا می‌دهم، ولی آن صحابی به گواهی او توجهی نکرد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به پیامبر رسید بسیار بر او سخت گرفت، ولی آن صحابی عذر آورد که او مشرک بوده و این گواهی را فقط به سبب ترس از</w:t>
      </w:r>
    </w:p>
    <w:p>
      <w:pPr>
        <w:pStyle w:val="BookText"/>
        <w:rPr/>
      </w:pPr>
      <w:r>
        <w:rPr>
          <w:rFonts w:ascii="IRNazanin" w:hAnsi="IRNazanin" w:eastAsia="IRNazanin"/>
          <w:color w:val="111111"/>
          <w:sz w:val="28"/>
          <w:sz w:val="28"/>
          <w:szCs w:val="28"/>
          <w:rtl w:val="true"/>
          <w:lang w:bidi="fa-IR"/>
        </w:rPr>
        <w:t>کشته شدن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پیامبر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دلش را شکافتی؟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کفر اعتقادی، ارتباط اساسی به مجرد عمل ندارد، بلکه ارتباط مهم به قلب دارد، و نمی‌توانیم بفهمیم که در قلب فاسق، فاجر، سارق، زناکار و رباخوار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چیست، مگر آنچه در دل دارد را به زبان آورد، ولی عملش، فقط خبر از مخالفت عملی با شرع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مخالفت کردی و فاسق و فاجر شدی، ولی نمی‌گوییم تو کافر شده و از دین بازگشتی، مگر این‌که از ناحیه وی چیزی ظاهر شود که برای ما عذری در حکم به ارتدادش باشد، آن‌گاه حکم معروف در اسلام بر او بار می‌شود و آن فرموده رسول خدا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دینش را تبدیل کرد، بکشید</w:t>
      </w:r>
      <w:r>
        <w:rPr>
          <w:rFonts w:eastAsia="IRNazanin" w:cs="IRNazanin"/>
          <w:color w:val="111111"/>
          <w:sz w:val="28"/>
          <w:szCs w:val="28"/>
          <w:rtl w:val="true"/>
          <w:lang w:bidi="fa-IR"/>
        </w:rPr>
        <w:t>... .»</w:t>
      </w:r>
    </w:p>
    <w:p>
      <w:pPr>
        <w:pStyle w:val="Heading4"/>
        <w:numPr>
          <w:ilvl w:val="3"/>
          <w:numId w:val="1"/>
        </w:numPr>
        <w:rPr/>
      </w:pPr>
      <w:bookmarkStart w:id="265" w:name="__RefHeading___Toc840792_1479056682"/>
      <w:bookmarkStart w:id="266" w:name="_Toc100"/>
      <w:bookmarkEnd w:id="265"/>
      <w:r>
        <w:rPr>
          <w:rtl w:val="true"/>
        </w:rPr>
        <w:t>میزان در کفر اکبر</w:t>
      </w:r>
      <w:bookmarkEnd w:id="266"/>
    </w:p>
    <w:p>
      <w:pPr>
        <w:pStyle w:val="BookText"/>
        <w:rPr/>
      </w:pPr>
      <w:r>
        <w:rPr>
          <w:rFonts w:ascii="IRNazanin" w:hAnsi="IRNazanin" w:eastAsia="IRNazanin"/>
          <w:color w:val="111111"/>
          <w:sz w:val="28"/>
          <w:sz w:val="28"/>
          <w:szCs w:val="28"/>
          <w:rtl w:val="true"/>
          <w:lang w:bidi="fa-IR"/>
        </w:rPr>
        <w:t>میزان کفر اکبر آن است که انسان مؤمن را به‌طور‌کلی از اسلام و ایمان خارج می‌کند و آن کفر اعتقادی منافی با تصدیق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عبدالحکیم حامد می‌گوید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الکفر الأکبر فهو الجحود بالقلب او اللسان لشی‌ء ممّا افترض الله تعالی الایمان به فی کتابه او علی لسان رسوله صلی الله علیه و آله وسلم بعد قیام الحجة و بلوغ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صادر عن تکذیب او اعراض او استکبار او حسد یمنع الانقیاد؛</w:t>
      </w:r>
      <w:r>
        <w:rPr>
          <w:rStyle w:val="FootnoteAnchor"/>
          <w:rtl w:val="true"/>
        </w:rPr>
        <w:footnoteReference w:id="188"/>
      </w:r>
      <w:bookmarkStart w:id="267" w:name="pg4310_40276"/>
    </w:p>
    <w:p>
      <w:pPr>
        <w:pStyle w:val="BookText"/>
        <w:rPr/>
      </w:pPr>
      <w:bookmarkEnd w:id="267"/>
      <w:r>
        <w:rPr>
          <w:rFonts w:ascii="IRNazanin" w:hAnsi="IRNazanin" w:eastAsia="IRNazanin"/>
          <w:color w:val="111111"/>
          <w:sz w:val="28"/>
          <w:sz w:val="28"/>
          <w:szCs w:val="28"/>
          <w:rtl w:val="true"/>
          <w:lang w:bidi="fa-IR"/>
        </w:rPr>
        <w:t>کفر اکبر انکار چیزی است به قلب با زبان، از اموری که خداوند متعال در کتابش یا بر زبان رسولش ایمان به آن‌ها را واجب کرده، بعد از قیام حجت و رسیدن حق، و چنین کفری از تکذیب یا اعراض یا استکبار یا حسدی که مانع از انقیاد است، صادر می‌گردد</w:t>
      </w:r>
      <w:r>
        <w:rPr>
          <w:rFonts w:eastAsia="IRNazanin" w:cs="IRNazanin"/>
          <w:color w:val="111111"/>
          <w:sz w:val="28"/>
          <w:szCs w:val="28"/>
          <w:rtl w:val="true"/>
          <w:lang w:bidi="fa-IR"/>
        </w:rPr>
        <w:t>.</w:t>
      </w:r>
    </w:p>
    <w:p>
      <w:pPr>
        <w:pStyle w:val="Heading4"/>
        <w:numPr>
          <w:ilvl w:val="3"/>
          <w:numId w:val="1"/>
        </w:numPr>
        <w:rPr/>
      </w:pPr>
      <w:bookmarkStart w:id="268" w:name="__RefHeading___Toc840794_1479056682"/>
      <w:bookmarkStart w:id="269" w:name="_Toc101"/>
      <w:bookmarkEnd w:id="268"/>
      <w:r>
        <w:rPr>
          <w:rtl w:val="true"/>
        </w:rPr>
        <w:t>میزان در کفر اصغر</w:t>
      </w:r>
      <w:bookmarkEnd w:id="269"/>
    </w:p>
    <w:p>
      <w:pPr>
        <w:pStyle w:val="BookText"/>
        <w:rPr/>
      </w:pPr>
      <w:r>
        <w:rPr>
          <w:rFonts w:ascii="IRNazanin" w:hAnsi="IRNazanin" w:eastAsia="IRNazanin"/>
          <w:color w:val="111111"/>
          <w:sz w:val="28"/>
          <w:sz w:val="28"/>
          <w:szCs w:val="28"/>
          <w:rtl w:val="true"/>
          <w:lang w:bidi="fa-IR"/>
        </w:rPr>
        <w:t>میزان در کفر اصغر آن است که با کمال ایمان تنافی دارد، نه با مطلق ایمان و آن کفر عملی است که با تصدیق قلبی در تنافی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عبدالحکیم حامد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الاصغر و هو الکفر العملی المحض الذی لم یستلزم الاعتقاد و لم یناقض تصدیق القلب و اذعانه، و هو صادر عن غلبة هوی و شهوة و غیر ذلک دون اعتقاد القلب؛</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کفر اصغر، کفر عملی محض است که مستلزم اعتقاد نیست و با تصدیق قلبی تنافی ندارد و ناشی از غلبه هوای نفس و شهوت و دیگر امور است، بدون اعتقاد قلبی</w:t>
      </w:r>
      <w:r>
        <w:rPr>
          <w:rFonts w:eastAsia="IRNazanin" w:cs="IRNazanin"/>
          <w:color w:val="111111"/>
          <w:sz w:val="28"/>
          <w:szCs w:val="28"/>
          <w:rtl w:val="true"/>
          <w:lang w:bidi="fa-IR"/>
        </w:rPr>
        <w:t>.</w:t>
      </w:r>
    </w:p>
    <w:p>
      <w:pPr>
        <w:pStyle w:val="Heading4"/>
        <w:numPr>
          <w:ilvl w:val="3"/>
          <w:numId w:val="1"/>
        </w:numPr>
        <w:rPr/>
      </w:pPr>
      <w:bookmarkStart w:id="270" w:name="__RefHeading___Toc840796_1479056682"/>
      <w:bookmarkStart w:id="271" w:name="_Toc102"/>
      <w:bookmarkEnd w:id="270"/>
      <w:r>
        <w:rPr>
          <w:rtl w:val="true"/>
        </w:rPr>
        <w:t>راه‌های تشخیص کفر اکبر از کفر اصغر</w:t>
      </w:r>
      <w:bookmarkEnd w:id="271"/>
    </w:p>
    <w:p>
      <w:pPr>
        <w:pStyle w:val="Heading4"/>
        <w:numPr>
          <w:ilvl w:val="3"/>
          <w:numId w:val="1"/>
        </w:numPr>
        <w:rPr/>
      </w:pPr>
      <w:bookmarkStart w:id="272" w:name="__RefHeading___Toc840798_1479056682"/>
      <w:bookmarkStart w:id="273" w:name="_Toc103"/>
      <w:bookmarkEnd w:id="272"/>
      <w:r>
        <w:rPr>
          <w:rtl w:val="true"/>
        </w:rPr>
        <w:t>تصریح بر نوع آن</w:t>
      </w:r>
      <w:r>
        <w:rPr>
          <w:rtl w:val="true"/>
        </w:rPr>
        <w:t>:</w:t>
      </w:r>
      <w:bookmarkEnd w:id="273"/>
    </w:p>
    <w:p>
      <w:pPr>
        <w:pStyle w:val="BookText"/>
        <w:rPr/>
      </w:pPr>
      <w:r>
        <w:rPr>
          <w:rFonts w:ascii="IRNazanin" w:hAnsi="IRNazanin" w:eastAsia="IRNazanin"/>
          <w:color w:val="111111"/>
          <w:sz w:val="28"/>
          <w:sz w:val="28"/>
          <w:szCs w:val="28"/>
          <w:rtl w:val="true"/>
          <w:lang w:bidi="fa-IR"/>
        </w:rPr>
        <w:t>از رسول خدا صلی الله علیه و آله وسلم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ما اخاف علیکم الشرک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الشرک الأصغر؟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شرک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ترسناک‌ترین کاری است که بر شما از آن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اصغر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bookmarkStart w:id="274" w:name="pg4310_40277"/>
    </w:p>
    <w:p>
      <w:pPr>
        <w:pStyle w:val="Heading4"/>
        <w:numPr>
          <w:ilvl w:val="3"/>
          <w:numId w:val="1"/>
        </w:numPr>
        <w:rPr/>
      </w:pPr>
      <w:bookmarkStart w:id="275" w:name="__RefHeading___Toc840800_1479056682"/>
      <w:bookmarkStart w:id="276" w:name="_Toc104"/>
      <w:bookmarkEnd w:id="274"/>
      <w:bookmarkEnd w:id="275"/>
      <w:r>
        <w:rPr>
          <w:rtl w:val="true"/>
        </w:rPr>
        <w:t>دلالت نصوص دیگر</w:t>
      </w:r>
      <w:r>
        <w:rPr>
          <w:rtl w:val="true"/>
        </w:rPr>
        <w:t>:</w:t>
      </w:r>
      <w:bookmarkEnd w:id="276"/>
    </w:p>
    <w:p>
      <w:pPr>
        <w:pStyle w:val="BookText"/>
        <w:rPr/>
      </w:pPr>
      <w:r>
        <w:rPr>
          <w:rFonts w:ascii="IRNazanin" w:hAnsi="IRNazanin" w:eastAsia="IRNazanin"/>
          <w:color w:val="111111"/>
          <w:sz w:val="28"/>
          <w:sz w:val="28"/>
          <w:szCs w:val="28"/>
          <w:rtl w:val="true"/>
          <w:lang w:bidi="fa-IR"/>
        </w:rPr>
        <w:t>در روایتی تصریح به کفر عملی شده یا فاعل آن کافر به حساب آمده، ولی در روایاتی دیگر انجام دهندة آن متصف به ایمان شده، در نتیجه با جمع بین این دو دسته، استفاده می‌شود مقصود ازکفر در آن روایت، کفر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در حدیثی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 و قتاله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دشنام دادن مسلمان فسق و جنگ با او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حجرات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هرگاه دو گروه از مؤمنان با هم به نزاع و جنگ پردازند، آن‌ها را آشتی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بین این دو دلیل، استفاده می‌شود مقصود از کفر در آن حدیث، کفر اصغر است</w:t>
      </w:r>
      <w:r>
        <w:rPr>
          <w:rFonts w:eastAsia="IRNazanin" w:cs="IRNazanin"/>
          <w:color w:val="111111"/>
          <w:sz w:val="28"/>
          <w:szCs w:val="28"/>
          <w:rtl w:val="true"/>
          <w:lang w:bidi="fa-IR"/>
        </w:rPr>
        <w:t>.</w:t>
      </w:r>
    </w:p>
    <w:p>
      <w:pPr>
        <w:pStyle w:val="Heading4"/>
        <w:numPr>
          <w:ilvl w:val="3"/>
          <w:numId w:val="1"/>
        </w:numPr>
        <w:rPr/>
      </w:pPr>
      <w:bookmarkStart w:id="277" w:name="__RefHeading___Toc840802_1479056682"/>
      <w:bookmarkStart w:id="278" w:name="_Toc105"/>
      <w:bookmarkEnd w:id="277"/>
      <w:r>
        <w:rPr>
          <w:rtl w:val="true"/>
        </w:rPr>
        <w:t>دلالت خود روایت</w:t>
      </w:r>
      <w:r>
        <w:rPr>
          <w:rtl w:val="true"/>
        </w:rPr>
        <w:t>:</w:t>
      </w:r>
      <w:bookmarkEnd w:id="278"/>
    </w:p>
    <w:p>
      <w:pPr>
        <w:pStyle w:val="BookText"/>
        <w:rPr/>
      </w:pPr>
      <w:r>
        <w:rPr>
          <w:rFonts w:ascii="IRNazanin" w:hAnsi="IRNazanin" w:eastAsia="IRNazanin"/>
          <w:color w:val="111111"/>
          <w:sz w:val="28"/>
          <w:sz w:val="28"/>
          <w:szCs w:val="28"/>
          <w:rtl w:val="true"/>
          <w:lang w:bidi="fa-IR"/>
        </w:rPr>
        <w:t>از پیامبر صلی الله علیه و آله وسلم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لاخیه یا کافر فقد باء بها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هرکس برادرش را کافر خطاب کند، به او یا به مخاطب باز می‌گردد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سمّاه اخاه حین القول، و قد اخبر انّ احدهما باء بها، فلو خرج عن الاسلام بالکلّیة لم یکن اخاه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حضرت در آن هنگام او را برادر خطاب کرده و خبر داده که کفر به یکی از آن‌دو باز می‌گردد و اگر کفر باعث خروج از اسلام به طور کلی است، برادر او نباید به حساب آید</w:t>
      </w:r>
      <w:r>
        <w:rPr>
          <w:rFonts w:eastAsia="IRNazanin" w:cs="IRNazanin"/>
          <w:color w:val="111111"/>
          <w:sz w:val="28"/>
          <w:szCs w:val="28"/>
          <w:rtl w:val="true"/>
          <w:lang w:bidi="fa-IR"/>
        </w:rPr>
        <w:t xml:space="preserve">. </w:t>
      </w:r>
      <w:bookmarkStart w:id="279" w:name="pg4310_40278"/>
    </w:p>
    <w:p>
      <w:pPr>
        <w:pStyle w:val="Heading4"/>
        <w:numPr>
          <w:ilvl w:val="3"/>
          <w:numId w:val="1"/>
        </w:numPr>
        <w:rPr/>
      </w:pPr>
      <w:bookmarkStart w:id="280" w:name="__RefHeading___Toc840804_1479056682"/>
      <w:bookmarkStart w:id="281" w:name="_Toc106"/>
      <w:bookmarkEnd w:id="279"/>
      <w:bookmarkEnd w:id="280"/>
      <w:r>
        <w:rPr>
          <w:rtl w:val="true"/>
        </w:rPr>
        <w:t>حکم کفر اصغر</w:t>
      </w:r>
      <w:bookmarkEnd w:id="281"/>
    </w:p>
    <w:p>
      <w:pPr>
        <w:pStyle w:val="BookText"/>
        <w:rPr/>
      </w:pPr>
      <w:r>
        <w:rPr>
          <w:rFonts w:ascii="IRNazanin" w:hAnsi="IRNazanin" w:eastAsia="IRNazanin"/>
          <w:color w:val="111111"/>
          <w:sz w:val="28"/>
          <w:sz w:val="28"/>
          <w:szCs w:val="28"/>
          <w:rtl w:val="true"/>
          <w:lang w:bidi="fa-IR"/>
        </w:rPr>
        <w:t>ابوعبید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الآثار المرویات بذکر الکفر و الشرک و وجوبهما بالمعاصی، فانّ معناها عندنا لیست تُثبت علی اهلها کفرا و لا شرکایزیلان الایمان عن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آثاری که در آن سخن از کفر و شرک و ثابت شدن آن‌دو، به واسطه معاصی به میان آمده، نزد ما مقصود از آن‌ها کفر و شرکی نیست که باعث زایل شدن ایمان از صاحبش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طحاوی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المسلم فسوق و قتاله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الکفر بالله تعالی حتی یکون به مرتدا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مقصود از آن، کفر به خداوند متعال نیست، تا به واسطه آن مرتد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نیز در شرح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قتاله بغیر حق فلایکفر به عند اهل الحق کفرا یخرج به من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قتال مسلمان بدون حق نزد اهل حق، موجب خروج از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نیست</w:t>
      </w:r>
      <w:r>
        <w:rPr>
          <w:rFonts w:eastAsia="IRNazanin" w:cs="IRNazanin"/>
          <w:color w:val="111111"/>
          <w:sz w:val="28"/>
          <w:szCs w:val="28"/>
          <w:rtl w:val="true"/>
          <w:lang w:bidi="fa-IR"/>
        </w:rPr>
        <w:t>.</w:t>
      </w:r>
    </w:p>
    <w:p>
      <w:pPr>
        <w:pStyle w:val="Heading4"/>
        <w:numPr>
          <w:ilvl w:val="3"/>
          <w:numId w:val="1"/>
        </w:numPr>
        <w:rPr/>
      </w:pPr>
      <w:bookmarkStart w:id="282" w:name="__RefHeading___Toc840806_1479056682"/>
      <w:bookmarkStart w:id="283" w:name="_Toc107"/>
      <w:bookmarkEnd w:id="282"/>
      <w:r>
        <w:rPr>
          <w:rtl w:val="true"/>
        </w:rPr>
        <w:t>سبب اطلاق کفر بر عمل غیر مخرج از ملت اسلام</w:t>
      </w:r>
      <w:bookmarkEnd w:id="283"/>
    </w:p>
    <w:p>
      <w:pPr>
        <w:pStyle w:val="BookText"/>
        <w:rPr/>
      </w:pPr>
      <w:r>
        <w:rPr>
          <w:rFonts w:ascii="IRNazanin" w:hAnsi="IRNazanin" w:eastAsia="IRNazanin"/>
          <w:color w:val="111111"/>
          <w:sz w:val="28"/>
          <w:sz w:val="28"/>
          <w:szCs w:val="28"/>
          <w:rtl w:val="true"/>
          <w:lang w:bidi="fa-IR"/>
        </w:rPr>
        <w:t xml:space="preserve">ابن‌عبدالبر درباره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عبارات علما بر عمل غیر مخرج از ملت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 ظاهرها عند اهل الحق و العلم؛ لأصول تدفعها اقوی منها من الکتاب و السنة المجمع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نزد اهل حق و علم، حمل بر ظاهر آن نمی‌شود، به جهت اصولی قوی‌تر از قرآن و سنت که مورد اجماع بوده و ظاهر آن‌ها را دفع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وجّهوها انّها من الأخلاق و السنن التی علیها الکفّار و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توجیه کرده‌اند که مقصود از آن‌ها، اخلاق و سنت سنت‌هایی است که کفار و مشرکان بر آن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طحاوی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علی تغطیته به ایاه و استهلاک به ایاه؛ لانّ الکفر هو التغطیة التی تستهلکه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ولی به جهت پوشیده‌شدن به واسطه آن و هلاک شدن به آن است، زیرا کفر به معنای</w:t>
      </w:r>
    </w:p>
    <w:p>
      <w:pPr>
        <w:pStyle w:val="BookText"/>
        <w:rPr/>
      </w:pPr>
      <w:r>
        <w:rPr>
          <w:rFonts w:ascii="IRNazanin" w:hAnsi="IRNazanin" w:eastAsia="IRNazanin"/>
          <w:color w:val="111111"/>
          <w:sz w:val="28"/>
          <w:sz w:val="28"/>
          <w:szCs w:val="28"/>
          <w:rtl w:val="true"/>
          <w:lang w:bidi="fa-IR"/>
        </w:rPr>
        <w:t>پوشاندن چیزی است، پوشاندنی که باعث هلاکت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توجیه این اطلاق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معناه سبعة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کفر فی حقّ المستحلّ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کفر النعمة و حق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یُقرّب من الکفر و یؤدّی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فعل کفعل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حقیقة الکفر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لاتکفروا بل دوموا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المتکفرون بالسلاح،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تکفّر الرجل بسلاحه اذا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لایکفّر بعضکم بعضا، فتسحّلوا قتال بعضکم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درباره آن هفت قول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حق مستحلّ بدون حق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کفر نعمت و حق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به کفر نزدیک شده و انسان را به سوی آن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همانند کارهای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حقیقت کفر است و معنای آن این‌که، کفر نورزید و بر اسلام خود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است که به اسلحه کفر ورزیده‌اند،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تکفّر الرجل بسلاحه، هنگامی که اسلحه را بر تن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 تکفیر نکنید که این امر موجب کشتن یکدیگر می‌شود، و برترین اقوال قول چهارم است</w:t>
      </w:r>
      <w:r>
        <w:rPr>
          <w:rFonts w:eastAsia="IRNazanin" w:cs="IRNazanin"/>
          <w:color w:val="111111"/>
          <w:sz w:val="28"/>
          <w:szCs w:val="28"/>
          <w:rtl w:val="true"/>
          <w:lang w:bidi="fa-IR"/>
        </w:rPr>
        <w:t xml:space="preserve">. </w:t>
      </w:r>
      <w:bookmarkStart w:id="284" w:name="pg4310_40280"/>
    </w:p>
    <w:p>
      <w:pPr>
        <w:pStyle w:val="BookText"/>
        <w:rPr/>
      </w:pPr>
      <w:bookmarkEnd w:id="284"/>
      <w:r>
        <w:rPr>
          <w:rFonts w:ascii="IRNazanin" w:hAnsi="IRNazanin" w:eastAsia="IRNazanin"/>
          <w:color w:val="111111"/>
          <w:sz w:val="28"/>
          <w:sz w:val="28"/>
          <w:szCs w:val="28"/>
          <w:rtl w:val="true"/>
          <w:lang w:bidi="fa-IR"/>
        </w:rPr>
        <w:t>ابوهریره از رسول خدا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اثنتان فی الناس هما بهم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فی النسب و النیاحة علی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دو عمل در مردم است که باعث کفر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طعن در نَسَب و دیگری نوحه گری بر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اصحّها 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اعمال الکفّار و اخلاق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 در آن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صحیح‌ترین آن، این‌که آن دو عمل از اعمال کفّار و اخلاق جاهلیت است</w:t>
      </w:r>
      <w:r>
        <w:rPr>
          <w:rFonts w:eastAsia="IRNazanin" w:cs="IRNazanin"/>
          <w:color w:val="111111"/>
          <w:sz w:val="28"/>
          <w:szCs w:val="28"/>
          <w:rtl w:val="true"/>
          <w:lang w:bidi="fa-IR"/>
        </w:rPr>
        <w:t>.</w:t>
      </w:r>
    </w:p>
    <w:p>
      <w:pPr>
        <w:pStyle w:val="Heading4"/>
        <w:numPr>
          <w:ilvl w:val="3"/>
          <w:numId w:val="1"/>
        </w:numPr>
        <w:rPr/>
      </w:pPr>
      <w:bookmarkStart w:id="285" w:name="__RefHeading___Toc840808_1479056682"/>
      <w:bookmarkStart w:id="286" w:name="_Toc108"/>
      <w:bookmarkEnd w:id="285"/>
      <w:r>
        <w:rPr>
          <w:rtl w:val="true"/>
        </w:rPr>
        <w:t>ب</w:t>
      </w:r>
      <w:r>
        <w:rPr>
          <w:rtl w:val="true"/>
        </w:rPr>
        <w:t xml:space="preserve">) </w:t>
      </w:r>
      <w:r>
        <w:rPr>
          <w:rtl w:val="true"/>
        </w:rPr>
        <w:t>تقسیم کفر به لحاظ اطلاق و تعیین</w:t>
      </w:r>
      <w:bookmarkEnd w:id="286"/>
    </w:p>
    <w:p>
      <w:pPr>
        <w:pStyle w:val="BookText"/>
        <w:rPr/>
      </w:pPr>
      <w:r>
        <w:rPr>
          <w:rFonts w:ascii="IRNazanin" w:hAnsi="IRNazanin" w:eastAsia="IRNazanin"/>
          <w:color w:val="111111"/>
          <w:sz w:val="28"/>
          <w:sz w:val="28"/>
          <w:szCs w:val="28"/>
          <w:rtl w:val="true"/>
          <w:lang w:bidi="fa-IR"/>
        </w:rPr>
        <w:t>کفر به لحاظ اطلاق و تعیین نیز بر دو قسم تقسیم شده است</w:t>
      </w:r>
      <w:r>
        <w:rPr>
          <w:rFonts w:eastAsia="IRNazanin" w:cs="IRNazanin"/>
          <w:color w:val="111111"/>
          <w:sz w:val="28"/>
          <w:szCs w:val="28"/>
          <w:rtl w:val="true"/>
          <w:lang w:bidi="fa-IR"/>
        </w:rPr>
        <w:t>:</w:t>
      </w:r>
    </w:p>
    <w:p>
      <w:pPr>
        <w:pStyle w:val="Heading4"/>
        <w:numPr>
          <w:ilvl w:val="3"/>
          <w:numId w:val="1"/>
        </w:numPr>
        <w:rPr/>
      </w:pPr>
      <w:bookmarkStart w:id="287" w:name="__RefHeading___Toc840810_1479056682"/>
      <w:bookmarkStart w:id="288" w:name="_Toc109"/>
      <w:bookmarkEnd w:id="287"/>
      <w:r>
        <w:rPr>
          <w:rtl w:val="true"/>
        </w:rPr>
        <w:t>کفر مطلق</w:t>
      </w:r>
      <w:bookmarkEnd w:id="288"/>
    </w:p>
    <w:p>
      <w:pPr>
        <w:pStyle w:val="BookText"/>
        <w:rPr/>
      </w:pPr>
      <w:r>
        <w:rPr>
          <w:rFonts w:ascii="IRNazanin" w:hAnsi="IRNazanin" w:eastAsia="IRNazanin"/>
          <w:color w:val="111111"/>
          <w:sz w:val="28"/>
          <w:sz w:val="28"/>
          <w:szCs w:val="28"/>
          <w:rtl w:val="true"/>
          <w:lang w:bidi="fa-IR"/>
        </w:rPr>
        <w:t>کفر مطلق عبارت است از معلق کردن کفر بر وصف عام، بدون اختصاص دادن آن به فرد معین و آن دو مرتبه دارد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کفر بر وصف اعم، از قول یا فعل یا اعتقاد، مثل 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فلان کار</w:t>
      </w:r>
    </w:p>
    <w:p>
      <w:pPr>
        <w:pStyle w:val="BookText"/>
        <w:rPr/>
      </w:pPr>
      <w:r>
        <w:rPr>
          <w:rFonts w:ascii="IRNazanin" w:hAnsi="IRNazanin" w:eastAsia="IRNazanin"/>
          <w:color w:val="111111"/>
          <w:sz w:val="28"/>
          <w:sz w:val="28"/>
          <w:szCs w:val="28"/>
          <w:rtl w:val="true"/>
          <w:lang w:bidi="fa-IR"/>
        </w:rPr>
        <w:t>را انجام دهد یا فلان حرف را بزند یا فلان اعتقاد را داشته باشد،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مسیح بن مریم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یَکْفُرُونَ بِالله وَرُسُلِهِ وَیُرِیدُونَ أَن یُفَرِّقُوا بَیْنَ الله وَرُسُلِهِ وَیَقُولُونَ نُؤْمِنُ بِبَعْضٍ وَنَکْفُرُ بِبَعْضٍ وَیرِیدُونَ أَن یَتَّخِذُوا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الْکَفِرُونَ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کسانی که خدا و پیامبرانِ او را انکار می‌کنند، و می‌خواهند میان خدا و پیامبرانش تبعیض قائل </w:t>
      </w:r>
      <w:bookmarkStart w:id="289" w:name="pg4310_40281"/>
    </w:p>
    <w:p>
      <w:pPr>
        <w:pStyle w:val="BookText"/>
        <w:rPr/>
      </w:pPr>
      <w:bookmarkEnd w:id="289"/>
      <w:r>
        <w:rPr>
          <w:rFonts w:ascii="IRNazanin" w:hAnsi="IRNazanin" w:eastAsia="IRNazanin"/>
          <w:color w:val="111111"/>
          <w:sz w:val="28"/>
          <w:sz w:val="28"/>
          <w:szCs w:val="28"/>
          <w:rtl w:val="true"/>
          <w:lang w:bidi="fa-IR"/>
        </w:rPr>
        <w:t>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بعضی ایمان می‌آوریم، و بعضی را انکار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می‌خواهند در میان این دو، راهی برای خود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کافران حقیقی‌اند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کفر بر وصف اخص، مثل طایفه یا فرقه یا جماعت مخصوص،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کَفَرَ سُلَیْمانُ وَلکِنَّ الشَّیاطِینَ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سلیمان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سحر نیالود؛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نشد، ولی شیاطین کفر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آئِفَةٌ مِّنْ بَنِی إِسْرَائِیلَ وَکَفَرَت طَّآئِفَةٌ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این هنگام گروهی از بنی اسرائیل ایمان آوردند و گروهی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ثَمُودَا کَفَرُوا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بدانید قوم ثمود، پروردگارشان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پروردگار</w:t>
      </w:r>
      <w:r>
        <w:rPr>
          <w:rFonts w:eastAsia="IRNazanin" w:cs="IRNazanin"/>
          <w:color w:val="111111"/>
          <w:sz w:val="28"/>
          <w:szCs w:val="28"/>
          <w:rtl w:val="true"/>
          <w:lang w:bidi="fa-IR"/>
        </w:rPr>
        <w:t>{.</w:t>
      </w:r>
    </w:p>
    <w:p>
      <w:pPr>
        <w:pStyle w:val="Heading4"/>
        <w:numPr>
          <w:ilvl w:val="3"/>
          <w:numId w:val="1"/>
        </w:numPr>
        <w:rPr/>
      </w:pPr>
      <w:bookmarkStart w:id="290" w:name="__RefHeading___Toc840812_1479056682"/>
      <w:bookmarkStart w:id="291" w:name="_Toc110"/>
      <w:bookmarkEnd w:id="290"/>
      <w:r>
        <w:rPr>
          <w:rtl w:val="true"/>
        </w:rPr>
        <w:t>کفر معین</w:t>
      </w:r>
      <w:bookmarkEnd w:id="291"/>
    </w:p>
    <w:p>
      <w:pPr>
        <w:pStyle w:val="BookText"/>
        <w:rPr/>
      </w:pPr>
      <w:r>
        <w:rPr>
          <w:rFonts w:ascii="IRNazanin" w:hAnsi="IRNazanin" w:eastAsia="IRNazanin"/>
          <w:color w:val="111111"/>
          <w:sz w:val="28"/>
          <w:sz w:val="28"/>
          <w:szCs w:val="28"/>
          <w:rtl w:val="true"/>
          <w:lang w:bidi="fa-IR"/>
        </w:rPr>
        <w:t>مقصود از آن کفر شخص معینی است،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w:t>
      </w:r>
    </w:p>
    <w:p>
      <w:pPr>
        <w:pStyle w:val="BookText"/>
        <w:rPr/>
      </w:pPr>
      <w:r>
        <w:rPr>
          <w:rFonts w:ascii="Amiri" w:hAnsi="Amiri" w:eastAsia="Amiri" w:cs="Amiri"/>
          <w:color w:val="111111"/>
          <w:sz w:val="28"/>
          <w:sz w:val="28"/>
          <w:szCs w:val="28"/>
          <w:rtl w:val="true"/>
          <w:lang w:bidi="ar-SA"/>
        </w:rPr>
        <w:t>قُلْنا لِلْمَلاَئِکَةِ اسْجُدُوا لِأَدَمَ فَسَجَدُوا إِلاَّ إِبْلِیسَ أَبَی وَاسْتَکْبَرَ وَکانَ مِنَ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همگی سجده کردند؛ جز ابلیس که سر باز زد، و تکبر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نافرمانی و تکبرش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امْرَأَتَ نُوحٍ وَامْرَأَتَ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کسانی کسانی‌که کافر شده‌اند به همسر نوح و همسر لوط مثَل زده است</w:t>
      </w:r>
      <w:r>
        <w:rPr>
          <w:rFonts w:eastAsia="IRNazanin" w:cs="IRNazanin"/>
          <w:color w:val="111111"/>
          <w:sz w:val="28"/>
          <w:szCs w:val="28"/>
          <w:rtl w:val="true"/>
          <w:lang w:bidi="fa-IR"/>
        </w:rPr>
        <w:t xml:space="preserve">. </w:t>
      </w:r>
      <w:bookmarkStart w:id="292" w:name="pg4310_40282"/>
    </w:p>
    <w:p>
      <w:pPr>
        <w:pStyle w:val="Heading4"/>
        <w:numPr>
          <w:ilvl w:val="3"/>
          <w:numId w:val="1"/>
        </w:numPr>
        <w:rPr/>
      </w:pPr>
      <w:bookmarkStart w:id="293" w:name="__RefHeading___Toc840814_1479056682"/>
      <w:bookmarkStart w:id="294" w:name="_Toc111"/>
      <w:bookmarkEnd w:id="292"/>
      <w:bookmarkEnd w:id="293"/>
      <w:r>
        <w:rPr>
          <w:rtl w:val="true"/>
        </w:rPr>
        <w:t>میزان در کفر به مبدأ و معاد</w:t>
      </w:r>
      <w:bookmarkEnd w:id="294"/>
    </w:p>
    <w:p>
      <w:pPr>
        <w:pStyle w:val="BookText"/>
        <w:rPr/>
      </w:pPr>
      <w:r>
        <w:rPr>
          <w:rFonts w:ascii="IRNazanin" w:hAnsi="IRNazanin" w:eastAsia="IRNazanin"/>
          <w:color w:val="111111"/>
          <w:sz w:val="28"/>
          <w:sz w:val="28"/>
          <w:szCs w:val="28"/>
          <w:rtl w:val="true"/>
          <w:lang w:bidi="fa-IR"/>
        </w:rPr>
        <w:t>از عبارت‌های متکلمان و فقها استفاده می‌شود، میزان در کفر به مبدأ و معاد مختلف است</w:t>
      </w:r>
      <w:r>
        <w:rPr>
          <w:rFonts w:eastAsia="IRNazanin" w:cs="IRNazanin"/>
          <w:color w:val="111111"/>
          <w:sz w:val="28"/>
          <w:szCs w:val="28"/>
          <w:rtl w:val="true"/>
          <w:lang w:bidi="fa-IR"/>
        </w:rPr>
        <w:t>:</w:t>
      </w:r>
    </w:p>
    <w:p>
      <w:pPr>
        <w:pStyle w:val="Heading4"/>
        <w:numPr>
          <w:ilvl w:val="3"/>
          <w:numId w:val="1"/>
        </w:numPr>
        <w:rPr/>
      </w:pPr>
      <w:bookmarkStart w:id="295" w:name="__RefHeading___Toc840816_1479056682"/>
      <w:bookmarkStart w:id="296" w:name="_Toc112"/>
      <w:bookmarkEnd w:id="295"/>
      <w:r>
        <w:rPr>
          <w:rtl w:val="true"/>
        </w:rPr>
        <w:t>مخالفت حکم نقلی</w:t>
      </w:r>
      <w:bookmarkEnd w:id="296"/>
    </w:p>
    <w:p>
      <w:pPr>
        <w:pStyle w:val="BookText"/>
        <w:rPr/>
      </w:pPr>
      <w:r>
        <w:rPr>
          <w:rFonts w:ascii="IRNazanin" w:hAnsi="IRNazanin" w:eastAsia="IRNazanin"/>
          <w:color w:val="111111"/>
          <w:sz w:val="28"/>
          <w:sz w:val="28"/>
          <w:szCs w:val="28"/>
          <w:rtl w:val="true"/>
          <w:lang w:bidi="fa-IR"/>
        </w:rPr>
        <w:t>از برخی عبارت‌های دانشمندان اسلامی استفاده می‌شود میزان در کفر، مخالفت با حکم نقلی و شرعی است، نه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بیان ما هو من المقالات کفر و ما یتوقف او یختلف فیه و ما لیس بکفر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تحقیق هذا الفصل و کشف اللبس فیه مورده الشرع و لامجال للعقل فیه؛</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فصلی در بیان آنچه از مقالات کفر است و آنچه در آن‌ها توقف می‌شود یا مورد اختلاف می‌باشد و چه چیز‌هایی کفر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فصل و کشف شبهه در آن موردش، شرع است و مجالی برای عقل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الکفر و الفسق احکام شرعیة لیس ذلک من الاحکام التی یستقل بها العقل، فالکافر من جعله الله و رسوله کافرا و الفاسق من جعله الله و رسوله فاسقا کما انّ المؤمن و المسلم من جعله الله و رسوله مؤمنا و مسلما؛</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کفر و فسق احکام شرعی هستند و از احکامی نیستند که عقل در آن‌ها استقلال دارد، پس کافر و فاسق کسی است که خدا و رسولش او را کافر و فاسق به حساب آورده همان‌گونه که مؤمن و مسلمان کسی است که خدا و رسولش او را مؤمن و مسلمان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ابن‌وزیر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التکفیر سمعی محض لا مدخل للعقل فیه و ذلک من وجهین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لایکفّر بمخالفة الادلة العقلیة و ان کانت ضروریة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الکفر و الفسق لایکون الاّ سمعیا قطعیا و لانزاع فی ذلک؛</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همانا تکفیر سمعی محض است و عقل دخالتی در آن ندارد، این مطلب دو جهت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جهت مخالفت ادله عقلی تکفیر نمی‌شود، گرچه ضروری باشد؛</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این‌که دلیل بر کفر و فسق، فقط سمعی قطعی است و نزاعی در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والکفر هو من الأحکام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رعیة، و لیس کل من خالف شیئا علم بنظر العقل یکون کافرا، و لو قدر انّه جحد بعض صرائح العقول لم یُحکم بکفره حتی یکون قوله کفرا فی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ریعة، و اما من خالف ما علم انّ الرسول جاء به فهو کافر بلانزاع؛</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کفر از احکام شرعی است، و این طور نیست که هرکس با حکمی که با نظر عقل معلوم شده، مخالفت کند، کافر باشد، و برفرض که برخی از احکام عقلی صریح را انکار کرده، ولی حکم به کفر او نمی‌شود، مگر آن‌که قول او در شریعت کفر به حساب آید، ولی کسی که با آنچه به طور قطع از رسول رسیده، مخالفت کند، او بدون نزاع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کذلک فکون الرجل مؤمنا و کافرا و عدلاً و فاسقا هو من المسائل العقلیة، فکیف یکون من خالف ما جاء به الرسول لیس کافرا، و من خالف ما ادعی غیره انّه معلوم بعقله کافرا؟ و هل یکفر أحد بالخطأ فی مسائل الحساب و الطب و دقیق الکلام؛</w:t>
      </w:r>
      <w:r>
        <w:rPr>
          <w:rStyle w:val="FootnoteAnchor"/>
          <w:rtl w:val="true"/>
        </w:rPr>
        <w:footnoteReference w:id="216"/>
      </w:r>
      <w:bookmarkStart w:id="297" w:name="pg4310_40284"/>
    </w:p>
    <w:p>
      <w:pPr>
        <w:pStyle w:val="BookText"/>
        <w:rPr/>
      </w:pPr>
      <w:bookmarkEnd w:id="297"/>
      <w:r>
        <w:rPr>
          <w:rFonts w:ascii="IRNazanin" w:hAnsi="IRNazanin" w:eastAsia="IRNazanin"/>
          <w:color w:val="111111"/>
          <w:sz w:val="28"/>
          <w:sz w:val="28"/>
          <w:szCs w:val="28"/>
          <w:rtl w:val="true"/>
          <w:lang w:bidi="fa-IR"/>
        </w:rPr>
        <w:t>در این صورت شخصی حکم به مؤمن یا کافر یا عادل یا فاسق شود، این از مسائل شرعی است نه از مسائل عقلی، چگونه کسی که با دستورات رسول مخالفت کرده، کافر نباشد، ولی مخالف ادعاهایی غیر او که به عقلش معلوم گشته، کافر به حساب آید؟ آیا می‌توان کسی را که در مسائل حساب و طبّ و دقایق کلام، خطا کرده، تکفیر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حکم شرعی متلقی عن صاحب الشریعة، و العقل قد یعلم به صواب القول و خطؤه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 ما کان خطأ فی العقل یکون کفرا فی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کفر حکم شرعی است و از صاحب شریعت تلقی می‌شود و عقل گاهی به صواب و خطای گفته‌ای پی می‌برد، ولی هرچه نزد عقل خطا به حساب می‌آید، در شرع کفر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فالکافر ما جعله الله و رسوله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کافر کسی است که خدا و رسولش او را کافر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ابن‌قیم جوزیه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التکفیر حکم شرعی؛ فالکافر من کفّره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تکفیر حکم شرعی است، از این‌رو کافر کسی است که خدا و رسولش او را تکفیر کرده است</w:t>
      </w:r>
      <w:r>
        <w:rPr>
          <w:rFonts w:eastAsia="IRNazanin" w:cs="IRNazanin"/>
          <w:color w:val="111111"/>
          <w:sz w:val="28"/>
          <w:szCs w:val="28"/>
          <w:rtl w:val="true"/>
          <w:lang w:bidi="fa-IR"/>
        </w:rPr>
        <w:t>.</w:t>
      </w:r>
    </w:p>
    <w:p>
      <w:pPr>
        <w:pStyle w:val="Heading4"/>
        <w:numPr>
          <w:ilvl w:val="3"/>
          <w:numId w:val="1"/>
        </w:numPr>
        <w:rPr/>
      </w:pPr>
      <w:bookmarkStart w:id="298" w:name="__RefHeading___Toc840818_1479056682"/>
      <w:bookmarkStart w:id="299" w:name="_Toc113"/>
      <w:bookmarkEnd w:id="298"/>
      <w:r>
        <w:rPr>
          <w:rtl w:val="true"/>
        </w:rPr>
        <w:t>نقد</w:t>
      </w:r>
      <w:bookmarkEnd w:id="29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میزان را نمی‌توان برای تشخیص کفر و ایمان عقاید و افعال قرار داد، زیرا هرکس ادعا می‌کند عقیده من مطابق با قرآن و سنت است و عقیده دیگران که مخالف با اوست، مخالف با قرآن و سنت بوده و در نتیجه دیگران کافر و فقط او مسلمان است</w:t>
      </w:r>
      <w:r>
        <w:rPr>
          <w:rFonts w:eastAsia="IRNazanin" w:cs="IRNazanin"/>
          <w:color w:val="111111"/>
          <w:sz w:val="28"/>
          <w:szCs w:val="28"/>
          <w:rtl w:val="true"/>
          <w:lang w:bidi="fa-IR"/>
        </w:rPr>
        <w:t xml:space="preserve">. </w:t>
      </w:r>
      <w:bookmarkStart w:id="300" w:name="pg4310_40285"/>
    </w:p>
    <w:p>
      <w:pPr>
        <w:pStyle w:val="Heading4"/>
        <w:numPr>
          <w:ilvl w:val="3"/>
          <w:numId w:val="1"/>
        </w:numPr>
        <w:rPr/>
      </w:pPr>
      <w:bookmarkStart w:id="301" w:name="__RefHeading___Toc840820_1479056682"/>
      <w:bookmarkStart w:id="302" w:name="_Toc114"/>
      <w:bookmarkEnd w:id="300"/>
      <w:bookmarkEnd w:id="301"/>
      <w:r>
        <w:rPr>
          <w:rtl w:val="true"/>
        </w:rPr>
        <w:t>مخالفت حکم عقلی و ضروری</w:t>
      </w:r>
      <w:bookmarkEnd w:id="302"/>
    </w:p>
    <w:p>
      <w:pPr>
        <w:pStyle w:val="BookText"/>
        <w:rPr/>
      </w:pPr>
      <w:r>
        <w:rPr>
          <w:rFonts w:ascii="IRNazanin" w:hAnsi="IRNazanin" w:eastAsia="IRNazanin"/>
          <w:color w:val="111111"/>
          <w:sz w:val="28"/>
          <w:sz w:val="28"/>
          <w:szCs w:val="28"/>
          <w:rtl w:val="true"/>
          <w:lang w:bidi="fa-IR"/>
        </w:rPr>
        <w:t>از ظاهر عبارات معتزله استفاده می‌شود میزان در کفر، مخالفت حکم عقلی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عادل عوا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الاعتزال فی رأینا نشاط کلامی توخی الدفاع عن الدین بتحریر العقل الانسانی من السلطان الخارجی و افساح المجال امامه لیحوّل حریة التفکیر فی الاسلام الی فکر حرّ جهد المستطاع؛</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اعتزال در رأی ما نشاط کلامی است که به دنبال دفاع از دین با آزاد گذاشتن عقل انسان از سلطه خارجی و باز‌گذاشتن مجال در برابر آن، به جهت متحول‌کردن آزاد اندیشی</w:t>
      </w:r>
    </w:p>
    <w:p>
      <w:pPr>
        <w:pStyle w:val="BookText"/>
        <w:rPr/>
      </w:pPr>
      <w:r>
        <w:rPr>
          <w:rFonts w:ascii="IRNazanin" w:hAnsi="IRNazanin" w:eastAsia="IRNazanin"/>
          <w:color w:val="111111"/>
          <w:sz w:val="28"/>
          <w:sz w:val="28"/>
          <w:szCs w:val="28"/>
          <w:rtl w:val="true"/>
          <w:lang w:bidi="fa-IR"/>
        </w:rPr>
        <w:t>در اسلام به اندیشه آزاد در حدّ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معتزلی می‌گوید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خالف فی التوحید و نفی عن الله تعالی ما یجب اثباته و اثبت ما یجب نفیه فانّه یکون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خالف فی العدل و اضاف الی الله تعالی القبائح کلها من الظلم و الکذب و اظهار المعجزات علی الکذابین و تعذیب اطفال المشرکین بذنوب آبائهم و الاخلال بالواجب فانّه یکفر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خالف فی الوعد و الوعید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ما وعد المطیعین بالثواب و لاتوعد العاصین بالعقاب البتة، فانّه یکون کافرا؛ لانّه ردّ ما هو معلوم ضرورة من دین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لما هذا حاله یکون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وعد و توعد و لکن لایجوز ان یخلف فی وعیده؛ لانّ الخلف فی الوعید کرم،فان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وعد و توعد و لایجوز ان یخلف فی وعده و وعیده و لکن یجوز ان یکون فی عمومیات الوعید شرط او استثناء لم یبینه لله تعالی فانه یکون مخطئا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خالف فی المنزلة بین المنزلتین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الکبیرة حکم عبدة الاوثان و المجوس و غیرهم فانه یکون کافرا؛ لانّا نعلم خلافه من دین النبی و الأمة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bookmarkStart w:id="303" w:name="pg4310_40286"/>
    </w:p>
    <w:p>
      <w:pPr>
        <w:pStyle w:val="BookText"/>
        <w:rPr/>
      </w:pPr>
      <w:bookmarkEnd w:id="303"/>
      <w:r>
        <w:rPr>
          <w:rFonts w:ascii="IRNazanin" w:hAnsi="IRNazanin" w:eastAsia="IRNazanin"/>
          <w:color w:val="111111"/>
          <w:sz w:val="28"/>
          <w:sz w:val="28"/>
          <w:szCs w:val="28"/>
          <w:rtl w:val="true"/>
          <w:lang w:bidi="fa-IR"/>
        </w:rPr>
        <w:t>اما کسی که مخالف توحید بوده و از خداوند متعال چیزی را نفی کرده که اثباتش واجب و چیزی را اثبات کرده که نفی آن واجب است او کافر به حساب می‌آید، اما کسی که با عدل به مخالفت پرداخته و تمام کارهای قبیح را به خداوند متعال نسبت داده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دروغ و اظهار معجزات بر دروغ‌گویان و عذاب‌شدن اطفال مشرکان به گناهان پدرانشان و اخلال به واجب، او نیز کافر به حساب می‌آید، و کسی که وعد و وعید</w:t>
      </w:r>
    </w:p>
    <w:p>
      <w:pPr>
        <w:pStyle w:val="BookText"/>
        <w:rPr/>
      </w:pPr>
      <w:r>
        <w:rPr>
          <w:rFonts w:ascii="IRNazanin" w:hAnsi="IRNazanin" w:eastAsia="IRNazanin"/>
          <w:color w:val="111111"/>
          <w:sz w:val="28"/>
          <w:sz w:val="28"/>
          <w:szCs w:val="28"/>
          <w:rtl w:val="true"/>
          <w:lang w:bidi="fa-IR"/>
        </w:rPr>
        <w:t>را مخالفت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افراد مطیع وعده به ثواب و به افراد معصیت‌کار وعده به عقاب نداده، او نیز کافر است، زیرا حکمی را رد کرده که معلوم ضروری از دین پیامبر می‌باشد، و هرکس که حالش این گونه است کافر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وعده و وعیده داده، ولی جایز نیست در وعیدش تخلف کند، زیرا خلف در وعید کَرَم است، از‌این‌رو او به جهت اضافه کار قبیح به خداوند متعال کافر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و وعید داده و خلف وعده و وعید جایز نیست، ولی شرط یا استثنای تبیین نشده از سوی خدا در عمومیت‌های وعید جایز است، او خطاکار به حساب می‌آید، اما کسی که حکم منزلت بین دو منزلت را مخالفت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مرتکب گناهان کبیره حکم بت‌پرستان و مجوس و دیگران است او نیز کافر به حساب می‌آید، زیرا ما خلاف آن را در دین پیامبر صلی الله علیه و آله وسلم و امت ضرورت می‌دانیم</w:t>
      </w:r>
      <w:r>
        <w:rPr>
          <w:rFonts w:eastAsia="IRNazanin" w:cs="IRNazanin"/>
          <w:color w:val="111111"/>
          <w:sz w:val="28"/>
          <w:szCs w:val="28"/>
          <w:rtl w:val="true"/>
          <w:lang w:bidi="fa-IR"/>
        </w:rPr>
        <w:t>... .</w:t>
      </w:r>
    </w:p>
    <w:p>
      <w:pPr>
        <w:pStyle w:val="Heading4"/>
        <w:numPr>
          <w:ilvl w:val="3"/>
          <w:numId w:val="1"/>
        </w:numPr>
        <w:rPr/>
      </w:pPr>
      <w:bookmarkStart w:id="304" w:name="__RefHeading___Toc840822_1479056682"/>
      <w:bookmarkStart w:id="305" w:name="_Toc115"/>
      <w:bookmarkEnd w:id="304"/>
      <w:r>
        <w:rPr>
          <w:rtl w:val="true"/>
        </w:rPr>
        <w:t>مخالفت حکم عقل بدیهی و ضروری منجر به انکار عقلی بدیهی</w:t>
      </w:r>
      <w:bookmarkEnd w:id="305"/>
    </w:p>
    <w:p>
      <w:pPr>
        <w:pStyle w:val="BookText"/>
        <w:rPr/>
      </w:pPr>
      <w:r>
        <w:rPr>
          <w:rFonts w:ascii="IRNazanin" w:hAnsi="IRNazanin" w:eastAsia="IRNazanin"/>
          <w:color w:val="111111"/>
          <w:sz w:val="28"/>
          <w:sz w:val="28"/>
          <w:szCs w:val="28"/>
          <w:rtl w:val="true"/>
          <w:lang w:bidi="fa-IR"/>
        </w:rPr>
        <w:t>موضوعات عقلی و اعتقادی که از استنباطات عقل است در صورتی که از احکام عقل بدیهی و ضروری بوده و مورد اتفاق همگان می‌باشد، انکارش موجب کفر و ارتداد می‌باشد و نیز انکار مسایل و موضوعات ضروری سبب کفر است</w:t>
      </w:r>
      <w:r>
        <w:rPr>
          <w:rFonts w:eastAsia="IRNazanin" w:cs="IRNazanin"/>
          <w:color w:val="111111"/>
          <w:sz w:val="28"/>
          <w:szCs w:val="28"/>
          <w:rtl w:val="true"/>
          <w:lang w:bidi="fa-IR"/>
        </w:rPr>
        <w:t>.</w:t>
      </w:r>
    </w:p>
    <w:p>
      <w:pPr>
        <w:pStyle w:val="Heading4"/>
        <w:numPr>
          <w:ilvl w:val="3"/>
          <w:numId w:val="1"/>
        </w:numPr>
        <w:rPr/>
      </w:pPr>
      <w:bookmarkStart w:id="306" w:name="__RefHeading___Toc840824_1479056682"/>
      <w:bookmarkStart w:id="307" w:name="_Toc116"/>
      <w:bookmarkEnd w:id="306"/>
      <w:r>
        <w:rPr>
          <w:rtl w:val="true"/>
        </w:rPr>
        <w:t>شک در مبدأ و حکم ضروری</w:t>
      </w:r>
      <w:bookmarkEnd w:id="30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حنبل نقل شده که می‌گفت</w:t>
      </w:r>
      <w:r>
        <w:rPr>
          <w:rFonts w:eastAsia="IRNazanin" w:cs="IRNazanin"/>
          <w:color w:val="111111"/>
          <w:sz w:val="28"/>
          <w:szCs w:val="28"/>
          <w:rtl w:val="true"/>
          <w:lang w:bidi="fa-IR"/>
        </w:rPr>
        <w:t xml:space="preserve">: </w:t>
      </w:r>
      <w:bookmarkStart w:id="308" w:name="pg4310_40287"/>
    </w:p>
    <w:p>
      <w:pPr>
        <w:pStyle w:val="BookText"/>
        <w:rPr/>
      </w:pPr>
      <w:bookmarkEnd w:id="308"/>
      <w:r>
        <w:rPr>
          <w:rFonts w:ascii="IRNazanin" w:hAnsi="IRNazanin" w:eastAsia="IRNazanin"/>
          <w:color w:val="111111"/>
          <w:sz w:val="28"/>
          <w:sz w:val="28"/>
          <w:szCs w:val="28"/>
          <w:rtl w:val="true"/>
          <w:lang w:bidi="fa-IR"/>
        </w:rPr>
        <w:t>یخرج الرجل من الایمان الی الاسلام فان تاب رجع الی الایمان و لایخرجه من الاسلام الاّ الشک بالله العظیم او بردّ فریضة من فرائض الله جاحدا لها، فان ترکها تهاونا بها وکسلاً کان فی مشیئته ان شاء عذبه و ان شاء عفا عنه؛</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گاهی انسانی از ایمان به اسلام منتقل می‌شود و در‌صورتی‌که توبه کرد به ایمان باز می‌گردد، و عامل خروج او از اسلام شک به خداوند عظیم یا ردّ فریضه‌ای از فرائض خداوند همراه با انکار آن است، و اگر آن را از روی سستی ترک کند، به اختیار خداست که او را عذاب کرده و عفو کند</w:t>
      </w:r>
      <w:r>
        <w:rPr>
          <w:rFonts w:eastAsia="IRNazanin" w:cs="IRNazanin"/>
          <w:color w:val="111111"/>
          <w:sz w:val="28"/>
          <w:szCs w:val="28"/>
          <w:rtl w:val="true"/>
          <w:lang w:bidi="fa-IR"/>
        </w:rPr>
        <w:t>.</w:t>
      </w:r>
    </w:p>
    <w:p>
      <w:pPr>
        <w:pStyle w:val="Heading4"/>
        <w:numPr>
          <w:ilvl w:val="3"/>
          <w:numId w:val="1"/>
        </w:numPr>
        <w:rPr/>
      </w:pPr>
      <w:bookmarkStart w:id="309" w:name="__RefHeading___Toc840826_1479056682"/>
      <w:bookmarkStart w:id="310" w:name="_Toc117"/>
      <w:bookmarkEnd w:id="309"/>
      <w:r>
        <w:rPr>
          <w:rtl w:val="true"/>
        </w:rPr>
        <w:t>نقد</w:t>
      </w:r>
      <w:bookmarkEnd w:id="310"/>
    </w:p>
    <w:p>
      <w:pPr>
        <w:pStyle w:val="BookText"/>
        <w:rPr/>
      </w:pPr>
      <w:r>
        <w:rPr>
          <w:rFonts w:ascii="IRNazanin" w:hAnsi="IRNazanin" w:eastAsia="IRNazanin"/>
          <w:color w:val="111111"/>
          <w:sz w:val="28"/>
          <w:sz w:val="28"/>
          <w:szCs w:val="28"/>
          <w:rtl w:val="true"/>
          <w:lang w:bidi="fa-IR"/>
        </w:rPr>
        <w:t>شک مادامی که در نفس انسان رسوخ نکرده و به حالت ثابت در نیامده، عامل کفر فرد شاک نمی‌شود، زیرا گاهی شک مقدس است و آن شکی است که معبر برای رسیدن به یقین باشد</w:t>
      </w:r>
      <w:r>
        <w:rPr>
          <w:rFonts w:eastAsia="IRNazanin" w:cs="IRNazanin"/>
          <w:color w:val="111111"/>
          <w:sz w:val="28"/>
          <w:szCs w:val="28"/>
          <w:rtl w:val="true"/>
          <w:lang w:bidi="fa-IR"/>
        </w:rPr>
        <w:t>.</w:t>
      </w:r>
    </w:p>
    <w:p>
      <w:pPr>
        <w:pStyle w:val="Heading4"/>
        <w:numPr>
          <w:ilvl w:val="3"/>
          <w:numId w:val="1"/>
        </w:numPr>
        <w:rPr/>
      </w:pPr>
      <w:bookmarkStart w:id="311" w:name="__RefHeading___Toc840828_1479056682"/>
      <w:bookmarkStart w:id="312" w:name="_Toc118"/>
      <w:bookmarkEnd w:id="311"/>
      <w:r>
        <w:rPr>
          <w:rtl w:val="true"/>
        </w:rPr>
        <w:t>اختلاف در سببیت انکار ضروری برای کفر</w:t>
      </w:r>
      <w:bookmarkEnd w:id="312"/>
    </w:p>
    <w:p>
      <w:pPr>
        <w:pStyle w:val="BookText"/>
        <w:rPr/>
      </w:pPr>
      <w:r>
        <w:rPr>
          <w:rFonts w:ascii="IRNazanin" w:hAnsi="IRNazanin" w:eastAsia="IRNazanin"/>
          <w:color w:val="111111"/>
          <w:sz w:val="28"/>
          <w:sz w:val="28"/>
          <w:szCs w:val="28"/>
          <w:rtl w:val="true"/>
          <w:lang w:bidi="fa-IR"/>
        </w:rPr>
        <w:t>در این‌که آیا انکار ضروری دین سبب مستقلی برای حکم به کفر است، گرچه این منکر تصدیق کننده خدا و رسول و معاد باشد؟ یا این‌که سبب مستقلی نیست؟ بلکه کاشف از عدم تحقق تصدیق</w:t>
      </w:r>
    </w:p>
    <w:p>
      <w:pPr>
        <w:pStyle w:val="BookText"/>
        <w:rPr/>
      </w:pPr>
      <w:r>
        <w:rPr>
          <w:rFonts w:ascii="IRNazanin" w:hAnsi="IRNazanin" w:eastAsia="IRNazanin"/>
          <w:color w:val="111111"/>
          <w:sz w:val="28"/>
          <w:sz w:val="28"/>
          <w:szCs w:val="28"/>
          <w:rtl w:val="true"/>
          <w:lang w:bidi="fa-IR"/>
        </w:rPr>
        <w:t>قلبی به اصول دین می‌باشد و این انکار اظهار عدم تصدیق می‌باشد</w:t>
      </w:r>
      <w:r>
        <w:rPr>
          <w:rFonts w:eastAsia="IRNazanin" w:cs="IRNazanin"/>
          <w:color w:val="111111"/>
          <w:sz w:val="28"/>
          <w:szCs w:val="28"/>
          <w:rtl w:val="true"/>
          <w:lang w:bidi="fa-IR"/>
        </w:rPr>
        <w:t>.</w:t>
      </w:r>
    </w:p>
    <w:p>
      <w:pPr>
        <w:pStyle w:val="Heading4"/>
        <w:numPr>
          <w:ilvl w:val="3"/>
          <w:numId w:val="1"/>
        </w:numPr>
        <w:rPr/>
      </w:pPr>
      <w:bookmarkStart w:id="313" w:name="__RefHeading___Toc840830_1479056682"/>
      <w:bookmarkStart w:id="314" w:name="_Toc119"/>
      <w:bookmarkEnd w:id="313"/>
      <w:r>
        <w:rPr>
          <w:rtl w:val="true"/>
        </w:rPr>
        <w:t>قول به سببیت مستقل</w:t>
      </w:r>
      <w:bookmarkEnd w:id="314"/>
    </w:p>
    <w:p>
      <w:pPr>
        <w:pStyle w:val="BookText"/>
        <w:rPr/>
      </w:pPr>
      <w:r>
        <w:rPr>
          <w:rFonts w:ascii="IRNazanin" w:hAnsi="IRNazanin" w:eastAsia="IRNazanin"/>
          <w:color w:val="111111"/>
          <w:sz w:val="28"/>
          <w:sz w:val="28"/>
          <w:szCs w:val="28"/>
          <w:rtl w:val="true"/>
          <w:lang w:bidi="fa-IR"/>
        </w:rPr>
        <w:t>از عبارت برخی علما استفاده می‌شود انکار ضروری، سبب مستقل برای کفر است و صاحب مفتاح الکرامه آن را به ظاهر علمای امامیه نسبت داده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اثبات مدعای خود دو دلیل آورده‌اند</w:t>
      </w:r>
      <w:r>
        <w:rPr>
          <w:rFonts w:eastAsia="IRNazanin" w:cs="IRNazanin"/>
          <w:color w:val="111111"/>
          <w:sz w:val="28"/>
          <w:szCs w:val="28"/>
          <w:rtl w:val="true"/>
          <w:lang w:bidi="fa-IR"/>
        </w:rPr>
        <w:t xml:space="preserve">: </w:t>
      </w:r>
      <w:bookmarkStart w:id="315" w:name="pg4310_40288"/>
    </w:p>
    <w:p>
      <w:pPr>
        <w:pStyle w:val="Heading4"/>
        <w:numPr>
          <w:ilvl w:val="3"/>
          <w:numId w:val="1"/>
        </w:numPr>
        <w:rPr/>
      </w:pPr>
      <w:bookmarkStart w:id="316" w:name="__RefHeading___Toc840832_1479056682"/>
      <w:bookmarkStart w:id="317" w:name="_Toc120"/>
      <w:bookmarkEnd w:id="315"/>
      <w:bookmarkEnd w:id="316"/>
      <w:r>
        <w:rPr>
          <w:rtl w:val="true"/>
        </w:rPr>
        <w:t>دلیل اول</w:t>
      </w:r>
      <w:bookmarkEnd w:id="317"/>
    </w:p>
    <w:p>
      <w:pPr>
        <w:pStyle w:val="BookText"/>
        <w:rPr/>
      </w:pPr>
      <w:r>
        <w:rPr>
          <w:rFonts w:ascii="IRNazanin" w:hAnsi="IRNazanin" w:eastAsia="IRNazanin"/>
          <w:color w:val="111111"/>
          <w:sz w:val="28"/>
          <w:sz w:val="28"/>
          <w:szCs w:val="28"/>
          <w:rtl w:val="true"/>
          <w:lang w:bidi="fa-IR"/>
        </w:rPr>
        <w:t>اسلام به لحاظ عرف و شرع عبارت است از تدین به این دین خاص که مقصود از آن، مجموع حدود شرعی منجزّ شده بر بندگان است و هرکس از این حدّ خارج شود، کافر غیر‌مسلمان می‌باشد</w:t>
      </w:r>
      <w:r>
        <w:rPr>
          <w:rFonts w:eastAsia="IRNazanin" w:cs="IRNazanin"/>
          <w:color w:val="111111"/>
          <w:sz w:val="28"/>
          <w:szCs w:val="28"/>
          <w:rtl w:val="true"/>
          <w:lang w:bidi="fa-IR"/>
        </w:rPr>
        <w:t>.</w:t>
      </w:r>
    </w:p>
    <w:p>
      <w:pPr>
        <w:pStyle w:val="Heading4"/>
        <w:numPr>
          <w:ilvl w:val="3"/>
          <w:numId w:val="1"/>
        </w:numPr>
        <w:rPr/>
      </w:pPr>
      <w:bookmarkStart w:id="318" w:name="__RefHeading___Toc840834_1479056682"/>
      <w:bookmarkStart w:id="319" w:name="_Toc121"/>
      <w:bookmarkEnd w:id="318"/>
      <w:r>
        <w:rPr>
          <w:rtl w:val="true"/>
        </w:rPr>
        <w:t>نقد</w:t>
      </w:r>
      <w:bookmarkEnd w:id="31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به تمام احکام ضرورت ندارد و علم اجمالی به آنچه پیامبر صلی الله علیه و آله وسلم از جانب خداوند متعال آورده،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قول حکم به کفر کسی است که از روی جهالت، متدین به برخی از احکام شریعت نشده، گرچه از امور غیر ضروری است، و این حکم قطعا باطل است</w:t>
      </w:r>
      <w:r>
        <w:rPr>
          <w:rFonts w:eastAsia="IRNazanin" w:cs="IRNazanin"/>
          <w:color w:val="111111"/>
          <w:sz w:val="28"/>
          <w:szCs w:val="28"/>
          <w:rtl w:val="true"/>
          <w:lang w:bidi="fa-IR"/>
        </w:rPr>
        <w:t>.</w:t>
      </w:r>
    </w:p>
    <w:p>
      <w:pPr>
        <w:pStyle w:val="Heading4"/>
        <w:numPr>
          <w:ilvl w:val="3"/>
          <w:numId w:val="1"/>
        </w:numPr>
        <w:rPr/>
      </w:pPr>
      <w:bookmarkStart w:id="320" w:name="__RefHeading___Toc840836_1479056682"/>
      <w:bookmarkStart w:id="321" w:name="_Toc122"/>
      <w:bookmarkEnd w:id="320"/>
      <w:r>
        <w:rPr>
          <w:rtl w:val="true"/>
        </w:rPr>
        <w:t>دلیل دوم</w:t>
      </w:r>
      <w:bookmarkEnd w:id="321"/>
    </w:p>
    <w:p>
      <w:pPr>
        <w:pStyle w:val="BookText"/>
        <w:rPr/>
      </w:pPr>
      <w:r>
        <w:rPr>
          <w:rFonts w:ascii="IRNazanin" w:hAnsi="IRNazanin" w:eastAsia="IRNazanin"/>
          <w:color w:val="111111"/>
          <w:sz w:val="28"/>
          <w:sz w:val="28"/>
          <w:szCs w:val="28"/>
          <w:rtl w:val="true"/>
          <w:lang w:bidi="fa-IR"/>
        </w:rPr>
        <w:t>روایاتی از اهل بیت که دلالت دارد بر این‌که منکر ضروری کافر است و از آن جمله روایت ابوالصباح کنانی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ان لا اله الاّ الله و انّ محمدا رسول الله صلی الله علیه و آله وسلم کان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فرائض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الایمان کلاما لم ینزل فیه صوم و لاصلاة و لا حلال و لا حرام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لابی جعفر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عندنا قوما یقولون اذا شهد ان لا اله الاّ الله و انّ محمدا رسول الله صلی الله علیه و آله وسلم فهو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یضربون الحدّ و لم تقطع ایدیهم؟ و ماخلق الله عزوجل خلقا اکرم علی الله عزوجل من مؤمن؛ لانّ الملائکة خدّام المؤمنین و انّ جوائز الله للمؤمنین و انّ الجنة للمؤمنین و انّ الحور العین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من جحد الفرائض کان کافرا؟؛</w:t>
      </w:r>
      <w:r>
        <w:rPr>
          <w:rFonts w:eastAsia="IRNazanin" w:cs="IRNazanin"/>
          <w:color w:val="111111"/>
          <w:sz w:val="28"/>
          <w:szCs w:val="28"/>
          <w:rtl w:val="true"/>
          <w:lang w:bidi="fa-IR"/>
        </w:rPr>
        <w:t>»</w:t>
      </w:r>
      <w:r>
        <w:rPr>
          <w:rStyle w:val="FootnoteAnchor"/>
          <w:rtl w:val="true"/>
        </w:rPr>
        <w:footnoteReference w:id="224"/>
      </w:r>
      <w:bookmarkStart w:id="322" w:name="pg4310_40289"/>
    </w:p>
    <w:p>
      <w:pPr>
        <w:pStyle w:val="BookText"/>
        <w:rPr/>
      </w:pPr>
      <w:bookmarkEnd w:id="322"/>
      <w:r>
        <w:rPr>
          <w:rFonts w:ascii="IRNazanin" w:hAnsi="IRNazanin" w:eastAsia="IRNazanin"/>
          <w:color w:val="111111"/>
          <w:sz w:val="28"/>
          <w:sz w:val="28"/>
          <w:szCs w:val="28"/>
          <w:rtl w:val="true"/>
          <w:lang w:bidi="fa-IR"/>
        </w:rPr>
        <w:t>؛به 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گواهی به وحدانیت خدا و رسالت محمد صلی الله علیه و آله وسلم داده، مؤمن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الهی جایگاهش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کلام بود، در آن روزه و نماز و حلال و حرام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نزد ما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به وحدانیت خدا و رسالت رسول او گواهی دهد، مؤمن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حدود بر آن‌ها جاری شده و دستشان قطع می‌گردد؟ در‌حالی‌که خداوند خلقی را کریم‌تر بر خداوند از مؤمن نیافریده است، زیرا فرشتگان خادمان مؤمنانند و همانند جوایز الهی و بهشت و حورالعین برای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منکر فرائض، کافر نباشد</w:t>
      </w:r>
      <w:r>
        <w:rPr>
          <w:rFonts w:eastAsia="IRNazanin" w:cs="IRNazanin"/>
          <w:color w:val="111111"/>
          <w:sz w:val="28"/>
          <w:szCs w:val="28"/>
          <w:rtl w:val="true"/>
          <w:lang w:bidi="fa-IR"/>
        </w:rPr>
        <w:t>.</w:t>
      </w:r>
    </w:p>
    <w:p>
      <w:pPr>
        <w:pStyle w:val="Heading4"/>
        <w:numPr>
          <w:ilvl w:val="3"/>
          <w:numId w:val="1"/>
        </w:numPr>
        <w:rPr/>
      </w:pPr>
      <w:bookmarkStart w:id="323" w:name="__RefHeading___Toc840838_1479056682"/>
      <w:bookmarkStart w:id="324" w:name="_Toc123"/>
      <w:bookmarkEnd w:id="323"/>
      <w:r>
        <w:rPr>
          <w:rtl w:val="true"/>
        </w:rPr>
        <w:t>نقد</w:t>
      </w:r>
      <w:bookmarkEnd w:id="32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اعم از مدعاست و لازمه التزام و استدلال به آن، تکفیر هر منکر احکام است، ضروری باشد یا غیر‌ضروری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استدلال، آن است که هر فقیهی مخالف خود را تکفیر کند، که این قطعا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ایمان در صحیحه ابوالصباح کنانی ایمان کامل است که با ترک واجبات و فعل محرمات در تنافی می‌باشد، زیرا مؤمنی که فرشتگان خدّام اوست و در جوار الهی سکونت دارد، همان مؤمن کامل است و اگر در آخر روایت تصریح شده بر این‌که انکار فرایض موجب است، به</w:t>
      </w:r>
    </w:p>
    <w:p>
      <w:pPr>
        <w:pStyle w:val="BookText"/>
        <w:rPr/>
      </w:pPr>
      <w:r>
        <w:rPr>
          <w:rFonts w:ascii="IRNazanin" w:hAnsi="IRNazanin" w:eastAsia="IRNazanin"/>
          <w:color w:val="111111"/>
          <w:sz w:val="28"/>
          <w:sz w:val="28"/>
          <w:szCs w:val="28"/>
          <w:rtl w:val="true"/>
          <w:lang w:bidi="fa-IR"/>
        </w:rPr>
        <w:t>قرینه صدر آن حمل می‌شود براین که انکار فرایض موجب کفر مقابل ایمان است نه کفر مقابل اسلام</w:t>
      </w:r>
      <w:r>
        <w:rPr>
          <w:rFonts w:eastAsia="IRNazanin" w:cs="IRNazanin"/>
          <w:color w:val="111111"/>
          <w:sz w:val="28"/>
          <w:szCs w:val="28"/>
          <w:rtl w:val="true"/>
          <w:lang w:bidi="fa-IR"/>
        </w:rPr>
        <w:t>.</w:t>
      </w:r>
    </w:p>
    <w:p>
      <w:pPr>
        <w:pStyle w:val="Heading4"/>
        <w:numPr>
          <w:ilvl w:val="3"/>
          <w:numId w:val="1"/>
        </w:numPr>
        <w:rPr/>
      </w:pPr>
      <w:bookmarkStart w:id="325" w:name="__RefHeading___Toc840840_1479056682"/>
      <w:bookmarkStart w:id="326" w:name="_Toc124"/>
      <w:bookmarkEnd w:id="325"/>
      <w:r>
        <w:rPr>
          <w:rtl w:val="true"/>
        </w:rPr>
        <w:t>قول به عدم سببیت مستقل</w:t>
      </w:r>
      <w:bookmarkEnd w:id="32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بسیاری از علمای شیعه و سنی فهمیده می‌شود که انکار ضروری سبب مستقلی برای کفر نیست، بلکه در صورتی منجر به کفر می‌شود که کاشف از عدم تحقق تصدیق به ارکان ایمان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انکار حکم عملی ضروری دین موجب انکار حکم اعتقادی ضروری در دین شود موجب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w:t>
      </w:r>
    </w:p>
    <w:p>
      <w:pPr>
        <w:pStyle w:val="BookText"/>
        <w:rPr/>
      </w:pPr>
      <w:r>
        <w:rPr>
          <w:rFonts w:ascii="IRNazanin" w:hAnsi="IRNazanin" w:eastAsia="IRNazanin"/>
          <w:color w:val="111111"/>
          <w:sz w:val="28"/>
          <w:sz w:val="28"/>
          <w:szCs w:val="28"/>
          <w:rtl w:val="true"/>
          <w:lang w:bidi="fa-IR"/>
        </w:rPr>
        <w:t>کسی منکر ضروری عملی دین است، ولی معتقد به خدا و رسول و دستورهای آن‌دو و معاد باشد و فقط حکم ضروری‌بودن حکم عملی را انکار می‌کند و آن را ابداع علما می‌داند و یا مطابق آن عمل نمی‌کند، نمی‌توان او را کافر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روایات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بحمل الطائفة الاولی المتقدمة علی الثانیة و حمل الطائفة الثانیة علی ما اذا جحد حکما علم انّه من الدین، لکن لالکونه موجبا للکفر بنفسه، بل لکونه مستلزما لإنکار الألوهیة او النبوة و تکذیب النبی صلی الله علیه و آله وسلم بدعوی عدم ملاءمة تصدیق النبوة مع انکار ما علم انّه جاء به منتسبا الی الله من غیر فرق بین الضروری منها و غیره و هذا اقرب الی حفظ ظواهرها؛</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حمل طایفه اول بر طایفه دوم و حمل طایفه دوم به موردی که انسان حکمی را انکار کند</w:t>
      </w:r>
    </w:p>
    <w:p>
      <w:pPr>
        <w:pStyle w:val="BookText"/>
        <w:rPr/>
      </w:pPr>
      <w:r>
        <w:rPr>
          <w:rFonts w:ascii="IRNazanin" w:hAnsi="IRNazanin" w:eastAsia="IRNazanin"/>
          <w:color w:val="111111"/>
          <w:sz w:val="28"/>
          <w:sz w:val="28"/>
          <w:szCs w:val="28"/>
          <w:rtl w:val="true"/>
          <w:lang w:bidi="fa-IR"/>
        </w:rPr>
        <w:t>که می‌داند جزو دین است، ولی نه از آن جهت که این کار موجب کفر است، بلکه از آن جهت که مستلزم انکار الوهیت یا نبوت و تکذیب می‌باشد، به بیان این‌که تناسب نیست بین تصدیق نبوت با انکار احکامی که انتساب آن‌ها به خداوند معلوم است و در این باره فرقی بین احکام ضروری و غیر ضروری نیست، و این توجیه به حفظ ظواهر روایات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الضروری یکفر منکره الذی ثبت عنده یقینا کونه من الدین و لو بالبرهان و لو لم یکن مجمعا علیه، اذ الظاهر انّ دلیل کفره هو انکار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ریعة و انکار صدق النبی صلی الله علیه و آله وسلم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ضروری کافر است، و آن حکمی است که به طور یقین جزء دین است گرچه با برهان و بدون اجماع ثابت می‌باشد، زیرا ظاهر آن است که دلیل کفر او، انکار شریعت و انکار صدق پیامبر صلی الله علیه و آله وسلم در آن است</w:t>
      </w:r>
      <w:r>
        <w:rPr>
          <w:rFonts w:eastAsia="IRNazanin" w:cs="IRNazanin"/>
          <w:color w:val="111111"/>
          <w:sz w:val="28"/>
          <w:szCs w:val="28"/>
          <w:rtl w:val="true"/>
          <w:lang w:bidi="fa-IR"/>
        </w:rPr>
        <w:t xml:space="preserve">. </w:t>
      </w:r>
      <w:bookmarkStart w:id="327" w:name="pg4310_40291"/>
    </w:p>
    <w:p>
      <w:pPr>
        <w:pStyle w:val="Heading4"/>
        <w:numPr>
          <w:ilvl w:val="3"/>
          <w:numId w:val="1"/>
        </w:numPr>
        <w:rPr/>
      </w:pPr>
      <w:bookmarkStart w:id="328" w:name="__RefHeading___Toc840842_1479056682"/>
      <w:bookmarkStart w:id="329" w:name="_Toc125"/>
      <w:bookmarkEnd w:id="327"/>
      <w:bookmarkEnd w:id="328"/>
      <w:r>
        <w:rPr>
          <w:rtl w:val="true"/>
        </w:rPr>
        <w:t>قول به تفصیل</w:t>
      </w:r>
      <w:bookmarkEnd w:id="329"/>
    </w:p>
    <w:p>
      <w:pPr>
        <w:pStyle w:val="BookText"/>
        <w:rPr/>
      </w:pPr>
      <w:r>
        <w:rPr>
          <w:rFonts w:ascii="IRNazanin" w:hAnsi="IRNazanin" w:eastAsia="IRNazanin"/>
          <w:color w:val="111111"/>
          <w:sz w:val="28"/>
          <w:sz w:val="28"/>
          <w:szCs w:val="28"/>
          <w:rtl w:val="true"/>
          <w:lang w:bidi="fa-IR"/>
        </w:rPr>
        <w:t>از شیخ انصاری قول به تفصیل در حکم به ارتداد منکر‌ضروری بین مقصر و غیر مقصر نقل شده،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ضروری در صورتی‌که مقصّر باشد مرتد است به دلیل اطلاق فتاوی و نصوص، به خلاف غیر مقصّر، زیرا دلیلی بر سببیت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او برای ارتداد نیست و عمل او مبغوض و حرام در حق او نمی‌باشد، و مادامی که عملی در شریعت مبغوض نیست، بعید است که موجب ارتداد و کفر فاعل آن شود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4310_40293"/>
      <w:bookmarkStart w:id="331" w:name="pg4310_40293"/>
      <w:bookmarkEnd w:id="331"/>
    </w:p>
    <w:p>
      <w:pPr>
        <w:pStyle w:val="Heading2"/>
        <w:numPr>
          <w:ilvl w:val="1"/>
          <w:numId w:val="1"/>
        </w:numPr>
        <w:rPr/>
      </w:pPr>
      <w:bookmarkStart w:id="332" w:name="pg4310_40293"/>
      <w:bookmarkStart w:id="333" w:name="__RefHeading___Toc840844_1479056682"/>
      <w:bookmarkStart w:id="334" w:name="_Toc126"/>
      <w:bookmarkEnd w:id="332"/>
      <w:bookmarkEnd w:id="333"/>
      <w:r>
        <w:rPr>
          <w:rtl w:val="true"/>
        </w:rPr>
        <w:t>فصل دوم</w:t>
      </w:r>
      <w:r>
        <w:rPr>
          <w:rtl w:val="true"/>
        </w:rPr>
        <w:t xml:space="preserve">: </w:t>
      </w:r>
      <w:r>
        <w:rPr>
          <w:rtl w:val="true"/>
        </w:rPr>
        <w:t>تکفیر از دیدگاه قرآن، روایات، صحابه و اندیشمندان اسلامی</w:t>
      </w:r>
      <w:bookmarkEnd w:id="334"/>
    </w:p>
    <w:p>
      <w:pPr>
        <w:pStyle w:val="Heading3"/>
        <w:numPr>
          <w:ilvl w:val="2"/>
          <w:numId w:val="1"/>
        </w:numPr>
        <w:rPr/>
      </w:pPr>
      <w:bookmarkStart w:id="335" w:name="__RefHeading___Toc840846_1479056682"/>
      <w:bookmarkStart w:id="336" w:name="_Toc127"/>
      <w:bookmarkEnd w:id="335"/>
      <w:r>
        <w:rPr>
          <w:rtl w:val="true"/>
        </w:rPr>
        <w:t>تکفیر</w:t>
      </w:r>
      <w:bookmarkEnd w:id="33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7" w:name="__RefHeading___Toc840848_1479056682"/>
      <w:bookmarkStart w:id="338" w:name="_Toc128"/>
      <w:bookmarkEnd w:id="337"/>
      <w:r>
        <w:rPr>
          <w:rtl w:val="true"/>
        </w:rPr>
        <w:t>مفهوم تکفیر</w:t>
      </w:r>
      <w:bookmarkEnd w:id="3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4310_40295"/>
      <w:bookmarkStart w:id="340" w:name="pg4310_40295"/>
      <w:bookmarkEnd w:id="340"/>
    </w:p>
    <w:p>
      <w:pPr>
        <w:pStyle w:val="BookText"/>
        <w:rPr/>
      </w:pPr>
      <w:bookmarkStart w:id="341" w:name="pg4310_40295"/>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به معنای نسبت دادن اندیشه یا شخصی به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عبدالغنی ابوالعزم، از لغویان معاصر،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إِلَی الکُفْرِ، عَدَّهُ کَافِراً؛</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تکفیر کرد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شخصی به کفر و او را کافر به حساب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بِتَکْفیرِهِ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عَلَیْهِ بِالإِلْحادِ، أَیْ إِبْعادُهُ وَإِخْراجُهُ عَنْ مَبادِئ دِینِ الجَماعَةِ؛</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حکم کرد به تکفیر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 بر شخصی به الحاد، به معنای دور کردن و خارج کردن او از مبادی دین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Heading4"/>
        <w:numPr>
          <w:ilvl w:val="3"/>
          <w:numId w:val="1"/>
        </w:numPr>
        <w:rPr/>
      </w:pPr>
      <w:bookmarkStart w:id="342" w:name="__RefHeading___Toc840850_1479056682"/>
      <w:bookmarkStart w:id="343" w:name="_Toc129"/>
      <w:bookmarkEnd w:id="342"/>
      <w:r>
        <w:rPr>
          <w:rtl w:val="true"/>
        </w:rPr>
        <w:t>اصالت عدم تکفیر</w:t>
      </w:r>
      <w:bookmarkEnd w:id="3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ابن‌عبد‌البرّ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فی النظر ان لایُکفَّر الاّ من اتفق الجمیع علی تکفیره او قام علی تکفیره دلیل لا مدفع له من کتاب او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واجب در نظر آن است که تکفیر نشود کسی، </w:t>
      </w:r>
    </w:p>
    <w:p>
      <w:pPr>
        <w:pStyle w:val="BookText"/>
        <w:rPr/>
      </w:pPr>
      <w:r>
        <w:rPr>
          <w:rFonts w:ascii="IRNazanin" w:hAnsi="IRNazanin" w:eastAsia="IRNazanin"/>
          <w:color w:val="111111"/>
          <w:sz w:val="28"/>
          <w:sz w:val="28"/>
          <w:szCs w:val="28"/>
          <w:rtl w:val="true"/>
          <w:lang w:bidi="fa-IR"/>
        </w:rPr>
        <w:t xml:space="preserve">مگر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تکفیرش اتفاق کرده یا بر تکفیر او دلیلی قائم شود که مخالفتی از کتاب یا سنت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ثبت ایمانه بیقین لم یزل ذلک عنه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هرکس به طور یقین ایمانش ثابت شود با شک از او زایل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مهما حصل تردّد فالتوقف عن التکفیر أولی و المبادرة الی التکفیر انّما تغلب علی طباع من یغلب علیهم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هر قدر تردید حاصل شود، توقف از تکفیر سزاوارتر است و مبادرت‌ورزیدن به تکفیر کسانی انجام می‌دهند که جهل بر ایشان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الحکم علی الرجل المسلم بخروجه من دین الاسلام و دخوله فی الکفر لاینبغی لمسلم یؤمن بالله و الیوم الآخر ان یُقدم علیه الاّ ببرهان اوضح من شمس النهار؛</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حکم بر فرد مسلمان به خروجش از دین اسلام و داخل شدنش در کفر، از شخص مسلمانی که</w:t>
      </w:r>
    </w:p>
    <w:p>
      <w:pPr>
        <w:pStyle w:val="BookText"/>
        <w:rPr/>
      </w:pPr>
      <w:r>
        <w:rPr>
          <w:rFonts w:ascii="IRNazanin" w:hAnsi="IRNazanin" w:eastAsia="IRNazanin"/>
          <w:color w:val="111111"/>
          <w:sz w:val="28"/>
          <w:sz w:val="28"/>
          <w:szCs w:val="28"/>
          <w:rtl w:val="true"/>
          <w:lang w:bidi="fa-IR"/>
        </w:rPr>
        <w:t>به خدا و روز قیامت ایمان دارد سزاوار نیست و نباید بر آن اقدام کند، مگر با برهانی که از خورشید روز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ابن‌ابی‌العز می‌نویسد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و ایانا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باب التکفیر و عدم التکفیر باب عظمت الفتنة و المحنة فیه و کثر فیه الافتراق و تشتت فیه الأهواء و الآراء و تعارضت فیه دلائلهم، فالناس فیه من جنس تکفیر اهل المقالات و العقائد الفاسدة المخالفة للحق الذی بعث الله به رسوله فی نفس الامر او المخالفة لذلک فی اعتقادهم علی طرفین و وسط، من جنس الاختلاف فی تکفیر اهل الکبائر العملیة؛</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تکفیر و عدم‌تکفیر بابی است که فتنه و مصیبت بزرگی در آن پدید آمده و باعث جدایی بسیار شده و آرا در آن تشتت یافته و دلایل هر کدام در این باره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مسئله از جنس تکفیر اهل گفته‌ها و عقاید فاسد مخالف با حقی که خداوند رسولش را بر آن مبعوث کرده در واقع یا مخالفت با آن در اعتقادشان بر طریق افراط و تفریط و حدّ وسط می‌باشند، همانند اختلاف در تکفیر اهل عقاید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درباره تفرقه کشتار، تکفیر و دشمنی با یکدیگر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الباب اصله المحرّم، فیه من البغی؛ فانّ الانسان ظلوم 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اصل این باب حرام است و در آن</w:t>
      </w:r>
    </w:p>
    <w:p>
      <w:pPr>
        <w:pStyle w:val="BookText"/>
        <w:rPr/>
      </w:pPr>
      <w:r>
        <w:rPr>
          <w:rFonts w:ascii="IRNazanin" w:hAnsi="IRNazanin" w:eastAsia="IRNazanin"/>
          <w:color w:val="111111"/>
          <w:sz w:val="28"/>
          <w:sz w:val="28"/>
          <w:szCs w:val="28"/>
          <w:rtl w:val="true"/>
          <w:lang w:bidi="fa-IR"/>
        </w:rPr>
        <w:t>ظلم‌هایی است، زیرا انسان ظالم و جاهل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تکفیر شخص علم ایمانه بمجرد الغلط فی ذلک فعظیم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فی الصحیح عن ثابت بن الضحاک عن 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المؤمن کقتله و من رمی مؤمنا بالکفر فهو کقتله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 فی الصحیح ان من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فقد باء به احدهما و اذا کان تکفیر المعین علی سبیل الشتم کقتله فکیف یکون تکفیره علی سبیل الاعتقاد؟ فان ذلک اعظم من قتله؛ اذ کل کافر یباح قتله و لیس کل من ابیح قتله یکون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تکفیر شخصی که علم به ایمان اوست به مجرد اشتباه در آن، کاری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صحیح از ثابت بن ضحاک از پیامبر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مؤمن همانند کشتن اوست و هرکس مؤمنی را به کفر نسبت دهد، همانند آن است که او را به قتل رسانده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صحیح آمده است که هرکس به برادر دینی دینی‌اش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یکی از آن‌دو،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تکفیر شخص معینی به نحو دشنام باشد همانند کشتن اوست تا چه رسد به این که تکفیر او از روی اعتقاد باشد؟ که این عمل از کشتن او بزرگ‌تر است، زیرا هر کافری قتلش مباح است، ولی هرکس که قتلش مباح است کافر به حساب نمی‌آید</w:t>
      </w:r>
      <w:r>
        <w:rPr>
          <w:rFonts w:eastAsia="IRNazanin" w:cs="IRNazanin"/>
          <w:color w:val="111111"/>
          <w:sz w:val="28"/>
          <w:szCs w:val="28"/>
          <w:rtl w:val="true"/>
          <w:lang w:bidi="fa-IR"/>
        </w:rPr>
        <w:t xml:space="preserve">... . </w:t>
      </w:r>
      <w:bookmarkStart w:id="344" w:name="pg4310_40298"/>
    </w:p>
    <w:p>
      <w:pPr>
        <w:pStyle w:val="BookText"/>
        <w:rPr/>
      </w:pPr>
      <w:bookmarkEnd w:id="344"/>
      <w:r>
        <w:rPr>
          <w:rFonts w:ascii="IRNazanin" w:hAnsi="IRNazanin" w:eastAsia="IRNazanin"/>
          <w:color w:val="111111"/>
          <w:sz w:val="28"/>
          <w:sz w:val="28"/>
          <w:szCs w:val="28"/>
          <w:rtl w:val="true"/>
          <w:lang w:bidi="fa-IR"/>
        </w:rPr>
        <w:t>شیخ عبدالعزیز بن عبدالله بن‌باز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عدم تکفیر المسلم الذی استقبل قبلتنا و شهد شهادتنا و وحّدالله و اتبع الرسول، فالاصل عدم 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اصل عدم تکفیر مسلمانی است که رو به قبله ایستاده و همانند ما گواهی می‌دهد و توحید خدا را اقرار و از رسول پیروی کرد، پس اصل، عدم تکفیر است</w:t>
      </w:r>
      <w:r>
        <w:rPr>
          <w:rFonts w:eastAsia="IRNazanin" w:cs="IRNazanin"/>
          <w:color w:val="111111"/>
          <w:sz w:val="28"/>
          <w:szCs w:val="28"/>
          <w:rtl w:val="true"/>
          <w:lang w:bidi="fa-IR"/>
        </w:rPr>
        <w:t>....</w:t>
      </w:r>
    </w:p>
    <w:p>
      <w:pPr>
        <w:pStyle w:val="Heading4"/>
        <w:numPr>
          <w:ilvl w:val="3"/>
          <w:numId w:val="1"/>
        </w:numPr>
        <w:rPr/>
      </w:pPr>
      <w:bookmarkStart w:id="345" w:name="__RefHeading___Toc840852_1479056682"/>
      <w:bookmarkStart w:id="346" w:name="_Toc130"/>
      <w:bookmarkEnd w:id="345"/>
      <w:r>
        <w:rPr>
          <w:rtl w:val="true"/>
        </w:rPr>
        <w:t>لزوم احتیاط در تکفیر</w:t>
      </w:r>
      <w:bookmarkEnd w:id="346"/>
    </w:p>
    <w:p>
      <w:pPr>
        <w:pStyle w:val="BookText"/>
        <w:rPr/>
      </w:pPr>
      <w:r>
        <w:rPr>
          <w:rFonts w:ascii="IRNazanin" w:hAnsi="IRNazanin" w:eastAsia="IRNazanin"/>
          <w:color w:val="111111"/>
          <w:sz w:val="28"/>
          <w:sz w:val="28"/>
          <w:szCs w:val="28"/>
          <w:rtl w:val="true"/>
          <w:lang w:bidi="fa-IR"/>
        </w:rPr>
        <w:t>شارع مقدس شدیداً مسلمانان را به احتیاط در تکفیر مسلمانان دعوت کرده، و بدین سبب به طور عام از جرأت در فتوا‌دادن در هر بابی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أَجْرَأُکُمْ عَلَی الْفُتْیاَ أَجَرْأُکُمْ عَلَی النَّارِ؛</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هرکس که جرأت بیشتری بر فتوا داشته باشد، جرأتش بر آتش دوزخ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درباره کسانی کسانی‌که بدون اهلیت، جرأت بر فتوا داشته و فتوای‌شان در باب طهارت، موجب مرگ کسی شده،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قَتَلُوهُ قَتَلَهُمُ اللهُ، أَوَ لَمْ یَکُنْ شِفَاءُ الْعِیِّ السُّؤَالَ؛</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او را به قتل رساندند خداوند آنان را بکشد، آیا شفای جهل و نادانی سؤال نیست؟</w:t>
      </w:r>
    </w:p>
    <w:p>
      <w:pPr>
        <w:pStyle w:val="BookText"/>
        <w:rPr/>
      </w:pPr>
      <w:r>
        <w:rPr>
          <w:rFonts w:ascii="IRNazanin" w:hAnsi="IRNazanin" w:eastAsia="IRNazanin"/>
          <w:color w:val="111111"/>
          <w:sz w:val="28"/>
          <w:sz w:val="28"/>
          <w:szCs w:val="28"/>
          <w:rtl w:val="true"/>
          <w:lang w:bidi="fa-IR"/>
        </w:rPr>
        <w:t>بخاری به سندش از ابوذر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لاَیَرْمِی رَجُلٌ رَجُلاً بِالْکُفْرِ وَ لاَیَرْمِیهِ بِالْفُسُوقِ إِلاَّ ارْتَدَتْ عَلَیْهِ، إِنْ لَمْ یَکُنْ صَاحِبُهُ کَذلِکَ؛</w:t>
      </w:r>
      <w:r>
        <w:rPr>
          <w:rStyle w:val="FootnoteAnchor"/>
          <w:rtl w:val="true"/>
        </w:rPr>
        <w:footnoteReference w:id="240"/>
      </w:r>
      <w:bookmarkStart w:id="347" w:name="pg4310_40299"/>
    </w:p>
    <w:p>
      <w:pPr>
        <w:pStyle w:val="BookText"/>
        <w:rPr/>
      </w:pPr>
      <w:bookmarkEnd w:id="347"/>
      <w:r>
        <w:rPr>
          <w:rFonts w:ascii="IRNazanin" w:hAnsi="IRNazanin" w:eastAsia="IRNazanin"/>
          <w:color w:val="111111"/>
          <w:sz w:val="28"/>
          <w:sz w:val="28"/>
          <w:szCs w:val="28"/>
          <w:rtl w:val="true"/>
          <w:lang w:bidi="fa-IR"/>
        </w:rPr>
        <w:t>کسی دیگری را نسبت به کفر و فسق نمی‌دهد، جز آن‌که بر خودش باز می‌گردد، اگر صاحبش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ابن‌عمر نقل کرده که رسول 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رَجُلٌ قَالَ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کَافِرُ فَقَدْ بَاءَ بِهَا أَحَدهُمَا؛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هرکس که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آن‌دو،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ثابت بن ضحاک نقل کرده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قَذَفَ مُؤْمِناً بِکُفْرٍ فَهُوَ کَقَتْلِهِ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هرکس مؤمنی را به کفر نسبت دهد، همانند آن است که او را به قتل رسانده است</w:t>
      </w:r>
      <w:r>
        <w:rPr>
          <w:rFonts w:eastAsia="IRNazanin" w:cs="IRNazanin"/>
          <w:color w:val="111111"/>
          <w:sz w:val="28"/>
          <w:szCs w:val="28"/>
          <w:rtl w:val="true"/>
          <w:lang w:bidi="fa-IR"/>
        </w:rPr>
        <w:t>.</w:t>
      </w:r>
    </w:p>
    <w:p>
      <w:pPr>
        <w:pStyle w:val="Heading4"/>
        <w:numPr>
          <w:ilvl w:val="3"/>
          <w:numId w:val="1"/>
        </w:numPr>
        <w:rPr/>
      </w:pPr>
      <w:bookmarkStart w:id="348" w:name="__RefHeading___Toc840854_1479056682"/>
      <w:bookmarkStart w:id="349" w:name="_Toc131"/>
      <w:bookmarkEnd w:id="348"/>
      <w:r>
        <w:rPr>
          <w:rtl w:val="true"/>
        </w:rPr>
        <w:t>علمای اسلام و دستور به احتیاط در تکفیر</w:t>
      </w:r>
      <w:bookmarkEnd w:id="349"/>
    </w:p>
    <w:p>
      <w:pPr>
        <w:pStyle w:val="BookText"/>
        <w:rPr/>
      </w:pPr>
      <w:r>
        <w:rPr>
          <w:rFonts w:ascii="IRNazanin" w:hAnsi="IRNazanin" w:eastAsia="IRNazanin"/>
          <w:color w:val="111111"/>
          <w:sz w:val="28"/>
          <w:sz w:val="28"/>
          <w:szCs w:val="28"/>
          <w:rtl w:val="true"/>
          <w:lang w:bidi="fa-IR"/>
        </w:rPr>
        <w:t>چون علمای اسلام پی به خطر تکفیر مسلمانان برده‌اند، از این‌رو شدیداً دستور به احتیاط در این‌باره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 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ان یمیل المحصل الیه الاحتزار من التکفیر ما وجد الیه سبیلا؛ فإنّ استباحة الدماء والاموال من المصلّین إلی القبلة،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رحین بقول لا اله الاّ الله، محمد رسول الله خطأ، والخطأ فی ترک الف کافر فی الحیاة اهون من الخطأ فی سفک محجمة من دم مسلم؛</w:t>
      </w:r>
      <w:r>
        <w:rPr>
          <w:rStyle w:val="FootnoteAnchor"/>
          <w:rtl w:val="true"/>
        </w:rPr>
        <w:footnoteReference w:id="24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سزاوار است محصّل به آن میل پیدا کند که به آن نتیجه برسیم دوری از تکفیر است، تا آن‌جا که امکان دارد، زیرا مباح‌کردن خون‌ها و اموال نمازگزاران که تصریح به وحدانیت خداوند و رسالت محمّد دارند اشتباه است، و اشتباه در ترک هزار کافر در زندگی آسان‌تر است از ریختن کمی از خون مسلمان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ابن‌حجر هیتمی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للمفتی ان یحتاط فی التکفیر ما امکنه، لعظیم خطره و غلبة عدم قصده، سیما من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ائمتنا علی ذلک قدیماً و حدیثاً</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برای فتوادهنده سزاوار است تا حدّ امکان در تکفیر احتیاط کند؛ به جهت خطر بزرگ آن و غلبه عدم قصد آن، به به‌ویژه از عوام امامان ما چه قدیم و چه جدید، بر این عقیده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عیوب اهل البدع تکفیر بعضهم بعضاً، و من ممادح اهل العلم انّهم یخطئون و لایکفرون؛</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عیوب اهل بدعت‌ها، تکفیر یکدیگر است، و از کارهای خوب اهل علم این است که نسبت به خطا می‌دهند، ولی تکفیر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التکفیر خطیر اقدم علیه کثیر من الناس فسقطوا و توقف فیه الفحول فسلموا و لانعدل بالسلامة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باب تکفیر خطرناک است، و بسیاری از مردم بر آن اقدام کرده و سقوط کرده‌اند، ولی بزرگ مردان در آن توقف نموده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مانده‌اند و ما سلامت را با هیچ چیزی معاوضه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ابن‌دقیق العید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وعد عظیم لمن اکفر احدا من المسلمین و لیس کذلک و هی ورطة عظیمة وقع فیها خلق کثیر من المتکلمین و المنسوبین الی السنة و اهل الحدیث، لما اختلفوا فی العقائد فغلّطوا علی مخالفیهم و حکموا بکفرهم؛</w:t>
      </w:r>
      <w:r>
        <w:rPr>
          <w:rStyle w:val="FootnoteAnchor"/>
          <w:rtl w:val="true"/>
        </w:rPr>
        <w:footnoteReference w:id="24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بزرگی است برای کسی‌که یکی از مسلمانان را تکفیر کرده، در‌حالی‌که کافر نیست، و این لغزش بزرگی است که بسیاری از متکلمان و منسوبین به سنت و اهل حدیث در آن گرفتار شده‌اند، هنگامی که در عقاید </w:t>
      </w:r>
    </w:p>
    <w:p>
      <w:pPr>
        <w:pStyle w:val="BookText"/>
        <w:rPr/>
      </w:pPr>
      <w:r>
        <w:rPr>
          <w:rFonts w:ascii="IRNazanin" w:hAnsi="IRNazanin" w:eastAsia="IRNazanin"/>
          <w:color w:val="111111"/>
          <w:sz w:val="28"/>
          <w:sz w:val="28"/>
          <w:szCs w:val="28"/>
          <w:rtl w:val="true"/>
          <w:lang w:bidi="fa-IR"/>
        </w:rPr>
        <w:t>اختلاف کرده و مخالفان خود را به غلط نسبت داده و به کفر آنان حکم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ابن‌تیمیه 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قذف مؤمنا بکفر فهو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هرکس مؤمنی را با لقب کفر دشنام دهد همانند</w:t>
      </w:r>
    </w:p>
    <w:p>
      <w:pPr>
        <w:pStyle w:val="BookText"/>
        <w:rPr/>
      </w:pPr>
      <w:r>
        <w:rPr>
          <w:rFonts w:ascii="IRNazanin" w:hAnsi="IRNazanin" w:eastAsia="IRNazanin"/>
          <w:color w:val="111111"/>
          <w:sz w:val="28"/>
          <w:sz w:val="28"/>
          <w:szCs w:val="28"/>
          <w:rtl w:val="true"/>
          <w:lang w:bidi="fa-IR"/>
        </w:rPr>
        <w:t>آن است که او را کشته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کان تکفیر المعین علی سبیل الشتم کقتله، فکیف یکون تکفیره علی سبیل الاعتقاد؟ فانّ ذلک اعظم من قتله؛ اذ کل کافر یباح قتلُه و لیس کل من ابیح قتله یکون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اگر تکفیر معین به نحو دشنام دادن باشد همانند کشتن اوست، چه رسد به این‌که تکفیر او از روی اعتقاد باشد؟ زیرا این، از کشتنش مهم‌تر است، چون هر کافری قتلش مباح است ولی هرکس که قتلش مباح است، کافر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هذه الأحادیث و ما ورد موردها اعظم زاجر و اکبر واعظ عن التسرع فی 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این احادیث و آنچه نظیر آن‌ها وارد شده، بزرگ‌ترین مانع و واعظی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تسریع در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به سندش از عبدالله بن عمر نقل کرده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قال الرجل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فانها تجب علی احدهما، فان کان الذی قیل له کافرا فهو کافر و الاّ رجع الیه ما قال؛</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هرگاه کسی به همراهش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یکی از آن‌دو، کافرند، اگر فردی که این عنوان بر او اطلاق شده، کافر باشد، کافر است و گرنه، این عنوان، به گوینده باز می‌گردد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حدیث، اسناد بی‌جهت کفر، بر مسلمانان باعث کفر، اسناد دهنده می‌شود، از‌این‌رو باید در این اسناد بسیار احتیاط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لایرمی رجل رجلاً بفسوق و لایرمیه بالکفر الاّ ارتدت علیه ان لم یکن صاحبه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کسی نباید دیگری را نسبت به ناسزا و با کفر دهد، زیرا در‌صورتی‌که او کافر نباشد، کفر به خود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فرحان مالکی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لایجوز تکفیر المسلم الذی یشهد الا اله الاّ الله و انّ محمدا رسول الله و لم ینکر شرائع الاسلام الظاهرة المعلومة من الدین بالضرورة کالصلاة و الصوم و الزکاة و الحج و لم ینکر تحریم المحرمات المعلومة من الدین بالضرورة کالکذب و الخیانة و الظلم و الزنا و السرقة، کما لایجوز تبدیعه و لاشتمه و لا 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یرتکب المسلم مکفرا لکن لایکفر المرتکب حتی یسأل عن سبب ارتکابه ذلک و یتمّ التحاور معه و المناظرۀ و تقدیم البراهین و الادلة لتقوم علیه الحجة و یفهم الحجة و تؤخذ منه حجیته ان کان عنده حجة او دلیل و یصبر علیه و یلتمس له العذر ما امکننا الی ذلک سبیلاً و تتم دعوته للحق برحمة 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النهی عن التکفیر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نصوص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سیرة الرسول خیر مثال لتطبیق ذلک؛ فقد اجری احکام الاسلام علی المنافقین و هم اصحاب الدرک الأسفل من النار مادام انّهم یتسمون باسم الاسلام رغم عدم ایمانهم بنبوة النبی و رغم معرفته بکثیر من اعیانهم معرفة یقینیة؛</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تکفیر مسلمانی که شهادت به وحدانیت خداوند و رسالت محمد می‌دهد و شرایع ظاهر اسلام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و حج را انکار نمی‌کند و نیز تحریم محرمات معلوم و ضروری دین،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خیانت، ظلم، زنا سرقت را انکار نمی‌نماید، جایز نیست، همان‌گونه که نسبت بدعت‌گزار بودن به او و دشنام دادن و نفرین شد، نیز جایز نمی‌باشد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مسلمانی مرتکب عمل کفرآمیزی می‌شود، ولی نمی‌توان وی را تکفیر کرد، تا از سبب ارتکاب آن سؤال کرد و با گفت‌و‌گو و عرضه براهین و ادله حجت را بر او تمام کرد و باید از او دلیلش را درخواست کنی، اگر نزدش حجت دلیل است، بر آن صبر کرده و درخواست عذر کند تا هر اندازه که </w:t>
      </w:r>
      <w:bookmarkStart w:id="350" w:name="pg4310_40303"/>
    </w:p>
    <w:p>
      <w:pPr>
        <w:pStyle w:val="BookText"/>
        <w:rPr/>
      </w:pPr>
      <w:bookmarkEnd w:id="350"/>
      <w:r>
        <w:rPr>
          <w:rFonts w:ascii="IRNazanin" w:hAnsi="IRNazanin" w:eastAsia="IRNazanin"/>
          <w:color w:val="111111"/>
          <w:sz w:val="28"/>
          <w:sz w:val="28"/>
          <w:szCs w:val="28"/>
          <w:rtl w:val="true"/>
          <w:lang w:bidi="fa-IR"/>
        </w:rPr>
        <w:t xml:space="preserve">امکان دسترسی برای ما وجود دارد، و باید دعوت او به حق را، با رحمت و آرامی تمام کنی، زیرا نهی از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بسیاری وارد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روش پیامبر بهترین مثال برای تطبیق آن است، زیرا حضرت احکام اسلام را بر منافقان که جایگاهشان در پایین ترین طبقه از جهنم است جاری کرده، تا‌زمانی‌که نام اسلام بر ایشان منطبق است، با وجود ایمان نداشتن آنان به نبوت پیامبر و شناخته‌شدن بسیاری از شخصیت‌های آن‌ها به طور یقینی</w:t>
      </w:r>
      <w:r>
        <w:rPr>
          <w:rFonts w:eastAsia="IRNazanin" w:cs="IRNazanin"/>
          <w:color w:val="111111"/>
          <w:sz w:val="28"/>
          <w:szCs w:val="28"/>
          <w:rtl w:val="true"/>
          <w:lang w:bidi="fa-IR"/>
        </w:rPr>
        <w:t>.</w:t>
      </w:r>
    </w:p>
    <w:p>
      <w:pPr>
        <w:pStyle w:val="Heading4"/>
        <w:numPr>
          <w:ilvl w:val="3"/>
          <w:numId w:val="1"/>
        </w:numPr>
        <w:rPr/>
      </w:pPr>
      <w:bookmarkStart w:id="351" w:name="__RefHeading___Toc840856_1479056682"/>
      <w:bookmarkStart w:id="352" w:name="_Toc132"/>
      <w:bookmarkEnd w:id="351"/>
      <w:r>
        <w:rPr>
          <w:rtl w:val="true"/>
        </w:rPr>
        <w:t>وجوب تفحص و عدم سرعت در تکفیر</w:t>
      </w:r>
      <w:bookmarkEnd w:id="352"/>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 راه خدا گام بر‌می‌دارید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برای جهاد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سرمایه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 به کسی که اظهار صلح و اسلام می‌کند،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غنیمت‌های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چنین بودید،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شأن نزول این آیه از ابن عباس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رجل من بنی‌سلیم بنفر من اصحاب رسول الله یرعی غنماً له فسلّم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لایسلم علینا الاّ لیتعوذ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فعمدوا الیه فقتلوه، و اتوه بغنمه رسول الله، فنزلت هذه الآیة</w:t>
      </w:r>
      <w:r>
        <w:rPr>
          <w:rFonts w:eastAsia="IRNazanin" w:cs="IRNazanin"/>
          <w:color w:val="111111"/>
          <w:sz w:val="28"/>
          <w:szCs w:val="28"/>
          <w:rtl w:val="true"/>
          <w:lang w:bidi="fa-IR"/>
        </w:rPr>
        <w:t>.</w:t>
      </w:r>
      <w:r>
        <w:rPr>
          <w:rStyle w:val="FootnoteAnchor"/>
          <w:rtl w:val="true"/>
        </w:rPr>
        <w:footnoteReference w:id="25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بنی‌سلیم به فردی از اصحاب رسول خدا گذر کرد که گوسفندش را می‌چرانید، بر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سلام نمی‌کند، مگر به سبب آن‌که جان </w:t>
      </w:r>
      <w:bookmarkStart w:id="353" w:name="pg4310_40304"/>
    </w:p>
    <w:p>
      <w:pPr>
        <w:pStyle w:val="BookText"/>
        <w:rPr/>
      </w:pPr>
      <w:bookmarkEnd w:id="353"/>
      <w:r>
        <w:rPr>
          <w:rFonts w:ascii="IRNazanin" w:hAnsi="IRNazanin" w:eastAsia="IRNazanin"/>
          <w:color w:val="111111"/>
          <w:sz w:val="28"/>
          <w:sz w:val="28"/>
          <w:szCs w:val="28"/>
          <w:rtl w:val="true"/>
          <w:lang w:bidi="fa-IR"/>
        </w:rPr>
        <w:t>خودش را از ما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حمله کرده و او را به قتل رسانده و گوسفندش را نزد رسول خدا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در تفسیر آیه فوق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یأمر الله المؤمنین اذا خرجوا غزاة ان لایبدأوا بقتال احد او قتله حتی یتبینوا و ان یکتفوا بظاهر الاسلام فی کلمة اللسان، اذ لا دلیل هنا یناقض کلمة اللسان، و من ثم 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خداوند به مؤمنان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برای جنگ بیرون رفتند، ابتدا شروع به جنگ و یا کشتن کسی نکنند، تا تحقیق کنند، و به ظاهر اسلام در سخن زبان اکتفا نمایند، زیرا دلیلی در اینجا نیست که با گفتار زبان تناقض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دلیل است که آیه نازل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مشاهده می‌کنیم که چگونه خداوند دستور به احتیاط و ترک عجله در تکفیر داده، از‌این رو دوبار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است</w:t>
      </w:r>
      <w:r>
        <w:rPr>
          <w:rFonts w:eastAsia="IRNazanin" w:cs="IRNazanin"/>
          <w:color w:val="111111"/>
          <w:sz w:val="28"/>
          <w:szCs w:val="28"/>
          <w:rtl w:val="true"/>
          <w:lang w:bidi="fa-IR"/>
        </w:rPr>
        <w:t>.</w:t>
      </w:r>
    </w:p>
    <w:p>
      <w:pPr>
        <w:pStyle w:val="Heading4"/>
        <w:numPr>
          <w:ilvl w:val="3"/>
          <w:numId w:val="1"/>
        </w:numPr>
        <w:rPr/>
      </w:pPr>
      <w:bookmarkStart w:id="354" w:name="__RefHeading___Toc840858_1479056682"/>
      <w:bookmarkStart w:id="355" w:name="_Toc133"/>
      <w:bookmarkEnd w:id="354"/>
      <w:r>
        <w:rPr>
          <w:rtl w:val="true"/>
        </w:rPr>
        <w:t>توسعه دایره اسلام</w:t>
      </w:r>
      <w:bookmarkEnd w:id="355"/>
    </w:p>
    <w:p>
      <w:pPr>
        <w:pStyle w:val="BookText"/>
        <w:rPr/>
      </w:pPr>
      <w:r>
        <w:rPr>
          <w:rFonts w:ascii="IRNazanin" w:hAnsi="IRNazanin" w:eastAsia="IRNazanin"/>
          <w:color w:val="111111"/>
          <w:sz w:val="28"/>
          <w:sz w:val="28"/>
          <w:szCs w:val="28"/>
          <w:rtl w:val="true"/>
          <w:lang w:bidi="fa-IR"/>
        </w:rPr>
        <w:t>با نگاهی گذرا به تعلیمات شریعت اسلامی می‌توان به این نتیجه رسید که دین اسلام اصرار زیادی بر توسعه دایره خود و تضییق دایره تکفیر دارد، و این مطلب را می‌توان اثبات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بودن ورود در اسلام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ادله استفاده می‌شود برای دخول در اسلام نطق به شهادتین کافی است از پیامبر صلی الله علیه و آله وسلم نقل شده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أؤمر ان انقب عن قلوب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من مأمور نیستم که آنچه را در قلوب مردم است، بیرون کشم، این در‌حالی است که برای خروج از اسلام باید تصریح به کفر شود و از نیت فرد سؤال کرد و شرایط آن تحقق یابد</w:t>
      </w:r>
      <w:r>
        <w:rPr>
          <w:rFonts w:eastAsia="IRNazanin" w:cs="IRNazanin"/>
          <w:color w:val="111111"/>
          <w:sz w:val="28"/>
          <w:szCs w:val="28"/>
          <w:rtl w:val="true"/>
          <w:lang w:bidi="fa-IR"/>
        </w:rPr>
        <w:t xml:space="preserve">. </w:t>
      </w:r>
      <w:bookmarkStart w:id="356" w:name="pg4310_40305"/>
    </w:p>
    <w:p>
      <w:pPr>
        <w:pStyle w:val="Heading4"/>
        <w:numPr>
          <w:ilvl w:val="3"/>
          <w:numId w:val="1"/>
        </w:numPr>
        <w:rPr/>
      </w:pPr>
      <w:bookmarkStart w:id="357" w:name="__RefHeading___Toc840860_1479056682"/>
      <w:bookmarkStart w:id="358" w:name="_Toc134"/>
      <w:bookmarkEnd w:id="356"/>
      <w:bookmarkEnd w:id="357"/>
      <w:r>
        <w:rPr>
          <w:rtl w:val="true"/>
        </w:rPr>
        <w:t>کفایت ایمان اجمالی برای دخول در اسلام</w:t>
      </w:r>
      <w:bookmarkEnd w:id="358"/>
    </w:p>
    <w:p>
      <w:pPr>
        <w:pStyle w:val="BookText"/>
        <w:rPr/>
      </w:pPr>
      <w:r>
        <w:rPr>
          <w:rFonts w:ascii="IRNazanin" w:hAnsi="IRNazanin" w:eastAsia="IRNazanin"/>
          <w:color w:val="111111"/>
          <w:sz w:val="28"/>
          <w:sz w:val="28"/>
          <w:szCs w:val="28"/>
          <w:rtl w:val="true"/>
          <w:lang w:bidi="fa-IR"/>
        </w:rPr>
        <w:t>از رحمت خداوند متعال بر بندگانش این است که ایمان اجمالی را برای دخول در اسلام کافی دانسته، ولی برای خروج از اسلام دلالت اجمالی کافی نیست، بلکه تحقیق برای رسیدن به دلالت قطعی بر اراده کفر لازم است</w:t>
      </w:r>
      <w:r>
        <w:rPr>
          <w:rFonts w:eastAsia="IRNazanin" w:cs="IRNazanin"/>
          <w:color w:val="111111"/>
          <w:sz w:val="28"/>
          <w:szCs w:val="28"/>
          <w:rtl w:val="true"/>
          <w:lang w:bidi="fa-IR"/>
        </w:rPr>
        <w:t>.</w:t>
      </w:r>
    </w:p>
    <w:p>
      <w:pPr>
        <w:pStyle w:val="Heading4"/>
        <w:numPr>
          <w:ilvl w:val="3"/>
          <w:numId w:val="1"/>
        </w:numPr>
        <w:rPr/>
      </w:pPr>
      <w:bookmarkStart w:id="359" w:name="__RefHeading___Toc840862_1479056682"/>
      <w:bookmarkStart w:id="360" w:name="_Toc135"/>
      <w:bookmarkEnd w:id="359"/>
      <w:r>
        <w:rPr>
          <w:rtl w:val="true"/>
        </w:rPr>
        <w:t>وجوب دعوت به سوی خدا نه به تکفیر</w:t>
      </w:r>
      <w:bookmarkEnd w:id="360"/>
    </w:p>
    <w:p>
      <w:pPr>
        <w:pStyle w:val="BookText"/>
        <w:rPr/>
      </w:pPr>
      <w:r>
        <w:rPr>
          <w:rFonts w:ascii="IRNazanin" w:hAnsi="IRNazanin" w:eastAsia="IRNazanin"/>
          <w:color w:val="111111"/>
          <w:sz w:val="28"/>
          <w:sz w:val="28"/>
          <w:szCs w:val="28"/>
          <w:rtl w:val="true"/>
          <w:lang w:bidi="fa-IR"/>
        </w:rPr>
        <w:t>از جمله شواهد بر توسیع دایره اسلام و تضییق دایره کفر، دستور اکید اسلام به دعوت مردم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w:t>
      </w:r>
    </w:p>
    <w:p>
      <w:pPr>
        <w:pStyle w:val="BookText"/>
        <w:rPr/>
      </w:pPr>
      <w:r>
        <w:rPr>
          <w:rFonts w:ascii="Amiri" w:hAnsi="Amiri" w:eastAsia="Amiri" w:cs="Amiri"/>
          <w:color w:val="111111"/>
          <w:sz w:val="28"/>
          <w:sz w:val="28"/>
          <w:szCs w:val="28"/>
          <w:rtl w:val="true"/>
          <w:lang w:bidi="ar-SA"/>
        </w:rPr>
        <w:t>مِّنکُمْ أُمَّةٌ یَدْعُونَ إِلَی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باید از میان شما، جمعی دعوت به نیکی‌کند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وسلم نقل شده که خطاب به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یهدی الله بک رجلاً واحدا خیر لک من ان یکون لک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اگر به واسطه تو یک نفر هدایت یابد، از شترهای قرمز برایت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کمتر دلیل شرعی دعوت به حکم کردن به کفر مسلمان شده، بلکه مردم را از تکفیر بی بی‌مورد و خطرات آن برحذر داشته است</w:t>
      </w:r>
      <w:r>
        <w:rPr>
          <w:rFonts w:eastAsia="IRNazanin" w:cs="IRNazanin"/>
          <w:color w:val="111111"/>
          <w:sz w:val="28"/>
          <w:szCs w:val="28"/>
          <w:rtl w:val="true"/>
          <w:lang w:bidi="fa-IR"/>
        </w:rPr>
        <w:t>.</w:t>
      </w:r>
    </w:p>
    <w:p>
      <w:pPr>
        <w:pStyle w:val="Heading4"/>
        <w:numPr>
          <w:ilvl w:val="3"/>
          <w:numId w:val="1"/>
        </w:numPr>
        <w:rPr/>
      </w:pPr>
      <w:bookmarkStart w:id="361" w:name="__RefHeading___Toc840864_1479056682"/>
      <w:bookmarkStart w:id="362" w:name="_Toc136"/>
      <w:bookmarkEnd w:id="361"/>
      <w:r>
        <w:rPr>
          <w:rtl w:val="true"/>
        </w:rPr>
        <w:t>تکفیر از دیدگاه قرآن و روایات</w:t>
      </w:r>
      <w:bookmarkEnd w:id="362"/>
    </w:p>
    <w:p>
      <w:pPr>
        <w:pStyle w:val="BookText"/>
        <w:rPr/>
      </w:pPr>
      <w:r>
        <w:rPr>
          <w:rFonts w:ascii="IRNazanin" w:hAnsi="IRNazanin" w:eastAsia="IRNazanin"/>
          <w:color w:val="111111"/>
          <w:sz w:val="28"/>
          <w:sz w:val="28"/>
          <w:szCs w:val="28"/>
          <w:rtl w:val="true"/>
          <w:lang w:bidi="fa-IR"/>
        </w:rPr>
        <w:t>در آیات بسیاری از تکفیر افراطی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أَلْقی إِلَیْکُمُ السَّلامَ لَسْتَ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کسی که اظهار صلح و اسلام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مسلمانان را از نسبت دادن کفر به دیگران به بهانه‌های مختلف، نهی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w:t>
      </w:r>
    </w:p>
    <w:p>
      <w:pPr>
        <w:pStyle w:val="BookText"/>
        <w:rPr/>
      </w:pPr>
      <w:r>
        <w:rPr>
          <w:rFonts w:ascii="Amiri" w:hAnsi="Amiri" w:eastAsia="Amiri" w:cs="Amiri"/>
          <w:color w:val="111111"/>
          <w:sz w:val="28"/>
          <w:sz w:val="28"/>
          <w:szCs w:val="28"/>
          <w:rtl w:val="true"/>
          <w:lang w:bidi="ar-SA"/>
        </w:rPr>
        <w:t>مَّن شَرَحَ بِالْکُفْرِ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آن‌ها که سینه خود را برای پذیرش کفر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ذیل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شرح الصدر بالکفر و طمأنینة القلب به و سکون النفس الیه، فلا اعتبار بما یقع من طوارق عقائد الشرّ، لاسیّما مع الجهل بمخالفتها لطریقة الاسلام، و لا اعتبار بصدور فعل کفری لم یُرد به فاعله الخروج عن الاسلام الی ملة الکفر، و لا اعتبار بلفظ تلفظ به المسلم یدلّ علی الکفر و هو لایعتقد معناه؛</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حکم به کفر، شرح صدر و اطمینان قلب لازم است، از‌این‌رو اعتباری به عارض‌شدن عقاید شر نیست، به‌ویژه با جهل به مخالفت آن با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هم‌چنین اعتباری به صدور فعل کفرآمیزی که فاعل آن قصد خروج از اسلام به ملت کفر ندارد، نمی‌باشد و نیز اعتباری به لفظی که مسلمانی تلفظ کرده و دلالت بر کفر دارد، ولی معنای آن را معتقد نیست،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p>
    <w:p>
      <w:pPr>
        <w:pStyle w:val="BookText"/>
        <w:rPr/>
      </w:pPr>
      <w:r>
        <w:rPr>
          <w:rFonts w:ascii="Amiri" w:hAnsi="Amiri" w:eastAsia="Amiri" w:cs="Amiri"/>
          <w:color w:val="111111"/>
          <w:sz w:val="28"/>
          <w:sz w:val="28"/>
          <w:szCs w:val="28"/>
          <w:rtl w:val="true"/>
          <w:lang w:bidi="ar-SA"/>
        </w:rPr>
        <w:t>لِلْکُفْرِ یَوْمَئِذٍ أَقْرَبُ مِنْهُمْ لِلاْءِیمانِ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آن‌ها در آن هنگام، به کفر نزدیک‌تر بودند تا به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عبده در ذیل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اقرب الی الکفر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کفار مع علمه بحالهم، تأدیبا لهم و منعا من التهجم علی التکفیر بغیر حق؛</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کفر نزدیک‌ترند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کفارند، در</w:t>
      </w:r>
    </w:p>
    <w:p>
      <w:pPr>
        <w:pStyle w:val="BookText"/>
        <w:rPr/>
      </w:pPr>
      <w:r>
        <w:rPr>
          <w:rFonts w:ascii="IRNazanin" w:hAnsi="IRNazanin" w:eastAsia="IRNazanin"/>
          <w:color w:val="111111"/>
          <w:sz w:val="28"/>
          <w:sz w:val="28"/>
          <w:szCs w:val="28"/>
          <w:rtl w:val="true"/>
          <w:lang w:bidi="fa-IR"/>
        </w:rPr>
        <w:t>عین این‌که آگاه به حال ایشان است و این به جهت تأدیب و جلوگیری آنان از تکفیر به ناحق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رشید رضا ذیل این آیه می‌نویسد</w:t>
      </w:r>
      <w:r>
        <w:rPr>
          <w:rFonts w:eastAsia="IRNazanin" w:cs="IRNazanin"/>
          <w:color w:val="111111"/>
          <w:sz w:val="28"/>
          <w:szCs w:val="28"/>
          <w:rtl w:val="true"/>
          <w:lang w:bidi="fa-IR"/>
        </w:rPr>
        <w:t xml:space="preserve">: </w:t>
      </w:r>
      <w:bookmarkStart w:id="363" w:name="pg4310_40307"/>
    </w:p>
    <w:p>
      <w:pPr>
        <w:pStyle w:val="BookText"/>
        <w:rPr/>
      </w:pPr>
      <w:bookmarkEnd w:id="363"/>
      <w:r>
        <w:rPr>
          <w:rFonts w:ascii="IRNazanin" w:hAnsi="IRNazanin" w:eastAsia="IRNazanin"/>
          <w:color w:val="111111"/>
          <w:sz w:val="28"/>
          <w:sz w:val="28"/>
          <w:szCs w:val="28"/>
          <w:rtl w:val="true"/>
          <w:lang w:bidi="fa-IR"/>
        </w:rPr>
        <w:t>فلیعتبر بهذا متفقهة زماننا، الذین یسارعون فی تکفیر من یخالف شیئا من تقالیدهم و عاداتهم، و ان کان من اهل البصیرة فی دینه و ایمانه و التقوی فی عمله و لم یکونوا علی شی‌ء من ذلک؛</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مدعیان فقاهت در زمان ما باید از این آیه درس عبرت بگیرند، آن‌ها که در تکفیر مخالفان خود در یکی از تقالید و عاداتشان عجله می‌کنند، گرچه اهل بصیرت در دین و تقوای در عمل باشند، ولی هیچ‌یک از تقالید و عادات آنان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تَلْمِزُوا أَنفُسَکُمْ وَلاَ تَنابَزُوا بِالْأَلْقبِ بِئْسَ الاِسْمُ الْفُسُوقُ بَعْدَ الاْءِیمانِ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یکدیگر را مورد طعن و عیب جویی قرار ندهید و با القاب ناپسند یکدیگر را یاد نکنید، بسیار بد است که بر کسی پس از ایمان نام کفرآمیز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مفسران درباره مصداق این آیه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قول الرجل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عبارت است از این‌که انسان به برادر دینی‌اش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از عکرمه و حسن و قتاده و مجاهد است</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364" w:name="__RefHeading___Toc840866_1479056682"/>
      <w:bookmarkStart w:id="365" w:name="_Toc137"/>
      <w:bookmarkEnd w:id="364"/>
      <w:r>
        <w:rPr>
          <w:rtl w:val="true"/>
        </w:rPr>
        <w:t>تکفیر از دیدگاه روایات</w:t>
      </w:r>
      <w:bookmarkEnd w:id="365"/>
    </w:p>
    <w:p>
      <w:pPr>
        <w:pStyle w:val="BookText"/>
        <w:rPr/>
      </w:pPr>
      <w:r>
        <w:rPr>
          <w:rFonts w:ascii="IRNazanin" w:hAnsi="IRNazanin" w:eastAsia="IRNazanin"/>
          <w:color w:val="111111"/>
          <w:sz w:val="28"/>
          <w:sz w:val="28"/>
          <w:szCs w:val="28"/>
          <w:rtl w:val="true"/>
          <w:lang w:bidi="fa-IR"/>
        </w:rPr>
        <w:t>از مجموعۀ روایات استفاده می‌شود که برای ورود در اسلام که موجب حفظ جان، مال و ناموس افراد می‌شود، اقرار به شهادتین کافی است و بر ما وظیفه نیست که درباره نیت افراد تجسس کنیم و با توجیهات واهی آن‌ها را تکفیر کرده و خونشان را بریزیم، به به‌ویژه آن‌که، همه سخن از اسلام و ایمان و توحید دارند و اعمالی را که انجام می‌دهند، خلاف توحید و ایمان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ابن‌عمر از 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امْرئٍ قَالَ لأِخیهِ یا کافرُ فَقْد باءَ بِها أحَدُهما، إنْ کانَ کَمَا قَالَ وَ إلاّ رَجعت علیه؛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هر‌گاه کسی به برادرش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حالت بر اوست، اگر نسبت درست باشد که هیچ وگرنه به خودش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ابن‌مسعود از رسول خدا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مسلمین إلاّ و بینهما ستر من الله فإذا قال أحدهما لصاحبه کلمة هجر خرق ستر الله، و إذا قال یا کافر فقد کفر أحدهما؛</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هیچ دو مسلمانی نیست مگرآن‌که بینشان ستری از جانب خداوند است و چون یکی از آن‌دو، به رفیقش کلمه زشتی بگوید، ستر الهی را پاره کرده است و چون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آن‌دو کافرند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حصین از رسول خدا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الرجل لأخیه یا کافر فهو کقتله؛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هرگاه کسی به برادر دینی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او را به قتل رسانده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 نقل شده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صلاتنا و استقبل قبلتنا و اکل ذبیحتنا فذلک المسلم الّذی له ذمة الله و ذمة رسوله، فلاتُخفروا الله فی ذمته</w:t>
      </w:r>
      <w:r>
        <w:rPr>
          <w:rFonts w:eastAsia="IRNazanin" w:cs="IRNazanin"/>
          <w:color w:val="111111"/>
          <w:sz w:val="28"/>
          <w:szCs w:val="28"/>
          <w:rtl w:val="true"/>
          <w:lang w:bidi="fa-IR"/>
        </w:rPr>
        <w:t>.</w:t>
      </w:r>
      <w:r>
        <w:rPr>
          <w:rStyle w:val="FootnoteAnchor"/>
          <w:rtl w:val="true"/>
        </w:rPr>
        <w:footnoteReference w:id="270"/>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هر کس که نماز ما را به جای آورد و رو به قبله ما نماز گذارد و از ذبیحۀ ما استفاده کند، او مسلمانی است که در ذمه خدا و رسولش بوده، از‌این‌رو نباید درباره کسی که در ذمه خداست حیله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نقل کرده که رسول خدا صلی الله علیه و آله وسلم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امرت ان اقاتل الناس حتّی یقولوا لا إله إلاّ الله، فإذا قالوها و صلّوا صلاتنا و استقبلوا قبلتنا و اکلوا ذبیحتنا فقد حرمت علینا دماؤهم و اموالهم إلاّ بحقها و حسابهم علی الله؛</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من مأمورم که با مردم بجنگم تا معتقد به توحید شوند کلمه لا اله الا الله را بر زبان جاری کنند و هنگامی چنین اعتقادی پیدا کردند و نماز ما را به جای آورده و رو به قبله ما نماز گذارند و از ذبیحۀ ما استفاده کنند، بر ماست که از خون‌ها و اموالشان به جز در موارد حق محافظت نماییم و حساب آن‌ها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حمید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سیاه از انس بن مالک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دم العبد و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 استقبل قبلتنا و صلّی صلاتنا و اکل ذبیحتنا فهو المسلم، له ما للمسلم و علیه ما علی المسلم؛</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حرمت خون بنده و مالش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شهادت به وحدانیت خدا داده و رو به قبله ما بایستد و نماز ما را بخواند و از ذبیحۀ ما استفاده کند، او مسلمان است و احکام مسلمانان بر او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 تعلیقۀ خود بر حدیث اوّل از 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صلاتنا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امور الناس محمولة علی الظاهر، فمن اظهر شعار الدین أجْرِیَتْ علیه احکام اهله ما لم یظهر منه خلاف ذلک</w:t>
      </w:r>
      <w:r>
        <w:rPr>
          <w:rFonts w:eastAsia="IRNazanin" w:cs="IRNazanin"/>
          <w:color w:val="111111"/>
          <w:sz w:val="28"/>
          <w:szCs w:val="28"/>
          <w:rtl w:val="true"/>
          <w:lang w:bidi="fa-IR"/>
        </w:rPr>
        <w:t>.</w:t>
      </w:r>
      <w:r>
        <w:rPr>
          <w:rStyle w:val="FootnoteAnchor"/>
          <w:rtl w:val="true"/>
        </w:rPr>
        <w:footnoteReference w:id="274"/>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امور مردم حمل بر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کس شعار دین را اظهار کند، احکام اهل دین</w:t>
      </w:r>
    </w:p>
    <w:p>
      <w:pPr>
        <w:pStyle w:val="BookText"/>
        <w:rPr/>
      </w:pPr>
      <w:r>
        <w:rPr>
          <w:rFonts w:ascii="IRNazanin" w:hAnsi="IRNazanin" w:eastAsia="IRNazanin"/>
          <w:color w:val="111111"/>
          <w:sz w:val="28"/>
          <w:sz w:val="28"/>
          <w:szCs w:val="28"/>
          <w:rtl w:val="true"/>
          <w:lang w:bidi="fa-IR"/>
        </w:rPr>
        <w:t>بر او جاری می‌گردد، مادامی که خلاف آن، از او ظاهر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بن خطاب نقل شده که جبرئیل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دربارۀ اسلام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ان تشهد ان لا إله إلاّ الله و انّ محمداً رسول الله و تقیم الصلاة و تؤتی الزکاة و تصوم رمضان و تحج البیت ان استطعت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فعجبنا له یسأله و یصدقه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عن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تؤمن بالله و ملائکته و کتبه و رسله و الیوم الآخر و تؤمن بالقدر خیره و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عن الإحسان؟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تعبد الله کأنّک تراه فان لم تکن تراه فانّه یراک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اسلام آن است که شهادت به وحدانیت خدا و رسالت محمد از جانب خدا دهی و نماز را برپا داشته و زکات بپردازی و روزه ماه رمضان را به جای آورده و حج خانه خدا را انجام دهی، اگر راه برای تو هموار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کردیم از این‌که جبرئیل از پیامبر صلی الله علیه و آله وسلم می‌پرسید و سپس ایشان تصدیق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خدا و فرشتگان و کتاب‌ها و رسولان خدا و روز قیامت ایمان آوری و به قدر خیر و شرش ایمان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احسان؟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را عبادت کنی گویا تو را می‌بیند و اگر تو او را</w:t>
      </w:r>
    </w:p>
    <w:p>
      <w:pPr>
        <w:pStyle w:val="BookText"/>
        <w:rPr/>
      </w:pPr>
      <w:r>
        <w:rPr>
          <w:rFonts w:ascii="IRNazanin" w:hAnsi="IRNazanin" w:eastAsia="IRNazanin"/>
          <w:color w:val="111111"/>
          <w:sz w:val="28"/>
          <w:sz w:val="28"/>
          <w:szCs w:val="28"/>
          <w:rtl w:val="true"/>
          <w:lang w:bidi="fa-IR"/>
        </w:rPr>
        <w:t xml:space="preserve">مشاهده نمی‌کنی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تو را می‌بیند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نیز مثل این روایت را از ابوهریره در کتاب الایمان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جبریل النبی عن الایمان و الاسلام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به سندش از ابن ابن‌عباس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 وفد عبد القیس لمّا اتوا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أو من الوفد؟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بالقوم أو بالوفد غیر خزایا ولا ندامی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لانستطیع ان نأتیک إلاّ فی الشهر‌الحرام و بیننا و بینک هذا الحی من کفار مضر، فمُرنا بامر فصل نُخبر به من ورائنا و ندخل 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امرهم بالإیمان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اتدرون ما الإیمان بالله وحده؟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رسول الله، و أقام الصلاة و ایتاء الزکاة و صیام شهر رمضان و ان تعطوا من المغنم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عبد القیس هنگامی‌که خدمت پیامبر 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چه کسانی هستند؟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این قوم یا گروه، خوار و پشیمان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جز در ماه حرام نزد شما بیاییم و بین ما و شما، این قبیله از کفار مضر است، ما را به امری دستور ده که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به دیگران که پشت سر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شما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دهیم و</w:t>
      </w:r>
    </w:p>
    <w:p>
      <w:pPr>
        <w:pStyle w:val="BookText"/>
        <w:rPr/>
      </w:pPr>
      <w:r>
        <w:rPr>
          <w:rFonts w:ascii="IRNazanin" w:hAnsi="IRNazanin" w:eastAsia="IRNazanin"/>
          <w:color w:val="111111"/>
          <w:sz w:val="28"/>
          <w:sz w:val="28"/>
          <w:szCs w:val="28"/>
          <w:rtl w:val="true"/>
          <w:lang w:bidi="fa-IR"/>
        </w:rPr>
        <w:t>با آن وارد بهشت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ایشان را به ایمان به خدای یگانه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ایمان به خدای یگانه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وحدانیت خدا و این‌که محمد رسول خداست و برپایی نماز و پرداخت زکات و روزه ماه رمضان و این‌که از غنایم خمس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معاذ بن جبل هنگام فرستادن او به سوی یمن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ستأتی قوماً اهل کتاب، فإذا جئتم فادعهم إلی أن یشهدوا أن لا إله إلاّ الله و أنّ محمداً رسول الله، فإن هم اطاعوا لک بذلک فأخبرهم انّ الله قد فرض علیهم خمس صلوات فی کلّ یوم و لیلة، فان هم اطاعوا لک بذلک فاخبرهم انّ الله قد فرض علیهم صدقة تؤخذ من اغنیائهم فترد علی فقرائهم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تو به زودی به سوی قومی از اهل کتاب روانه می‌شوی، چون نزدشان رفتی، دعوت کن آن‌ها را به گواهی به وحدانیت خدا و اینِ‌که محمد فرستاده اوست اگر تو را در این دعوت اطاعت کردند خبر بده به اینکه خداوند بر آنان پنج وعده نماز در شبانه‌روز واجب کرده است و چون تو را در این امر اطاعت کردند خبر بده آنان را به اینکه خداوند صدقه‌ای بر ایشان واجب کرده که از</w:t>
      </w:r>
    </w:p>
    <w:p>
      <w:pPr>
        <w:pStyle w:val="BookText"/>
        <w:rPr/>
      </w:pPr>
      <w:r>
        <w:rPr>
          <w:rFonts w:ascii="IRNazanin" w:hAnsi="IRNazanin" w:eastAsia="IRNazanin"/>
          <w:color w:val="111111"/>
          <w:sz w:val="28"/>
          <w:sz w:val="28"/>
          <w:szCs w:val="28"/>
          <w:rtl w:val="true"/>
          <w:lang w:bidi="fa-IR"/>
        </w:rPr>
        <w:t>ثروتمندان گرفته و به فقیران داده می‌شود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عدی بن خیار می‌گوید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رجلا من الأنصار حدّثه انّه أتی النبی فی مجلس فسارّه یستأذنه فی قتل رجل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فجهر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یشهد أن لا إله إلاّ الله؟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ولا شهادة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یشهد انّ محمداً رسول </w:t>
      </w:r>
    </w:p>
    <w:p>
      <w:pPr>
        <w:pStyle w:val="BookText"/>
        <w:rPr/>
      </w:pP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ولا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نهی الله عن قتلهم</w:t>
      </w:r>
      <w:r>
        <w:rPr>
          <w:rFonts w:eastAsia="IRNazanin" w:cs="IRNazanin"/>
          <w:color w:val="111111"/>
          <w:sz w:val="28"/>
          <w:szCs w:val="28"/>
          <w:rtl w:val="true"/>
          <w:lang w:bidi="fa-IR"/>
        </w:rPr>
        <w:t>.</w:t>
      </w:r>
      <w:r>
        <w:rPr>
          <w:rStyle w:val="FootnoteAnchor"/>
          <w:rtl w:val="true"/>
        </w:rPr>
        <w:footnoteReference w:id="280"/>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مردی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 در مجلسی رسیده و مخفیانه از ایشان درباره کشتن مردی از منافقان اذن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آشکارا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گواهی به وحدانیت خدا نمی‌دهد؟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ولی گواهی او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گواهی به رسالت محمد از جانب خدا نمی‌دهد؟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گواهی او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نماز نمی‌گذارد؟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نماز او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امثالش کسانی هستند که خداوند از کشتن آن‌ها نهی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به سندش از انس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إذا غزا قوماً لم یُغْزِ حتّی یُصبِح، فإذا سمع اذاناً أمسک، و ان لم یسمع اذاناً اغار بعد ما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خیبر لیلا؛</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رسول خدا چون با قومی می‌خواست بجنگد، جنگ را شروع نمی‌کرد تا صبح شود و چون صدای اذان را می‌شنید دست از جنگ برمی‌داشت و اگر صدای اذان را نمی‌شنید، بعد از صبح حمله را شروع می‌کرد و ما شبانه وارد خیبر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چون اذان نشانۀ اسلام و مسلمانی بوده و با مسلمان نباید جنگید، از‌این رو پیامبر اسلام صلی الله علیه و آله وسلم به مجرد شنیدن صدای اذان از بین مردم محل، دست از جنگ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نیز از انس نقل کرده که 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یُغیر إذا طلع الفجر، و کان یستمع الأذان، فان سمع اذاناً امسک و إلاّ اغار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فقال رسول الله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bookmarkStart w:id="366" w:name="pg4310_40313"/>
    </w:p>
    <w:p>
      <w:pPr>
        <w:pStyle w:val="BookText"/>
        <w:rPr/>
      </w:pPr>
      <w:bookmarkEnd w:id="366"/>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فإذا هو راعی معزی؛</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رسول خدا هرگاه فجر طلوع می‌کرد حمله را شروع می‌کرد و به اذان گوش فرا می‌داد و چون صدای آن را می‌شنید دست می‌کشید وگرنه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p>
    <w:p>
      <w:pPr>
        <w:pStyle w:val="BookText"/>
        <w:rPr/>
      </w:pP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دیدند چوپان بزهاست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 بن مالک نقل شده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اصل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لانکفّره بذنب ولانخرجه من الإسلام بعمل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سه عمل از اصل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دست‌کشیدن از کسی که شهادت به وحدانیت خدا داده است، او را به سبب گناه تکفیر نمی‌کنیم و به جهت هیچ‌کاری از اسلام خارج نمی‌کنیم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بن ضحاک از پیامبر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بملة غیر الاسلام کاذبا فهو کما قال، و من قتل نفسه بشی‌ء عذب به فی نار جهنم و لعن المؤمن کقتله، و من رمی مؤمنا بکفر فهو کقتله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به دروغ به ملت غیر اسلام قسم یاد کند، او همان‌گونه است که گفته، و هرکس خود را با چیزی به قتل برساند، با همان‌چیز در آتش دوزخ عذاب خواهد شد، و نفرین لعن مؤمن همانند کشتن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مؤمنی را به کفر نسبت دهد، مانند آن است که او را به قتل رسانده باشد</w:t>
      </w:r>
      <w:r>
        <w:rPr>
          <w:rFonts w:eastAsia="IRNazanin" w:cs="IRNazanin"/>
          <w:color w:val="111111"/>
          <w:sz w:val="28"/>
          <w:szCs w:val="28"/>
          <w:rtl w:val="true"/>
          <w:lang w:bidi="fa-IR"/>
        </w:rPr>
        <w:t>.</w:t>
      </w:r>
    </w:p>
    <w:p>
      <w:pPr>
        <w:pStyle w:val="Heading4"/>
        <w:numPr>
          <w:ilvl w:val="3"/>
          <w:numId w:val="1"/>
        </w:numPr>
        <w:rPr/>
      </w:pPr>
      <w:bookmarkStart w:id="367" w:name="__RefHeading___Toc840868_1479056682"/>
      <w:bookmarkStart w:id="368" w:name="_Toc138"/>
      <w:bookmarkEnd w:id="367"/>
      <w:r>
        <w:rPr>
          <w:rtl w:val="true"/>
        </w:rPr>
        <w:t>تکفیر از دیدگاه صحابه</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ابویعلی در مسند و طبرانی در معجم کبیر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رجلا سأل جابراً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کنتم تدعون احداً من اهل القبلة مشرکاً؟ قال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کنتم تدعون احداً منهم کافراً؟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85"/>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شخصی از جابر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فردی را که رو به قبله نماز می‌خواند، مشرک می‌خوانید؟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او از این مطلب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یکی از اهل قبله را کافر می‌نامید؟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از یزید رقاشی نقل کرده که به انس بن مالک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ناساً یشهدون علینا بالکفر و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شرّ الخلق و الخلیقة</w:t>
      </w:r>
      <w:r>
        <w:rPr>
          <w:rFonts w:eastAsia="IRNazanin" w:cs="IRNazanin"/>
          <w:color w:val="111111"/>
          <w:sz w:val="28"/>
          <w:szCs w:val="28"/>
          <w:rtl w:val="true"/>
          <w:lang w:bidi="fa-IR"/>
        </w:rPr>
        <w:t>.</w:t>
      </w:r>
      <w:r>
        <w:rPr>
          <w:rStyle w:val="FootnoteAnchor"/>
          <w:rtl w:val="true"/>
        </w:rPr>
        <w:footnoteReference w:id="287"/>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بر ما گواهی به کفر و شرک می‌دهند؟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مردم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امام علی بن ابی‌طالب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بهترین درس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آن‌ها مناظره و گفت‌وگو کرد و سپس ابن‌عباس را برای مناظره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شبهات ایشان را گوش</w:t>
      </w:r>
    </w:p>
    <w:p>
      <w:pPr>
        <w:pStyle w:val="BookText"/>
        <w:rPr/>
      </w:pPr>
      <w:r>
        <w:rPr>
          <w:rFonts w:ascii="IRNazanin" w:hAnsi="IRNazanin" w:eastAsia="IRNazanin"/>
          <w:color w:val="111111"/>
          <w:sz w:val="28"/>
          <w:sz w:val="28"/>
          <w:szCs w:val="28"/>
          <w:rtl w:val="true"/>
          <w:lang w:bidi="fa-IR"/>
        </w:rPr>
        <w:t>داد و با برهان آن‌ها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بسیاری که بنا بر نقلی دو هزار نفر بودند به راه راست برگشته و از افکار غلو و افراطی‌گری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لکم علینا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نمنعکم فیئاً مادامت ایدیکم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ألاّ نمنعکم مساجد الله، وَ ألاّ نبدأکم بالقتال حتّی تبدؤنا؛</w:t>
      </w:r>
      <w:r>
        <w:rPr>
          <w:rStyle w:val="FootnoteAnchor"/>
          <w:rtl w:val="true"/>
        </w:rPr>
        <w:footnoteReference w:id="28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بر عهده ما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سهم بیت‌المال دور نکنیم، مادامی که دستهای شما با ماست؛ شما را از مساجد خدا منع نکنیم؛ با شما شروع به جنگ نکنیم، تا شما شروع کننده به جنگ باشید</w:t>
      </w:r>
      <w:r>
        <w:rPr>
          <w:rFonts w:eastAsia="IRNazanin" w:cs="IRNazanin"/>
          <w:color w:val="111111"/>
          <w:sz w:val="28"/>
          <w:szCs w:val="28"/>
          <w:rtl w:val="true"/>
          <w:lang w:bidi="fa-IR"/>
        </w:rPr>
        <w:t xml:space="preserve">. </w:t>
      </w:r>
      <w:bookmarkStart w:id="369" w:name="pg4310_40315"/>
    </w:p>
    <w:p>
      <w:pPr>
        <w:pStyle w:val="BookText"/>
        <w:rPr/>
      </w:pPr>
      <w:bookmarkEnd w:id="369"/>
      <w:r>
        <w:rPr>
          <w:rFonts w:ascii="IRNazanin" w:hAnsi="IRNazanin" w:eastAsia="IRNazanin"/>
          <w:color w:val="111111"/>
          <w:sz w:val="28"/>
          <w:sz w:val="28"/>
          <w:szCs w:val="28"/>
          <w:rtl w:val="true"/>
          <w:lang w:bidi="fa-IR"/>
        </w:rPr>
        <w:t>هنگامی که خوارج از حدود فکر تجاوز کرده و دست به اقدامات عملی زدند و خون ریخته و هتک حرمت محارم کرده و در زمین فساد کردند،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تجاوزهای ایشان، به مقابله پرداخت</w:t>
      </w:r>
      <w:r>
        <w:rPr>
          <w:rFonts w:eastAsia="IRNazanin" w:cs="IRNazanin"/>
          <w:color w:val="111111"/>
          <w:sz w:val="28"/>
          <w:szCs w:val="28"/>
          <w:rtl w:val="true"/>
          <w:lang w:bidi="fa-IR"/>
        </w:rPr>
        <w:t>.</w:t>
      </w:r>
    </w:p>
    <w:p>
      <w:pPr>
        <w:pStyle w:val="Heading4"/>
        <w:numPr>
          <w:ilvl w:val="3"/>
          <w:numId w:val="1"/>
        </w:numPr>
        <w:rPr/>
      </w:pPr>
      <w:bookmarkStart w:id="370" w:name="__RefHeading___Toc840870_1479056682"/>
      <w:bookmarkStart w:id="371" w:name="_Toc139"/>
      <w:bookmarkEnd w:id="370"/>
      <w:r>
        <w:rPr>
          <w:rtl w:val="true"/>
        </w:rPr>
        <w:t>تکفیر از دیدگاه سلف</w:t>
      </w:r>
      <w:bookmarkEnd w:id="371"/>
    </w:p>
    <w:p>
      <w:pPr>
        <w:pStyle w:val="BookText"/>
        <w:rPr/>
      </w:pPr>
      <w:r>
        <w:rPr>
          <w:rFonts w:ascii="IRNazanin" w:hAnsi="IRNazanin" w:eastAsia="IRNazanin"/>
          <w:color w:val="111111"/>
          <w:sz w:val="28"/>
          <w:sz w:val="28"/>
          <w:szCs w:val="28"/>
          <w:rtl w:val="true"/>
          <w:lang w:bidi="fa-IR"/>
        </w:rPr>
        <w:t>اجماع علمای سلف از اهل سنت بر این است که تکفیر هیچ‌یک از افرادی که رو به قبله نماز می‌خوانند، جایز نیست، مگر در صورت انکار امری قطعی از روی علم و اصرار، که ضروری‌بودنش در دین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بکار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انبنی علی هذا الموقف مرونة عجیبة من السلف تجاه بعضهم فی القضایا الخلاف، فهم لایکفّرون و لا یفتّنون و لا یؤثّمون مادام الخلاف فی غیر المسائل الواضحة المعلومة من الدین بالضرورة</w:t>
      </w:r>
      <w:r>
        <w:rPr>
          <w:rFonts w:eastAsia="IRNazanin" w:cs="IRNazanin"/>
          <w:color w:val="111111"/>
          <w:sz w:val="28"/>
          <w:szCs w:val="28"/>
          <w:rtl w:val="true"/>
          <w:lang w:bidi="fa-IR"/>
        </w:rPr>
        <w:t>.</w:t>
      </w:r>
      <w:r>
        <w:rPr>
          <w:rStyle w:val="FootnoteAnchor"/>
          <w:rtl w:val="true"/>
        </w:rPr>
        <w:footnoteReference w:id="290"/>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به این موقف، انفعال عجیبی از سلف در برابر برخی در قضایای اختلافی بنا نهاده شده، زیرا آن‌ها تکفیر نکرده و نسبت فسق و گناه به کسی نمی‌دهند، تا وقتی وقتی‌که خلاف در مسائل واضح و معلوم از ضروری 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 السلف یتنازعون فی کثیر من هذه المسائل ولم یشهد أحد منهم علی أحد لا بکفر ولا بفسق ولا 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همیشه سلف نزاع می‌کردند در بسیاری از این مسائل و هیچ‌یک از ایشان بر ضد کسی گواهی به کفر یا فسق یا معصیت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ادریس شافعی نقل شده که می‌گفت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إذا خالفه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إنما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w:t>
      </w:r>
      <w:r>
        <w:rPr>
          <w:rStyle w:val="FootnoteAnchor"/>
          <w:rtl w:val="true"/>
        </w:rPr>
        <w:footnoteReference w:id="293"/>
      </w:r>
      <w:r>
        <w:rPr>
          <w:rStyle w:val="FootnoteAnchor"/>
          <w:rtl w:val="true"/>
        </w:rPr>
        <w:footnoteReference w:id="294"/>
      </w:r>
      <w:bookmarkStart w:id="372" w:name="pg4310_40316"/>
    </w:p>
    <w:p>
      <w:pPr>
        <w:pStyle w:val="BookText"/>
        <w:rPr/>
      </w:pPr>
      <w:bookmarkEnd w:id="3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چون همراهش با او مخالفت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 در‌حالی‌که علم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تعلیقۀ خود بر کلام ابن‌خزیمه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تأول فی ذلک حدیث الصورة فلیعذر من تأول بعض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السلف، فما خاضوا فی التأویل، بل آمنوا وکفوا، وفوّضوا علم ذلک إلی الله ورسوله، ولو أن کل من أخطأ فی اجتهاده مع صحة إیمانه، وتوخیه لاتباع الحق أهدرناه، وبدعناه، لقلّ من یسلم من الائمة معنا</w:t>
      </w:r>
      <w:r>
        <w:rPr>
          <w:rFonts w:eastAsia="IRNazanin" w:cs="IRNazanin"/>
          <w:color w:val="111111"/>
          <w:sz w:val="28"/>
          <w:szCs w:val="28"/>
          <w:rtl w:val="true"/>
          <w:lang w:bidi="fa-IR"/>
        </w:rPr>
        <w:t>.</w:t>
      </w:r>
      <w:r>
        <w:rPr>
          <w:rStyle w:val="FootnoteAnchor"/>
          <w:rtl w:val="true"/>
        </w:rPr>
        <w:footnoteReference w:id="295"/>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ابن‌خزیمه حدیث صورت را تأویل کرده، پس باید کسانی‌که برخی از صفات را تأویل می‌کنند، معذور باشند اما سلف در تأویل وارد نشده، بلکه ایمان آورده و از آن دست کشیدند و علم آن را به خدا و رسول واگذار کردند و اگر هر کس که در اجتهادش به خطا رفته با صحت ایمان و التزام به پیروی از حق، خونش را به هدر دهیم و او را بدعت گزار بدانیم، کمتر کسانی از امامان همراهان،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عباراتی از علمای سلف که در سه قرن نخستین اسلام میزیسته و با تکفیر مسلمانان مخالف بودهاند، بیان می‌کنیم</w:t>
      </w:r>
      <w:r>
        <w:rPr>
          <w:rFonts w:eastAsia="IRNazanin" w:cs="IRNazanin"/>
          <w:color w:val="111111"/>
          <w:sz w:val="28"/>
          <w:szCs w:val="28"/>
          <w:rtl w:val="true"/>
          <w:lang w:bidi="fa-IR"/>
        </w:rPr>
        <w:t>:</w:t>
      </w:r>
    </w:p>
    <w:p>
      <w:pPr>
        <w:pStyle w:val="Heading4"/>
        <w:numPr>
          <w:ilvl w:val="3"/>
          <w:numId w:val="1"/>
        </w:numPr>
        <w:rPr/>
      </w:pPr>
      <w:bookmarkStart w:id="373" w:name="__RefHeading___Toc840872_1479056682"/>
      <w:bookmarkStart w:id="374" w:name="_Toc140"/>
      <w:bookmarkEnd w:id="373"/>
      <w:r>
        <w:rPr>
          <w:rtl w:val="true"/>
        </w:rPr>
        <w:t>ابن‌سیرین</w:t>
      </w:r>
      <w:bookmarkEnd w:id="374"/>
    </w:p>
    <w:p>
      <w:pPr>
        <w:pStyle w:val="BookText"/>
        <w:rPr/>
      </w:pP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القبلة کلهم ناجون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اهل قبله همگی اهل نجاتند</w:t>
      </w:r>
      <w:r>
        <w:rPr>
          <w:rFonts w:eastAsia="IRNazanin" w:cs="IRNazanin"/>
          <w:color w:val="111111"/>
          <w:sz w:val="28"/>
          <w:szCs w:val="28"/>
          <w:rtl w:val="true"/>
          <w:lang w:bidi="fa-IR"/>
        </w:rPr>
        <w:t>.»</w:t>
      </w:r>
    </w:p>
    <w:p>
      <w:pPr>
        <w:pStyle w:val="Heading4"/>
        <w:numPr>
          <w:ilvl w:val="3"/>
          <w:numId w:val="1"/>
        </w:numPr>
        <w:rPr/>
      </w:pPr>
      <w:bookmarkStart w:id="375" w:name="__RefHeading___Toc840874_1479056682"/>
      <w:bookmarkStart w:id="376" w:name="_Toc141"/>
      <w:bookmarkEnd w:id="375"/>
      <w:r>
        <w:rPr>
          <w:rtl w:val="true"/>
        </w:rPr>
        <w:t>ابن‌ابی‌لیلی</w:t>
      </w:r>
      <w:bookmarkEnd w:id="376"/>
    </w:p>
    <w:p>
      <w:pPr>
        <w:pStyle w:val="BookText"/>
        <w:rPr/>
      </w:pP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می‌نویسد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ذهبت طائفة الی انّه لایکفّر و لایفسّق مسلم بقوله قاله فی اعتقاد او فتیا، و انّ کل من اجتهد فی شی‌ء من ذلک فدان بما رأی انّه الحق فانّه مأجور علی کل حال، ان </w:t>
      </w:r>
      <w:bookmarkStart w:id="377" w:name="pg4310_40317"/>
    </w:p>
    <w:p>
      <w:pPr>
        <w:pStyle w:val="BookText"/>
        <w:rPr/>
      </w:pPr>
      <w:bookmarkEnd w:id="377"/>
      <w:r>
        <w:rPr>
          <w:rFonts w:ascii="IRNazanin" w:hAnsi="IRNazanin" w:eastAsia="IRNazanin"/>
          <w:color w:val="111111"/>
          <w:sz w:val="28"/>
          <w:sz w:val="28"/>
          <w:szCs w:val="28"/>
          <w:rtl w:val="true"/>
          <w:lang w:bidi="fa-IR"/>
        </w:rPr>
        <w:t>اصاب فاجران و ان اخطأ فأجر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گروهی معتقدند هیچ مسلمانی را به سبب اعتقاد یا فتوایی نمی‌توان تکفیر و تفسیق کرد، و این‌که هرکس در مسئله ای تلاش کرد و به آنچه تشخیص حق بودنش داده، متدین شد، در هر حال مأجور است، اگر به واقع رسیده دو پاداش دارد و در صورت خطا‌کردن یک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ابن ابی لیلی است</w:t>
      </w:r>
      <w:r>
        <w:rPr>
          <w:rFonts w:eastAsia="IRNazanin" w:cs="IRNazanin"/>
          <w:color w:val="111111"/>
          <w:sz w:val="28"/>
          <w:szCs w:val="28"/>
          <w:rtl w:val="true"/>
          <w:lang w:bidi="fa-IR"/>
        </w:rPr>
        <w:t>.</w:t>
      </w:r>
    </w:p>
    <w:p>
      <w:pPr>
        <w:pStyle w:val="Heading4"/>
        <w:numPr>
          <w:ilvl w:val="3"/>
          <w:numId w:val="1"/>
        </w:numPr>
        <w:rPr/>
      </w:pPr>
      <w:bookmarkStart w:id="378" w:name="__RefHeading___Toc840876_1479056682"/>
      <w:bookmarkStart w:id="379" w:name="_Toc142"/>
      <w:bookmarkEnd w:id="378"/>
      <w:r>
        <w:rPr>
          <w:rtl w:val="true"/>
        </w:rPr>
        <w:t>ابوحنیفه</w:t>
      </w:r>
      <w:bookmarkEnd w:id="379"/>
    </w:p>
    <w:p>
      <w:pPr>
        <w:pStyle w:val="BookText"/>
        <w:rPr/>
      </w:pP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الی انّه لایکفر و لایفسّق مسلم بقول قاله فی اعتقاد او فتیا، و انّ کل من اجتهد فی شی‌ء من ذلک فدان بما رأی انّه الحق فانّه مأجور علی کل حال، ان اصاب فاجران و ان اخطأ فاجر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w:t>
      </w:r>
      <w:r>
        <w:rPr>
          <w:rStyle w:val="FootnoteAnchor"/>
          <w:rtl w:val="true"/>
        </w:rPr>
        <w:footnoteReference w:id="3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نظر ابن ابی لیلی و ابوحنیفه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شریف رجانی از ابوحنیفه نقل کرده که او احدی از اهل قبله را تکفیر نکرده است</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380" w:name="__RefHeading___Toc840878_1479056682"/>
      <w:bookmarkStart w:id="381" w:name="_Toc143"/>
      <w:bookmarkEnd w:id="380"/>
      <w:r>
        <w:rPr>
          <w:rtl w:val="true"/>
        </w:rPr>
        <w:t>اوزاعی</w:t>
      </w:r>
      <w:bookmarkEnd w:id="3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نشرت لااقول بتکفیر احد من اهل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 قطعه شوم احدی از اهل شهادت به وحدانیت خدا و نبوت پیامبر را تکفیر نمی‌کنم</w:t>
      </w:r>
      <w:r>
        <w:rPr>
          <w:rFonts w:eastAsia="IRNazanin" w:cs="IRNazanin"/>
          <w:color w:val="111111"/>
          <w:sz w:val="28"/>
          <w:szCs w:val="28"/>
          <w:rtl w:val="true"/>
          <w:lang w:bidi="fa-IR"/>
        </w:rPr>
        <w:t xml:space="preserve">.» </w:t>
      </w:r>
      <w:bookmarkStart w:id="382" w:name="pg4310_40318"/>
    </w:p>
    <w:p>
      <w:pPr>
        <w:pStyle w:val="Heading4"/>
        <w:numPr>
          <w:ilvl w:val="3"/>
          <w:numId w:val="1"/>
        </w:numPr>
        <w:rPr/>
      </w:pPr>
      <w:bookmarkStart w:id="383" w:name="__RefHeading___Toc840880_1479056682"/>
      <w:bookmarkStart w:id="384" w:name="_Toc144"/>
      <w:bookmarkEnd w:id="382"/>
      <w:bookmarkEnd w:id="383"/>
      <w:r>
        <w:rPr>
          <w:rtl w:val="true"/>
        </w:rPr>
        <w:t>سفیان ثوری</w:t>
      </w:r>
      <w:bookmarkEnd w:id="384"/>
    </w:p>
    <w:p>
      <w:pPr>
        <w:pStyle w:val="BookText"/>
        <w:rPr/>
      </w:pP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الی انّه لایکفّر و لایفسّق مسلم بقوله قاله فی اعتقاد او فتیا، و انّ کل من اجتهد فی شی‌ء من ذلک فدان بما رأی انّه الحقّ فانّه مأجور علی کل حال، ان اصاب فاجران و ان اخطأ فأجر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 و الشافعی و سفیان الثوری؛</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 ابن‌ابی‌لیلی و ابوحنیفه و شافعی و سفیان ثوری است</w:t>
      </w:r>
      <w:r>
        <w:rPr>
          <w:rFonts w:eastAsia="IRNazanin" w:cs="IRNazanin"/>
          <w:color w:val="111111"/>
          <w:sz w:val="28"/>
          <w:szCs w:val="28"/>
          <w:rtl w:val="true"/>
          <w:lang w:bidi="fa-IR"/>
        </w:rPr>
        <w:t>.</w:t>
      </w:r>
    </w:p>
    <w:p>
      <w:pPr>
        <w:pStyle w:val="Heading4"/>
        <w:numPr>
          <w:ilvl w:val="3"/>
          <w:numId w:val="1"/>
        </w:numPr>
        <w:rPr/>
      </w:pPr>
      <w:bookmarkStart w:id="385" w:name="__RefHeading___Toc840882_1479056682"/>
      <w:bookmarkStart w:id="386" w:name="_Toc145"/>
      <w:bookmarkEnd w:id="385"/>
      <w:r>
        <w:rPr>
          <w:rtl w:val="true"/>
        </w:rPr>
        <w:t>قاضی ابویوسف</w:t>
      </w:r>
      <w:bookmarkEnd w:id="386"/>
    </w:p>
    <w:p>
      <w:pPr>
        <w:pStyle w:val="BookText"/>
        <w:rPr/>
      </w:pP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که فتوا به حرمت خون هرکسی داده که نطق به شهادتین کرده، زیرا انسان به این دو گواهی مسلمان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محمد بن حسن شیبانی</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هم‌رأی قاضی ابویوسف بوده و فتوا به حرمت خون کسی داده که نطق به شهادتین می‌کند، زیرا او با این گواهی مسلمان خواهد بود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387" w:name="__RefHeading___Toc840884_1479056682"/>
      <w:bookmarkStart w:id="388" w:name="_Toc146"/>
      <w:bookmarkEnd w:id="387"/>
      <w:r>
        <w:rPr>
          <w:rtl w:val="true"/>
        </w:rPr>
        <w:t>شافعی</w:t>
      </w:r>
      <w:bookmarkEnd w:id="38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می‌نویسد</w:t>
      </w:r>
      <w:r>
        <w:rPr>
          <w:rFonts w:eastAsia="IRNazanin" w:cs="IRNazanin"/>
          <w:color w:val="111111"/>
          <w:sz w:val="28"/>
          <w:szCs w:val="28"/>
          <w:rtl w:val="true"/>
          <w:lang w:bidi="fa-IR"/>
        </w:rPr>
        <w:t xml:space="preserve">: </w:t>
      </w:r>
      <w:bookmarkStart w:id="389" w:name="pg4310_40319"/>
    </w:p>
    <w:p>
      <w:pPr>
        <w:pStyle w:val="BookText"/>
        <w:rPr/>
      </w:pPr>
      <w:bookmarkEnd w:id="389"/>
      <w:r>
        <w:rPr>
          <w:rFonts w:ascii="IRNazanin" w:hAnsi="IRNazanin" w:eastAsia="IRNazanin"/>
          <w:color w:val="111111"/>
          <w:sz w:val="28"/>
          <w:sz w:val="28"/>
          <w:szCs w:val="28"/>
          <w:rtl w:val="true"/>
          <w:lang w:bidi="fa-IR"/>
        </w:rPr>
        <w:t>و ذهبت طائفة الی انّه لایکفّر و لایفسّق مسلم بقول قاله فی اعتقاد او فتیا، و انّ کل من اجتهد فی شی‌ء من ذلک فدان بما رأی انّه الحق فانه مأجور علی کل حال، ان اصاب فاجران و ان اخطأ فاجر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 و الشافعی؛</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 ابن‌ابی‌لیلی و ابوحنیفه و شافعی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 از شیخ الاسلام مخزومی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 الامام الشافعی علی عدم تکفیر اهل الأهواء فی رسالته،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اکفر اهل الأهواء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اکفّر احدا من اهل القبلة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اکفّر اهل التأویل المخالف للظاهر بذنب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شافعی تصریح بر عدم تکفیر اهل هواهای نفسانی را در رساله‌اش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هواهای نفسانی را به سبب گناه تکفیر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از اهل قبله را به هیچ گناهی تکفیر نمی‌کنم،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تأویل مخالف با ظاهر را با هیچ گناهی تکفیر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ادریس شافعی نقل شده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إذا خالفه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إنما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w:t>
      </w:r>
      <w:r>
        <w:rPr>
          <w:rStyle w:val="FootnoteAnchor"/>
          <w:rtl w:val="true"/>
        </w:rPr>
        <w:footnoteReference w:id="315"/>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وقتی همراهش با او مخالفت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 در‌حالی‌که علم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w:t>
      </w:r>
      <w:r>
        <w:rPr>
          <w:rFonts w:eastAsia="IRNazanin" w:cs="IRNazanin"/>
          <w:color w:val="111111"/>
          <w:sz w:val="28"/>
          <w:szCs w:val="28"/>
          <w:rtl w:val="true"/>
          <w:lang w:bidi="fa-IR"/>
        </w:rPr>
        <w:t>.</w:t>
      </w:r>
    </w:p>
    <w:p>
      <w:pPr>
        <w:pStyle w:val="Heading4"/>
        <w:numPr>
          <w:ilvl w:val="3"/>
          <w:numId w:val="1"/>
        </w:numPr>
        <w:rPr/>
      </w:pPr>
      <w:bookmarkStart w:id="390" w:name="__RefHeading___Toc840886_1479056682"/>
      <w:bookmarkStart w:id="391" w:name="_Toc147"/>
      <w:bookmarkEnd w:id="390"/>
      <w:r>
        <w:rPr>
          <w:rtl w:val="true"/>
        </w:rPr>
        <w:t>حافظ حمیدی</w:t>
      </w:r>
      <w:bookmarkEnd w:id="391"/>
    </w:p>
    <w:p>
      <w:pPr>
        <w:pStyle w:val="BookText"/>
        <w:rPr/>
      </w:pP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نکفّر بشی‌ء من الذنوب، انّما الکفر فی ترک الخمس الذی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ان لا اله الاّ الله و انّ محمدا رسول الله، و اقامة الصلاة و ایتاء الزکاة و صوم رمضان و حج البیت؛</w:t>
      </w:r>
      <w:r>
        <w:rPr>
          <w:rStyle w:val="FootnoteAnchor"/>
          <w:rtl w:val="true"/>
        </w:rPr>
        <w:footnoteReference w:id="318"/>
      </w:r>
      <w:bookmarkStart w:id="392" w:name="pg4310_40320"/>
    </w:p>
    <w:p>
      <w:pPr>
        <w:pStyle w:val="BookText"/>
        <w:rPr/>
      </w:pPr>
      <w:bookmarkEnd w:id="392"/>
      <w:r>
        <w:rPr>
          <w:rFonts w:ascii="IRNazanin" w:hAnsi="IRNazanin" w:eastAsia="IRNazanin"/>
          <w:color w:val="111111"/>
          <w:sz w:val="28"/>
          <w:sz w:val="28"/>
          <w:szCs w:val="28"/>
          <w:rtl w:val="true"/>
          <w:lang w:bidi="fa-IR"/>
        </w:rPr>
        <w:t>ما با هیچ‌یک از گناهان، کسی را تکفیر نمی‌کنیم، بلکه کفر فقط در ترک‌کردن پنج امری است که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وحدانیت خدا و رسالت محمد از سوی او و برپایی نماز و پرداخت زکات و روزه گرفتن در ماه رمضان و حج خانه خدا را به‌جای‌آوردن</w:t>
      </w:r>
      <w:r>
        <w:rPr>
          <w:rFonts w:eastAsia="IRNazanin" w:cs="IRNazanin"/>
          <w:color w:val="111111"/>
          <w:sz w:val="28"/>
          <w:szCs w:val="28"/>
          <w:rtl w:val="true"/>
          <w:lang w:bidi="fa-IR"/>
        </w:rPr>
        <w:t>.</w:t>
      </w:r>
    </w:p>
    <w:p>
      <w:pPr>
        <w:pStyle w:val="Heading4"/>
        <w:numPr>
          <w:ilvl w:val="3"/>
          <w:numId w:val="1"/>
        </w:numPr>
        <w:rPr/>
      </w:pPr>
      <w:bookmarkStart w:id="393" w:name="__RefHeading___Toc840888_1479056682"/>
      <w:bookmarkStart w:id="394" w:name="_Toc148"/>
      <w:bookmarkEnd w:id="393"/>
      <w:r>
        <w:rPr>
          <w:rtl w:val="true"/>
        </w:rPr>
        <w:t>احمد بن حنبل</w:t>
      </w:r>
      <w:bookmarkEnd w:id="394"/>
    </w:p>
    <w:p>
      <w:pPr>
        <w:pStyle w:val="BookText"/>
        <w:rPr/>
      </w:pP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لانشهد علی احد من اهل القبلة انّه فی النار لذنب عمله و لا لکبیرة اتاها الاّ ان یکون فی ذلک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بر احدی از اهل قبله به جهنمی‌بودن او به جهت گناهی که انجام داده یا گناه کبیره‌ای که به جای آورده، گواهی نمی‌دهیم، مگر این‌که حدیثی بر آن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خطاب به علمای فرقه جهمیه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شما به آن عقیده دارید، اگر من بپذیرم،</w:t>
      </w:r>
    </w:p>
    <w:p>
      <w:pPr>
        <w:pStyle w:val="BookText"/>
        <w:rPr/>
      </w:pPr>
      <w:r>
        <w:rPr>
          <w:rFonts w:ascii="IRNazanin" w:hAnsi="IRNazanin" w:eastAsia="IRNazanin"/>
          <w:color w:val="111111"/>
          <w:sz w:val="28"/>
          <w:sz w:val="28"/>
          <w:szCs w:val="28"/>
          <w:rtl w:val="true"/>
          <w:lang w:bidi="fa-IR"/>
        </w:rPr>
        <w:t>کافر می‌شوم، ولی من شما را تکفیر نمی‌کنم، زیرا شما از نظر من جاهل هستید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395" w:name="__RefHeading___Toc840890_1479056682"/>
      <w:bookmarkStart w:id="396" w:name="_Toc149"/>
      <w:bookmarkEnd w:id="395"/>
      <w:r>
        <w:rPr>
          <w:rtl w:val="true"/>
        </w:rPr>
        <w:t>عبدالسلام بن قاسم</w:t>
      </w:r>
      <w:bookmarkEnd w:id="396"/>
    </w:p>
    <w:p>
      <w:pPr>
        <w:pStyle w:val="BookText"/>
        <w:rPr/>
      </w:pP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الآثار المرویات بذکر الکفر و الشرک و وجودهما بالمعاصی فانّ معناها عندنا لیست تثبت علی اهلها کفرا و لا شرکا یزیلان الایمان عن صاحبه، انما وجوهها انّها </w:t>
      </w:r>
      <w:bookmarkStart w:id="397" w:name="pg4310_40321"/>
    </w:p>
    <w:p>
      <w:pPr>
        <w:pStyle w:val="BookText"/>
        <w:rPr/>
      </w:pPr>
      <w:bookmarkEnd w:id="397"/>
      <w:r>
        <w:rPr>
          <w:rFonts w:ascii="IRNazanin" w:hAnsi="IRNazanin" w:eastAsia="IRNazanin"/>
          <w:color w:val="111111"/>
          <w:sz w:val="28"/>
          <w:sz w:val="28"/>
          <w:szCs w:val="28"/>
          <w:rtl w:val="true"/>
          <w:lang w:bidi="fa-IR"/>
        </w:rPr>
        <w:t>من الاخلاق و السنن التی علیها الکفار و المشرکون؛</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آثار روایت شده به ذکر کفر و شرک و وجود آن‌دو به معاصی، معنای آن نزد ما، دلیل اثبات کفر و شرک که باعث ازاله ایمان از صاحبش شود، نمی‌گردد، بلکه وجوه آن این است که از اخلاق و سنت هایی است که کفار و مشرکان بر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از این کلام آن است که روایات دالّ بر کفر و شرک به حساب آمدن برخی از گناهان، دلالت دارد بر این‌که این گونه معاصی از افعال کفار و مشرکان است، نه آن‌که موجب شرک و کفر شود</w:t>
      </w:r>
      <w:r>
        <w:rPr>
          <w:rFonts w:eastAsia="IRNazanin" w:cs="IRNazanin"/>
          <w:color w:val="111111"/>
          <w:sz w:val="28"/>
          <w:szCs w:val="28"/>
          <w:rtl w:val="true"/>
          <w:lang w:bidi="fa-IR"/>
        </w:rPr>
        <w:t>.</w:t>
      </w:r>
    </w:p>
    <w:p>
      <w:pPr>
        <w:pStyle w:val="Heading4"/>
        <w:numPr>
          <w:ilvl w:val="3"/>
          <w:numId w:val="1"/>
        </w:numPr>
        <w:rPr/>
      </w:pPr>
      <w:bookmarkStart w:id="398" w:name="__RefHeading___Toc840892_1479056682"/>
      <w:bookmarkStart w:id="399" w:name="_Toc150"/>
      <w:bookmarkEnd w:id="398"/>
      <w:r>
        <w:rPr>
          <w:rtl w:val="true"/>
        </w:rPr>
        <w:t>اسماعیل بن یحیی مزنی،</w:t>
      </w:r>
      <w:bookmarkEnd w:id="399"/>
    </w:p>
    <w:p>
      <w:pPr>
        <w:pStyle w:val="BookText"/>
        <w:rPr/>
      </w:pP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حنفی درباره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مسألة فی علم العقائد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انظر و اتثبت؛ فانّه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ینکر علی من یبادر الی تکفیر اهل الأهواء و البدع؛</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مسئله‌ای درباره علم عقاید از او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نظر کرده و به ثبات رأی برسم، که این کار دین خداست، و او بر کسانی کسانی‌که به تکفیر اهل هواها و بدعت‌ها مبادرت می‌ورزیدند، انکار می‌کرد</w:t>
      </w:r>
      <w:r>
        <w:rPr>
          <w:rFonts w:eastAsia="IRNazanin" w:cs="IRNazanin"/>
          <w:color w:val="111111"/>
          <w:sz w:val="28"/>
          <w:szCs w:val="28"/>
          <w:rtl w:val="true"/>
          <w:lang w:bidi="fa-IR"/>
        </w:rPr>
        <w:t>.</w:t>
      </w:r>
    </w:p>
    <w:p>
      <w:pPr>
        <w:pStyle w:val="Heading4"/>
        <w:numPr>
          <w:ilvl w:val="3"/>
          <w:numId w:val="1"/>
        </w:numPr>
        <w:rPr/>
      </w:pPr>
      <w:bookmarkStart w:id="400" w:name="__RefHeading___Toc840894_1479056682"/>
      <w:bookmarkStart w:id="401" w:name="_Toc151"/>
      <w:bookmarkEnd w:id="400"/>
      <w:r>
        <w:rPr>
          <w:rtl w:val="true"/>
        </w:rPr>
        <w:t>داود بن علی</w:t>
      </w:r>
      <w:bookmarkEnd w:id="40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می‌نویسد</w:t>
      </w:r>
      <w:r>
        <w:rPr>
          <w:rFonts w:eastAsia="IRNazanin" w:cs="IRNazanin"/>
          <w:color w:val="111111"/>
          <w:sz w:val="28"/>
          <w:szCs w:val="28"/>
          <w:rtl w:val="true"/>
          <w:lang w:bidi="fa-IR"/>
        </w:rPr>
        <w:t xml:space="preserve">: </w:t>
      </w:r>
      <w:bookmarkStart w:id="402" w:name="pg4310_40322"/>
    </w:p>
    <w:p>
      <w:pPr>
        <w:pStyle w:val="BookText"/>
        <w:rPr/>
      </w:pPr>
      <w:bookmarkEnd w:id="402"/>
      <w:r>
        <w:rPr>
          <w:rFonts w:ascii="IRNazanin" w:hAnsi="IRNazanin" w:eastAsia="IRNazanin"/>
          <w:color w:val="111111"/>
          <w:sz w:val="28"/>
          <w:sz w:val="28"/>
          <w:szCs w:val="28"/>
          <w:rtl w:val="true"/>
          <w:lang w:bidi="fa-IR"/>
        </w:rPr>
        <w:t>و ذهبت طائفة الی انّه لایکفّر و لایفسّق مسلم بقول قاله فی اعتقاد او فتیا، و انّ کل من اجتهد فی شی‌ء من ذلک فدان بما رأی انّه الحقّ فانّه مأجور علی کل حال، ان اصاب فاجران و ان اخطأ فاجر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 و الشافعی و سفیان الثوری و داود بن علی؛</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 ابن ابی‌لیلی و ابوحنیفه و شافعی و سفیان ثوری و داود بن علی است</w:t>
      </w:r>
      <w:r>
        <w:rPr>
          <w:rFonts w:eastAsia="IRNazanin" w:cs="IRNazanin"/>
          <w:color w:val="111111"/>
          <w:sz w:val="28"/>
          <w:szCs w:val="28"/>
          <w:rtl w:val="true"/>
          <w:lang w:bidi="fa-IR"/>
        </w:rPr>
        <w:t>.</w:t>
      </w:r>
    </w:p>
    <w:p>
      <w:pPr>
        <w:pStyle w:val="Heading4"/>
        <w:numPr>
          <w:ilvl w:val="3"/>
          <w:numId w:val="1"/>
        </w:numPr>
        <w:rPr/>
      </w:pPr>
      <w:bookmarkStart w:id="403" w:name="__RefHeading___Toc840896_1479056682"/>
      <w:bookmarkStart w:id="404" w:name="_Toc152"/>
      <w:bookmarkEnd w:id="403"/>
      <w:r>
        <w:rPr>
          <w:rtl w:val="true"/>
        </w:rPr>
        <w:t>عثمان بن سعید دارمی</w:t>
      </w:r>
      <w:bookmarkEnd w:id="404"/>
    </w:p>
    <w:p>
      <w:pPr>
        <w:pStyle w:val="BookText"/>
        <w:rPr/>
      </w:pP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مورد تعظیم خاص ابن‌تیمیه بوده و سفارش به خواندن کتابهایش می‌کرد،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التوحید عند الأمّة و صوابه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لاشریک له، التی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بها مخلصا دخل الجنة و امرت ان اقاتل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 فمن قالها فقد وحّد الله؛</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 تفسیر توحید نزد امت و صحیح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جمله‌ای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از روی اخلاص بیاورد داخل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شده‌ام تا با مردم نبرد کنم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هرکس آن را بگوید به طور حتم به توحید الهی رسیده است</w:t>
      </w:r>
      <w:r>
        <w:rPr>
          <w:rFonts w:eastAsia="IRNazanin" w:cs="IRNazanin"/>
          <w:color w:val="111111"/>
          <w:sz w:val="28"/>
          <w:szCs w:val="28"/>
          <w:rtl w:val="true"/>
          <w:lang w:bidi="fa-IR"/>
        </w:rPr>
        <w:t>.</w:t>
      </w:r>
    </w:p>
    <w:p>
      <w:pPr>
        <w:pStyle w:val="Heading3"/>
        <w:numPr>
          <w:ilvl w:val="2"/>
          <w:numId w:val="1"/>
        </w:numPr>
        <w:rPr/>
      </w:pPr>
      <w:bookmarkStart w:id="405" w:name="__RefHeading___Toc840898_1479056682"/>
      <w:bookmarkStart w:id="406" w:name="_Toc153"/>
      <w:bookmarkEnd w:id="405"/>
      <w:r>
        <w:rPr>
          <w:rtl w:val="true"/>
        </w:rPr>
        <w:t>تکفیر از دیدگاه اندیشمندان اسلامی</w:t>
      </w:r>
      <w:bookmarkEnd w:id="406"/>
    </w:p>
    <w:p>
      <w:pPr>
        <w:pStyle w:val="Heading4"/>
        <w:numPr>
          <w:ilvl w:val="3"/>
          <w:numId w:val="1"/>
        </w:numPr>
        <w:rPr/>
      </w:pPr>
      <w:bookmarkStart w:id="407" w:name="__RefHeading___Toc840900_1479056682"/>
      <w:bookmarkStart w:id="408" w:name="_Toc154"/>
      <w:bookmarkEnd w:id="407"/>
      <w:r>
        <w:rPr>
          <w:rtl w:val="true"/>
        </w:rPr>
        <w:t>طحاوی</w:t>
      </w:r>
      <w:bookmarkEnd w:id="40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عیوب اهل البدع تکفیر بعضهم بعضا و من ممادح اهل العلم انهم یخطئون و لایکفرون؛</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از عیب‌های اهل بدعت، تکفیر یکدیگر است و از کارهای نیک اهل علم، آن است که یکدیگر را تخطئه می‌کنند، ولی تکفیر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نسمّی اهل قبلتنا مسلمین مؤمنین ما داموا بما جاء به النبی معترفین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صلاتنا و استقبل قبلتنا و اکل ذبیحتنا فهو المسلم و ان المسلم لایخرج من الاسلام بارتکاب الذنب مالم یستحله؛</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ما اهل قبله خود را مسلمان و مؤمن می‌دانیم، تا زمانی‌که به دستورات پیامبر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ما را به جای آورده و به طرف قبله ما بایستد و از ذبیحه ما بخورد، او مسلمان است، و مسلمان با ارتکاب گناه از اسلام خارج نمی‌شود، مگر در‌صورتی‌که آن را حلال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أهل القبلة ولا نشهد علیهم بکفر ولا بشرک ولا بنفاق ما لم یظهر منهم شیء من ذلک، و نذر سرائرهم إلی الله تعالی؛ و ذلک لأنّا قد أمرنا بالحکم الظاهر و نهینا عن الظنّ و اتباع ما لیس لنا به من علم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آن‌ها اهل قبله هستند و ما بر ضدّشان شهادت به کفر و شرک و نفاق نمی‌دهیم، مادامی که از ایشان چیزی از این امور ظاهر نگردد، و اعتقاد قلبی آنان با خدای متعال است،</w:t>
      </w:r>
    </w:p>
    <w:p>
      <w:pPr>
        <w:pStyle w:val="BookText"/>
        <w:rPr/>
      </w:pPr>
      <w:r>
        <w:rPr>
          <w:rFonts w:ascii="IRNazanin" w:hAnsi="IRNazanin" w:eastAsia="IRNazanin"/>
          <w:color w:val="111111"/>
          <w:sz w:val="28"/>
          <w:sz w:val="28"/>
          <w:szCs w:val="28"/>
          <w:rtl w:val="true"/>
          <w:lang w:bidi="fa-IR"/>
        </w:rPr>
        <w:t>زیرا ما مأمور به حکم ظاهریم و از گمان و پیروی غیر‌علم نهی شده‌ایم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بعد از ذکر حدیث انس از پیامبر صلی الله علیه و 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اقاتل الناس حتی یشهدوا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409" w:name="pg4310_40324"/>
    </w:p>
    <w:p>
      <w:pPr>
        <w:pStyle w:val="BookText"/>
        <w:rPr/>
      </w:pPr>
      <w:bookmarkEnd w:id="409"/>
      <w:r>
        <w:rPr>
          <w:rFonts w:ascii="IRNazanin" w:hAnsi="IRNazanin" w:eastAsia="IRNazanin"/>
          <w:color w:val="111111"/>
          <w:sz w:val="28"/>
          <w:sz w:val="28"/>
          <w:szCs w:val="28"/>
          <w:rtl w:val="true"/>
          <w:lang w:bidi="fa-IR"/>
        </w:rPr>
        <w:t>فدلّ ما ذکر فی هذا الحدیث علی المعنی الذی یحرم به دماء الکفار و یصیرون به مسلمین؛ لانّ ذلک هو ترک ملل الکفر کلّها و جحدها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ابی حنیفة و ابی یوسف و محمد یعنی بن الحسن الشیبانی رحمه الله علیهم اجمعین؛</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آنچه در این حدیث ذکر شده دلالت می‌کند بر معنایی که با آن، خون‌های کفار حرام شده و با آن مسلمان می‌گردند، زیرا این همان ترک تمام ملت‌های کفر و انکار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ابوحنیفه و ابویوسف و محمد، یعنی فرزند حسن شیبانی رحمه الله علیهم اجمعین است</w:t>
      </w:r>
      <w:r>
        <w:rPr>
          <w:rFonts w:eastAsia="IRNazanin" w:cs="IRNazanin"/>
          <w:color w:val="111111"/>
          <w:sz w:val="28"/>
          <w:szCs w:val="28"/>
          <w:rtl w:val="true"/>
          <w:lang w:bidi="fa-IR"/>
        </w:rPr>
        <w:t>.</w:t>
      </w:r>
    </w:p>
    <w:p>
      <w:pPr>
        <w:pStyle w:val="Heading4"/>
        <w:numPr>
          <w:ilvl w:val="3"/>
          <w:numId w:val="1"/>
        </w:numPr>
        <w:rPr/>
      </w:pPr>
      <w:bookmarkStart w:id="410" w:name="__RefHeading___Toc840902_1479056682"/>
      <w:bookmarkStart w:id="411" w:name="_Toc155"/>
      <w:bookmarkEnd w:id="410"/>
      <w:r>
        <w:rPr>
          <w:rtl w:val="true"/>
        </w:rPr>
        <w:t>ابوالحسن اشعری</w:t>
      </w:r>
      <w:bookmarkEnd w:id="411"/>
    </w:p>
    <w:p>
      <w:pPr>
        <w:pStyle w:val="BookText"/>
        <w:rPr/>
      </w:pP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مقالات الاسلامیین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المسلمون بعد نبیهم فی اشیاء ضلل بعضهم بعضا و تبرأ بعضهم عن بعض، فصاروا فرقا متباینین الاّ انّ الاسلام یجمعهم و یعمهم، فهذا مذهبه و علیه اکثر اصحابنا؛</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مسلمانان بعد از پیامبر، در اموری اختلاف کرده و یکدیگر را گمراه به حساب آورده و از یکدیگر تبری جستند، از‌این‌رو به فرقه‌های جدای از هم تقسیم شدند، ولی اسلام جمع کننده آن‌ها بوده و همه را شامل می‌گردد، و این مذهب اوست و بیشتر اصحاب ما بر این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 سرخسی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فرا رسیدن مرگ ابوالحسن اشعری در بغداد، او مرا فرا خواند، نزد او رفتم،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علیّ انّی لا اکفّر احدا من اهل القبلة؛ لانّ الکل یشیرون الی </w:t>
      </w:r>
      <w:bookmarkStart w:id="412" w:name="pg4310_40325"/>
    </w:p>
    <w:p>
      <w:pPr>
        <w:pStyle w:val="BookText"/>
        <w:rPr/>
      </w:pPr>
      <w:bookmarkEnd w:id="412"/>
      <w:r>
        <w:rPr>
          <w:rFonts w:ascii="IRNazanin" w:hAnsi="IRNazanin" w:eastAsia="IRNazanin"/>
          <w:color w:val="111111"/>
          <w:sz w:val="28"/>
          <w:sz w:val="28"/>
          <w:szCs w:val="28"/>
          <w:rtl w:val="true"/>
          <w:lang w:bidi="fa-IR"/>
        </w:rPr>
        <w:t>معبود واحد، و انما هذا کله اختلاف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بر من گواهی بده که احدی از اهل قبله را تکفیر نمی‌کنم، زیرا همه به یک معبود اشاره دارند، و تمام این‌ها اختلاف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نیز امت اسلامی را به دسته هایی تقسیم کرده و همه را داخل در اسلام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المسلمون عشرة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الخوارج و المرجئة و المعتزلة و الجهمیة و الضراریة و الحسینیة و البکریة و العامة و اصحاب الحدیث و الکلابیة اصحاب عبدالله بن کلاب القطان؛</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مسلمانان به ده صنف مختلف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خوارج، مرجئه، معتزله، جهمیه، ضراریه، حسینیه، بکریه، عامه، اصحاب حدیث، و کلابیه اصحاب عبدالله بن کلاب قطان</w:t>
      </w:r>
      <w:r>
        <w:rPr>
          <w:rFonts w:eastAsia="IRNazanin" w:cs="IRNazanin"/>
          <w:color w:val="111111"/>
          <w:sz w:val="28"/>
          <w:szCs w:val="28"/>
          <w:rtl w:val="true"/>
          <w:lang w:bidi="fa-IR"/>
        </w:rPr>
        <w:t>.</w:t>
      </w:r>
    </w:p>
    <w:p>
      <w:pPr>
        <w:pStyle w:val="Heading4"/>
        <w:numPr>
          <w:ilvl w:val="3"/>
          <w:numId w:val="1"/>
        </w:numPr>
        <w:rPr/>
      </w:pPr>
      <w:bookmarkStart w:id="413" w:name="__RefHeading___Toc840904_1479056682"/>
      <w:bookmarkStart w:id="414" w:name="_Toc156"/>
      <w:bookmarkEnd w:id="413"/>
      <w:r>
        <w:rPr>
          <w:rtl w:val="true"/>
        </w:rPr>
        <w:t>قیروانی</w:t>
      </w:r>
      <w:bookmarkEnd w:id="414"/>
    </w:p>
    <w:p>
      <w:pPr>
        <w:pStyle w:val="BookText"/>
        <w:rPr/>
      </w:pP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به نام الجامع فی السنن و الآداب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لایکفّر احد من اهل القبلة بذنب و ان کان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اهل قبله با هیچ گناهی تکفیر نمی‌شود، گرچه آن گناه، کبیره باشد</w:t>
      </w:r>
      <w:r>
        <w:rPr>
          <w:rFonts w:eastAsia="IRNazanin" w:cs="IRNazanin"/>
          <w:color w:val="111111"/>
          <w:sz w:val="28"/>
          <w:szCs w:val="28"/>
          <w:rtl w:val="true"/>
          <w:lang w:bidi="fa-IR"/>
        </w:rPr>
        <w:t>.</w:t>
      </w:r>
    </w:p>
    <w:p>
      <w:pPr>
        <w:pStyle w:val="Heading4"/>
        <w:numPr>
          <w:ilvl w:val="3"/>
          <w:numId w:val="1"/>
        </w:numPr>
        <w:rPr/>
      </w:pPr>
      <w:bookmarkStart w:id="415" w:name="__RefHeading___Toc840906_1479056682"/>
      <w:bookmarkStart w:id="416" w:name="_Toc157"/>
      <w:bookmarkEnd w:id="415"/>
      <w:r>
        <w:rPr>
          <w:rtl w:val="true"/>
        </w:rPr>
        <w:t>عبیدالله بن محمد بن بطه عکبری</w:t>
      </w:r>
      <w:bookmarkEnd w:id="4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الابانة الصغری می‌نویسد</w:t>
      </w:r>
      <w:r>
        <w:rPr>
          <w:rFonts w:eastAsia="IRNazanin" w:cs="IRNazanin"/>
          <w:color w:val="111111"/>
          <w:sz w:val="28"/>
          <w:szCs w:val="28"/>
          <w:rtl w:val="true"/>
          <w:lang w:bidi="fa-IR"/>
        </w:rPr>
        <w:t xml:space="preserve">: </w:t>
      </w:r>
      <w:bookmarkStart w:id="417" w:name="pg4310_40326"/>
    </w:p>
    <w:p>
      <w:pPr>
        <w:pStyle w:val="BookText"/>
        <w:rPr/>
      </w:pPr>
      <w:bookmarkEnd w:id="417"/>
      <w:r>
        <w:rPr>
          <w:rFonts w:ascii="IRNazanin" w:hAnsi="IRNazanin" w:eastAsia="IRNazanin"/>
          <w:color w:val="111111"/>
          <w:sz w:val="28"/>
          <w:sz w:val="28"/>
          <w:szCs w:val="28"/>
          <w:rtl w:val="true"/>
          <w:lang w:bidi="fa-IR"/>
        </w:rPr>
        <w:t>و قد اجمعت العلماء لا خلاف بینهم انّه لایکفّر احد من اهل القبلة بذنب و لانخرجه من الاسلام بمعصیة، نرجو للمحسن و نخاف علی المسی‌ء؛</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علما اجماع قطعی دارند بر این‌که نباید احدی از اهل قبله را با هیچ گناهی تکفیر کرده و از اسلام خارج کرد، بلکه ما برای نیکوکار،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بر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می‌هراسیم</w:t>
      </w:r>
      <w:r>
        <w:rPr>
          <w:rFonts w:eastAsia="IRNazanin" w:cs="IRNazanin"/>
          <w:color w:val="111111"/>
          <w:sz w:val="28"/>
          <w:szCs w:val="28"/>
          <w:rtl w:val="true"/>
          <w:lang w:bidi="fa-IR"/>
        </w:rPr>
        <w:t>.</w:t>
      </w:r>
    </w:p>
    <w:p>
      <w:pPr>
        <w:pStyle w:val="Heading4"/>
        <w:numPr>
          <w:ilvl w:val="3"/>
          <w:numId w:val="1"/>
        </w:numPr>
        <w:rPr/>
      </w:pPr>
      <w:bookmarkStart w:id="418" w:name="__RefHeading___Toc840908_1479056682"/>
      <w:bookmarkStart w:id="419" w:name="_Toc158"/>
      <w:bookmarkEnd w:id="418"/>
      <w:r>
        <w:rPr>
          <w:rtl w:val="true"/>
        </w:rPr>
        <w:t>ابوسلیمان محمد بن محمد خطابی</w:t>
      </w:r>
      <w:bookmarkEnd w:id="419"/>
    </w:p>
    <w:p>
      <w:pPr>
        <w:pStyle w:val="BookText"/>
        <w:rPr/>
      </w:pP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من قال بعدم تکفیر المتأولین انّه قد ثبت عصمة دماؤهم و اموالهم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لم یثبت لنا انّ الخطأ فی التأویل کفر، و الاّ فلابدّ من دلیل علی ذلک من نصّ او اجماع او قیاس صحیح من نص او اجماع و لم نجد من ذلک شیئا، فبقی القوم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اتفق فی زمان وجود مجتهد تکاملت فیه شروط الاجتهاد کالأئمة الاربعة و بان له دلیل قاطع انّ الخطأ فی التأویل موجب للکفر کفرناهم بقوله، و هیهات ان یوجد مثل ذلک فی مثل هذه الأزمان؛</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دلیل معتقدان به عدم تکفیر اهل تأویل این است که ثابت شده خون‌ها و اموال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و برای ما ثابت نشده که خطای در تأویل، کفر باشد و‌گرنه باید دلیلی بر آن، از نص یا اجماع یا قیاس صحیح از نص یا اجماع وجود می‌داشت، در‌حالی‌که هیچ یک از این ادله را نیافتیم، پس قوم بر اسلام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زمانی مجتهدی یافت شد که شروط اجتهاد در او به کمال رسیده بود همانند چهار امام و برای او دلیل قاطعی کشف شد که خطای در تأویل موجب کفر است، به فتوای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آن‌ها را تکفیر می‌کنیم ولی هیهات که چنین دلیلی در مثل این زمان‌ها یافت شود</w:t>
      </w:r>
      <w:r>
        <w:rPr>
          <w:rFonts w:eastAsia="IRNazanin" w:cs="IRNazanin"/>
          <w:color w:val="111111"/>
          <w:sz w:val="28"/>
          <w:szCs w:val="28"/>
          <w:rtl w:val="true"/>
          <w:lang w:bidi="fa-IR"/>
        </w:rPr>
        <w:t xml:space="preserve">. </w:t>
      </w:r>
      <w:bookmarkStart w:id="420" w:name="pg4310_40327"/>
    </w:p>
    <w:p>
      <w:pPr>
        <w:pStyle w:val="Heading4"/>
        <w:numPr>
          <w:ilvl w:val="3"/>
          <w:numId w:val="1"/>
        </w:numPr>
        <w:rPr/>
      </w:pPr>
      <w:bookmarkStart w:id="421" w:name="__RefHeading___Toc840910_1479056682"/>
      <w:bookmarkStart w:id="422" w:name="_Toc159"/>
      <w:bookmarkEnd w:id="420"/>
      <w:bookmarkEnd w:id="421"/>
      <w:r>
        <w:rPr>
          <w:rtl w:val="true"/>
        </w:rPr>
        <w:t>ابومحمد عبدالوهاب بن علی بن نصر بغدادی</w:t>
      </w:r>
      <w:bookmarkEnd w:id="422"/>
    </w:p>
    <w:p>
      <w:pPr>
        <w:pStyle w:val="BookText"/>
        <w:rPr/>
      </w:pP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خود بر کلام امام ابن‌ابی‌زید قیروانی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لایکفّر احد بذنب من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قال، فالمذنبون من اهل الملة مؤمنون مذنبون و لایخرجون بذنوبهم من الاسلام و لا عن الایمان و لاتحبط ذنوبهم ایمانهم، هذا قول ائمة السنة و سلف الأمة؛</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این همانند سخنی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گناه‌کاران از اهل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گناه‌کارند و با گناهانشان از اسلام و ایمان خارج نمی‌شوند و گناهانشان، ایمان آن‌ها را حبط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امامان سنت و سلف امت است</w:t>
      </w:r>
      <w:r>
        <w:rPr>
          <w:rFonts w:eastAsia="IRNazanin" w:cs="IRNazanin"/>
          <w:color w:val="111111"/>
          <w:sz w:val="28"/>
          <w:szCs w:val="28"/>
          <w:rtl w:val="true"/>
          <w:lang w:bidi="fa-IR"/>
        </w:rPr>
        <w:t>.</w:t>
      </w:r>
    </w:p>
    <w:p>
      <w:pPr>
        <w:pStyle w:val="Heading4"/>
        <w:numPr>
          <w:ilvl w:val="3"/>
          <w:numId w:val="1"/>
        </w:numPr>
        <w:rPr/>
      </w:pPr>
      <w:bookmarkStart w:id="423" w:name="__RefHeading___Toc840912_1479056682"/>
      <w:bookmarkStart w:id="424" w:name="_Toc160"/>
      <w:bookmarkEnd w:id="423"/>
      <w:r>
        <w:rPr>
          <w:rtl w:val="true"/>
        </w:rPr>
        <w:t>امام جوینی</w:t>
      </w:r>
      <w:bookmarkEnd w:id="424"/>
    </w:p>
    <w:p>
      <w:pPr>
        <w:pStyle w:val="BookText"/>
        <w:rPr/>
      </w:pP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ادخال الکافر فی الملة امر عظیم و اخراج مسلم عنها امر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داخل کردن کافر در ملت اسلام کاری</w:t>
      </w:r>
    </w:p>
    <w:p>
      <w:pPr>
        <w:pStyle w:val="BookText"/>
        <w:rPr/>
      </w:pPr>
      <w:r>
        <w:rPr>
          <w:rFonts w:ascii="IRNazanin" w:hAnsi="IRNazanin" w:eastAsia="IRNazanin"/>
          <w:color w:val="111111"/>
          <w:sz w:val="28"/>
          <w:sz w:val="28"/>
          <w:szCs w:val="28"/>
          <w:rtl w:val="true"/>
          <w:lang w:bidi="fa-IR"/>
        </w:rPr>
        <w:t>خطرناک و اخراج مسلمان از آن نیز اقدامی خطرناک است</w:t>
      </w:r>
      <w:r>
        <w:rPr>
          <w:rFonts w:eastAsia="IRNazanin" w:cs="IRNazanin"/>
          <w:color w:val="111111"/>
          <w:sz w:val="28"/>
          <w:szCs w:val="28"/>
          <w:rtl w:val="true"/>
          <w:lang w:bidi="fa-IR"/>
        </w:rPr>
        <w:t>.</w:t>
      </w:r>
    </w:p>
    <w:p>
      <w:pPr>
        <w:pStyle w:val="Heading4"/>
        <w:numPr>
          <w:ilvl w:val="3"/>
          <w:numId w:val="1"/>
        </w:numPr>
        <w:rPr/>
      </w:pPr>
      <w:bookmarkStart w:id="425" w:name="__RefHeading___Toc840914_1479056682"/>
      <w:bookmarkStart w:id="426" w:name="_Toc161"/>
      <w:bookmarkEnd w:id="425"/>
      <w:r>
        <w:rPr>
          <w:rtl w:val="true"/>
        </w:rPr>
        <w:t>ابن‌حزم</w:t>
      </w:r>
      <w:bookmarkEnd w:id="42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أتری هؤلاء کفروا؟ بل والله من کفّرهم فهو احقّ بالتکفیر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یحق علی المرء المسلم أن یزمّ لسانه ویعلم أنه مجزی بما تکلم، مسئول عنه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آیا آنان را مشاهده میکنی که کافر شدهاند؟ به خدا سوگند هر کس ایشان را تکفیر کند، او به تکفیر سزاوارتر است و به طور حتم بر انسان مسلمان است تا بر زبانش لجام زده و بداند به آنچه سخن میگوید پاداش داده و فردای قیامت درباره آن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کفر النّاس بما تؤول إلیه أقوالهم فخطأ لأنّه کذب علی الخصم وتقویل له ما لم یقل به وإن 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اما کسی که مردم را به لازمۀ اقوالشان تکفیر کند، خطاکار است، زیرا دروغی است بر مخالف و نسبتی است به او به چیزی که معتقد به آن نیست، گرچه لازمه کلامش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ابن‌حزم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الی انّه لایکفّر و لایفسّق مسلم بقول قاله فی اعتقاد او فتیا، و انّ کل من اجتهد فی شیی‌ء من ذلک فدان بما رأی انّه الحقّ فانّه مأجور علی کلّ حال، ان أصاب فأجران و ان اخطأ فأجر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 و الشافعی و سفیان الثوری و داودبن علی، و هو قول کل من عرفنا له قولاً فی هذه المسألة من الصحابة لانعلم منهم خلافا فی ذلک اصلاً؛</w:t>
      </w:r>
      <w:r>
        <w:rPr>
          <w:rStyle w:val="FootnoteAnchor"/>
          <w:rtl w:val="true"/>
        </w:rPr>
        <w:footnoteReference w:id="35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طایفه‌ای معتقدند که نباید مسلمانی را نسبت به کفر و یا فسق داد، به دلیل گفتاری که در باب اعتقاد یا فتوا داده است، و این‌که هر مجتهدی در این مسائل به آنچه اعتقاد پیدا کرده که حقّ است به هرحال مأجور می‌باشد، اگر به واقع رسیده دو اجر دارد و اگر به خطا رفته یک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ابن‌ابی لیلی و ابوحنیفه و شافعی و سفیان ثوری و داودبن‌علی است، و نیز قول هر صحابی که </w:t>
      </w:r>
      <w:bookmarkStart w:id="427" w:name="pg4310_40329"/>
    </w:p>
    <w:p>
      <w:pPr>
        <w:pStyle w:val="BookText"/>
        <w:rPr/>
      </w:pPr>
      <w:bookmarkEnd w:id="427"/>
      <w:r>
        <w:rPr>
          <w:rFonts w:ascii="IRNazanin" w:hAnsi="IRNazanin" w:eastAsia="IRNazanin"/>
          <w:color w:val="111111"/>
          <w:sz w:val="28"/>
          <w:sz w:val="28"/>
          <w:szCs w:val="28"/>
          <w:rtl w:val="true"/>
          <w:lang w:bidi="fa-IR"/>
        </w:rPr>
        <w:t>گفتار او را در این مسئله شناخته‌ایم و از آن‌ها خلافی در این موضوع هرگز سراغ نداریم</w:t>
      </w:r>
      <w:r>
        <w:rPr>
          <w:rFonts w:eastAsia="IRNazanin" w:cs="IRNazanin"/>
          <w:color w:val="111111"/>
          <w:sz w:val="28"/>
          <w:szCs w:val="28"/>
          <w:rtl w:val="true"/>
          <w:lang w:bidi="fa-IR"/>
        </w:rPr>
        <w:t>.</w:t>
      </w:r>
    </w:p>
    <w:p>
      <w:pPr>
        <w:pStyle w:val="Heading4"/>
        <w:numPr>
          <w:ilvl w:val="3"/>
          <w:numId w:val="1"/>
        </w:numPr>
        <w:rPr/>
      </w:pPr>
      <w:bookmarkStart w:id="428" w:name="__RefHeading___Toc840916_1479056682"/>
      <w:bookmarkStart w:id="429" w:name="_Toc162"/>
      <w:bookmarkEnd w:id="428"/>
      <w:r>
        <w:rPr>
          <w:rtl w:val="true"/>
        </w:rPr>
        <w:t>شیخ طوسی</w:t>
      </w:r>
      <w:bookmarkEnd w:id="429"/>
    </w:p>
    <w:p>
      <w:pPr>
        <w:pStyle w:val="BookText"/>
        <w:rPr/>
      </w:pP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خاطب الله تعالی بهذه الآیة المؤمنین الذین اذا ضربوا فی الارض بمعنی ساروا فیها للجهاد و ان یتأنوا فی قتال من لایعلمون کفره و لا ایمانه، و عن قتل من یظهر الایمان و ان ظنّ به الکفر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لایعجلوا حتی یبین لهم امرهم، فانهم ان بادروا ربما اقدموا علی قتل مؤمن، و لایقتلوا من استسلم</w:t>
      </w:r>
    </w:p>
    <w:p>
      <w:pPr>
        <w:pStyle w:val="BookText"/>
        <w:rPr/>
      </w:pPr>
      <w:r>
        <w:rPr>
          <w:rFonts w:ascii="IRNazanin" w:hAnsi="IRNazanin" w:eastAsia="IRNazanin"/>
          <w:color w:val="111111"/>
          <w:sz w:val="28"/>
          <w:sz w:val="28"/>
          <w:szCs w:val="28"/>
          <w:rtl w:val="true"/>
          <w:lang w:bidi="fa-IR"/>
        </w:rPr>
        <w:t>لهم و کف عن قتالهم و اظهر انّه اسلم و الاّ یقولوا لمن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آیه مؤمنانی را خطاب قرار داده که چون در روی زمین برای جهاد حرکت می‌کنند در کشتن کسانی‌که از کفر و ایمانشان اطلاعی ندارند و نیز از کشتن کسانی که اظهار ایمان می‌کنند، گرچه در باطن گمان کفر به آنان است، درنگ کرده و عجله نمی‌کنند، تا برای آنان امرشان آشکار گردد، زیرا اگر دست به کار شوند، چه بسا اقدام به کشتن مؤمن کنند، و کسانی‌که تسلیم می‌شوند را به قتل نرسانده و دست از نبرد با آنان برمی‌دارند و اظهار می‌کنند که مسلمانند، و به افرادی که چنین وضعیتی دارند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 نیستی</w:t>
      </w:r>
      <w:r>
        <w:rPr>
          <w:rFonts w:eastAsia="IRNazanin" w:cs="IRNazanin"/>
          <w:color w:val="111111"/>
          <w:sz w:val="28"/>
          <w:szCs w:val="28"/>
          <w:rtl w:val="true"/>
          <w:lang w:bidi="fa-IR"/>
        </w:rPr>
        <w:t xml:space="preserve">.... . </w:t>
      </w:r>
      <w:bookmarkStart w:id="430" w:name="pg4310_40330"/>
    </w:p>
    <w:p>
      <w:pPr>
        <w:pStyle w:val="Heading4"/>
        <w:numPr>
          <w:ilvl w:val="3"/>
          <w:numId w:val="1"/>
        </w:numPr>
        <w:rPr/>
      </w:pPr>
      <w:bookmarkStart w:id="431" w:name="__RefHeading___Toc840918_1479056682"/>
      <w:bookmarkStart w:id="432" w:name="_Toc163"/>
      <w:bookmarkEnd w:id="430"/>
      <w:bookmarkEnd w:id="431"/>
      <w:r>
        <w:rPr>
          <w:rtl w:val="true"/>
        </w:rPr>
        <w:t>ابن‌عبدالبر</w:t>
      </w:r>
      <w:bookmarkEnd w:id="432"/>
    </w:p>
    <w:p>
      <w:pPr>
        <w:pStyle w:val="BookText"/>
        <w:rPr/>
      </w:pP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باء بها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غایة فی التحذیر من هذا القول و النهی عن ان یقال لاحد من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این دلالت بر شدت برحذر داشتن مردم از این گفتار و نهی از آن است که به یکی از اهل قبله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w:t>
      </w:r>
    </w:p>
    <w:p>
      <w:pPr>
        <w:pStyle w:val="Heading4"/>
        <w:numPr>
          <w:ilvl w:val="3"/>
          <w:numId w:val="1"/>
        </w:numPr>
        <w:rPr/>
      </w:pPr>
      <w:bookmarkStart w:id="433" w:name="__RefHeading___Toc840920_1479056682"/>
      <w:bookmarkStart w:id="434" w:name="_Toc164"/>
      <w:bookmarkEnd w:id="433"/>
      <w:r>
        <w:rPr>
          <w:rtl w:val="true"/>
        </w:rPr>
        <w:t>ابواسحاق شیرازی</w:t>
      </w:r>
      <w:bookmarkEnd w:id="434"/>
    </w:p>
    <w:p>
      <w:pPr>
        <w:pStyle w:val="BookText"/>
        <w:rPr/>
      </w:pP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ابواسحاق ابراهیم بن علی شیرازی فیروزآبادی است و کتابی در فقه به نام المهذّب فی فقه الامام الشافعی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این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کفّ عن المنافقین لما اظهروا من الاسلام مع ما کانوا یبطنون من خلافه، فوجب ان یکفّ عن المعطّل و الزندیق لما یظهرونه من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المرتد ممن لا تأویل له فی کفره فاتی بالشهادتین حکم باسلامه لحدیث انس رض؛</w:t>
      </w:r>
      <w:r>
        <w:rPr>
          <w:rStyle w:val="FootnoteAnchor"/>
          <w:rtl w:val="true"/>
        </w:rPr>
        <w:footnoteReference w:id="35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هنگامی‌که منافقان اسلام خود را اظهار کردند، دست از آن‌ها برداشت، با وجود آن‌که در باطن خلاف آن را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مرتد در کفرش تأویلی نیست و اقرار به شهادتین می‌کند، به دلیل حدیث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اسلام او می‌شود</w:t>
      </w:r>
      <w:r>
        <w:rPr>
          <w:rFonts w:eastAsia="IRNazanin" w:cs="IRNazanin"/>
          <w:color w:val="111111"/>
          <w:sz w:val="28"/>
          <w:szCs w:val="28"/>
          <w:rtl w:val="true"/>
          <w:lang w:bidi="fa-IR"/>
        </w:rPr>
        <w:t xml:space="preserve">. </w:t>
      </w:r>
      <w:bookmarkStart w:id="435" w:name="pg4310_40331"/>
    </w:p>
    <w:p>
      <w:pPr>
        <w:pStyle w:val="Heading4"/>
        <w:numPr>
          <w:ilvl w:val="3"/>
          <w:numId w:val="1"/>
        </w:numPr>
        <w:rPr/>
      </w:pPr>
      <w:bookmarkStart w:id="436" w:name="__RefHeading___Toc840922_1479056682"/>
      <w:bookmarkStart w:id="437" w:name="_Toc165"/>
      <w:bookmarkEnd w:id="435"/>
      <w:bookmarkEnd w:id="436"/>
      <w:r>
        <w:rPr>
          <w:rtl w:val="true"/>
        </w:rPr>
        <w:t>ابوالمحاسن رویانی</w:t>
      </w:r>
      <w:bookmarkEnd w:id="437"/>
    </w:p>
    <w:p>
      <w:pPr>
        <w:pStyle w:val="BookText"/>
        <w:rPr/>
      </w:pP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در مبحث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الیواقیت و الجواهر از ابوالمحاسن رویانی و دیگران از علمای بغداد نقل کرده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لایکفّر احد من المذاهب الاسلامیة، لانّ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صلاتنا و استقبل قبلتنا و اکل ذبیحتنا فله ما لنا و علیه ما علینا؛</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احدی از افراد مذاهب اسلامی را نباید تکفیر کرد، زیرا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ما را خوانده و رو به قبله ما بایستد و از ذبیحه ما بخورد، احکام ما بر او جاری می‌شود</w:t>
      </w:r>
      <w:r>
        <w:rPr>
          <w:rFonts w:eastAsia="IRNazanin" w:cs="IRNazanin"/>
          <w:color w:val="111111"/>
          <w:sz w:val="28"/>
          <w:szCs w:val="28"/>
          <w:rtl w:val="true"/>
          <w:lang w:bidi="fa-IR"/>
        </w:rPr>
        <w:t>.</w:t>
      </w:r>
    </w:p>
    <w:p>
      <w:pPr>
        <w:pStyle w:val="Heading4"/>
        <w:numPr>
          <w:ilvl w:val="3"/>
          <w:numId w:val="1"/>
        </w:numPr>
        <w:rPr/>
      </w:pPr>
      <w:bookmarkStart w:id="438" w:name="__RefHeading___Toc840924_1479056682"/>
      <w:bookmarkStart w:id="439" w:name="_Toc166"/>
      <w:bookmarkEnd w:id="438"/>
      <w:r>
        <w:rPr>
          <w:rtl w:val="true"/>
        </w:rPr>
        <w:t>ابوحامد غزالی</w:t>
      </w:r>
      <w:bookmarkEnd w:id="439"/>
    </w:p>
    <w:p>
      <w:pPr>
        <w:pStyle w:val="BookText"/>
        <w:rPr/>
      </w:pP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لایلزم کفر المؤوّلین ما داموا یلازمون قانون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مادامی که تأویل‌کنندگان ملازمت با قانون تأویل دارند، نمی‌توان آن‌ها را تکفیر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یثبت عندنا انّ الخطأ فی التأویل موجب للتکفیر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نزد ما ثابت نشده که خطای در تأویل موجب تکفیر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ابوحامد غزالی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ینبغی ان یمیل المحصل الیه الاحتزار من التکفیر ما وجد الیه سبیلا؛ فإنّ استباحة الدماء والاموال من المصلّین إلی القبلة، المصرحین بقول لا اله الاّ الله، محمد رسول الله خطأ، والخطأ فی ترک الف کافر فی الحیاة اهون من الخطأ فی سفک محجمة من دم مسلم؛</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آنچه سزاوار است محصّل به آن میل پیدا کند دوری از تکفیر است، تا آن‌جا که راه دارد، زیرا مباح کردن خون‌ها و اموال از نمازگزاران به سوی قبله که تصریح به وحدانیت خداوند و رسالت محمّد دارند، اشتباه است، و اشتباه در ترک هزار کافر در زندگی آسان‌تر است از ریختن کمی از خون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لسانک عن اهل القبلة ما امکنک ماداموا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غیر مناقضین لها، و المناقضة تجویز الکذب علی رسول الله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فانّ التکفیر فیه خطر و السکوت لا خطر فیه</w:t>
      </w:r>
      <w:r>
        <w:rPr>
          <w:rFonts w:eastAsia="IRNazanin" w:cs="IRNazanin"/>
          <w:color w:val="111111"/>
          <w:sz w:val="28"/>
          <w:szCs w:val="28"/>
          <w:rtl w:val="true"/>
          <w:lang w:bidi="fa-IR"/>
        </w:rPr>
        <w:t>.</w:t>
      </w:r>
      <w:r>
        <w:rPr>
          <w:rStyle w:val="FootnoteAnchor"/>
          <w:rtl w:val="true"/>
        </w:rPr>
        <w:footnoteReference w:id="366"/>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زبانت را از اهل قبله آن مقدار که می‌توانی باز‌دار، مادامی‌که گوینده لا إله الاّ الله و محمّد رسول الله هستند، و آن را نقض نکرد‌ه‌اند، و نقض آن تکذیب رسول خدا زیرا</w:t>
      </w:r>
    </w:p>
    <w:p>
      <w:pPr>
        <w:pStyle w:val="BookText"/>
        <w:rPr/>
      </w:pPr>
      <w:r>
        <w:rPr>
          <w:rFonts w:ascii="IRNazanin" w:hAnsi="IRNazanin" w:eastAsia="IRNazanin"/>
          <w:color w:val="111111"/>
          <w:sz w:val="28"/>
          <w:sz w:val="28"/>
          <w:szCs w:val="28"/>
          <w:rtl w:val="true"/>
          <w:lang w:bidi="fa-IR"/>
        </w:rPr>
        <w:t>در تکفیر خطر بزرگی است و در سکوت خطری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حصل من تردد فالوقف فیه عن التکفیر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هرچه که تردد حاصل شود توقف در آن، از تکفیر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 غزالی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فرقة تکفر مخالفها و تنسب إلیه تکذیب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فالحنبلی یکفر الأشعری زاعماً انّه کذب الرسول اثبات الفوق لله تعالی، و فی الاستواء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الأشعری یکفره زاعماً انّه مشبه و کذب الرسول فی انّه 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الأشعری یکفر المعتزلی زاعماً انّه کذب الرسول فی جواز رؤیة الله تعالی، و فی اثبات العلم و القدرة </w:t>
      </w:r>
    </w:p>
    <w:p>
      <w:pPr>
        <w:pStyle w:val="BookText"/>
        <w:rPr/>
      </w:pPr>
      <w:r>
        <w:rPr>
          <w:rFonts w:ascii="IRNazanin" w:hAnsi="IRNazanin" w:eastAsia="IRNazanin"/>
          <w:color w:val="111111"/>
          <w:sz w:val="28"/>
          <w:sz w:val="28"/>
          <w:szCs w:val="28"/>
          <w:rtl w:val="true"/>
          <w:lang w:bidi="fa-IR"/>
        </w:rPr>
        <w:t>و الصفات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المعتزلی یکفر الأشعری زاعماً انّ اثبات الصفات تکثیر للقدماء و تکذیب للرسول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غلو و اسراف فی التکفیر</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هر فرقه‌ای مخالفش را تکفیر می‌کند و به او نسبت تکذیب پیامبر می‌دهد، مثل این‌که حنبلی، اشعری را تکفیر می‌کند، به گمان این‌که او با اثبات فوقیت برای خداوند متعال و استوای بر عرش، پیامبر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حنبلی را تکفیر می‌کند به گمان این‌که او پیامبر را تکذیب کرده، زیرا خدا را تشبیه به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همانند او موجودی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معتزلی را تکفیر می‌کند، به گمان این‌که او پیامبر را تکذیب کرده، در جواز رؤیت باری تعالی، و در اثبات علم، قدرت و صفات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 اشعری را تکفیر می‌کند به گمان این‌که اثبات صفات موجب تکثیر قدما و تکذیب پیامبر در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غلو و اسراف در تکفیر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اشدّ الناس غلواً و اسرافاً طائفة من المتکلمین کفّروا عوام المسلمین و زعموا انّ من لایعرف الکلام بمعرفتهم ولم یعرفوا العقائد الشرعیة بأدلتهم التی حرروها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ضیّقوا رحمه الله الواسعة علی عباده اولا و جعلوا الجنة وقفاً علی شرّذمة یسیرة من المتکلمین، ثم جهلوا ما تواتر من السنة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تندروترین مردم در غلو و اسراف‌کاری، گروهی از متکلمان‌اند که عوام مسلمانان را تکفیر کرده و گمان می‌کنند هرکس همانند ایشان به کلام معرفت پیدا نکند و عقاید شرعی را با ادله‌ای که آنان تحریر کرده‌اند نشناسد،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رحمت واسعه الهی را اولاً بر بندگان تضییق کرده و بهشت را وقف دسته‌ای کوچک از متکلمان نموده‌اند، و ثانیاً جاهل به سنت متواترند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ابوحامد غزالی می‌گوید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النظر فی التکفیر یتعلق بامور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 الشرعی الذی عدل به عن ظاهره هل یحتمل التأویل أم لا؟ فان احتمل التأویل فهل هو قریب أم بعید؟ و معرفة ما یقبل التأویل و مالایقبل التأویل لیس بالهیّن، بل لایستقلّ به إلاّ الماهر الحاذق فی علم اللغة العارف بأصولها ثمّ بعادة العرب فی الإستعمال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النص المتروک متواتر أم آحاد أم علیه اجماع؟ و لایستقلّ بادراک ذلک إلاّ الباحثون عن کتب التواریخ و احوال القرون و کتب الأحادیث و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فادراکه من اغمض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المنکر وصله التواتر و الإجماع أم لا؟</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دلیله الباعث له علی مخالفة الظاهر أهو علی شرط البرهان أم لا؟ فانّ البرهان ان کان قاطعاً رخص فی التأویل و ان کان بعیداً؛ فإذا لم یکن قاطعاً لم یرخص فی تأویل سابق إلی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انّ ذکر تلک المقالة هل یعظم ضررها فی الدین أم لا؟ فانّ ما لایعظم ضرره فی الدین فالأمر فیه اسهل، و ان کان القول شنیعاً و ظاهر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لاینبغی ان یکفر بکلّ هذیان و ان کان ظاهر البطلان</w:t>
      </w:r>
      <w:r>
        <w:rPr>
          <w:rFonts w:eastAsia="IRNazanin" w:cs="IRNazanin"/>
          <w:color w:val="111111"/>
          <w:sz w:val="28"/>
          <w:szCs w:val="28"/>
          <w:rtl w:val="true"/>
          <w:lang w:bidi="fa-IR"/>
        </w:rPr>
        <w:t>.</w:t>
      </w:r>
      <w:r>
        <w:rPr>
          <w:rStyle w:val="FootnoteAnchor"/>
          <w:rtl w:val="true"/>
        </w:rPr>
        <w:footnoteReference w:id="371"/>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مناقشه در صدور تکفیر به اموری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شرعی که از‌آن عدول شده؛ از ظاهرش به‌آن آیا احتمال تأویل در آن می‌رود یا نمی‌رود؟ اگر احتمال تأویل داده می‌شود، آیا قریب است یا بعید؟ و شناخت آنچه قبول تأویل می‌کند و آنچه قبول تأویل نمی‌کند آسان نیست، بلکه تنها شخص ماهر در علم لغت و عارف به اصول علم لغت و عادت عرب در استعمال به آن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نصی که ترک شده خبر متواتر است یا خبر واحد یا بر آن اجماع می‌باشد؟ و آن را درک نمی‌کند، مگر کسانی که در کتاب‌های تاریخ و احادیث و احوال رجال جست وجو کنند، اما اجماع، پس درک آن از دشوارترین کارهاست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منکر بودن، به حد تواتر و اجماع رسیده یا نه؟ </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موجب مخالفت با ظاهر شده، آیا شرط برهان را دارد یا ندارد؟ زیرا اگر برهان قاطع باشد، رخصت در تأویل داده شده، اگرچه دور باشد، ولی اگر قاطع نباشد، رخصت در تأویل سابق به فهم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ذکر آن گفتار ضرر عظیمی در دین دارد یا ندارد؟ زیرا آنچه که ضرر بزرگی در دین ندارد، امر در آن آسان‌تر می‌باشد، گرچه گفته شنیع بوده و در ظاهر باطل است و مقصود این است که سزاوار نیست که با هر هذیانی کسی را تکفیر کرد، گرچه در ظاهر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شرایط نمی‌توان گفتار هر کسی را حمل بر کفرگویی و وی را تکفیر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المبادرة إلی التکفیر انّما تغلب علی طباع من یغلب علیهم الجهل</w:t>
      </w:r>
      <w:r>
        <w:rPr>
          <w:rFonts w:eastAsia="IRNazanin" w:cs="IRNazanin"/>
          <w:color w:val="111111"/>
          <w:sz w:val="28"/>
          <w:szCs w:val="28"/>
          <w:rtl w:val="true"/>
          <w:lang w:bidi="fa-IR"/>
        </w:rPr>
        <w:t>.</w:t>
      </w:r>
      <w:r>
        <w:rPr>
          <w:rStyle w:val="FootnoteAnchor"/>
          <w:rtl w:val="true"/>
        </w:rPr>
        <w:footnoteReference w:id="373"/>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مبادرت ورزیدن به تکفیر، غلبه بر طبع‌هایی دارد که جهل بر آن‌ها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رأیت الفقیه الذی بضاعته مجرد الفقه یخوض فی التکفیر و التضلیل فاعرض عنه ولا تشغل به قلبک و لسانک؛ فانّ التحدی بالعلوم غریزة بالطبع، لایصبر عنه الجهال، و لأجله کثر الخلاف بین الناس؛</w:t>
      </w:r>
      <w:r>
        <w:rPr>
          <w:rStyle w:val="FootnoteAnchor"/>
          <w:rtl w:val="true"/>
        </w:rPr>
        <w:footnoteReference w:id="37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مشاهده کردی فقیهی را که بضاعتش تنها فقه است و در تکفیر و نسبت گمراهی‌دادن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از او اعراض کن، و قلب و زبانت را به آن مشغول نکن، زیرا مبارزه‌طلبی با علوم، غریزی طبع است و جاهلان بر آن صبر ندارند، و بدین جهت است که اختلاف بین مردم بسیار است</w:t>
      </w:r>
      <w:r>
        <w:rPr>
          <w:rFonts w:eastAsia="IRNazanin" w:cs="IRNazanin"/>
          <w:color w:val="111111"/>
          <w:sz w:val="28"/>
          <w:szCs w:val="28"/>
          <w:rtl w:val="true"/>
          <w:lang w:bidi="fa-IR"/>
        </w:rPr>
        <w:t xml:space="preserve">. </w:t>
      </w:r>
      <w:bookmarkStart w:id="440" w:name="pg4310_40336"/>
    </w:p>
    <w:p>
      <w:pPr>
        <w:pStyle w:val="Heading4"/>
        <w:numPr>
          <w:ilvl w:val="3"/>
          <w:numId w:val="1"/>
        </w:numPr>
        <w:rPr/>
      </w:pPr>
      <w:bookmarkStart w:id="441" w:name="__RefHeading___Toc840926_1479056682"/>
      <w:bookmarkStart w:id="442" w:name="_Toc167"/>
      <w:bookmarkEnd w:id="440"/>
      <w:bookmarkEnd w:id="441"/>
      <w:r>
        <w:rPr>
          <w:rtl w:val="true"/>
        </w:rPr>
        <w:t>بغوی</w:t>
      </w:r>
      <w:bookmarkEnd w:id="442"/>
    </w:p>
    <w:p>
      <w:pPr>
        <w:pStyle w:val="BookText"/>
        <w:rPr/>
      </w:pP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سندش از پیامبر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 ان اقاتل الناس حتی یشهدوا ان لا اله الاّ الله و انّ محمّدا رسول الله و یقیموا الصلاة و یؤتوا الزکاة، فاذا فعلوا ذلک عصموا منّی دماءهم و اموالهم الاّ بحقّ الاسلام و حسابهم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من مأمور شده‌ام که با مردم بجنگم، تا شهادت به وحدانیّت خدا و رسالت محمد داده</w:t>
      </w:r>
    </w:p>
    <w:p>
      <w:pPr>
        <w:pStyle w:val="BookText"/>
        <w:rPr/>
      </w:pPr>
      <w:r>
        <w:rPr>
          <w:rFonts w:ascii="IRNazanin" w:hAnsi="IRNazanin" w:eastAsia="IRNazanin"/>
          <w:color w:val="111111"/>
          <w:sz w:val="28"/>
          <w:sz w:val="28"/>
          <w:szCs w:val="28"/>
          <w:rtl w:val="true"/>
          <w:lang w:bidi="fa-IR"/>
        </w:rPr>
        <w:t xml:space="preserve">و نماز به پا داشته و زکات دهند، و چون چنین کردند خون و اموالشان از ناحیه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به حقّ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می‌ماند، ولی حساب آنان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 دلیل علی انّ امور الناس فی معاملة بعضهم بعضا انّما تجری علی الظاهر من احوالهم دون 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این حدیث دلیل بر آن است که مردم در زندگی و معامله با یکدیگر باید بر ظاهر احوالشان حکم جاری کنند، نه باطن آن‌ها</w:t>
      </w:r>
      <w:r>
        <w:rPr>
          <w:rFonts w:eastAsia="IRNazanin" w:cs="IRNazanin"/>
          <w:color w:val="111111"/>
          <w:sz w:val="28"/>
          <w:szCs w:val="28"/>
          <w:rtl w:val="true"/>
          <w:lang w:bidi="fa-IR"/>
        </w:rPr>
        <w:t>.</w:t>
      </w:r>
    </w:p>
    <w:p>
      <w:pPr>
        <w:pStyle w:val="Heading4"/>
        <w:numPr>
          <w:ilvl w:val="3"/>
          <w:numId w:val="1"/>
        </w:numPr>
        <w:rPr/>
      </w:pPr>
      <w:bookmarkStart w:id="443" w:name="__RefHeading___Toc840928_1479056682"/>
      <w:bookmarkStart w:id="444" w:name="_Toc168"/>
      <w:bookmarkEnd w:id="443"/>
      <w:r>
        <w:rPr>
          <w:rtl w:val="true"/>
        </w:rPr>
        <w:t>قاضی عیاض یحصبی اندلسی</w:t>
      </w:r>
      <w:bookmarkEnd w:id="444"/>
    </w:p>
    <w:p>
      <w:pPr>
        <w:pStyle w:val="BookText"/>
        <w:rPr/>
      </w:pP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الاحتراز من التکفیر فی اهل التأویل؛ فانّ استباحة دماء المسلمین الموحدین خطر، و الخطأ فی ترک الف کافر اهون من الخطأ فی سفک محجمة من دم مسلم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قالوها یعنی الشهادة عصموا منّی دمائهم و اموالهم الاّ بحقها و </w:t>
      </w:r>
      <w:bookmarkStart w:id="445" w:name="pg4310_40337"/>
    </w:p>
    <w:p>
      <w:pPr>
        <w:pStyle w:val="BookText"/>
        <w:rPr/>
      </w:pPr>
      <w:bookmarkEnd w:id="445"/>
      <w:r>
        <w:rPr>
          <w:rFonts w:ascii="IRNazanin" w:hAnsi="IRNazanin" w:eastAsia="IRNazanin"/>
          <w:color w:val="111111"/>
          <w:sz w:val="28"/>
          <w:sz w:val="28"/>
          <w:szCs w:val="28"/>
          <w:rtl w:val="true"/>
          <w:lang w:bidi="fa-IR"/>
        </w:rPr>
        <w:t>حسابهم علی الله، فالعصمة مقطوع بها مع الشهادة و لاترتفع و یستباح خلافها الاّ بقاطع و لاقاطع من شرع و لاقیاس علیه؛</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باید از تکفیر اهل تأویل احتراز کرد؛ زیرا مباح شمردن خون‌های مسلمانان موحد خطرناک است، و خطا کردن در ترک هزار</w:t>
      </w:r>
    </w:p>
    <w:p>
      <w:pPr>
        <w:pStyle w:val="BookText"/>
        <w:rPr/>
      </w:pPr>
      <w:r>
        <w:rPr>
          <w:rFonts w:ascii="IRNazanin" w:hAnsi="IRNazanin" w:eastAsia="IRNazanin"/>
          <w:color w:val="111111"/>
          <w:sz w:val="28"/>
          <w:sz w:val="28"/>
          <w:szCs w:val="28"/>
          <w:rtl w:val="true"/>
          <w:lang w:bidi="fa-IR"/>
        </w:rPr>
        <w:t>کافر، از خطا‌کردن در ریختن خون یک مسلمان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شهادتین گویند از جانب من خون‌ها و اموالشان محفوظ است مگر در موارد به حق و حساب آنان با خداست، از‌این‌رو با اقرار به شهادتین به طور قطع خون و مالشان محفوظ است و این محافظت برداشته نشده و خون و مال مباح نمی‌گردد، مگر با دلیل قاطعی، در‌حالی‌که دلیل قاطعی از شرع و یا قیاسی بر آن وجود ندارد</w:t>
      </w:r>
      <w:r>
        <w:rPr>
          <w:rFonts w:eastAsia="IRNazanin" w:cs="IRNazanin"/>
          <w:color w:val="111111"/>
          <w:sz w:val="28"/>
          <w:szCs w:val="28"/>
          <w:rtl w:val="true"/>
          <w:lang w:bidi="fa-IR"/>
        </w:rPr>
        <w:t>.</w:t>
      </w:r>
    </w:p>
    <w:p>
      <w:pPr>
        <w:pStyle w:val="Heading4"/>
        <w:numPr>
          <w:ilvl w:val="3"/>
          <w:numId w:val="1"/>
        </w:numPr>
        <w:rPr/>
      </w:pPr>
      <w:bookmarkStart w:id="446" w:name="__RefHeading___Toc840930_1479056682"/>
      <w:bookmarkStart w:id="447" w:name="_Toc169"/>
      <w:bookmarkEnd w:id="446"/>
      <w:r>
        <w:rPr>
          <w:rtl w:val="true"/>
        </w:rPr>
        <w:t>ابوالفتح محمد بن عبدالکریم شهرستانی</w:t>
      </w:r>
      <w:bookmarkEnd w:id="447"/>
    </w:p>
    <w:p>
      <w:pPr>
        <w:pStyle w:val="BookText"/>
        <w:rPr/>
      </w:pP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 الذی یصیر المؤمن مؤمنا هو التکلیف العام علی عوام الخلق و خواصهم، هو ان یشهد ان لا اله الاّ الله وحده لاشریک له فی ملکه و لا نظیر له فی جمیع صفات الهیته، و لاقسیم له فی افعاله، و انّ محمدا رسوله ارسله بالهدی و دین الحق لیظهره علی الدین کله، فاذا اتی بذلک و لم ینکر شیئا مما جاء به و انزل به فهو مؤمن؛</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مقدار کاری که مؤمن با آن مؤمن به حساب می‌آید، همان تکلیف عمومی بر عوام و خواص خلق است؛ یعنی گواهی به وحدانیت خدای بی‌شریک در سلطنت و بی‌نظیر در تمام صفات الوهیت و بی‌همتا در افعالش و این‌که محمد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اوست و او را به هدایت و دین حق فرستاده، تا آن را بر تمام ادیان غلبه دهد، پس هرگاه چنین کرد و هیچ‌یک از تعلیماتی که به واسطه پیامبر نازل شده را انکار نکرد، او مؤمن است</w:t>
      </w:r>
      <w:r>
        <w:rPr>
          <w:rFonts w:eastAsia="IRNazanin" w:cs="IRNazanin"/>
          <w:color w:val="111111"/>
          <w:sz w:val="28"/>
          <w:szCs w:val="28"/>
          <w:rtl w:val="true"/>
          <w:lang w:bidi="fa-IR"/>
        </w:rPr>
        <w:t xml:space="preserve">. </w:t>
      </w:r>
      <w:bookmarkStart w:id="448" w:name="pg4310_40338"/>
    </w:p>
    <w:p>
      <w:pPr>
        <w:pStyle w:val="Heading4"/>
        <w:numPr>
          <w:ilvl w:val="3"/>
          <w:numId w:val="1"/>
        </w:numPr>
        <w:rPr/>
      </w:pPr>
      <w:bookmarkStart w:id="449" w:name="__RefHeading___Toc840932_1479056682"/>
      <w:bookmarkStart w:id="450" w:name="_Toc170"/>
      <w:bookmarkEnd w:id="448"/>
      <w:bookmarkEnd w:id="449"/>
      <w:r>
        <w:rPr>
          <w:rtl w:val="true"/>
        </w:rPr>
        <w:t>ابن ابن‌عساکر دمشقی</w:t>
      </w:r>
      <w:bookmarkEnd w:id="450"/>
    </w:p>
    <w:p>
      <w:pPr>
        <w:pStyle w:val="BookText"/>
        <w:rPr/>
      </w:pP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ذکر نصوص وارد درباره خطر تکفیر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الأخبار تمنع من تکفیر المسلمین، فمن اقدم علی التکفیر فقد عصی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این روایات از تکفیر مسلمانان منع می‌کند، از‌این‌رو هرکس بر تکفیر اقدام کند، به طور قطع سرور رسولان را نافرمانی کرده است</w:t>
      </w:r>
      <w:r>
        <w:rPr>
          <w:rFonts w:eastAsia="IRNazanin" w:cs="IRNazanin"/>
          <w:color w:val="111111"/>
          <w:sz w:val="28"/>
          <w:szCs w:val="28"/>
          <w:rtl w:val="true"/>
          <w:lang w:bidi="fa-IR"/>
        </w:rPr>
        <w:t>.</w:t>
      </w:r>
    </w:p>
    <w:p>
      <w:pPr>
        <w:pStyle w:val="Heading4"/>
        <w:numPr>
          <w:ilvl w:val="3"/>
          <w:numId w:val="1"/>
        </w:numPr>
        <w:rPr/>
      </w:pPr>
      <w:bookmarkStart w:id="451" w:name="__RefHeading___Toc840934_1479056682"/>
      <w:bookmarkStart w:id="452" w:name="_Toc171"/>
      <w:bookmarkEnd w:id="451"/>
      <w:r>
        <w:rPr>
          <w:rtl w:val="true"/>
        </w:rPr>
        <w:t xml:space="preserve">ابن ابن‌طفیل اندلسی </w:t>
      </w:r>
      <w:r>
        <w:rPr>
          <w:rtl w:val="true"/>
        </w:rPr>
        <w:t>(</w:t>
      </w:r>
      <w:r>
        <w:rPr/>
        <w:t>581</w:t>
      </w:r>
      <w:r>
        <w:rPr>
          <w:rtl w:val="true"/>
        </w:rPr>
        <w:t>ق</w:t>
      </w:r>
      <w:r>
        <w:rPr>
          <w:rtl w:val="true"/>
        </w:rPr>
        <w:t>)</w:t>
      </w:r>
      <w:bookmarkEnd w:id="452"/>
    </w:p>
    <w:p>
      <w:pPr>
        <w:pStyle w:val="BookText"/>
        <w:rPr/>
      </w:pPr>
      <w:r>
        <w:rPr>
          <w:rFonts w:ascii="IRNazanin" w:hAnsi="IRNazanin" w:eastAsia="IRNazanin"/>
          <w:color w:val="111111"/>
          <w:sz w:val="28"/>
          <w:sz w:val="28"/>
          <w:szCs w:val="28"/>
          <w:rtl w:val="true"/>
          <w:lang w:bidi="fa-IR"/>
        </w:rPr>
        <w:t>محمد لطفی جمعه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کان ابن الطفیل الاندلسی یحترم الغزالی و لکنّه خالفه فی تکفیر الفلاسفة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الغزالی کان مضطربا و مترددا فی مبادئه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ابن ابن‌طفیل اندلسی غزالی را احترام می‌کرد، ولی با او درباره تکفیر فلاسفه مخالفت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به طور قطع در مبادی خود مضطرب و متردّد است</w:t>
      </w:r>
      <w:r>
        <w:rPr>
          <w:rFonts w:eastAsia="IRNazanin" w:cs="IRNazanin"/>
          <w:color w:val="111111"/>
          <w:sz w:val="28"/>
          <w:szCs w:val="28"/>
          <w:rtl w:val="true"/>
          <w:lang w:bidi="fa-IR"/>
        </w:rPr>
        <w:t>.</w:t>
      </w:r>
    </w:p>
    <w:p>
      <w:pPr>
        <w:pStyle w:val="Heading4"/>
        <w:numPr>
          <w:ilvl w:val="3"/>
          <w:numId w:val="1"/>
        </w:numPr>
        <w:rPr/>
      </w:pPr>
      <w:bookmarkStart w:id="453" w:name="__RefHeading___Toc840936_1479056682"/>
      <w:bookmarkStart w:id="454" w:name="_Toc172"/>
      <w:bookmarkEnd w:id="453"/>
      <w:r>
        <w:rPr>
          <w:rtl w:val="true"/>
        </w:rPr>
        <w:t>کاسانی</w:t>
      </w:r>
      <w:bookmarkEnd w:id="45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فقهای حنفیه بوده،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لاخلاف بین اصحابنا فی انّ دار الکفر تصیر دار اسلام بظهور احکام الاسلام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بین اصحاب ما خلافی نیست در این‌که دار‌الکفر با ظهور احکام اسلامی در آن، به دار اسلام تبدیل می‌شود</w:t>
      </w:r>
      <w:r>
        <w:rPr>
          <w:rFonts w:eastAsia="IRNazanin" w:cs="IRNazanin"/>
          <w:color w:val="111111"/>
          <w:sz w:val="28"/>
          <w:szCs w:val="28"/>
          <w:rtl w:val="true"/>
          <w:lang w:bidi="fa-IR"/>
        </w:rPr>
        <w:t xml:space="preserve">. </w:t>
      </w:r>
      <w:bookmarkStart w:id="455" w:name="pg4310_40339"/>
    </w:p>
    <w:p>
      <w:pPr>
        <w:pStyle w:val="Heading4"/>
        <w:numPr>
          <w:ilvl w:val="3"/>
          <w:numId w:val="1"/>
        </w:numPr>
        <w:rPr/>
      </w:pPr>
      <w:bookmarkStart w:id="456" w:name="__RefHeading___Toc840938_1479056682"/>
      <w:bookmarkStart w:id="457" w:name="_Toc173"/>
      <w:bookmarkEnd w:id="455"/>
      <w:bookmarkEnd w:id="456"/>
      <w:r>
        <w:rPr>
          <w:rtl w:val="true"/>
        </w:rPr>
        <w:t xml:space="preserve">جمال الدین احمد بن محمد غزنوی حنفی </w:t>
      </w:r>
      <w:r>
        <w:rPr>
          <w:rtl w:val="true"/>
        </w:rPr>
        <w:t>(</w:t>
      </w:r>
      <w:r>
        <w:rPr>
          <w:rtl w:val="true"/>
        </w:rPr>
        <w:t xml:space="preserve">متوفی </w:t>
      </w:r>
      <w:r>
        <w:rPr/>
        <w:t>593</w:t>
      </w:r>
      <w:r>
        <w:rPr>
          <w:rtl w:val="true"/>
        </w:rPr>
        <w:t>ق</w:t>
      </w:r>
      <w:r>
        <w:rPr>
          <w:rtl w:val="true"/>
        </w:rPr>
        <w:t>)</w:t>
      </w:r>
      <w:bookmarkEnd w:id="457"/>
    </w:p>
    <w:p>
      <w:pPr>
        <w:pStyle w:val="BookText"/>
        <w:rPr/>
      </w:pP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نکفّر احدا من اهل القبلة بذنب ما لم تستحله و لانخرج العبد من الایمان الاّ بجحود ما ادخله فیه، و الایمان واحد و اهله فی اصله سواء، و التفاضل بینهم بالتقوی؛</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ما احدی از اهل قبله را به جهت هیچ گناهی تکفیر نمی‌کنیم، مادامی که آن را حلال نشمارد، و بنده‌ای را از ایمان خارج نمی‌کنیم، مگر با انکار چیزی که به واسطه اقرار به آن، او را داخل در ایمان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یکی است و اهل ایمان در اصل</w:t>
      </w:r>
    </w:p>
    <w:p>
      <w:pPr>
        <w:pStyle w:val="BookText"/>
        <w:rPr/>
      </w:pPr>
      <w:r>
        <w:rPr>
          <w:rFonts w:ascii="IRNazanin" w:hAnsi="IRNazanin" w:eastAsia="IRNazanin"/>
          <w:color w:val="111111"/>
          <w:sz w:val="28"/>
          <w:sz w:val="28"/>
          <w:szCs w:val="28"/>
          <w:rtl w:val="true"/>
          <w:lang w:bidi="fa-IR"/>
        </w:rPr>
        <w:t>آن یکسانند و تفاضل و تفاوت بین آنان به تقواست</w:t>
      </w:r>
      <w:r>
        <w:rPr>
          <w:rFonts w:eastAsia="IRNazanin" w:cs="IRNazanin"/>
          <w:color w:val="111111"/>
          <w:sz w:val="28"/>
          <w:szCs w:val="28"/>
          <w:rtl w:val="true"/>
          <w:lang w:bidi="fa-IR"/>
        </w:rPr>
        <w:t>.</w:t>
      </w:r>
    </w:p>
    <w:p>
      <w:pPr>
        <w:pStyle w:val="Heading4"/>
        <w:numPr>
          <w:ilvl w:val="3"/>
          <w:numId w:val="1"/>
        </w:numPr>
        <w:rPr/>
      </w:pPr>
      <w:bookmarkStart w:id="458" w:name="__RefHeading___Toc840940_1479056682"/>
      <w:bookmarkStart w:id="459" w:name="_Toc174"/>
      <w:bookmarkEnd w:id="458"/>
      <w:r>
        <w:rPr>
          <w:rtl w:val="true"/>
        </w:rPr>
        <w:t xml:space="preserve">ابن‌رشد اندلسی </w:t>
      </w:r>
      <w:r>
        <w:rPr>
          <w:rtl w:val="true"/>
        </w:rPr>
        <w:t>(</w:t>
      </w:r>
      <w:r>
        <w:rPr>
          <w:rtl w:val="true"/>
        </w:rPr>
        <w:t xml:space="preserve">متوفی </w:t>
      </w:r>
      <w:r>
        <w:rPr/>
        <w:t>595</w:t>
      </w:r>
      <w:r>
        <w:rPr>
          <w:rtl w:val="true"/>
        </w:rPr>
        <w:t xml:space="preserve"> </w:t>
      </w:r>
      <w:r>
        <w:rPr>
          <w:rtl w:val="true"/>
        </w:rPr>
        <w:t>ق</w:t>
      </w:r>
      <w:r>
        <w:rPr>
          <w:rtl w:val="true"/>
        </w:rPr>
        <w:t>)</w:t>
      </w:r>
      <w:bookmarkEnd w:id="459"/>
    </w:p>
    <w:p>
      <w:pPr>
        <w:pStyle w:val="BookText"/>
        <w:rPr/>
      </w:pP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بزرگ‌ترین مخالفان رأی غزالی در تکفیر فلاسفه است و کتابی در ردّ او به نام تهافت التهافت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غزالی را از بزرگ‌ترین مسؤلان در گمراهی بسیاری از مردم از حکمت و شریعت می‌داند</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460" w:name="__RefHeading___Toc840942_1479056682"/>
      <w:bookmarkStart w:id="461" w:name="_Toc175"/>
      <w:bookmarkEnd w:id="460"/>
      <w:r>
        <w:rPr>
          <w:rtl w:val="true"/>
        </w:rPr>
        <w:t xml:space="preserve">محمد بن عمر فخر رازی </w:t>
      </w:r>
      <w:r>
        <w:rPr>
          <w:rtl w:val="true"/>
        </w:rPr>
        <w:t>(</w:t>
      </w:r>
      <w:r>
        <w:rPr>
          <w:rtl w:val="true"/>
        </w:rPr>
        <w:t xml:space="preserve">متوفی </w:t>
      </w:r>
      <w:r>
        <w:rPr/>
        <w:t>606</w:t>
      </w:r>
      <w:r>
        <w:rPr>
          <w:rtl w:val="true"/>
        </w:rPr>
        <w:t>ق</w:t>
      </w:r>
      <w:r>
        <w:rPr>
          <w:rtl w:val="true"/>
        </w:rPr>
        <w:t>)</w:t>
      </w:r>
      <w:bookmarkEnd w:id="46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ذکر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عبارة عن انکار ما علم بالضرورة مجیی‌ء الرسول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462" w:name="pg4310_40340"/>
    </w:p>
    <w:p>
      <w:pPr>
        <w:pStyle w:val="BookText"/>
        <w:rPr/>
      </w:pPr>
      <w:bookmarkEnd w:id="462"/>
      <w:r>
        <w:rPr>
          <w:rFonts w:ascii="IRNazanin" w:hAnsi="IRNazanin" w:eastAsia="IRNazanin"/>
          <w:color w:val="111111"/>
          <w:sz w:val="28"/>
          <w:sz w:val="28"/>
          <w:szCs w:val="28"/>
          <w:rtl w:val="true"/>
          <w:lang w:bidi="fa-IR"/>
        </w:rPr>
        <w:t>فعلی هذا لانکفّر احدا من اهل القبلة؛ لانّ کونهم منکرین لما جاء به الرسول غیر معلوم ضرورة، بل نظرا، و بالله التوفیق؛</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کفر عبارت است از انکار مطلبی که علم ضروری به آمدن آن از جانب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احدی از اهل قبله را تکفیر نمی‌کنیم، زیرا این‌که آنان منکر تعالیم رسول باشند، به طور ضروری معلوم نیست،</w:t>
      </w:r>
    </w:p>
    <w:p>
      <w:pPr>
        <w:pStyle w:val="BookText"/>
        <w:rPr/>
      </w:pPr>
      <w:r>
        <w:rPr>
          <w:rFonts w:ascii="IRNazanin" w:hAnsi="IRNazanin" w:eastAsia="IRNazanin"/>
          <w:color w:val="111111"/>
          <w:sz w:val="28"/>
          <w:sz w:val="28"/>
          <w:szCs w:val="28"/>
          <w:rtl w:val="true"/>
          <w:lang w:bidi="fa-IR"/>
        </w:rPr>
        <w:t>بلکه این امر نظری است و توفیق از جانب خداست</w:t>
      </w:r>
      <w:r>
        <w:rPr>
          <w:rFonts w:eastAsia="IRNazanin" w:cs="IRNazanin"/>
          <w:color w:val="111111"/>
          <w:sz w:val="28"/>
          <w:szCs w:val="28"/>
          <w:rtl w:val="true"/>
          <w:lang w:bidi="fa-IR"/>
        </w:rPr>
        <w:t>.</w:t>
      </w:r>
    </w:p>
    <w:p>
      <w:pPr>
        <w:pStyle w:val="Heading4"/>
        <w:numPr>
          <w:ilvl w:val="3"/>
          <w:numId w:val="1"/>
        </w:numPr>
        <w:rPr/>
      </w:pPr>
      <w:bookmarkStart w:id="463" w:name="__RefHeading___Toc840944_1479056682"/>
      <w:bookmarkStart w:id="464" w:name="_Toc176"/>
      <w:bookmarkEnd w:id="463"/>
      <w:r>
        <w:rPr>
          <w:rtl w:val="true"/>
        </w:rPr>
        <w:t xml:space="preserve">ابن ابن‌قدامه حنبلی </w:t>
      </w:r>
      <w:r>
        <w:rPr>
          <w:rtl w:val="true"/>
        </w:rPr>
        <w:t>(</w:t>
      </w:r>
      <w:r>
        <w:rPr>
          <w:rtl w:val="true"/>
        </w:rPr>
        <w:t xml:space="preserve">متوفی </w:t>
      </w:r>
      <w:r>
        <w:rPr/>
        <w:t>620</w:t>
      </w:r>
      <w:r>
        <w:rPr>
          <w:rtl w:val="true"/>
        </w:rPr>
        <w:t>ق</w:t>
      </w:r>
      <w:r>
        <w:rPr>
          <w:rtl w:val="true"/>
        </w:rPr>
        <w:t>)</w:t>
      </w:r>
      <w:bookmarkEnd w:id="464"/>
    </w:p>
    <w:p>
      <w:pPr>
        <w:pStyle w:val="BookText"/>
        <w:rPr/>
      </w:pP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ابومحمد عبدالله بن احمد بن قدامه حنبلی است که در کتابش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اهل البدع فمن حکم باسلامه فله الشفعة؛ لانّه مسلم، فتثبت له الشفعة کالفاسق بالأفعال و لانّ عموم الأدلة یقتضی ثبوتها لکل شریک فیدخل فیها؛</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اما اهل بدعت‌ها، پس هرکس حکم به اسلامش شود، حق شفعه دارد، زیرا مسلمان است و برایش شفعه ثابت می‌شود، همانند فاسق به اعمال، و به جهت آن که عموم ادله اقتضای ثبوت آن برای هر شریکی دارد، پس داخل در آن است</w:t>
      </w:r>
      <w:r>
        <w:rPr>
          <w:rFonts w:eastAsia="IRNazanin" w:cs="IRNazanin"/>
          <w:color w:val="111111"/>
          <w:sz w:val="28"/>
          <w:szCs w:val="28"/>
          <w:rtl w:val="true"/>
          <w:lang w:bidi="fa-IR"/>
        </w:rPr>
        <w:t>.</w:t>
      </w:r>
    </w:p>
    <w:p>
      <w:pPr>
        <w:pStyle w:val="Heading4"/>
        <w:numPr>
          <w:ilvl w:val="3"/>
          <w:numId w:val="1"/>
        </w:numPr>
        <w:rPr/>
      </w:pPr>
      <w:bookmarkStart w:id="465" w:name="__RefHeading___Toc840946_1479056682"/>
      <w:bookmarkStart w:id="466" w:name="_Toc177"/>
      <w:bookmarkEnd w:id="465"/>
      <w:r>
        <w:rPr>
          <w:rtl w:val="true"/>
        </w:rPr>
        <w:t xml:space="preserve">محیی‌الدین ابن‌عربی </w:t>
      </w:r>
      <w:r>
        <w:rPr>
          <w:rtl w:val="true"/>
        </w:rPr>
        <w:t>(</w:t>
      </w:r>
      <w:r>
        <w:rPr>
          <w:rtl w:val="true"/>
        </w:rPr>
        <w:t xml:space="preserve">متوفی </w:t>
      </w:r>
      <w:r>
        <w:rPr/>
        <w:t>638</w:t>
      </w:r>
      <w:r>
        <w:rPr>
          <w:rtl w:val="true"/>
        </w:rPr>
        <w:t>ق</w:t>
      </w:r>
      <w:r>
        <w:rPr>
          <w:rtl w:val="true"/>
        </w:rPr>
        <w:t>)</w:t>
      </w:r>
      <w:bookmarkEnd w:id="466"/>
    </w:p>
    <w:p>
      <w:pPr>
        <w:pStyle w:val="BookText"/>
        <w:rPr/>
      </w:pP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باب وصایا از فتوحات خود می‌نویسد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ایاکم و معاداة اهل لا اله الاّ الله؛ فانّ لهم الولایة العامة، فهم اولیاء الله، و لو اخطأوا و جاءوا بقراب الارض من الخطایا، و هم 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 بالله شیئا؛ فانّ الله یتلقی جمیعهم بمثلها مغفرة و من ثبتت ولایته حرمت محاربته؛</w:t>
      </w:r>
      <w:r>
        <w:rPr>
          <w:rStyle w:val="FootnoteAnchor"/>
          <w:rtl w:val="true"/>
        </w:rPr>
        <w:footnoteReference w:id="397"/>
      </w:r>
      <w:bookmarkStart w:id="467" w:name="pg4310_40341"/>
    </w:p>
    <w:p>
      <w:pPr>
        <w:pStyle w:val="BookText"/>
        <w:rPr/>
      </w:pPr>
      <w:bookmarkEnd w:id="467"/>
      <w:r>
        <w:rPr>
          <w:rFonts w:ascii="IRNazanin" w:hAnsi="IRNazanin" w:eastAsia="IRNazanin"/>
          <w:color w:val="111111"/>
          <w:sz w:val="28"/>
          <w:sz w:val="28"/>
          <w:szCs w:val="28"/>
          <w:rtl w:val="true"/>
          <w:lang w:bidi="fa-IR"/>
        </w:rPr>
        <w:t>از دشمنی با اهل لا اله الاّ الله پرهیز کنید؛ زیرا آنان دارای ولایت عامه هستند و اولیای الهی الهی‌اند، گرچه خطا کرده و پرونده‌ای سنگین از خطاها داشته باشند، و ایشان به خداوند هیچ‌گونه شرک نمی‌ورزند، زیرا خداوند به اندازه خطاهایشان مغفرت می‌دهد، و هرکس ولایتش ثابت شود، نبرد با او حرام است</w:t>
      </w:r>
      <w:r>
        <w:rPr>
          <w:rFonts w:eastAsia="IRNazanin" w:cs="IRNazanin"/>
          <w:color w:val="111111"/>
          <w:sz w:val="28"/>
          <w:szCs w:val="28"/>
          <w:rtl w:val="true"/>
          <w:lang w:bidi="fa-IR"/>
        </w:rPr>
        <w:t>.</w:t>
      </w:r>
    </w:p>
    <w:p>
      <w:pPr>
        <w:pStyle w:val="Heading4"/>
        <w:numPr>
          <w:ilvl w:val="3"/>
          <w:numId w:val="1"/>
        </w:numPr>
        <w:rPr/>
      </w:pPr>
      <w:bookmarkStart w:id="468" w:name="__RefHeading___Toc840948_1479056682"/>
      <w:bookmarkStart w:id="469" w:name="_Toc178"/>
      <w:bookmarkEnd w:id="468"/>
      <w:r>
        <w:rPr>
          <w:rtl w:val="true"/>
        </w:rPr>
        <w:t xml:space="preserve">ابوالعباس قرطبی </w:t>
      </w:r>
      <w:r>
        <w:rPr>
          <w:rtl w:val="true"/>
        </w:rPr>
        <w:t>(</w:t>
      </w:r>
      <w:r>
        <w:rPr>
          <w:rtl w:val="true"/>
        </w:rPr>
        <w:t xml:space="preserve">متوفی </w:t>
      </w:r>
      <w:r>
        <w:rPr/>
        <w:t>656</w:t>
      </w:r>
      <w:r>
        <w:rPr>
          <w:rtl w:val="true"/>
        </w:rPr>
        <w:t>ق</w:t>
      </w:r>
      <w:r>
        <w:rPr>
          <w:rtl w:val="true"/>
        </w:rPr>
        <w:t>)</w:t>
      </w:r>
      <w:bookmarkEnd w:id="469"/>
    </w:p>
    <w:p>
      <w:pPr>
        <w:pStyle w:val="BookText"/>
        <w:rPr/>
      </w:pP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ذکر اختلاف امامان در تکفیر خوارج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باب التکفیر باب خَطِر و لانعدل بالسلامة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باب تکفیر بابی است خطرناک، ولی ما با صلح و سلامتی، چیزی را معاوضه نمی‌کنیم</w:t>
      </w:r>
      <w:r>
        <w:rPr>
          <w:rFonts w:eastAsia="IRNazanin" w:cs="IRNazanin"/>
          <w:color w:val="111111"/>
          <w:sz w:val="28"/>
          <w:szCs w:val="28"/>
          <w:rtl w:val="true"/>
          <w:lang w:bidi="fa-IR"/>
        </w:rPr>
        <w:t>.</w:t>
      </w:r>
    </w:p>
    <w:p>
      <w:pPr>
        <w:pStyle w:val="Heading4"/>
        <w:numPr>
          <w:ilvl w:val="3"/>
          <w:numId w:val="1"/>
        </w:numPr>
        <w:rPr/>
      </w:pPr>
      <w:bookmarkStart w:id="470" w:name="__RefHeading___Toc840950_1479056682"/>
      <w:bookmarkStart w:id="471" w:name="_Toc179"/>
      <w:bookmarkEnd w:id="470"/>
      <w:r>
        <w:rPr>
          <w:rtl w:val="true"/>
        </w:rPr>
        <w:t xml:space="preserve">قرطبی </w:t>
      </w:r>
      <w:r>
        <w:rPr>
          <w:rtl w:val="true"/>
        </w:rPr>
        <w:t>(</w:t>
      </w:r>
      <w:r>
        <w:rPr>
          <w:rtl w:val="true"/>
        </w:rPr>
        <w:t xml:space="preserve">متوفی </w:t>
      </w:r>
      <w:r>
        <w:rPr/>
        <w:t>671</w:t>
      </w:r>
      <w:r>
        <w:rPr>
          <w:rtl w:val="true"/>
        </w:rPr>
        <w:t>ق</w:t>
      </w:r>
      <w:r>
        <w:rPr>
          <w:rtl w:val="true"/>
        </w:rPr>
        <w:t>)</w:t>
      </w:r>
      <w:bookmarkEnd w:id="471"/>
    </w:p>
    <w:p>
      <w:pPr>
        <w:pStyle w:val="BookText"/>
        <w:rPr/>
      </w:pP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تَحْبَطَ أَعْمالُکُمْ وَأَنتُمْ لاَ تَشْعُرُونَ</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بموجب ان یکفر الانسان و هو لایعلم، فکما لایکون الکافر مؤمنا الاّ باختیاره الایمان علی</w:t>
      </w:r>
    </w:p>
    <w:p>
      <w:pPr>
        <w:pStyle w:val="BookText"/>
        <w:rPr/>
      </w:pPr>
      <w:r>
        <w:rPr>
          <w:rFonts w:ascii="IRNazanin" w:hAnsi="IRNazanin" w:eastAsia="IRNazanin"/>
          <w:color w:val="111111"/>
          <w:sz w:val="28"/>
          <w:sz w:val="28"/>
          <w:szCs w:val="28"/>
          <w:rtl w:val="true"/>
          <w:lang w:bidi="fa-IR"/>
        </w:rPr>
        <w:t>الکفر، کذلک لایکون المؤمن کافرا من حیث لایقصد الی الکفر و لایختاره باجماع، کذلک لایکون الکافر کافرا من حیث لایعلم؛</w:t>
      </w:r>
      <w:r>
        <w:rPr>
          <w:rStyle w:val="FootnoteAnchor"/>
          <w:rtl w:val="true"/>
        </w:rPr>
        <w:footnoteReference w:id="40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خداوند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اعمال شما در‌حالی‌که نمی‌دانید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این‌که انسان در‌حالی‌که نمی‌داند کافر شود، پس همان‌گونه که کافر بدون آن‌که ایمان را بر کفر برگزیند مومن نمی‌شود هم‌چنین مؤمن کافر </w:t>
      </w:r>
      <w:bookmarkStart w:id="472" w:name="pg4310_40342"/>
    </w:p>
    <w:p>
      <w:pPr>
        <w:pStyle w:val="BookText"/>
        <w:rPr/>
      </w:pPr>
      <w:bookmarkEnd w:id="472"/>
      <w:r>
        <w:rPr>
          <w:rFonts w:ascii="IRNazanin" w:hAnsi="IRNazanin" w:eastAsia="IRNazanin"/>
          <w:color w:val="111111"/>
          <w:sz w:val="28"/>
          <w:sz w:val="28"/>
          <w:szCs w:val="28"/>
          <w:rtl w:val="true"/>
          <w:lang w:bidi="fa-IR"/>
        </w:rPr>
        <w:t>نمی‌گردد، در صورتی‌که قصد کفر نداشته و آن را اختیار نکرده باشد، و این مطلب اجماعی است، و نیز کافر از آن جهت که نمی‌داند، کافر به حساب نمی‌آید</w:t>
      </w:r>
      <w:r>
        <w:rPr>
          <w:rFonts w:eastAsia="IRNazanin" w:cs="IRNazanin"/>
          <w:color w:val="111111"/>
          <w:sz w:val="28"/>
          <w:szCs w:val="28"/>
          <w:rtl w:val="true"/>
          <w:lang w:bidi="fa-IR"/>
        </w:rPr>
        <w:t>.</w:t>
      </w:r>
    </w:p>
    <w:p>
      <w:pPr>
        <w:pStyle w:val="Heading4"/>
        <w:numPr>
          <w:ilvl w:val="3"/>
          <w:numId w:val="1"/>
        </w:numPr>
        <w:rPr/>
      </w:pPr>
      <w:bookmarkStart w:id="473" w:name="__RefHeading___Toc840952_1479056682"/>
      <w:bookmarkStart w:id="474" w:name="_Toc180"/>
      <w:bookmarkEnd w:id="473"/>
      <w:r>
        <w:rPr>
          <w:rtl w:val="true"/>
        </w:rPr>
        <w:t>محقق حلی</w:t>
      </w:r>
      <w:r>
        <w:rPr>
          <w:rtl w:val="true"/>
        </w:rPr>
        <w:t>; (</w:t>
      </w:r>
      <w:r>
        <w:rPr>
          <w:rtl w:val="true"/>
        </w:rPr>
        <w:t xml:space="preserve">متوفی </w:t>
      </w:r>
      <w:r>
        <w:rPr/>
        <w:t>676</w:t>
      </w:r>
      <w:r>
        <w:rPr>
          <w:rtl w:val="true"/>
        </w:rPr>
        <w:t>ق</w:t>
      </w:r>
      <w:r>
        <w:rPr>
          <w:rtl w:val="true"/>
        </w:rPr>
        <w:t>)</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کتاب حدود در مسائل حدّ مرتد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الاسلام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قال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ابرأ من کل دین غیر الاسلام کان تأکیداً؛</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کلمۀ اسلام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وحدانیت خدا و این‌که محمد فرستادۀ اوست و اگر با این اعتراف بگوید و از هر دینی، غیر از اسلام تبری می‌جویم، تأکید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نماز بر میت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یصلّی علیه، و هو کل من کان مظهراً للشهادتین او طفلاً له ستّ سنین ممن له حکم الاسلام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کسی‌که بر او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فردی است که اقرار به شهادتین کرده یا طفلی شش ساله که به حکم اسلام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در نجاسات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و ضابطه کل من خرج عن الاسلام او من انتحله و جحد ما یعلم من الدین ضرورة کالخوارج و الغلاة؛</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و ضابطه آن، هر کسی است که از اسلام خارج شده یا مدعی اسلام بوده، ولی یکی از ضروریات شناخته شده دین را انکار کرده است همچون خوارج و غالیان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نکاح در مسائل لواحق عقد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الکفائة شرط فی النکاح و هی التساوی فی الاسلام، و هل یشترط التساوی فی الایمان؟ فیه روایتان، اظهرهما الاکتفاء بالاسلام، و ان تأکد استحباب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طرف الزوجة اتم؛ لانّ المرأة تأخذ من دین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یصحّ نکاح الناصب المعلن بعداوة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لارتکابه ما یعلم بطلانه من دین الاسلام؛</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مسئلۀ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همکفو بودن، شرط در نکاح است و آن عبارت است از تساوی در اسلام و آیا تساوی در ایمان نیز شرط می‌باشد؟ دربارة این موضوع، دو روایت است، ظاهرتر اکتفا به اسلام است، گرچه بر استحباب ایمان</w:t>
      </w:r>
    </w:p>
    <w:p>
      <w:pPr>
        <w:pStyle w:val="BookText"/>
        <w:rPr/>
      </w:pPr>
      <w:r>
        <w:rPr>
          <w:rFonts w:ascii="IRNazanin" w:hAnsi="IRNazanin" w:eastAsia="IRNazanin"/>
          <w:color w:val="111111"/>
          <w:sz w:val="28"/>
          <w:sz w:val="28"/>
          <w:szCs w:val="28"/>
          <w:rtl w:val="true"/>
          <w:lang w:bidi="fa-IR"/>
        </w:rPr>
        <w:t>تأکید شده و این شرط برای زوجه تمام‌تر است، زیرا او پیرو دین همسرش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ناصبی که به طور آشکار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می‌ورزد صحیح نیست، به جهت ارتکاب آنچه بطلانش از دین اسلام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 کتاب ذباحه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الذابح فیشترط فیه الاسلام او حکمه، فلا یتولاه الوثنی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لایشترط الایمان، و فیه قول بعید باشتراطه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لایصح ذباحة المعلن بالعداوة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اظهر الاسلام</w:t>
      </w:r>
      <w:r>
        <w:rPr>
          <w:rFonts w:eastAsia="IRNazanin" w:cs="IRNazanin"/>
          <w:color w:val="111111"/>
          <w:sz w:val="28"/>
          <w:szCs w:val="28"/>
          <w:rtl w:val="true"/>
          <w:lang w:bidi="fa-IR"/>
        </w:rPr>
        <w:t>.</w:t>
      </w:r>
      <w:r>
        <w:rPr>
          <w:rStyle w:val="FootnoteAnchor"/>
          <w:rtl w:val="true"/>
        </w:rPr>
        <w:footnoteReference w:id="407"/>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اما ذبح کننده، در او اسلام یا به حکم آن شرط است، از‌این‌رو نمی‌تواند بت‌پرست متولی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در آن شرط نیست، گرچه قولی بعید آن را شرط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کسی که اعلان دشمنی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همچون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گرچه اظهار اسلام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ایمان در این‌گونه ابواب فقهی، در اصطلاح فقهای شیعه، شیعۀ دوازده امامی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لواحق ذباحه می‌نویسید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یباع فی اسواق المسلمین من الذبائح و اللحوم یجوز شراؤه و لایلزم الفحص عن حاله</w:t>
      </w:r>
      <w:r>
        <w:rPr>
          <w:rFonts w:eastAsia="IRNazanin" w:cs="IRNazanin"/>
          <w:color w:val="111111"/>
          <w:sz w:val="28"/>
          <w:szCs w:val="28"/>
          <w:rtl w:val="true"/>
          <w:lang w:bidi="fa-IR"/>
        </w:rPr>
        <w:t>.</w:t>
      </w:r>
      <w:r>
        <w:rPr>
          <w:rStyle w:val="FootnoteAnchor"/>
          <w:rtl w:val="true"/>
        </w:rPr>
        <w:footnoteReference w:id="409"/>
      </w:r>
      <w:bookmarkStart w:id="475" w:name="pg4310_40344"/>
    </w:p>
    <w:p>
      <w:pPr>
        <w:pStyle w:val="BookText"/>
        <w:rPr/>
      </w:pPr>
      <w:bookmarkEnd w:id="475"/>
      <w:r>
        <w:rPr>
          <w:rFonts w:ascii="IRNazanin" w:hAnsi="IRNazanin" w:eastAsia="IRNazanin"/>
          <w:color w:val="111111"/>
          <w:sz w:val="28"/>
          <w:sz w:val="28"/>
          <w:szCs w:val="28"/>
          <w:rtl w:val="true"/>
          <w:lang w:bidi="fa-IR"/>
        </w:rPr>
        <w:t>آنچه در بازارهای مسلمانان از کشتارها و گوشتها فروخته می‌شود می‌توان خرید و تفحص از حال آن‌ها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کتاب فرایض که همان مواریث است درباره موانع ارث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یتوارثون و ان اختلفوا فی المذاهب</w:t>
      </w:r>
      <w:r>
        <w:rPr>
          <w:rFonts w:eastAsia="IRNazanin" w:cs="IRNazanin"/>
          <w:color w:val="111111"/>
          <w:sz w:val="28"/>
          <w:szCs w:val="28"/>
          <w:rtl w:val="true"/>
          <w:lang w:bidi="fa-IR"/>
        </w:rPr>
        <w:t>.</w:t>
      </w:r>
      <w:r>
        <w:rPr>
          <w:rStyle w:val="FootnoteAnchor"/>
          <w:rtl w:val="true"/>
        </w:rPr>
        <w:footnoteReference w:id="410"/>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مسئلۀ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یکدیگر ارث می‌برند، گرچه در مذهب با یکدیگر اختلاف داشته باشند</w:t>
      </w:r>
      <w:r>
        <w:rPr>
          <w:rFonts w:eastAsia="IRNazanin" w:cs="IRNazanin"/>
          <w:color w:val="111111"/>
          <w:sz w:val="28"/>
          <w:szCs w:val="28"/>
          <w:rtl w:val="true"/>
          <w:lang w:bidi="fa-IR"/>
        </w:rPr>
        <w:t>.</w:t>
      </w:r>
    </w:p>
    <w:p>
      <w:pPr>
        <w:pStyle w:val="Heading4"/>
        <w:numPr>
          <w:ilvl w:val="3"/>
          <w:numId w:val="1"/>
        </w:numPr>
        <w:rPr/>
      </w:pPr>
      <w:bookmarkStart w:id="476" w:name="__RefHeading___Toc840954_1479056682"/>
      <w:bookmarkStart w:id="477" w:name="_Toc181"/>
      <w:bookmarkEnd w:id="476"/>
      <w:r>
        <w:rPr>
          <w:rtl w:val="true"/>
        </w:rPr>
        <w:t xml:space="preserve">نووی </w:t>
      </w:r>
      <w:r>
        <w:rPr>
          <w:rtl w:val="true"/>
        </w:rPr>
        <w:t>(</w:t>
      </w:r>
      <w:r>
        <w:rPr>
          <w:rtl w:val="true"/>
        </w:rPr>
        <w:t xml:space="preserve">متوفی </w:t>
      </w:r>
      <w:r>
        <w:rPr/>
        <w:t>676</w:t>
      </w:r>
      <w:r>
        <w:rPr>
          <w:rtl w:val="true"/>
        </w:rPr>
        <w:t>ق</w:t>
      </w:r>
      <w:r>
        <w:rPr>
          <w:rtl w:val="true"/>
        </w:rPr>
        <w:t>)</w:t>
      </w:r>
      <w:bookmarkEnd w:id="477"/>
    </w:p>
    <w:p>
      <w:pPr>
        <w:pStyle w:val="BookText"/>
        <w:rPr/>
      </w:pP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ابوزکریا یحیی بن شرف نووی است که در شرح خود بر کتاب صحیح مسلم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مذهب اهل الحق انّه لایکفّر احد من اهل القبلة بذنب، و لایکفر اهل الأهواء و 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اهل حق این است که احدی از اهل قبله با هیچ گناهی تکفیر نمی‌شوند و نیز اهل هواهای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بدعت‌ها تکفیر نمی‌شوند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اقاتل الناس حتی یشهدوا ان لا اله الاّ الله و یؤمنوا بی و بما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اختصر فی الروایات الأخر من الاقتصار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قد تقدم بیان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دلالة ظاهرة لمذهب المحققین و الجماهیر من السلف و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اذا اعتقد دین الاسلام اعتقادا جازما لاتردد فیه کفاه ذلک و هو مؤمن من الموحدین، و لایجب علیه تعلم ادلة المتکلمین و معرفة الله تعالی بها، خلافا لمن اوجب ذلک و جعله شرطا فی کونه من اهل القبلة و زعم انّه لایکون له حکم المسلمین الاّ به؛ و هذا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المذهب هو قول کثیر من المعتزلة و بعض اصحابنا المتکلمین، و هو خطأ ظاهر؛ فان المراد من التصدیق الجازم قد حصل و لانّ النبی </w:t>
      </w:r>
    </w:p>
    <w:p>
      <w:pPr>
        <w:pStyle w:val="BookText"/>
        <w:rPr/>
      </w:pPr>
      <w:r>
        <w:rPr>
          <w:rFonts w:ascii="IRNazanin" w:hAnsi="IRNazanin" w:eastAsia="IRNazanin"/>
          <w:color w:val="111111"/>
          <w:sz w:val="28"/>
          <w:sz w:val="28"/>
          <w:szCs w:val="28"/>
          <w:rtl w:val="true"/>
          <w:lang w:bidi="fa-IR"/>
        </w:rPr>
        <w:t>اکتفی بالتصدیق بما جاء به و لم یشترط المعرفة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تظاهرت بهذا احادیث فی الصحیحین یحصل بمجموعها التواتر باصلها و العلم القطعی؛</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قول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با مردم نبرد کنم تا به وحدانیت خدا گواهی داده و به من و آنچه آورده‌ام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بیان مختصری است از آنچه در روایات دیگر آمده که همان بسنده کردن بر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دلالتی است ظاهر بر مذهب محققین و گروه‌های سلف و متأخرین؛ این‌که انسان اگر به دین اسلام اعتقاد قطعی داشته باشد، همین او را کفایت می‌کند و او مؤمن و از موحدان است، و فراگیری ادله متکلمین و شناخت خداوند متعال با آن‌ها واجب نیست، بر خلاف کسانی که آن را واجب کرده و شرط مسلمان بودن به حساب آورده و گمان کرده‌اند که تنها از این راه حکم مسلمان بر آنان بار می‌شود، و این مذهب، قول بسیاری از معتزله و برخی از اصحاب متکلم ما می‌باشد که خطای ظاهر است، زیرا مراد از تصدیق جازم حاصل شده و پیامبر به تصدیق کردن دستور‌هایش اکتفا کرده و شناخت به دلیل را شرط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صحیح بخاری و صحیح مسلم آمده، آشکارا بر این مطالب دلالت دارد، احادیثی که با</w:t>
      </w:r>
    </w:p>
    <w:p>
      <w:pPr>
        <w:pStyle w:val="BookText"/>
        <w:rPr/>
      </w:pPr>
      <w:r>
        <w:rPr>
          <w:rFonts w:ascii="IRNazanin" w:hAnsi="IRNazanin" w:eastAsia="IRNazanin"/>
          <w:color w:val="111111"/>
          <w:sz w:val="28"/>
          <w:sz w:val="28"/>
          <w:szCs w:val="28"/>
          <w:rtl w:val="true"/>
          <w:lang w:bidi="fa-IR"/>
        </w:rPr>
        <w:t>مجموع آن‌ها تواتر و علم قطعی بر اصل آن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مذهب اهل الحق انّه لایکفّر المسلم بالمعاصی من غیر اعتقاد بطلان دین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الاحادیث المرویة تحمل علی کفر النعمة و الاحسان و انّه من اعمال الکفار و اخلاق الجاهلیة و لیس المراد الکفر المخرج من ملة الاسلام؛</w:t>
      </w:r>
      <w:r>
        <w:rPr>
          <w:rStyle w:val="FootnoteAnchor"/>
          <w:rtl w:val="true"/>
        </w:rPr>
        <w:footnoteReference w:id="41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مذهب اهل حق آن است که مسلمان با گناهان تکفیر نمی‌شود، در‌صورتی‌که معتقد به بطلان دین اسلام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روایت شده، حمل بر کفر نعمت و احسان می‌شود و این‌که آن کارها از اعمال کفار و اخلاق جاهلیت است و مقصود از آن‌ها کفری که عامل خروج از ملت اسلام باشد،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شرح صحیح مسلم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مذهب اهل الحق انّه لایکفّر احد من اهل القبلة بذنب و لایکفر اهل الاهواء و البدع؛ الخوارج و المعتزلة و غیرهم؛</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مذهب اهل حق این است که احدی از اهل قبله با هیچ گناهی تکفیر نمی‌شود، و نیز اهل هواهای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بدعت‌ها، خوارج، معتزله و دیگران تکفیر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بعثنا رسول الله فی سریّة فصبحنا الحرقات من جهنیة، فادرکت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فطعنته فوقع فی نفسی من ذلک، فذکرته للنبیّ فقال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أقال لا اله الاّ الله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قالها خوفا من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شققت عن قلبه حتی تعلم أقالها أم لا، فما زال یکرّرها علیّ حتی تمنیت انّی اسلمت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رسول خدا ما را به جنگی فرستاد و صبح هنگام به منطقه حرقات از قبیله جهنیه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لا اله الاّ الله گفت، ولی من نیزه‌ام را بر او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دلم تردید ایجاد کرد از‌این رو به پیامبر عرض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لا اله الاّ الله گفت و تو او را کشتی؟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ترس از اسلحه کلمه توحید را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قلبش را نشکافتی تا علم پیدا کنی که این کلمه را گفته است یا خیر؟ حضرت این کلمه را چندان تکرار کرد که من آرزو کردم که در آن روز از نو اسلام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این حدیث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معناه انّک انّما کلّفت بالعمل بالظاهر و ماینطق به اللسان، و امّا القلب فلیس لک طریق الی معرفة مافیه، فانکر علیه امتناعه من العمل بما ظهر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8"/>
      </w:r>
      <w:bookmarkStart w:id="478" w:name="pg4310_40347"/>
    </w:p>
    <w:p>
      <w:pPr>
        <w:pStyle w:val="BookText"/>
        <w:rPr/>
      </w:pPr>
      <w:bookmarkEnd w:id="478"/>
      <w:r>
        <w:rPr>
          <w:rFonts w:ascii="IRNazanin" w:hAnsi="IRNazanin" w:eastAsia="IRNazanin"/>
          <w:color w:val="111111"/>
          <w:sz w:val="28"/>
          <w:sz w:val="28"/>
          <w:szCs w:val="28"/>
          <w:rtl w:val="true"/>
          <w:lang w:bidi="fa-IR"/>
        </w:rPr>
        <w:t>انسان، مکلف به عمل ظاهر و آنچه از زبان فرد خارج می‌شود، می‌باشد و کسی آگاه از قلب انسان نیست، به‌همین سبب پیامبر به</w:t>
      </w:r>
    </w:p>
    <w:p>
      <w:pPr>
        <w:pStyle w:val="BookText"/>
        <w:rPr/>
      </w:pPr>
      <w:r>
        <w:rPr>
          <w:rFonts w:ascii="IRNazanin" w:hAnsi="IRNazanin" w:eastAsia="IRNazanin"/>
          <w:color w:val="111111"/>
          <w:sz w:val="28"/>
          <w:sz w:val="28"/>
          <w:szCs w:val="28"/>
          <w:rtl w:val="true"/>
          <w:lang w:bidi="fa-IR"/>
        </w:rPr>
        <w:t>جهت امتناع او از عمل به ظاهر کلام انسان، او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دلیل علی القاعدة المعروفة فی الفقه و الاصول انّ الأحکام فیها بالظاهر و الله یتولّی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این حدیث دلیل بر قاعده‌ای معروف در فقه و اصول دارد که باید حکم به ظاهر افراد کرد و خداست که متولّی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افراد بر عهده خداوند است</w:t>
      </w:r>
      <w:r>
        <w:rPr>
          <w:rFonts w:eastAsia="IRNazanin" w:cs="IRNazanin"/>
          <w:color w:val="111111"/>
          <w:sz w:val="28"/>
          <w:szCs w:val="28"/>
          <w:rtl w:val="true"/>
          <w:lang w:bidi="fa-IR"/>
        </w:rPr>
        <w:t>.</w:t>
      </w:r>
    </w:p>
    <w:p>
      <w:pPr>
        <w:pStyle w:val="Heading4"/>
        <w:numPr>
          <w:ilvl w:val="3"/>
          <w:numId w:val="1"/>
        </w:numPr>
        <w:rPr/>
      </w:pPr>
      <w:bookmarkStart w:id="479" w:name="__RefHeading___Toc840956_1479056682"/>
      <w:bookmarkStart w:id="480" w:name="_Toc182"/>
      <w:bookmarkEnd w:id="479"/>
      <w:r>
        <w:rPr>
          <w:rtl w:val="true"/>
        </w:rPr>
        <w:t>ابن‌دقیق العید</w:t>
      </w:r>
      <w:r>
        <w:rPr>
          <w:rtl w:val="true"/>
        </w:rPr>
        <w:t>(</w:t>
      </w:r>
      <w:r>
        <w:rPr>
          <w:rtl w:val="true"/>
        </w:rPr>
        <w:t xml:space="preserve">متوفی </w:t>
      </w:r>
      <w:r>
        <w:rPr/>
        <w:t>702</w:t>
      </w:r>
      <w:r>
        <w:rPr>
          <w:rtl w:val="true"/>
        </w:rPr>
        <w:t>ق</w:t>
      </w:r>
      <w:r>
        <w:rPr>
          <w:rtl w:val="true"/>
        </w:rPr>
        <w:t>)</w:t>
      </w:r>
      <w:bookmarkEnd w:id="480"/>
    </w:p>
    <w:p>
      <w:pPr>
        <w:pStyle w:val="BookText"/>
        <w:rPr/>
      </w:pP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تقی الدین محمد بن علی بن دقیق العید است که در کتاب إحکام الأحکام شرح عمدة الأحکام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من وصف غیره بالکفر فقد رتب علیه الرسول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من دعا غیره بالکفر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رجع،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ظَنَّ أَن لَّن یَحُورَ</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ای یرجع حیا، و هذا وعید عظیم لمن اکفر احدا من المسلمین ولیس کذلک، و هی ورطة عظیمة وقع فیها خلق کثیر من المتکلمین و من المنسوبین الی السنة و اهل الحدیث لما اختلفوا فی العقائد فغلطوا علی مخالفیهم و حکموا بکفرهم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انّه لایکفّر احدا من اهل القبلة الاّ بانکار متواتر من الشریعة عن صاحبها، فانّه حینئذ یکون مکذبا للشرع و لیس مخالفة القواطع مأخذا للتکفیر، و انما مأخذه مخالفة القواعد السمعیة القطعیة طریقا و دلالة؛</w:t>
      </w:r>
      <w:r>
        <w:rPr>
          <w:rStyle w:val="FootnoteAnchor"/>
          <w:rtl w:val="true"/>
        </w:rPr>
        <w:footnoteReference w:id="422"/>
      </w:r>
      <w:bookmarkStart w:id="481" w:name="pg4310_40348"/>
    </w:p>
    <w:p>
      <w:pPr>
        <w:pStyle w:val="BookText"/>
        <w:rPr/>
      </w:pPr>
      <w:bookmarkEnd w:id="481"/>
      <w:r>
        <w:rPr>
          <w:rFonts w:ascii="IRNazanin" w:hAnsi="IRNazanin" w:eastAsia="IRNazanin"/>
          <w:color w:val="111111"/>
          <w:sz w:val="28"/>
          <w:sz w:val="28"/>
          <w:szCs w:val="28"/>
          <w:rtl w:val="true"/>
          <w:lang w:bidi="fa-IR"/>
        </w:rPr>
        <w:t>کسی که دیگری را متصف به کفر کرده، پیامبر درباره‌اش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دیگری را به آن متصف کند به خودش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کرده زنده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 بزرگی است برای کسی که یکی از مسلمانان را بدون دلیل تکفیر کرده، و گرداب بزرگی است که بسیاری از متکلمان و منسوبان به سنت و اهل حدیث چون در عقاید اختلاف کردند، بر مخالفان خود حمله ور شده و حکم به کفرشان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اهل قبله را نمی‌توان تکفیر کرد، مگر با انکار خبر متواتری از شریعت از صاحب آن، که در این صورت این کار باعث تکذیب شرع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امور قطعی مجوّزی برای تکفیر نیست، بلکه مجوز آن، مخالفت با قواعد سمعی قطعی به عنوان طریق و دلالت است</w:t>
      </w:r>
      <w:r>
        <w:rPr>
          <w:rFonts w:eastAsia="IRNazanin" w:cs="IRNazanin"/>
          <w:color w:val="111111"/>
          <w:sz w:val="28"/>
          <w:szCs w:val="28"/>
          <w:rtl w:val="true"/>
          <w:lang w:bidi="fa-IR"/>
        </w:rPr>
        <w:t>.</w:t>
      </w:r>
    </w:p>
    <w:p>
      <w:pPr>
        <w:pStyle w:val="Heading4"/>
        <w:numPr>
          <w:ilvl w:val="3"/>
          <w:numId w:val="1"/>
        </w:numPr>
        <w:rPr/>
      </w:pPr>
      <w:bookmarkStart w:id="482" w:name="__RefHeading___Toc840958_1479056682"/>
      <w:bookmarkStart w:id="483" w:name="_Toc183"/>
      <w:bookmarkEnd w:id="482"/>
      <w:r>
        <w:rPr>
          <w:rtl w:val="true"/>
        </w:rPr>
        <w:t xml:space="preserve">خطیب شافعی </w:t>
      </w:r>
      <w:r>
        <w:rPr>
          <w:rtl w:val="true"/>
        </w:rPr>
        <w:t>(</w:t>
      </w:r>
      <w:r>
        <w:rPr/>
        <w:t>739</w:t>
      </w:r>
      <w:r>
        <w:rPr>
          <w:rtl w:val="true"/>
        </w:rPr>
        <w:t>ق</w:t>
      </w:r>
      <w:r>
        <w:rPr>
          <w:rtl w:val="true"/>
        </w:rPr>
        <w:t>)</w:t>
      </w:r>
      <w:bookmarkEnd w:id="483"/>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 من نسب الامة الی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هرکس امت را به گمراهی نسبت دهد کافر می‌گردد</w:t>
      </w:r>
      <w:r>
        <w:rPr>
          <w:rFonts w:eastAsia="IRNazanin" w:cs="IRNazanin"/>
          <w:color w:val="111111"/>
          <w:sz w:val="28"/>
          <w:szCs w:val="28"/>
          <w:rtl w:val="true"/>
          <w:lang w:bidi="fa-IR"/>
        </w:rPr>
        <w:t>.</w:t>
      </w:r>
    </w:p>
    <w:p>
      <w:pPr>
        <w:pStyle w:val="Heading4"/>
        <w:numPr>
          <w:ilvl w:val="3"/>
          <w:numId w:val="1"/>
        </w:numPr>
        <w:rPr/>
      </w:pPr>
      <w:bookmarkStart w:id="484" w:name="__RefHeading___Toc840960_1479056682"/>
      <w:bookmarkStart w:id="485" w:name="_Toc184"/>
      <w:bookmarkEnd w:id="484"/>
      <w:r>
        <w:rPr>
          <w:rtl w:val="true"/>
        </w:rPr>
        <w:t xml:space="preserve">ذهبی </w:t>
      </w:r>
      <w:r>
        <w:rPr>
          <w:rtl w:val="true"/>
        </w:rPr>
        <w:t>(</w:t>
      </w:r>
      <w:r>
        <w:rPr>
          <w:rtl w:val="true"/>
        </w:rPr>
        <w:t xml:space="preserve">متوفی </w:t>
      </w:r>
      <w:r>
        <w:rPr/>
        <w:t>748</w:t>
      </w:r>
      <w:r>
        <w:rPr>
          <w:rtl w:val="true"/>
        </w:rPr>
        <w:t>ق</w:t>
      </w:r>
      <w:r>
        <w:rPr>
          <w:rtl w:val="true"/>
        </w:rPr>
        <w:t>)</w:t>
      </w:r>
      <w:bookmarkEnd w:id="485"/>
    </w:p>
    <w:p>
      <w:pPr>
        <w:pStyle w:val="BookText"/>
        <w:rPr/>
      </w:pP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بعد از نقل جمله‌ای از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اکفر احدا من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به این سخن ابوالحسن اشعری اعتقاد دارم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للأشعری کلمة أعجبتنی و هی ثابتة رواها البیهقی، سمعت اباحزم العبدری، سمعت زاهر بن احمد السرخسی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حضور اجل ابی الحسن الأشعری فی داری ببغداد دعانی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انّی لااکفّر احدا من اهل القبلة؛ لانّ الکلّ یشیرون الی معبود واحد؛ و انّما هذا کلّه اختلاف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بنحو هذا أدین، و کذا کان شیخنا ابن تیمیة فی اواخر ایامه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لااکفر احدا من الأمة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لایحافظ علی الوضوء الاّ مؤمن، فمن لازم الصلوات بوضوء فهو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از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کلمه‌ای شنیدم که مرا به تعجب واداشته است، این سخن را بیهقی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ابوحزم عبدری شنیدم که زاهربن احمد سرخسی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ابوالحسن اشعری، در خانه‌اش در بغداد نزد او رفتم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 بر من که هرگز کسی از اهل قبله را تکفیر نخواهم کرد، زیرا همه به یک معبود اشاره دارند، و اینها همه اختلاف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ملتزم به این مطلب می‌باشم، هم‌چنین استاد ما ابن‌تیمیه در اواخر عمرش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فردی از امت اسلامی را تکفیر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وضو، به جز مؤمن محافظت نمی‌کند، پس هرکس مواظب نماز همراه با وضویش باشد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تعلیقۀ خود بر کلام ابن ابن‌خزیمه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تأول فی ذلک حدیث الصورة فلیعذر من تأول بعض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السلف، فما خاضوا فی التأویل، بل آمنوا وکفوا، وفوّضوا علم ذلک إلی الله ورسوله، و لو أن کل من أخطأ فی اجتهاده مع صحة إیمانه، وتوخیه لاتباع الحق أهدرناه، وبدعناه، لقلّ من یسلم من الائمة معنا؛</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ابن‌خزیمه حدیث صورت را تأویل کرده، پس باید کسانی که برخی از صفات را تأویل می‌کنند، معذور باشند؛ سلف در تأویل وارد نشده، بلکه ایمان آورده و از آن دست کشیدند و علم آن را به خدا و رسول واگذار کردند و اگر هر کس که در اجتهادش به خطا رفته، با صحت ایمان و التزام به پیروی از حق، خونش را به هدر دهیم و او را بدعت‌گزار بدانیم، کمتر کسانی از امامان همراهان باقی خواهند ماند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ابن‌تیمیه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تعبت فی وزنه و فتشه حتی مللت فی سنین متطاولة، فما وجدت أخرّه بین اهل مصر و الشام و مقتته نفوسهم وازدروا به وکذّبوه وکفّروه إلاّ الکبر والعجب وفرط العزام فی رئاسة المشیخة و الازدراء بالکبار</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بررسی احوال او بسیار زحمت کشیدم و به این نتیجه رسیدم که علت کنار‌گذاشتن وی بین اهل مصر و شام و تنفّر مردم از او و سرزنش و تکذیب و تکفیر او</w:t>
      </w:r>
    </w:p>
    <w:p>
      <w:pPr>
        <w:pStyle w:val="BookText"/>
        <w:rPr/>
      </w:pPr>
      <w:r>
        <w:rPr>
          <w:rFonts w:ascii="IRNazanin" w:hAnsi="IRNazanin" w:eastAsia="IRNazanin"/>
          <w:color w:val="111111"/>
          <w:sz w:val="28"/>
          <w:sz w:val="28"/>
          <w:szCs w:val="28"/>
          <w:rtl w:val="true"/>
          <w:lang w:bidi="fa-IR"/>
        </w:rPr>
        <w:t>به دلیل تکبر و شدت علاقه به رهبری علما و توهین به بزرگان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نیز درباره شخصی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برعت فی الأصول و توابعها من المنطق و الحکمة و الفلسفة وآراء الأوائل ومحاورات العقول، واعتصمت مع ذلک بالکتاب والسنة واصول السلف، ولفقت بین العقل والنقل، فما أظنّک فی ذلک تبلغ رتبة ابن تیمیة ولا والله تقاربها، وقد رأیت ما آل امره إلیه من الحطّ علیه والهجر والتضلیل والتکفیر والتکذیب بحق و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اگر تو در اصول و توابع آن، از منطق و فلسفه و آرای متقدمان و بحث‌های عقلی نمونه بوده و در عین حال به قرآن و سنت و اصول پیشینیان تمسک کرده و بین عقل و نقل جمع کرده‌ای، با این‌حال، گمان نمی‌کنم که در این امور به مرتبه ابن‌تیمیه رسیده باشی و نه به خدا، که به مرتبه او نزدیک نشوی، ولی دیدی که عاقبت چگونه پست و ذلیل شد و او را تکفیر کرده و به حق و باطل تکذیبش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شمس‌الدین محمد بن احمد ذهبی شاگرد ابن‌تیمیه، هنگامی هنگامی‌که مشاهده می‌کند استادش در پی تکفیر و تفسیق مسلمانان است، درصدد نصیحت او برآمده و نکاتی را به 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نصیحت‌نامه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الذهبیة الی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جداگانه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تحقیق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با ترجمه و تحقیق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الحمدلله علی ذلّتی، یا ربّ ارحمنی و أقلنی عثرتی و احفظ علی ایمانی، و احزناه علی قلة حزنی، وا أسفاه علی السنة و ذهاب اهلها، و اشوقاه إلی اخوان مؤمنین یعاونوننی علی البکاء، وا حزناه علی فقد اناس کانوا مصابیح العلم و اهل التقوی و کنوز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علی وجود درهم حلال و أخ مؤنس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شغله عیبه عن عیوب الناس، و تباً لمن شغله عیوب الناس عن عیبه، إلی کم تری القذاة فی عین اخیک و تنسی الجذع فی عینک؟ إلی کم تمدح نفسک و شقاشقک و عباراتک و تذم العلماء و تتبع عورات الناس مع علمک بنهی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لاتذکروا موتاکم إلاّ بخیر؛ فانّهم قدأفضوا إلی ماقدموا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بلی اعرف انّک تقول لی لتنصر نفسک، انّما الوقیعة فی هؤلاء الذین ماشمّوا رائحة الإسلام ولا عرفوا ما جاء به محمّد و هو جهاد، بلی والله عرفوا خیراً ممّا إذا عمل به العبد فقد فاز و جهلوا شیئاً کثیراً ممّا لایعنیهم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اسلام المرء ترکه مالایعنیه</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کفّ عنّا؛ فانّک محجاجٌ علیم اللسان لاتقرّ و لاتنام، ایاکم و الأغلوطات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نبیّک المسائل وعابها و نهی عن کثرة السؤال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ما اخاف علی امّتی کل منافق علیم اللسان</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کثرة الکلام بغیر دلیل تقسی تقس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القلب إذا کان فی الحلال و الحرام فکیف إذا کان فی العبارات الیونسیة و الفلاسفة و تلک الکفریات التی تعمی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قدصرنا ضحکة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کم تنبش دقائق الکفریات الفلسفیة لنردّ علیها بعقولنا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بلعت سموم الفلاسفة و مصنفاتهم مرّات، و بکثرة استعمال السموم یُدْمِنُ علیها الجسم و تکمن والله 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اشوقاه إلی مجلس فیه تلاوة بتدبّر، و خشیة بتذکر، و صمت بتفکّر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لمجلس یذکر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ذکر الصالحین تنزل الرحمة، لا عند ذکر الصالحین یُذکرون بالإزدراء و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سیف الحجاج و لسان ابن حزم شقیقین واخَیْتَهما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خلّونا من ذکر بدعة الخمیس و اکل الحبوب، وجدوا فی ذکر بدع کنّا نعدها رأساً من الضلال قد صارت هی محض السنة و اساس التوحید، و من لم یعرفها فهو کافر أو حمار، و من لم یکفّر فهو اکفر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 النصاری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فی القلوب شکوک ان سلم لک ایمانک بالشهادتین فانت سعید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خیبة من اتبعک فانّه مُعرّض للزندقة و الانحلال، و لاسیّما إذا کان قلیل العلم و الدین باطولیّاً شهوانیاً، لکنّه ینفعک و یجاهد عنک بیده و لسانه و فی الباطن عدوّ لک بحاله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معظم أتباعک إلاّ قعید مربوط خفیف العقل، او ناشف صالح عدیم الفهم، فان لم تصدقنی ففتّشهم وزنهم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حمار شهوتک لمدح نفسک، إلی کم تصادقها و تعادی الأخیار؟ إلی کم تصدقها و تزدری بالأبرار، إلی کم تعظمها و تصغر العباد، إلی متی تخالِلها و تمقت الزهاد، إلی متی تمدح کلامک بکیفیة لاتمدح بها والله احادیث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احادیث الصحیحین تسلم منک بل فی کل وقت تغیّر علیها بالتضعیف و الإهدار او بالتأویل و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 لک ان ترعوی؟ أما حان لک ان تتوب و تنیب؟ أما انت فی عشر السبعین و قد قرب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ما أذکر انّک تذکر الموت، بل تزدری بمن یذکر الموت، فما اظنّک تقبل علی قولی و لاتُصغی إلی وعظی، بل لک همّة کبیرة فی نقض هذه الورقة بمجلدات و تقطع لی أذناب الکلام، ولاتزال تنتصر حتّی اقول لک و البتة سکتت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حالک عندی و أنا الشفوق المحبّ الوادّ، فکیف یکون حالک عند اعدائک، و أعدائک والله فیهم صلحاء و عقلاء و فضلاء، کما انّ اولیائک فیهم فجرة و کذبة و جهلة و بطلة و عور و 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رضیت منک بأن تسبّنی علانیة و تنتفع بمقالتی 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امراً اهدی إلی عیوبی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فانّی کثیر العیوب، عزیز الذنوب، الویل لی ان أنا لا أتوب، و وافضیحتی من علاّم الغیوب، و دوائی عفوالله و مسامحته و توفیقه و هدایته، و الحمدلله ربّ العالمین، و صلّی الله علی سیّدنا محمّد خاتم النبیین و علی إله اله و صحبه اجمعین؛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 است بر ذلّت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و لغزشم را بپوشان و ایمان را برایم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حزنم، و تأسف بر سنت و رفتن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مشتاق برادران مؤمن هستم تا مرا بر گریستن یاری دهند، چه‌قدر بر از دست‌دادن مردانی که چراغ‌های علم و تقوا و گنج‌های خیرات بوده‌اند، محزونم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چه قدر حسرت وجود درهم حلال و برادر همدم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کسی‌که عیب خودش او را از عیوب مردم باز دارد، و بدا به حال کسی‌که عیوب مردم او را از عیوب خودش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خاشاک را در </w:t>
      </w:r>
    </w:p>
    <w:p>
      <w:pPr>
        <w:pStyle w:val="BookText"/>
        <w:rPr/>
      </w:pPr>
      <w:r>
        <w:rPr>
          <w:rFonts w:ascii="IRNazanin" w:hAnsi="IRNazanin" w:eastAsia="IRNazanin"/>
          <w:color w:val="111111"/>
          <w:sz w:val="28"/>
          <w:sz w:val="28"/>
          <w:szCs w:val="28"/>
          <w:rtl w:val="true"/>
          <w:lang w:bidi="fa-IR"/>
        </w:rPr>
        <w:t>چشم برادرت می‌بینی، ولی تنه درخت را در چشم مشاهده نمی‌کنی؟ تا به کی خود و عبارات خود را مدح می‌کنی و علما را مذمت می‌نمایی و به دنبال لغزش‌های مردم می‌باشی، در‌حالی‌که می‌دانی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نهی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خود را جز به خیر یاد نکنید، زیرا آنان به آنچه که پیش فرستاده بودند،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می‌دانم که جواب مرا می‌دهی تا خودت را یاری کنی، که مصیبت درباره کسانی است که بویی از اسلام نبرده و از شریعت محمّد اطّلاعی ندارند، در‌حالی‌که این امر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خیر را شناختند که اگر بنده به آن عمل می‌کرد،</w:t>
      </w:r>
    </w:p>
    <w:p>
      <w:pPr>
        <w:pStyle w:val="BookText"/>
        <w:rPr/>
      </w:pPr>
      <w:r>
        <w:rPr>
          <w:rFonts w:ascii="IRNazanin" w:hAnsi="IRNazanin" w:eastAsia="IRNazanin"/>
          <w:color w:val="111111"/>
          <w:sz w:val="28"/>
          <w:sz w:val="28"/>
          <w:szCs w:val="28"/>
          <w:rtl w:val="true"/>
          <w:lang w:bidi="fa-IR"/>
        </w:rPr>
        <w:t>پیروز می‌شد، ولی درباره بسیاری از امور که خداوند از آن‌ها نخواسته، جاهل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 اسلام انسان این است که چیزی را که بی‌معناست،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 بردار، زیرا اهل محاجّه می‌باشی، با زبانی گویا که قرار و آرام ندارد، و بپرهیز از غلط‌کاری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ورود در مسائلی کراهت داشت و عیب می‌گرفت و از زیاد سؤال‌کردن نهی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خوفم بر امتم از منافقی است که زبان گویا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 زدن بدون دلیل، قلب را می‌میراند، اگر در حلال و حرام باشد، تا چه رسد به عبارات یونسیه و فلاسفه و این کفریاتی که قلب را کور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در عالم وجود مضحکه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دقایق کفر یا فلسفی را نبش می‌کنی تا با عقولمان آن‌ها را ردّژ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سمّ‌های فلاسفه و مصنفات آن‌ها را چندین مرتبه بلعیده‌ای و با زیاد استعمال کردن سمّ، جسم با آن فربه شده و به خدا سوگند که در بدن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مشتاق مجلسی هستم که در آن قرآن با تدبر و خشیت با تذکر و سکوت و با تفکر باشد و چه مقدار مشتاق مجلسی هستم که در آن ذکر نیکان باشد، زیرا هنگام یاد صالحان برکت نازل می‌شود، نه این‌که هنگام ذکر صالحان آن‌ها را با خواری و لعن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سابق شمشیر حجاج و زبان ابن‌حزم مثل دو برادر بودند که هر دو را با هم جمع کرده باشی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ذکر بدعت خمیس و خوردن حبوب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ذکر بدعت‌هایی یافتند که از اصل، ضلالت بود، ولی الآن به عنوان سنت اصیل و اساس توحید مطرح شده که هر کس آن را نشناسد، کافر یا الاغ است، و </w:t>
      </w:r>
    </w:p>
    <w:p>
      <w:pPr>
        <w:pStyle w:val="BookText"/>
        <w:rPr/>
      </w:pPr>
      <w:r>
        <w:rPr>
          <w:rFonts w:ascii="IRNazanin" w:hAnsi="IRNazanin" w:eastAsia="IRNazanin"/>
          <w:color w:val="111111"/>
          <w:sz w:val="28"/>
          <w:sz w:val="28"/>
          <w:szCs w:val="28"/>
          <w:rtl w:val="true"/>
          <w:lang w:bidi="fa-IR"/>
        </w:rPr>
        <w:t>کسی‌که تکفیر نکند، از فرعون کافرتر می‌باشد و مسیحیان مثل ما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قلب‌ها شک‌هایی است که اگر ایمانت با شهادتین برایت سالم بماند، تو به سعادت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بر کسی‌که از تو پیروی کرده و در معرض کفر و از هم پاشیدن قرار گرفته است، خصوصاً در‌صورتی‌که دارای علم و ایمان اندک با آرزوهای دراز و شهوانی باشد، ولی چنین شخصی تو را نفع می‌دهد و می‌تواند از تو با دست و زبانش دفاع کند، در‌حالی‌که در باطن با حال و قلبش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پیروانت افراد زمین‌گیر و غیرمستقل و کم خرد یا افراد صالح بی‌فهم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تصدیق نمی‌کنی تفتیش کن و آن‌ها را با ترازوی عدالت وزن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شهوتت را برای مدح خود پیش انداز، تا به کی با او به صداقت رفتار می‌کنی و با نیکان دشمنی می‌نمایی؟ تا به کی او را تصدیق می‌کنی و به نیکان</w:t>
      </w:r>
    </w:p>
    <w:p>
      <w:pPr>
        <w:pStyle w:val="BookText"/>
        <w:rPr/>
      </w:pPr>
      <w:r>
        <w:rPr>
          <w:rFonts w:ascii="IRNazanin" w:hAnsi="IRNazanin" w:eastAsia="IRNazanin"/>
          <w:color w:val="111111"/>
          <w:sz w:val="28"/>
          <w:sz w:val="28"/>
          <w:szCs w:val="28"/>
          <w:rtl w:val="true"/>
          <w:lang w:bidi="fa-IR"/>
        </w:rPr>
        <w:t>عیب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او را تعظیم کرده و بندگان خدا را کوچک می‌کنی، تا به کی با او دوستی می‌کنی ولی با افراد زاهد دشمنی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کلام و گفتار خود را می‌ستایی به حدی‌که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صحیحین را ستایش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احادیث صحیحین از زبان تو در امان می‌ماند، بلکه در هر وقتی بر آن‌ها با تضعیف‌کردن و ضربه زدن و تأویل و انکار غضب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از این کارها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که توبه کرده و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دهه هفتاد خود نیستی که وقت رفتنت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یاد ندارم که تو یاد مرگ کرده باشی، بلکه هرکس که یاد مرگ می‌کرد، او را سرزنش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حرف مرا بپذیری و به موعظه‌ام گوش فرا دهی، زیرا تو همّت بلندی در نقض این ورقه به چند جلد کتاب داری و مرا از پیگیری سخنانم باز می‌داری و دائماً از خود دفاع می‌کنی تا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ساکت شدم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وضعیت و حال تو نزد من که برادر و دوست صمیمی من هستی این است، چه رسد به حال تو نزد کسی که از دشمنانت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میان دشمنان تو، افرادی صالح و فاضل وجود دارند، همان‌گونه که در میان دوستانت افراد فاجر و دروغ‌گو و جاهل هستند</w:t>
      </w:r>
      <w:r>
        <w:rPr>
          <w:rFonts w:eastAsia="IRNazanin" w:cs="IRNazanin"/>
          <w:color w:val="111111"/>
          <w:sz w:val="28"/>
          <w:szCs w:val="28"/>
          <w:rtl w:val="true"/>
          <w:lang w:bidi="fa-IR"/>
        </w:rPr>
        <w:t xml:space="preserve">. </w:t>
      </w:r>
      <w:bookmarkStart w:id="486" w:name="pg4310_40355"/>
    </w:p>
    <w:p>
      <w:pPr>
        <w:pStyle w:val="BookText"/>
        <w:rPr/>
      </w:pPr>
      <w:bookmarkEnd w:id="486"/>
      <w:r>
        <w:rPr>
          <w:rFonts w:ascii="IRNazanin" w:hAnsi="IRNazanin" w:eastAsia="IRNazanin"/>
          <w:color w:val="111111"/>
          <w:sz w:val="28"/>
          <w:sz w:val="28"/>
          <w:szCs w:val="28"/>
          <w:rtl w:val="true"/>
          <w:lang w:bidi="fa-IR"/>
        </w:rPr>
        <w:t>من از تو راضی هستم که مرا در ملأ عام ناسزاگویی، ولی از گفتار من در خفا نفع ببری، همان‌گونه که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کسی را که عیب‌هایم را به من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عیوب بسیاری هستم، وای بر من اگر توبه نکنم، وای از مفتضح شدنم از جانب خدایی که علم غیب بسیار دارد، دوای من عفو و بخشش و هدایت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خدایی است که پروردگار عالمیان است و درود خدا بر آقای ما محمّد خاتم پیامبران و بر آل و تمام صحابه او</w:t>
      </w:r>
      <w:r>
        <w:rPr>
          <w:rFonts w:eastAsia="IRNazanin" w:cs="IRNazanin"/>
          <w:color w:val="111111"/>
          <w:sz w:val="28"/>
          <w:szCs w:val="28"/>
          <w:rtl w:val="true"/>
          <w:lang w:bidi="fa-IR"/>
        </w:rPr>
        <w:t>.</w:t>
      </w:r>
    </w:p>
    <w:p>
      <w:pPr>
        <w:pStyle w:val="Heading4"/>
        <w:numPr>
          <w:ilvl w:val="3"/>
          <w:numId w:val="1"/>
        </w:numPr>
        <w:rPr/>
      </w:pPr>
      <w:bookmarkStart w:id="487" w:name="__RefHeading___Toc840962_1479056682"/>
      <w:bookmarkStart w:id="488" w:name="_Toc185"/>
      <w:bookmarkEnd w:id="487"/>
      <w:r>
        <w:rPr>
          <w:rtl w:val="true"/>
        </w:rPr>
        <w:t xml:space="preserve">ابن‌قیم جوزیه </w:t>
      </w:r>
      <w:r>
        <w:rPr>
          <w:rtl w:val="true"/>
        </w:rPr>
        <w:t>(</w:t>
      </w:r>
      <w:r>
        <w:rPr>
          <w:rtl w:val="true"/>
        </w:rPr>
        <w:t xml:space="preserve">متوفی </w:t>
      </w:r>
      <w:r>
        <w:rPr/>
        <w:t>751</w:t>
      </w:r>
      <w:r>
        <w:rPr>
          <w:rtl w:val="true"/>
        </w:rPr>
        <w:t>ق</w:t>
      </w:r>
      <w:r>
        <w:rPr>
          <w:rtl w:val="true"/>
        </w:rPr>
        <w:t>)</w:t>
      </w:r>
      <w:bookmarkEnd w:id="488"/>
    </w:p>
    <w:p>
      <w:pPr>
        <w:pStyle w:val="BookText"/>
        <w:rPr/>
      </w:pP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بن‌ابی‌بکر معروف به ابن‌قیم جوزیه از مهم‌ترین شاگردان ابن‌تیمیه است،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الفاسق باعتقاده اذا کان متحفظا فی دینه فانّ شهادته مقبولة، و ان حکمنا بفسقه، کأهل الأهواء الذین لانکفّرهم کالرافضة و الخوارج و المعتزلة و نحوهم؛</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فاسق به اعتقادش هرگاه خود‌نگه‌دار در دینش باشد، گواهی‌اش مقبول است، گرچه حکم به فسق او کنیم، همچون اهل هواهای نفسانی که آنان را تکفیر نمی‌کنیم؛ همچون رافضه و خوارج و معتزله و امثال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کفر الجحود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مطلق عام و کفر مقید خاص، فالمطلق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یجحد جملة ما انزل الله و ارسله الرسول، و الخاص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یجحد فرضا من فروض الاسلام او تحریم محرم من محرماته او صفة وصف الله بها نفسه او خبر اخبرالله به عمدا، او تقدیما لقول من خالفه علیه لغرض من الاغراض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جحد ذلک جهلاً او تأویلاً یعذر فیه صاحبه فلایکفّر صاحبه به، کحدیث الذی جحد قدرة الله علیه و امر اهله </w:t>
      </w:r>
      <w:bookmarkStart w:id="489" w:name="pg4310_40356"/>
    </w:p>
    <w:p>
      <w:pPr>
        <w:pStyle w:val="BookText"/>
        <w:rPr/>
      </w:pPr>
      <w:bookmarkEnd w:id="489"/>
      <w:r>
        <w:rPr>
          <w:rFonts w:ascii="IRNazanin" w:hAnsi="IRNazanin" w:eastAsia="IRNazanin"/>
          <w:color w:val="111111"/>
          <w:sz w:val="28"/>
          <w:sz w:val="28"/>
          <w:szCs w:val="28"/>
          <w:rtl w:val="true"/>
          <w:lang w:bidi="fa-IR"/>
        </w:rPr>
        <w:t>ان یحرقوه و یذروه فی الریح، و مع هذا فقد غفرالله له و رحمه لجهله اذا کان الذی فعله مبلغ علمه؛</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کفر جحود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مطلق عام و کفر مقیّد خاص؛ کفر مطلق آن است که انسان تمام آنچه را خداوند نازل کرده و به رسولش فرستاده انکار کند، و کفر خاص مقید آن است که واجبی از واجبات اسلام را یا تحریمی از محرمات آن یا صفتی که خداوند به آن خبر داده، عمداً انکار کند، یا قول مخالف خدا را بر او به جهت غرضی از اغراض مقدم بدارد، ولی اگر آن‌ها را از روی جهالت یا تأویلی که صاحب آن معذور است انکار نماید، صاحبش با این کار تکفیر نمی‌شود، همانند حدیث کسی که قدرت خدا را بر خود انکار کرده و اهل بیتش را دستور داده تا او را سوزانده و خاکسترش را بر باد دهند، ولی در عین حال خداوند او را به سبب جهلش بخشیده و مورد ترحم خویش قرار خواهد داد، در‌صورتی‌که کار انجام</w:t>
      </w:r>
    </w:p>
    <w:p>
      <w:pPr>
        <w:pStyle w:val="BookText"/>
        <w:rPr/>
      </w:pPr>
      <w:r>
        <w:rPr>
          <w:rFonts w:ascii="IRNazanin" w:hAnsi="IRNazanin" w:eastAsia="IRNazanin"/>
          <w:color w:val="111111"/>
          <w:sz w:val="28"/>
          <w:sz w:val="28"/>
          <w:szCs w:val="28"/>
          <w:rtl w:val="true"/>
          <w:lang w:bidi="fa-IR"/>
        </w:rPr>
        <w:t>گرفته از سوی او، به مقدار آگاهیش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الاسلام هی التی نزلها المسلمون و جرت علیها احکام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دار‌الاسلام سرزمینی است که مسلمانان وارد آن شده و احکام اسلام بر آن جاری می‌گردد</w:t>
      </w:r>
      <w:r>
        <w:rPr>
          <w:rFonts w:eastAsia="IRNazanin" w:cs="IRNazanin"/>
          <w:color w:val="111111"/>
          <w:sz w:val="28"/>
          <w:szCs w:val="28"/>
          <w:rtl w:val="true"/>
          <w:lang w:bidi="fa-IR"/>
        </w:rPr>
        <w:t>.</w:t>
      </w:r>
    </w:p>
    <w:p>
      <w:pPr>
        <w:pStyle w:val="Heading4"/>
        <w:numPr>
          <w:ilvl w:val="3"/>
          <w:numId w:val="1"/>
        </w:numPr>
        <w:rPr/>
      </w:pPr>
      <w:bookmarkStart w:id="490" w:name="__RefHeading___Toc840964_1479056682"/>
      <w:bookmarkStart w:id="491" w:name="_Toc186"/>
      <w:bookmarkEnd w:id="490"/>
      <w:r>
        <w:rPr>
          <w:rtl w:val="true"/>
        </w:rPr>
        <w:t>شیخ ابومحمد طاهر بن احمد قزوینی</w:t>
      </w:r>
      <w:r>
        <w:rPr>
          <w:rtl w:val="true"/>
        </w:rPr>
        <w:t>(</w:t>
      </w:r>
      <w:r>
        <w:rPr>
          <w:rtl w:val="true"/>
        </w:rPr>
        <w:t xml:space="preserve">متوفی </w:t>
      </w:r>
      <w:r>
        <w:rPr/>
        <w:t>756</w:t>
      </w:r>
      <w:r>
        <w:rPr>
          <w:rtl w:val="true"/>
        </w:rPr>
        <w:t>ق</w:t>
      </w:r>
      <w:r>
        <w:rPr>
          <w:rtl w:val="true"/>
        </w:rPr>
        <w:t>)</w:t>
      </w:r>
      <w:bookmarkEnd w:id="49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حنفی از او چنین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فلاینبغی لمتدین ان یکفّر احدا من الفرق الخارجة عن طریق الاستقامة ما داموا مسلمین یتدینون بأحکام اهل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بر هیچ دین‌داری سزاوار </w:t>
      </w:r>
      <w:bookmarkStart w:id="492" w:name="pg4310_40357"/>
    </w:p>
    <w:p>
      <w:pPr>
        <w:pStyle w:val="BookText"/>
        <w:rPr/>
      </w:pPr>
      <w:bookmarkEnd w:id="492"/>
      <w:r>
        <w:rPr>
          <w:rFonts w:ascii="IRNazanin" w:hAnsi="IRNazanin" w:eastAsia="IRNazanin"/>
          <w:color w:val="111111"/>
          <w:sz w:val="28"/>
          <w:sz w:val="28"/>
          <w:szCs w:val="28"/>
          <w:rtl w:val="true"/>
          <w:lang w:bidi="fa-IR"/>
        </w:rPr>
        <w:t>نیست احدی از فرقه‌های خارج از راه استقامت را تکفیر کند، تا زمانی‌که مسلمانند و به احکام اهل اسلام متدین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 کتاب سراج العقول از جمهور علما و خلفا از ایام صحابه تا زمان خود نقل کرده که همگی معتقد به مخالفت با تکفیر احدی از اهل ارکان پنج‌گانه اسلام از روافض و دیگران می‌باشند</w:t>
      </w:r>
      <w:r>
        <w:rPr>
          <w:rFonts w:eastAsia="IRNazanin" w:cs="IRNazanin"/>
          <w:color w:val="111111"/>
          <w:sz w:val="28"/>
          <w:szCs w:val="28"/>
          <w:rtl w:val="true"/>
          <w:lang w:bidi="fa-IR"/>
        </w:rPr>
        <w:t>.</w:t>
      </w:r>
      <w:r>
        <w:rPr>
          <w:rStyle w:val="FootnoteAnchor"/>
          <w:rtl w:val="true"/>
        </w:rPr>
        <w:footnoteReference w:id="439"/>
      </w:r>
    </w:p>
    <w:p>
      <w:pPr>
        <w:pStyle w:val="Heading4"/>
        <w:numPr>
          <w:ilvl w:val="3"/>
          <w:numId w:val="1"/>
        </w:numPr>
        <w:rPr/>
      </w:pPr>
      <w:bookmarkStart w:id="493" w:name="__RefHeading___Toc840966_1479056682"/>
      <w:bookmarkStart w:id="494" w:name="_Toc187"/>
      <w:bookmarkEnd w:id="493"/>
      <w:r>
        <w:rPr>
          <w:rtl w:val="true"/>
        </w:rPr>
        <w:t>قاضی ایجی</w:t>
      </w:r>
      <w:r>
        <w:rPr>
          <w:rtl w:val="true"/>
        </w:rPr>
        <w:t>(</w:t>
      </w:r>
      <w:r>
        <w:rPr>
          <w:rtl w:val="true"/>
        </w:rPr>
        <w:t>متوفی</w:t>
      </w:r>
      <w:r>
        <w:rPr/>
        <w:t>756</w:t>
      </w:r>
      <w:r>
        <w:rPr>
          <w:rtl w:val="true"/>
        </w:rPr>
        <w:t>ق</w:t>
      </w:r>
      <w:r>
        <w:rPr>
          <w:rtl w:val="true"/>
        </w:rPr>
        <w:t>)</w:t>
      </w:r>
      <w:bookmarkEnd w:id="494"/>
    </w:p>
    <w:p>
      <w:pPr>
        <w:pStyle w:val="BookText"/>
        <w:rPr/>
      </w:pP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قاضی عضد عبدالرحمن‌بن‌احمد ایجی است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المتکلمین و الفقهاء علی انّه لایکفّر احد من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المعتزلة الذین قبل ابی الحسین تحامقوا فکفّروا الاصحاب، فعارضه بعضنا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کفّر المجسمة مخالفوهم، و قال الاستاذ</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کل مخالف یکفرنا فنحن نکفّره و الاّ فلا؛</w:t>
      </w:r>
      <w:r>
        <w:rPr>
          <w:rStyle w:val="FootnoteAnchor"/>
          <w:rtl w:val="true"/>
        </w:rPr>
        <w:footnoteReference w:id="44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متکلمان و فقها برآنند که تکفیر احدی از اهل قبله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قبل از ابوالحسین حماقت کرده و اصحاب را تکفیر کرده‌اند از‌این‌رو از ما، آنان را مقابله به مثل کرده و مجسمه مخالفان خود را تکفیر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مخالفی که ما را تکفیر کند، ما نیز او را تکفیر می‌کنیم و گرنه او را تکفیر نمی‌نماییم</w:t>
      </w:r>
      <w:r>
        <w:rPr>
          <w:rFonts w:eastAsia="IRNazanin" w:cs="IRNazanin"/>
          <w:color w:val="111111"/>
          <w:sz w:val="28"/>
          <w:szCs w:val="28"/>
          <w:rtl w:val="true"/>
          <w:lang w:bidi="fa-IR"/>
        </w:rPr>
        <w:t xml:space="preserve">. </w:t>
      </w:r>
      <w:bookmarkStart w:id="495" w:name="pg4310_40358"/>
    </w:p>
    <w:p>
      <w:pPr>
        <w:pStyle w:val="Heading4"/>
        <w:numPr>
          <w:ilvl w:val="3"/>
          <w:numId w:val="1"/>
        </w:numPr>
        <w:rPr/>
      </w:pPr>
      <w:bookmarkStart w:id="496" w:name="__RefHeading___Toc840968_1479056682"/>
      <w:bookmarkStart w:id="497" w:name="_Toc188"/>
      <w:bookmarkEnd w:id="495"/>
      <w:bookmarkEnd w:id="496"/>
      <w:r>
        <w:rPr>
          <w:rtl w:val="true"/>
        </w:rPr>
        <w:t xml:space="preserve">تقی‌الدین سبکی </w:t>
      </w:r>
      <w:r>
        <w:rPr>
          <w:rtl w:val="true"/>
        </w:rPr>
        <w:t>(</w:t>
      </w:r>
      <w:r>
        <w:rPr>
          <w:rtl w:val="true"/>
        </w:rPr>
        <w:t xml:space="preserve">متوفی </w:t>
      </w:r>
      <w:r>
        <w:rPr/>
        <w:t>756</w:t>
      </w:r>
      <w:r>
        <w:rPr>
          <w:rtl w:val="true"/>
        </w:rPr>
        <w:t>ق</w:t>
      </w:r>
      <w:r>
        <w:rPr>
          <w:rtl w:val="true"/>
        </w:rPr>
        <w:t>)</w:t>
      </w:r>
      <w:bookmarkEnd w:id="497"/>
    </w:p>
    <w:p>
      <w:pPr>
        <w:pStyle w:val="BookText"/>
        <w:rPr/>
      </w:pP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شهاب الدین اذرعی صاحب القوت سؤالی دیدم که از شیخ الاسلام تقی الدین سبکی پرسیده بود و متن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مایقول سیدنا و مولانا شیخ الاسلام فی تکفیر اهل الأهواء و البدع؟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اخی انّ الاقدام علی تکفیر المؤمنین عسر جدا، و کل من فی قلبه ایمان یستعظم القول بتکفیر اهل الأهواء و البدع، مع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التکفیر امر هائل عظیم الخطر؛ لانّ من کفّر شخصا بعینه فکانّه اخبر انّ عاقبته فی الآخرة الخلود فی النار ابد الآبدین و انّه فی الدنیا مباح الدم و المال لایمکّن من نکاح مسلمة و لایجری علیه احکام المسلمین؛ لا فی حیاته و لا بعد مماته، و الخطا فی ترک الف کافر اهون من الخطأ فی سفک محجمة من دم امری‌ء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یخطی‌ء الامام فی العفو احبّ الیّ من ان یخطی‌ء فی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نظر سرور و مولای ما شیخ الاسلام درباره تکفیر اهل هواهای نفسانی و بدعت‌ها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برایش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 تکفیر مؤمنان بسیار دشوار است، و هرکس در قلبش ایمان باشد، تکفیر اهل هواهای نفسانی و بدعت‌ها را بزرگ می‌شمارد، در صورتی‌که آنان شهادت به وحدانیت خدا و رسالت محمد می‌دهند، زیرا تکفیر کاری بسیار خطرناک است و کسی‌که، شخصی را به طور معین تکفیر می‌کند، گویا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می‌دهد عاقبتش تا ابد در آخرت در آتش دوزخ می‌باشد و این که در دنیا خون و مالش مباح بوده و حق ازدواج با زن مسلمان نداشته و احکام مسلمانان بر او جاری نمی‌شود؛ نه در زمان حیاتش و نه بعد از مرگش، و خطا‌کردن در رها کردن هزار کافر، از خطا کردن در ریختن خون انسان مسلمان آسان‌تر است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عفو خطا کند نزد من محبوب‌تر است از این‌که در عقوبت خطا نماید</w:t>
      </w:r>
      <w:r>
        <w:rPr>
          <w:rFonts w:eastAsia="IRNazanin" w:cs="IRNazanin"/>
          <w:color w:val="111111"/>
          <w:sz w:val="28"/>
          <w:szCs w:val="28"/>
          <w:rtl w:val="true"/>
          <w:lang w:bidi="fa-IR"/>
        </w:rPr>
        <w:t xml:space="preserve">... . </w:t>
      </w:r>
      <w:bookmarkStart w:id="498" w:name="pg4310_40359"/>
    </w:p>
    <w:p>
      <w:pPr>
        <w:pStyle w:val="BookText"/>
        <w:rPr/>
      </w:pPr>
      <w:bookmarkEnd w:id="498"/>
      <w:r>
        <w:rPr>
          <w:rFonts w:ascii="IRNazanin" w:hAnsi="IRNazanin" w:eastAsia="IRNazanin"/>
          <w:color w:val="111111"/>
          <w:sz w:val="28"/>
          <w:sz w:val="28"/>
          <w:szCs w:val="28"/>
          <w:rtl w:val="true"/>
          <w:lang w:bidi="fa-IR"/>
        </w:rPr>
        <w:t>تقی‌الدین سبکی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الإقدام علی تکفیر المؤمنین 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جداً، و کل من کان فی قلبه إیمان یستعظم القول بتکفیر اهل الأهواء و البدع، 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فانّ التکفیر امر هائل عظیم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تکفیر کردن مؤمنان بسیار دشوار است، و هر کس در قلبش ایمان است، تکفیر اهل هواهای نفسانی و بدعت‌ها را سخت می‌شمارد، در صورتی‌که شهادتین می‌گویند، زیرا تکفیر، مسئله‌ای مهم و دارای خطری بزرگ است</w:t>
      </w:r>
      <w:r>
        <w:rPr>
          <w:rFonts w:eastAsia="IRNazanin" w:cs="IRNazanin"/>
          <w:color w:val="111111"/>
          <w:sz w:val="28"/>
          <w:szCs w:val="28"/>
          <w:rtl w:val="true"/>
          <w:lang w:bidi="fa-IR"/>
        </w:rPr>
        <w:t>...</w:t>
      </w:r>
    </w:p>
    <w:p>
      <w:pPr>
        <w:pStyle w:val="Heading4"/>
        <w:numPr>
          <w:ilvl w:val="3"/>
          <w:numId w:val="1"/>
        </w:numPr>
        <w:rPr/>
      </w:pPr>
      <w:bookmarkStart w:id="499" w:name="__RefHeading___Toc840970_1479056682"/>
      <w:bookmarkStart w:id="500" w:name="_Toc189"/>
      <w:bookmarkEnd w:id="499"/>
      <w:r>
        <w:rPr>
          <w:rtl w:val="true"/>
        </w:rPr>
        <w:t xml:space="preserve">ابن‌تیمیه </w:t>
      </w:r>
      <w:r>
        <w:rPr>
          <w:rtl w:val="true"/>
        </w:rPr>
        <w:t>(</w:t>
      </w:r>
      <w:r>
        <w:rPr>
          <w:rtl w:val="true"/>
        </w:rPr>
        <w:t xml:space="preserve">متوفی </w:t>
      </w:r>
      <w:r>
        <w:rPr/>
        <w:t>758</w:t>
      </w:r>
      <w:r>
        <w:rPr>
          <w:rtl w:val="true"/>
        </w:rPr>
        <w:t>ق</w:t>
      </w:r>
      <w:r>
        <w:rPr>
          <w:rtl w:val="true"/>
        </w:rPr>
        <w:t>)</w:t>
      </w:r>
      <w:bookmarkEnd w:id="500"/>
    </w:p>
    <w:p>
      <w:pPr>
        <w:pStyle w:val="BookText"/>
        <w:rPr/>
      </w:pP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الایمان الذی علقت به احکام الدنیا هوالایمان الظاهر و هو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ایمانی که احکام دنیا</w:t>
      </w:r>
    </w:p>
    <w:p>
      <w:pPr>
        <w:pStyle w:val="BookText"/>
        <w:rPr/>
      </w:pPr>
      <w:r>
        <w:rPr>
          <w:rFonts w:ascii="IRNazanin" w:hAnsi="IRNazanin" w:eastAsia="IRNazanin"/>
          <w:color w:val="111111"/>
          <w:sz w:val="28"/>
          <w:sz w:val="28"/>
          <w:szCs w:val="28"/>
          <w:rtl w:val="true"/>
          <w:lang w:bidi="fa-IR"/>
        </w:rPr>
        <w:t>بر آن معلّق شده، ایمان ظاهری می‌باشد که همان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خوارج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فالصحابة رضی الله عنهم و التابعین لهم باحسان لم یکفّروهم و لاجعلوهم مرتدین و لا اعتدوا علیهم بقول و لافعل، بل اتقوا الله فیهم و ساروا فیهم السیرة العادلة، و هکذا سائر فرق اهل البدع و الأهواء من الشیعة و المعتزلة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4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صحابه رضی الله عنهم و تابعین به احسان، آنان را تکفیر نکرده و مرتد به حساب نیاورده و با قول و فعل بر آنان تعدی نکرده‌اند، بلکه درباره ایشان از خدا پروا داشته و روش اعتدال را دنبال نموده‌اند، و هم‌چنین دیگر فرقه‌های اهل بدعت و هوا از شیعه و معتزله و دیگران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ابن‌تیمیه در این عبارتش گرچه بی‌انصافی کرده و شیعه را اهل بدعت و پیرو هوای نفس دانسته، ولی انصاف هم به خرج داده و آنان را تکفیر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کفر الثنتین و السبعین فرقة کلّهم فقد خالف الکتاب و السنة و اجماع الصحابة و التابعین لهم باحسان، مع انّ حدیث الثنتین و السبعین فرقة لیس فی الصحیحین، و هو قد ضعّفه ابن حزم و غیره، لکن حسّنه غیره او</w:t>
      </w:r>
    </w:p>
    <w:p>
      <w:pPr>
        <w:pStyle w:val="BookText"/>
        <w:rPr/>
      </w:pPr>
      <w:r>
        <w:rPr>
          <w:rFonts w:ascii="IRNazanin" w:hAnsi="IRNazanin" w:eastAsia="IRNazanin"/>
          <w:color w:val="111111"/>
          <w:sz w:val="28"/>
          <w:sz w:val="28"/>
          <w:szCs w:val="28"/>
          <w:rtl w:val="true"/>
          <w:lang w:bidi="fa-IR"/>
        </w:rPr>
        <w:t>صحّحه، کما صححه الحاکم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اهل السنن و روی من 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ثنتان و سبعون فی النار و واحدة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یَفْعَلْ ذَلِکَ عُدْوَانا وَظُلْما فَسَوْفَ نُصْلِیهِ نارا وَکانَ ذَلِکَ عَلَی الله یَسِیرا</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و امثال ذلک من النصوص الصریحة بدخول من فعل ذلک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هفتاد و دو فرقه را تکفیر کند، به طور حتم با کتاب و سنت و اجماع صحابه و تابعین به احسان آنان به مخالفت پرداخته، با این‌که حدیث هفتاد و دو فرقه در صحیحین نیامده و ابن‌حزم و دیگران آن را تضعیف کرده‌اند، ولی غیر او، آن را تحسین یا تصحیح کرده، همان‌گونه که حاکم و دیگران آن را تصحیح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سنن نیز آن را روایت کرده و از طرقی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و دو فرقه در آتش و یک فرقه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نیست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اموال یتیمان را به ظلم و ستم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می‌خورند؛ و به زودی در شعله‌های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این عمل را از روی تجاوز و ستم انجام دهد، بزودی او را در آتشی وارد خواهیم ساخت، و این کار برای خدا آسان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از نصوص صریح به دخول این افراد در آتش دوزخ</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المسلمین فی الدنیا باجتهادهم لایجوز تکفیرهم بمجرد خطأ اخطأه فی کلامه؛ فانّ تسلیط الجهال علی تکفیر علماء المسلمین من اعظم المنکرات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علمای مسلمانان را که در امور دنیا با اجتهادشان سخن می‌گویند نمی‌توان به مجرد خطای در کلام تکفیر کرد، زیرا مسلط نمودن جهّال بر تکفیر علمای مسلمین از بزرگ‌ترین منکرات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لأحد ان یکفر احدا بهواه؛ لانّ التکفیر حق لله تعالی، والذین یکفرون بهواهم هم المبتدعة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کسی حق ندارد با هوای نفس خود دیگری را تکفیر کند، زیرا تکفیر حق خداوند متعال است، و کسانی که با هوای نفس تکفیر می‌کنند، همان بدعت گزارانند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تجاوز لی عن امّتی الخطأ و النسیان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همانا خداوند به خاطر من، از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فراموشی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در شرح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یعم الخطأ فی المسائل الخبریة القولیة و المسائل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السلف یتنازعون فی کثیر من هذه المسائل، و لم یشهد أحد منهم علی أحد لا بکفر ولا بفسق ولا بمعصیة</w:t>
      </w:r>
      <w:r>
        <w:rPr>
          <w:rFonts w:eastAsia="IRNazanin" w:cs="IRNazanin"/>
          <w:color w:val="111111"/>
          <w:sz w:val="28"/>
          <w:szCs w:val="28"/>
          <w:rtl w:val="true"/>
          <w:lang w:bidi="fa-IR"/>
        </w:rPr>
        <w:t>.</w:t>
      </w:r>
      <w:r>
        <w:rPr>
          <w:rStyle w:val="FootnoteAnchor"/>
          <w:rtl w:val="true"/>
        </w:rPr>
        <w:footnoteReference w:id="455"/>
      </w:r>
      <w:r>
        <w:rPr>
          <w:rStyle w:val="FootnoteAnchor"/>
          <w:rtl w:val="true"/>
        </w:rPr>
        <w:footnoteReference w:id="45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شامل خطا در مسائل خبری قولی و عملی می‌شود، و همیشه قدما در بسیاری از این مطالب نزاع می‌کردند و هیچ‌یک از آنان بر دیگری گواهی به کفر و فسق و نمی‌داد</w:t>
      </w:r>
      <w:r>
        <w:rPr>
          <w:rFonts w:eastAsia="IRNazanin" w:cs="IRNazanin"/>
          <w:color w:val="111111"/>
          <w:sz w:val="28"/>
          <w:szCs w:val="28"/>
          <w:rtl w:val="true"/>
          <w:lang w:bidi="fa-IR"/>
        </w:rPr>
        <w:t xml:space="preserve">. </w:t>
      </w:r>
      <w:bookmarkStart w:id="501" w:name="pg4310_40362"/>
    </w:p>
    <w:p>
      <w:pPr>
        <w:pStyle w:val="Heading4"/>
        <w:numPr>
          <w:ilvl w:val="3"/>
          <w:numId w:val="1"/>
        </w:numPr>
        <w:rPr/>
      </w:pPr>
      <w:bookmarkStart w:id="502" w:name="__RefHeading___Toc840972_1479056682"/>
      <w:bookmarkStart w:id="503" w:name="_Toc190"/>
      <w:bookmarkEnd w:id="501"/>
      <w:bookmarkEnd w:id="502"/>
      <w:r>
        <w:rPr>
          <w:rtl w:val="true"/>
        </w:rPr>
        <w:t>بابرتی</w:t>
      </w:r>
      <w:r>
        <w:rPr>
          <w:rtl w:val="true"/>
        </w:rPr>
        <w:t>(</w:t>
      </w:r>
      <w:r>
        <w:rPr>
          <w:rtl w:val="true"/>
        </w:rPr>
        <w:t xml:space="preserve">متوفی </w:t>
      </w:r>
      <w:r>
        <w:rPr/>
        <w:t>786</w:t>
      </w:r>
      <w:r>
        <w:rPr>
          <w:rtl w:val="true"/>
        </w:rPr>
        <w:t xml:space="preserve"> </w:t>
      </w:r>
      <w:r>
        <w:rPr>
          <w:rtl w:val="true"/>
        </w:rPr>
        <w:t>ق</w:t>
      </w:r>
      <w:r>
        <w:rPr>
          <w:rtl w:val="true"/>
        </w:rPr>
        <w:t>)</w:t>
      </w:r>
      <w:bookmarkEnd w:id="503"/>
    </w:p>
    <w:p>
      <w:pPr>
        <w:pStyle w:val="BookText"/>
        <w:rPr/>
      </w:pP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کلام طحاوی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نسمّی اهل قبلتنا مومنین ماداموا بما جاء به النبی معترفین و له بکل ما قال و اخبر مصدقین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صلاتنا و اکل ذبیحتنا فهو منّا</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فاذا کانوا معترفین بما جاء به النبی صلی الله علیه و آله وسلم من الشرع و الدین و معتقدین التوحید و متمسکین بالشریعة، نسمّیهم مؤمنین و نحکم علیهم بجمیع احکام المؤمنین، و نراعی ظواهرهم و نَکِل ضمائرهم الی الله بقوله</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اتولّی الظواهر والله یتولی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به جهت قول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نماز ما را به جا آورد و از ذبیحه ما تناول کند 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آنچه پیامبر از شرع و دین آورده اعتراف کرده و به توحید اعتقاد داشته و به شریعت تمسک کنند ما آن‌هارا</w:t>
      </w:r>
    </w:p>
    <w:p>
      <w:pPr>
        <w:pStyle w:val="BookText"/>
        <w:rPr/>
      </w:pPr>
      <w:r>
        <w:rPr>
          <w:rFonts w:ascii="IRNazanin" w:hAnsi="IRNazanin" w:eastAsia="IRNazanin"/>
          <w:color w:val="111111"/>
          <w:sz w:val="28"/>
          <w:sz w:val="28"/>
          <w:szCs w:val="28"/>
          <w:rtl w:val="true"/>
          <w:lang w:bidi="fa-IR"/>
        </w:rPr>
        <w:t>مومن نامیده و بر ایشان تمام احکام مؤمنان را مترتب می‌نماییم، و مراعات ظاهرشان کرده و باطنشان را به خداوند می‌سپاریم؛ به دلیل گفته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شده‌ام تا متولی ظواهر شوم و خداوند متولّی باطن‌هاست</w:t>
      </w:r>
      <w:r>
        <w:rPr>
          <w:rFonts w:eastAsia="IRNazanin" w:cs="IRNazanin"/>
          <w:color w:val="111111"/>
          <w:sz w:val="28"/>
          <w:szCs w:val="28"/>
          <w:rtl w:val="true"/>
          <w:lang w:bidi="fa-IR"/>
        </w:rPr>
        <w:t>.».</w:t>
      </w:r>
    </w:p>
    <w:p>
      <w:pPr>
        <w:pStyle w:val="Heading4"/>
        <w:numPr>
          <w:ilvl w:val="3"/>
          <w:numId w:val="1"/>
        </w:numPr>
        <w:rPr/>
      </w:pPr>
      <w:bookmarkStart w:id="504" w:name="__RefHeading___Toc840974_1479056682"/>
      <w:bookmarkStart w:id="505" w:name="_Toc191"/>
      <w:bookmarkEnd w:id="504"/>
      <w:r>
        <w:rPr>
          <w:rtl w:val="true"/>
        </w:rPr>
        <w:t>امام شاطبی</w:t>
      </w:r>
      <w:r>
        <w:rPr>
          <w:rtl w:val="true"/>
        </w:rPr>
        <w:t>(</w:t>
      </w:r>
      <w:r>
        <w:rPr>
          <w:rtl w:val="true"/>
        </w:rPr>
        <w:t xml:space="preserve">متوفی </w:t>
      </w:r>
      <w:r>
        <w:rPr/>
        <w:t>790</w:t>
      </w:r>
      <w:r>
        <w:rPr>
          <w:rtl w:val="true"/>
        </w:rPr>
        <w:t>ق</w:t>
      </w:r>
      <w:r>
        <w:rPr>
          <w:rtl w:val="true"/>
        </w:rPr>
        <w:t>)</w:t>
      </w:r>
      <w:bookmarkEnd w:id="50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توجیه عدم جواز تکفیر متکلمان اسلامی از سوی یکدیگر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اشد مسائل الخلاف مثلاً مسألة اثبات الصفات حیث نفاها من نفاها، فاذا نظرنا الی مقاصد الفریقین وجدنا کل واحد منهما حائما حول حمی التنزیه و نفی النقائص و سمات الحدوث، و هو مطلوب الأدلة، و انما وقع اختلافهم فی الطریق، و ذلک لایخل بالقصد فی الطرفین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فی هذا الخلاف اشبه الواقع بینه و بین الخلاف الواقع فی الفروع؛</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از شدیدترین مسائل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اثبات صفات است، که برخی آن را نفی کرده‌اند، هنگامی‌که به مقاصد هر دو فرقه نگاه می‌کنیم در‌می‌ابیم که در صدد تنزیه و نفی نقایص و نشانه‌های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این مطلوب ادله است و فقط اختلاف آنان در طریق است، و این مخلّ به قصد دو طرف نیست، و حاصل در این خلاف،</w:t>
      </w:r>
    </w:p>
    <w:p>
      <w:pPr>
        <w:pStyle w:val="BookText"/>
        <w:rPr/>
      </w:pPr>
      <w:r>
        <w:rPr>
          <w:rFonts w:ascii="IRNazanin" w:hAnsi="IRNazanin" w:eastAsia="IRNazanin"/>
          <w:color w:val="111111"/>
          <w:sz w:val="28"/>
          <w:sz w:val="28"/>
          <w:szCs w:val="28"/>
          <w:rtl w:val="true"/>
          <w:lang w:bidi="fa-IR"/>
        </w:rPr>
        <w:t>به خلافی‌که در فروع است بیشتر شبیه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الامة فی تکفیر هؤلاء الفرق؛ اصحاب البدع العظمی، و لکن الذی یقوی فی النظر و یحسب فی الأثر عدم القطع بتکفیرهم، و الدلیل علیه عمل السلف الصالح فیهم؛</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امت در تکفیر این فرقه‌ها، یعنی صاحبان بدعت‌های بزرگ، اختلاف کرده‌اند، ولی آنچه در نظر قوی به حساب می‌آید و در اثر نیز یافت می‌شود، عدم قطع به تکفیر آنان است، و دلیل بر آن، عمل سلف صالح‌شان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شاطبی می‌گوید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اصل الحکم بالظاهر مقطوع به فی الأحکام خصوصا و بالنسبة الی الاعتقاد فی الغیر عموما؛ فانّ سیّد البشر مع اعلامه بالوحی یجری الأمور علی ظواهرها فی المنافقین و غیرهم، و ان علم بواطن احوالهم، و لم یکن ذلک بمخرجه عن جریان الظواهر علی ماجرت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3"/>
      </w:r>
      <w:bookmarkStart w:id="506" w:name="pg4310_40364"/>
    </w:p>
    <w:p>
      <w:pPr>
        <w:pStyle w:val="BookText"/>
        <w:rPr/>
      </w:pPr>
      <w:bookmarkEnd w:id="506"/>
      <w:r>
        <w:rPr>
          <w:rFonts w:ascii="IRNazanin" w:hAnsi="IRNazanin" w:eastAsia="IRNazanin"/>
          <w:color w:val="111111"/>
          <w:sz w:val="28"/>
          <w:sz w:val="28"/>
          <w:szCs w:val="28"/>
          <w:rtl w:val="true"/>
          <w:lang w:bidi="fa-IR"/>
        </w:rPr>
        <w:t xml:space="preserve">همان اصل حکم به ظاهر افراد، امری قطعی در احکام به طور خصوص و درباره اعتقاد غیر، به طور عموم است؛ زیرا سیّد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اعلام به وحی، امور را بر ظواهر آن بر منافقان و دیگران جاری می‌کرد، گرچه از باطن آن‌ها آگاهی داشت، ولی این آگاهی، او را از جریان حکم بر ظواهر افراد باز نمی‌داشت</w:t>
      </w:r>
      <w:r>
        <w:rPr>
          <w:rFonts w:eastAsia="IRNazanin" w:cs="IRNazanin"/>
          <w:color w:val="111111"/>
          <w:sz w:val="28"/>
          <w:szCs w:val="28"/>
          <w:rtl w:val="true"/>
          <w:lang w:bidi="fa-IR"/>
        </w:rPr>
        <w:t>.</w:t>
      </w:r>
    </w:p>
    <w:p>
      <w:pPr>
        <w:pStyle w:val="Heading4"/>
        <w:numPr>
          <w:ilvl w:val="3"/>
          <w:numId w:val="1"/>
        </w:numPr>
        <w:rPr/>
      </w:pPr>
      <w:bookmarkStart w:id="507" w:name="__RefHeading___Toc840976_1479056682"/>
      <w:bookmarkStart w:id="508" w:name="_Toc192"/>
      <w:bookmarkEnd w:id="507"/>
      <w:r>
        <w:rPr>
          <w:rtl w:val="true"/>
        </w:rPr>
        <w:t>ابن‌ابی‌العز حنفی</w:t>
      </w:r>
      <w:r>
        <w:rPr>
          <w:rtl w:val="true"/>
        </w:rPr>
        <w:t>(</w:t>
      </w:r>
      <w:r>
        <w:rPr>
          <w:rtl w:val="true"/>
        </w:rPr>
        <w:t xml:space="preserve">متوفی </w:t>
      </w:r>
      <w:r>
        <w:rPr/>
        <w:t>793</w:t>
      </w:r>
      <w:r>
        <w:rPr>
          <w:rtl w:val="true"/>
        </w:rPr>
        <w:t>ق</w:t>
      </w:r>
      <w:r>
        <w:rPr>
          <w:rtl w:val="true"/>
        </w:rPr>
        <w:t>)</w:t>
      </w:r>
      <w:bookmarkEnd w:id="508"/>
    </w:p>
    <w:p>
      <w:pPr>
        <w:pStyle w:val="BookText"/>
        <w:rPr/>
      </w:pP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قاضی علی بن علی بن ابی العز حنفی أذرعی صاحب کتاب الاتباع است که در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ولایزال التعصب للمذاهب یملأ القلوب بالشحناء یشحنها،و قد نهی الله عن المجادلة لأهل الخلاف فکیف بأهل الوفاق، الاّ ان یقال احسنها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 انّ فی ذلک نیّة تتّخذ و لا مصلحة توجد و لا هدایة تعتقد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همیشه تعصب نزد صاحبان مذاهب پابرجاست و دل‌ها را پر از کینه می‌کند، در‌حالی‌که خداوند از مجادله با اهل خلاف نهی کرده، تا چه رسد به اهل وفاق، مگر در‌صورتی‌که جدال با احسن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نیتی که اتخاذ شده و مصلحتی که یافت شود و هدایتی که اعتقاد به آن پیدا گردد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عیوب اهل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بعضهم بعضا، و من ممادح اهل العلم انهم یخطئون و لایکفرون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از عیوب اهل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یکدیگر و از مدح اهل علم آن است که نسبت خطا داده و تکفیر نمی‌کنند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ابن‌ابی‌العز می‌نویسد</w:t>
      </w:r>
      <w:r>
        <w:rPr>
          <w:rFonts w:eastAsia="IRNazanin" w:cs="IRNazanin"/>
          <w:color w:val="111111"/>
          <w:sz w:val="28"/>
          <w:szCs w:val="28"/>
          <w:rtl w:val="true"/>
          <w:lang w:bidi="fa-IR"/>
        </w:rPr>
        <w:t xml:space="preserve">: </w:t>
      </w:r>
      <w:bookmarkStart w:id="509" w:name="pg4310_40365"/>
    </w:p>
    <w:p>
      <w:pPr>
        <w:pStyle w:val="BookText"/>
        <w:rPr/>
      </w:pPr>
      <w:bookmarkEnd w:id="509"/>
      <w:r>
        <w:rPr>
          <w:rFonts w:ascii="IRNazanin" w:hAnsi="IRNazanin" w:eastAsia="IRNazanin"/>
          <w:color w:val="111111"/>
          <w:sz w:val="28"/>
          <w:sz w:val="28"/>
          <w:szCs w:val="28"/>
          <w:rtl w:val="true"/>
          <w:lang w:bidi="fa-IR"/>
        </w:rPr>
        <w:t xml:space="preserve">واعلم رحمک الله وإیانا أن باب التکفیر وعدم التکفیر باب عظمت الفتنة والمحنة فیه، وکثر فیه الافتراق، وتشتت فیه الأهواء والآراء، وتعارضت فیه دلائلهم، فالناس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جنس تکفیر أهل المقالات والعقائد الفاسدة، المخالفة للحق الذی بعث الله به رسوله فی نفس الأمر، أو المخالفة لذلک فی اعتقادهم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طرفین ووسط، من جنس الاختلاف فی تکفیر أهل الکبائر العملیة</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باب تکفیر و عدم تکفیر بابی است که مصیبت بزرگی در آن پدید آمده و باعث جدایی بسیار شده و هواها و آرا در آن تشتت یافته و دلایل هر کدام، متعارض است و مردم در این مسئله در جنس تکفیر اهل گفته‌ها و عقاید فاسد، مخالف با حقی که رسول بر آن مبعوث شده، در واقع، یا مخالفت با آن در اعتقادشان، بر طریق افراط و تفریط و حد وسط می‌باشند، همانند اختلاف در تکفیر اهل گناهان کبیره در عمل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کبیرۀ عملی</w:t>
      </w:r>
      <w:r>
        <w:rPr>
          <w:rFonts w:eastAsia="IRNazanin" w:cs="IRNazanin"/>
          <w:color w:val="111111"/>
          <w:sz w:val="28"/>
          <w:szCs w:val="28"/>
          <w:rtl w:val="true"/>
          <w:lang w:bidi="fa-IR"/>
        </w:rPr>
        <w:t>.</w:t>
      </w:r>
    </w:p>
    <w:p>
      <w:pPr>
        <w:pStyle w:val="Heading4"/>
        <w:numPr>
          <w:ilvl w:val="3"/>
          <w:numId w:val="1"/>
        </w:numPr>
        <w:rPr/>
      </w:pPr>
      <w:bookmarkStart w:id="510" w:name="__RefHeading___Toc840978_1479056682"/>
      <w:bookmarkStart w:id="511" w:name="_Toc193"/>
      <w:bookmarkEnd w:id="510"/>
      <w:r>
        <w:rPr>
          <w:rtl w:val="true"/>
        </w:rPr>
        <w:t>تفتازانی</w:t>
      </w:r>
      <w:r>
        <w:rPr>
          <w:rtl w:val="true"/>
        </w:rPr>
        <w:t>(</w:t>
      </w:r>
      <w:r>
        <w:rPr>
          <w:rtl w:val="true"/>
        </w:rPr>
        <w:t xml:space="preserve">متوفی </w:t>
      </w:r>
      <w:r>
        <w:rPr/>
        <w:t>793</w:t>
      </w:r>
      <w:r>
        <w:rPr>
          <w:rtl w:val="true"/>
        </w:rPr>
        <w:t>ق</w:t>
      </w:r>
      <w:r>
        <w:rPr>
          <w:rtl w:val="true"/>
        </w:rPr>
        <w:t>)</w:t>
      </w:r>
      <w:bookmarkEnd w:id="511"/>
    </w:p>
    <w:p>
      <w:pPr>
        <w:pStyle w:val="BookText"/>
        <w:rPr/>
      </w:pP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 حق از اهل قبله کافر نیست، مادامی‌که ضرورتی از ضروریات دین را مخالفت نکند، مثل حدوث عالم، حشر اجساد</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512" w:name="__RefHeading___Toc840980_1479056682"/>
      <w:bookmarkStart w:id="513" w:name="_Toc194"/>
      <w:bookmarkEnd w:id="512"/>
      <w:r>
        <w:rPr>
          <w:rtl w:val="true"/>
        </w:rPr>
        <w:t xml:space="preserve">زین الدین عراقی </w:t>
      </w:r>
      <w:r>
        <w:rPr>
          <w:rtl w:val="true"/>
        </w:rPr>
        <w:t>(</w:t>
      </w:r>
      <w:r>
        <w:rPr>
          <w:rtl w:val="true"/>
        </w:rPr>
        <w:t xml:space="preserve">متوفی </w:t>
      </w:r>
      <w:r>
        <w:rPr/>
        <w:t>806</w:t>
      </w:r>
      <w:r>
        <w:rPr>
          <w:rtl w:val="true"/>
        </w:rPr>
        <w:t>ق</w:t>
      </w:r>
      <w:r>
        <w:rPr>
          <w:rtl w:val="true"/>
        </w:rPr>
        <w:t>)</w:t>
      </w:r>
      <w:bookmarkEnd w:id="51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زین‌الدین عبدالرحیم بن حسین عراقی است که ذیل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ازال اقاتل </w:t>
      </w:r>
      <w:bookmarkStart w:id="514" w:name="pg4310_40366"/>
    </w:p>
    <w:p>
      <w:pPr>
        <w:pStyle w:val="BookText"/>
        <w:rPr/>
      </w:pPr>
      <w:bookmarkEnd w:id="514"/>
      <w:r>
        <w:rPr>
          <w:rFonts w:ascii="IRNazanin" w:hAnsi="IRNazanin" w:eastAsia="IRNazanin"/>
          <w:color w:val="111111"/>
          <w:sz w:val="28"/>
          <w:sz w:val="28"/>
          <w:szCs w:val="28"/>
          <w:rtl w:val="true"/>
          <w:lang w:bidi="fa-IR"/>
        </w:rPr>
        <w:t>الناس حتی یقولوا لا اله الاّ الله فاذا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فقد عصموا منّی اموالهم و انفسهم الاّ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غایة القتال قول لا اله الاّ الله، فظاهره الاکتفاء بذلک فی حصول الاسلام و ان لم یضمّ الیه شیئا و به قال بعض اصحابنا یصیر بذلک مسلما و یطالب بالشهادة الأخری، فان ابی جعل مرتدا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الذی علیه جمهور العلماء من اصحابنا و غیرهم انّه لایصیر مسلما الاّ بنطقه بالشهادتین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به طور قطع غایت نبرد، گفتن لا اله الاّ الله است و ظاهر آن، عبارت است از اکتفا کردن به آن در حصول اسلام، گرچه چیزی به آن ضمیمه نگردد و این رأی برخی از اصحاب ماست، که از این راه انسان مسلمان می‌شوند، و از او خواسته می‌شود تا گواهی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به نبوت پیامبراسلام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اگر امتناع کرد مرتد به حساب می‌آید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نظر جمهور علما از اصحاب ما و دیگران آن است که انسان مسلمان به حساب نمی‌آید، مگر با گفتن شهادتین</w:t>
      </w:r>
      <w:r>
        <w:rPr>
          <w:rFonts w:eastAsia="IRNazanin" w:cs="IRNazanin"/>
          <w:color w:val="111111"/>
          <w:sz w:val="28"/>
          <w:szCs w:val="28"/>
          <w:rtl w:val="true"/>
          <w:lang w:bidi="fa-IR"/>
        </w:rPr>
        <w:t>... .</w:t>
      </w:r>
    </w:p>
    <w:p>
      <w:pPr>
        <w:pStyle w:val="Heading4"/>
        <w:numPr>
          <w:ilvl w:val="3"/>
          <w:numId w:val="1"/>
        </w:numPr>
        <w:rPr/>
      </w:pPr>
      <w:bookmarkStart w:id="515" w:name="__RefHeading___Toc840982_1479056682"/>
      <w:bookmarkStart w:id="516" w:name="_Toc195"/>
      <w:bookmarkEnd w:id="515"/>
      <w:r>
        <w:rPr>
          <w:rtl w:val="true"/>
        </w:rPr>
        <w:t>میر سید شریف جرجانی</w:t>
      </w:r>
      <w:r>
        <w:rPr>
          <w:rtl w:val="true"/>
        </w:rPr>
        <w:t>(</w:t>
      </w:r>
      <w:r>
        <w:rPr>
          <w:rtl w:val="true"/>
        </w:rPr>
        <w:t xml:space="preserve">متوفی </w:t>
      </w:r>
      <w:r>
        <w:rPr/>
        <w:t>812</w:t>
      </w:r>
      <w:r>
        <w:rPr>
          <w:rtl w:val="true"/>
        </w:rPr>
        <w:t>ق</w:t>
      </w:r>
      <w:r>
        <w:rPr>
          <w:rtl w:val="true"/>
        </w:rPr>
        <w:t>)</w:t>
      </w:r>
      <w:bookmarkEnd w:id="516"/>
    </w:p>
    <w:p>
      <w:pPr>
        <w:pStyle w:val="BookText"/>
        <w:rPr/>
      </w:pP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شریف علی بن احمد جرجانی است که می‌نویسد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 المتکلمین و الفقهاء علی انّه لایکفر احد من اهل القبلة، فانّ الشیخ ابالحسن قال فی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المسلمون فرقا متباینین الاّ انّ الاسلام یجمعهم و یعمّهم، فهذا مذهبه و علیه اکثر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 الشافعی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اردّ شهادة احد من اهل الأهواء الاّ الخطابیة، فانّهم یعتقدون حلّ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الحاکم صاحب المختصر فی کتاب المنتقی عن ابی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یکفر احدا من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ابوبکر الرازی مثل ذلک عن الکرخی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المختار عندنا و هوان لانکفّر احدا من اهل القبلة؛ ان المسائل التی اختلف فیها اهل القبلة من کون الله تعالی عالما بعلم او موجدا لفعل العبد او غیر متحیز و لا فی جهة و نحوها ککونه مرئیا او لا، لم یبحث النبی عن اعتقاد من حکم باسلامه فیها و لا الصحابة و لا التابعون، فعلم انّ صحة دین الاسلام لاتتوقف علی معرفة الحق فی تلک المسائل، و انّ الخطأ فیها لیس قادحا فی حقیقة الاسلام؛ اذ لو توقفت علیها و کان الخطأ قادحا فی تلک الحقیقة لوجب ان یبحث عن کیفیة اعتقادهم فیها، لکن لم یجر حدیث شی‌ء منها فی زمانه و لا فی زمانهم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نظر جمهور متکلمین و فقها بر این است که احدی از اهل قبله را نمی‌توان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در اول کتاب مقالات الاسلامیین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بعد از پیامبرشان در اموری اختلاف کرده و یکدیگر را به گمراهی نسبت داده و از هم تبری جستند و به</w:t>
      </w:r>
    </w:p>
    <w:p>
      <w:pPr>
        <w:pStyle w:val="BookText"/>
        <w:rPr/>
      </w:pPr>
      <w:r>
        <w:rPr>
          <w:rFonts w:ascii="IRNazanin" w:hAnsi="IRNazanin" w:eastAsia="IRNazanin"/>
          <w:color w:val="111111"/>
          <w:sz w:val="28"/>
          <w:sz w:val="28"/>
          <w:szCs w:val="28"/>
          <w:rtl w:val="true"/>
          <w:lang w:bidi="fa-IR"/>
        </w:rPr>
        <w:t>فرقه‌های جدای از هم تقسیم شدند، ولی اسلام ایشان را دور هم جمع کرد و این مذهب اوست و اکثر اصحاب ما نیز بر این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احدی از اهل هواهای نفسانی را ردّ نمی‌کنم، به جز خطابیه، زیرا آنان معتقد به حلال‌بودن دروغند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صاحب المختصر در کتاب المنتفی از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که او احدی از اهل قبله را تکفیر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رازی نیز همانند این مطلب را از کرخی و دیگران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انتخاب شده نزد ما این است که احدی از اهل قبله را تکفیر نمی‌کنیم زیرا مسائلی که اهل قبله درباره آن‌ها اختلاف دارند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خدا به علم، یا ایجاد کننده فعل بندگان، یا مکان نداشتن خدا، یا در جهتی نبودن او و امثال آن‌ها همانند دیده‌شدن یا دیده‌نشدن خدا، پیامبر و صحابه و تابعین از کسانی که حکم به اسلامشان می‌شد از اعتقاد به این موضوعات جست‌وجو نمی‌کردند، بنابراین از این راه دانسته می‌شود صحت دین اسلام متوقف بر شناخت حق در این مسائل نیست، و خطا‌کردن در این مطالب مضرّ به حقیقت اسلام نمی‌باشد، زیرا اگر متوقف بر این امور باشد و خطا، به آن حقیقت ضرر رساند باید از کیفیت اعتقادشان در آن امور سؤال می‌شد، ولی در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آن </w:t>
      </w:r>
      <w:bookmarkStart w:id="517" w:name="pg4310_40368"/>
    </w:p>
    <w:p>
      <w:pPr>
        <w:pStyle w:val="BookText"/>
        <w:rPr/>
      </w:pPr>
      <w:bookmarkEnd w:id="517"/>
      <w:r>
        <w:rPr>
          <w:rFonts w:ascii="IRNazanin" w:hAnsi="IRNazanin" w:eastAsia="IRNazanin"/>
          <w:color w:val="111111"/>
          <w:sz w:val="28"/>
          <w:sz w:val="28"/>
          <w:szCs w:val="28"/>
          <w:rtl w:val="true"/>
          <w:lang w:bidi="fa-IR"/>
        </w:rPr>
        <w:t>حضرت و عصر صحابه و تابعین هرگز از هیچ یک از آن‌ها گفت وگویی نبود</w:t>
      </w:r>
      <w:r>
        <w:rPr>
          <w:rFonts w:eastAsia="IRNazanin" w:cs="IRNazanin"/>
          <w:color w:val="111111"/>
          <w:sz w:val="28"/>
          <w:szCs w:val="28"/>
          <w:rtl w:val="true"/>
          <w:lang w:bidi="fa-IR"/>
        </w:rPr>
        <w:t>... .</w:t>
      </w:r>
    </w:p>
    <w:p>
      <w:pPr>
        <w:pStyle w:val="Heading4"/>
        <w:numPr>
          <w:ilvl w:val="3"/>
          <w:numId w:val="1"/>
        </w:numPr>
        <w:rPr/>
      </w:pPr>
      <w:bookmarkStart w:id="518" w:name="__RefHeading___Toc840984_1479056682"/>
      <w:bookmarkStart w:id="519" w:name="_Toc196"/>
      <w:bookmarkEnd w:id="518"/>
      <w:r>
        <w:rPr>
          <w:rtl w:val="true"/>
        </w:rPr>
        <w:t xml:space="preserve">تقی الدین ابوبکر بن محمّد حسینی حصنی شافعی </w:t>
      </w:r>
      <w:r>
        <w:rPr>
          <w:rtl w:val="true"/>
        </w:rPr>
        <w:t>(</w:t>
      </w:r>
      <w:r>
        <w:rPr>
          <w:rtl w:val="true"/>
        </w:rPr>
        <w:t>م</w:t>
      </w:r>
      <w:r>
        <w:rPr/>
        <w:t>829</w:t>
      </w:r>
      <w:r>
        <w:rPr>
          <w:rtl w:val="true"/>
        </w:rPr>
        <w:t>ق</w:t>
      </w:r>
      <w:r>
        <w:rPr>
          <w:rtl w:val="true"/>
        </w:rPr>
        <w:t>)</w:t>
      </w:r>
      <w:bookmarkEnd w:id="519"/>
    </w:p>
    <w:p>
      <w:pPr>
        <w:pStyle w:val="BookText"/>
        <w:rPr/>
      </w:pPr>
      <w:r>
        <w:rPr>
          <w:rFonts w:ascii="IRNazanin" w:hAnsi="IRNazanin" w:eastAsia="IRNazanin"/>
          <w:color w:val="111111"/>
          <w:sz w:val="28"/>
          <w:sz w:val="28"/>
          <w:szCs w:val="28"/>
          <w:rtl w:val="true"/>
          <w:lang w:bidi="fa-IR"/>
        </w:rPr>
        <w:t>او درباره 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 تیمیة الذی کان یوصف بانّه بحر من العلم، لایستغرب فیه ما قاله بعض الأئمة عنه من انّه زندیق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قوله ذلک انّه تتبع کلامه فلم یقف له علی اعتقاد حتّی انّه فی مواضع عدیدة یکفر فرقة و یضلّلها، وفی آخر یعتقد ما قالته أو بعضه، مع انّ کتبه مشحونة بالتشبیه والتجسیم، والإشارة إلی الازدراء بالنبی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والشیخین وتکفیر عبدالله بن عباس و انّه من الملحدین، وجعل عبدالله بن عمر من المجرمین وانّه ضالّ مبتدع</w:t>
      </w:r>
      <w:r>
        <w:rPr>
          <w:rFonts w:eastAsia="IRNazanin" w:cs="IRNazanin"/>
          <w:color w:val="111111"/>
          <w:sz w:val="28"/>
          <w:szCs w:val="28"/>
          <w:rtl w:val="true"/>
          <w:lang w:bidi="fa-IR"/>
        </w:rPr>
        <w:t>...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ابن‌تیمیه، کسی است که به دریایی از علم توصیف می‌شد، و غریب به نظر نمی‌رسد آن‌که برخی از امامان او را به زندیق مطلق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درباره ابن‌تیمیه این است که کلامش پیگیری شده و به این نتیجه رسیده‌اند که او در مواضع بسیاری فرقه‌ای را تکفیر کرده و به گمراهی نسبت داده است، و به برخی دیگر نسبت‌های ناروای دیگری داده است، در‌حالی‌که کتاب‌های او پر از اعتقاد به تشبیه و تجسیم و اهانت و تنقیص به پیامبر و ابوبکر و عمر و تکفیر عبدالله بن عباس است و این‌که او از کافران است و عبدالله بن عمر را از مجرمان و گمراهان و بدعت‌گزاران معرفی کرده است</w:t>
      </w:r>
      <w:r>
        <w:rPr>
          <w:rFonts w:eastAsia="IRNazanin" w:cs="IRNazanin"/>
          <w:color w:val="111111"/>
          <w:sz w:val="28"/>
          <w:szCs w:val="28"/>
          <w:rtl w:val="true"/>
          <w:lang w:bidi="fa-IR"/>
        </w:rPr>
        <w:t>...</w:t>
      </w:r>
    </w:p>
    <w:p>
      <w:pPr>
        <w:pStyle w:val="Heading4"/>
        <w:numPr>
          <w:ilvl w:val="3"/>
          <w:numId w:val="1"/>
        </w:numPr>
        <w:rPr/>
      </w:pPr>
      <w:bookmarkStart w:id="520" w:name="__RefHeading___Toc840986_1479056682"/>
      <w:bookmarkStart w:id="521" w:name="_Toc197"/>
      <w:bookmarkEnd w:id="520"/>
      <w:r>
        <w:rPr>
          <w:rtl w:val="true"/>
        </w:rPr>
        <w:t>ابن‌الوزیر</w:t>
      </w:r>
      <w:r>
        <w:rPr>
          <w:rtl w:val="true"/>
        </w:rPr>
        <w:t>(</w:t>
      </w:r>
      <w:r>
        <w:rPr>
          <w:rtl w:val="true"/>
        </w:rPr>
        <w:t xml:space="preserve">متوفی </w:t>
      </w:r>
      <w:r>
        <w:rPr/>
        <w:t>840</w:t>
      </w:r>
      <w:r>
        <w:rPr>
          <w:rtl w:val="true"/>
        </w:rPr>
        <w:t>ق</w:t>
      </w:r>
      <w:r>
        <w:rPr>
          <w:rtl w:val="true"/>
        </w:rPr>
        <w:t>)</w:t>
      </w:r>
      <w:bookmarkEnd w:id="521"/>
    </w:p>
    <w:p>
      <w:pPr>
        <w:pStyle w:val="BookText"/>
        <w:rPr/>
      </w:pP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ایثار الحق علی الخلق بعد از ذکر تعدادی از حدیث، که از تکفیر و هجران نهی کرده می‌نویسد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ضوء ذلک ما یشهد لصحة التغلیظ فی تکفیر المؤمن و اخراجه من الاسلام مع شهادته بالتوحید و النبوات، و خاصة مع قیامه بأرکان الاسلام و تجنّبه للکبائر و </w:t>
      </w:r>
    </w:p>
    <w:p>
      <w:pPr>
        <w:pStyle w:val="BookText"/>
        <w:rPr/>
      </w:pPr>
      <w:r>
        <w:rPr>
          <w:rFonts w:ascii="IRNazanin" w:hAnsi="IRNazanin" w:eastAsia="IRNazanin"/>
          <w:color w:val="111111"/>
          <w:sz w:val="28"/>
          <w:sz w:val="28"/>
          <w:szCs w:val="28"/>
          <w:rtl w:val="true"/>
          <w:lang w:bidi="fa-IR"/>
        </w:rPr>
        <w:t>ظهور امارات صدقه فی تصدیقه، لاجل غلطة فی بدعة، لعلّ المکفر له لایسلم من مثلها او من قریب منها، و حسن ظن الانسان بنفسه لایستلزم السلامة من ذلک عقلاً و لا شرعا، بل الغالب علی اهل البدع شدة العجب بنفوسهم و الاستسحان لبدعتهم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پرتو آن چیزی است که گواهی می‌دهد به سخت‌گیری در تکفیر مؤمن و خارج کردن او از اسلام با گواهی او به توحید و نبوت‌ها، به ویژه با قیام او به ارکان اسلام و اجتناب او از گناهان کبیره و ظهور نشانه‌های صداقت او در تصدیق اسلام، به جهت انجام بدعتی از روی اشتباه، شاید تکفیر کننده او از مثل آن یا نزدیک به آن سالم نماند، و حسن‌ظن انسان به خودش مستلزم سلامت از آن عقلا و شرعا نیست، بلکه غالب بر اهل بدعت‌ها شدت خودبینی و خوش بینی نسبت به بدعت‌هایشان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نیز در توجیه لزوم احتیاط در تکفیر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الخطأ فی الوقف علی تقدیره تقصیر فی حق من حقوق الغنی الحمید العفو الواسع اسمح العزماء و ارحم الرحماء و احکم الحکماء سبحانه و تعالی، و الخطأ فی التکفیر علی تقدیره اعظم الجنایات علی عباده المسلمین المؤمنین، و ذلک مضاد لما اوجب الله من حبهم و نصرهم و الذنب عنهم؛</w:t>
      </w:r>
      <w:r>
        <w:rPr>
          <w:rStyle w:val="FootnoteAnchor"/>
          <w:rtl w:val="true"/>
        </w:rPr>
        <w:footnoteReference w:id="47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در توقف بر فرض آن کوتاهی در حقی از حقوق خداوند بی‌نیاز و ستایش شده و اهل‌گذشت و دارای وسع بسیار است که بیشترین گذشت را از بدهکاران داشته و مهربان‌ترین مهربانان و حکیم‌ترین حکیمان، یعنی خداوند سبحان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 کردن در تکفیر بر فرض آن، بزرگ‌ترین جنایت‌ها بر بندگان مسلمان و مؤمن است و این در تضاد با دستور خداوند به دوستی و نصرت و دفاع از مسلمانان و مؤمنان می‌باشد</w:t>
      </w:r>
      <w:r>
        <w:rPr>
          <w:rFonts w:eastAsia="IRNazanin" w:cs="IRNazanin"/>
          <w:color w:val="111111"/>
          <w:sz w:val="28"/>
          <w:szCs w:val="28"/>
          <w:rtl w:val="true"/>
          <w:lang w:bidi="fa-IR"/>
        </w:rPr>
        <w:t xml:space="preserve">. </w:t>
      </w:r>
      <w:bookmarkStart w:id="522" w:name="pg4310_40370"/>
    </w:p>
    <w:p>
      <w:pPr>
        <w:pStyle w:val="BookText"/>
        <w:rPr/>
      </w:pPr>
      <w:bookmarkEnd w:id="522"/>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الحکم بتکفیر المختلف فی کفرهم مفسدة بینة تخالف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به طور قطع در حکم به تکفیر کسانی‌که در کفر‌شان اختلاف است، مفسده‌ای آشکار وجود دارد و مخالف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تورع الجمهور من تکفیر من اقتضت النصوص کفره فکیف لایکون الورع اشدّ من تکفیر من لم یرد فی کفره نص واحد، فاعتبر تورع الجمهور هنا و تعلم الورع منهم فی ذلک؛</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اگر مردم از تکفیر کسانی که نصوص دلالت بر کفر‌شان دارد پرهیز می‌کنند، پس چگونه پرهیز شدیدتر نباشد در‌باره تکفیر کسانی‌که به کفر آنان حتی یک نص وجود ندارد، پس ورع مردم را در این‌جا نیز پیاده کن و از ایشان در این این‌باره نیز پرهیزکاری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ابن‌وزیر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التکفیر بالإلزام ومآل المذهب رأیٌ محضٌ لم یرد به السمعُ لا تواتُراً، ولا آحاداً ولا إجماعاً، والفرض أن أدلة التکفیر والتفسیق لا تکون إلاَّ سمعیةً، فانهدَّت القاعدة، وبَقِیَ التکفیر به علی غیر أساس؛</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همانا تکفیر به لازم و بازگشت مذهب رأی محض است و دلیل سمعی متواتر و اجماع بر آن وارد نشده و فرض آن است که ادلۀ تکفیر و تفسیق نیست، مگر سمعی، از‌این‌رو قاعده از بین رفته و تکفیر بیاساس است</w:t>
      </w:r>
      <w:r>
        <w:rPr>
          <w:rFonts w:eastAsia="IRNazanin" w:cs="IRNazanin"/>
          <w:color w:val="111111"/>
          <w:sz w:val="28"/>
          <w:szCs w:val="28"/>
          <w:rtl w:val="true"/>
          <w:lang w:bidi="fa-IR"/>
        </w:rPr>
        <w:t>.</w:t>
      </w:r>
    </w:p>
    <w:p>
      <w:pPr>
        <w:pStyle w:val="Heading4"/>
        <w:numPr>
          <w:ilvl w:val="3"/>
          <w:numId w:val="1"/>
        </w:numPr>
        <w:rPr/>
      </w:pPr>
      <w:bookmarkStart w:id="523" w:name="__RefHeading___Toc840988_1479056682"/>
      <w:bookmarkStart w:id="524" w:name="_Toc198"/>
      <w:bookmarkEnd w:id="523"/>
      <w:r>
        <w:rPr>
          <w:rtl w:val="true"/>
        </w:rPr>
        <w:t>ابن‌حجر عسقلانی</w:t>
      </w:r>
      <w:r>
        <w:rPr>
          <w:rtl w:val="true"/>
        </w:rPr>
        <w:t>(</w:t>
      </w:r>
      <w:r>
        <w:rPr>
          <w:rtl w:val="true"/>
        </w:rPr>
        <w:t xml:space="preserve">متوفی </w:t>
      </w:r>
      <w:r>
        <w:rPr/>
        <w:t>852</w:t>
      </w:r>
      <w:r>
        <w:rPr>
          <w:rtl w:val="true"/>
        </w:rPr>
        <w:t>ق</w:t>
      </w:r>
      <w:r>
        <w:rPr>
          <w:rtl w:val="true"/>
        </w:rPr>
        <w:t>)</w:t>
      </w:r>
      <w:bookmarkEnd w:id="52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 احمد بن علی بن حجر عسقلانی شارح صحیح بخاری است که در آن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اقاتل الناس حتی 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قبول الاعمال الظاهرة و الحکم بما یقتضیه الظاهر و الاکتفاء فی قبول الایمان بالاعتقاد الجازم، خلافا لمن اوجب تعلّم الأدلة، و قد تقدّم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یؤخذ منه ترک تکفیر اهل البدع المقرّین بالتوحید الملتزمین للشرائع، و قبول توبة الکافر من کفره من غیر تفصیل بین کفر ظاهر او باطن؛</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مأمورم با مردم نبرد کنم تا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پذیرش اعمال ظاهر و حکم به مقتضای ظاهر و اکتفا در پذیرش ایمان به اعتقاد جازم، بر خلاف کسانی‌که فراگیری ادله را واجب کرده‌اند و قبلاً به اشکال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باید دست از تکفیر اهل بدعت‌ها در‌صورتی‌که به توحید اقرار کرده و به شرایع ملتزم باشند، برداشت و توبه کافر را از کفرش بدون تفصیل بین کفر ظاهر یا باطن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ذیل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فقد باء منها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بخاری و مسلم آن را از پیامبر صلی الله علیه و آله وسلم نقل کرده‌اند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انّ الحدیث سیق لزجر المسلم عن ان یقول ذلک لأخیه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این حدیث بدین جهت گفته شده تا مسلمان را از اتهام به برادر مسلمانش باز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ابن‌حجر‌عسقلانی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ابن عباس من الفوائد؛ منها الاقتصار فی الحکم باسلام الکافر اذا اقرّ بالشهادتین؛</w:t>
      </w:r>
      <w:r>
        <w:rPr>
          <w:rStyle w:val="FootnoteAnchor"/>
          <w:rtl w:val="true"/>
        </w:rPr>
        <w:footnoteReference w:id="48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ابن ابن‌عباس فوایدی است از آن جمله این‌که باید در حکم به اسلام کافر، اکتفا بر اقرار به شهادتین کرد</w:t>
      </w:r>
      <w:r>
        <w:rPr>
          <w:rFonts w:eastAsia="IRNazanin" w:cs="IRNazanin"/>
          <w:color w:val="111111"/>
          <w:sz w:val="28"/>
          <w:szCs w:val="28"/>
          <w:rtl w:val="true"/>
          <w:lang w:bidi="fa-IR"/>
        </w:rPr>
        <w:t xml:space="preserve">. </w:t>
      </w:r>
      <w:bookmarkStart w:id="525" w:name="pg4310_40372"/>
    </w:p>
    <w:p>
      <w:pPr>
        <w:pStyle w:val="Heading4"/>
        <w:numPr>
          <w:ilvl w:val="3"/>
          <w:numId w:val="1"/>
        </w:numPr>
        <w:rPr/>
      </w:pPr>
      <w:bookmarkStart w:id="526" w:name="__RefHeading___Toc840990_1479056682"/>
      <w:bookmarkStart w:id="527" w:name="_Toc199"/>
      <w:bookmarkEnd w:id="525"/>
      <w:bookmarkEnd w:id="526"/>
      <w:r>
        <w:rPr>
          <w:rtl w:val="true"/>
        </w:rPr>
        <w:t>بدرالدین عینی</w:t>
      </w:r>
      <w:r>
        <w:rPr>
          <w:rtl w:val="true"/>
        </w:rPr>
        <w:t>(</w:t>
      </w:r>
      <w:r>
        <w:rPr>
          <w:rtl w:val="true"/>
        </w:rPr>
        <w:t xml:space="preserve">متوفی </w:t>
      </w:r>
      <w:r>
        <w:rPr/>
        <w:t>855</w:t>
      </w:r>
      <w:r>
        <w:rPr>
          <w:rtl w:val="true"/>
        </w:rPr>
        <w:t>ق</w:t>
      </w:r>
      <w:r>
        <w:rPr>
          <w:rtl w:val="true"/>
        </w:rPr>
        <w:t>)</w:t>
      </w:r>
      <w:bookmarkEnd w:id="527"/>
    </w:p>
    <w:p>
      <w:pPr>
        <w:pStyle w:val="BookText"/>
        <w:rPr/>
      </w:pP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بدرالدین محمود بن احمد عینی است که در شرح خود بر صحیح بخاری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التقیید بالض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رورة لإخراج مالم یعلم بالض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رورة انّ الرسول جاء به کالاجتهادیات، کالتصدیق بانّ الله تعالی عالم بالعلم او عالم بذاته، و التصدیق بکونه مرئیا او غیر مرئی؛ فانّ هذین التصدیقین و امثالهما غیر داخلة فی مسمّی الایمان، فلهذا لایکفّر منکر الاجتهادیات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ضرورت به دلیل اخراج اموری است که علم ضروری برآمدن آن‌ها از سوی پیامبر وجود ندارد، همانند امور اجتهادی همچون تصدیق به این‌که خداوند متعال دیده می‌شود یا دیده نمی‌شود، زیرا این دو تصدیق و امثال آن، در حقیقت ایمان داخل نیست، از این‌رو منکر امور اجتهادی به اجماع تکفیر نمی‌شود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نیز در شرح حدیث پیامبر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رمی مؤمنا بکفر فهو کقتله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نسبته الی الکفر الموجب لقتله کالقتل؛ لانّ المتسبب للشی‌ء کفاعله؛</w:t>
      </w:r>
      <w:r>
        <w:rPr>
          <w:rStyle w:val="FootnoteAnchor"/>
          <w:rtl w:val="true"/>
        </w:rPr>
        <w:footnoteReference w:id="48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نسبت دادن او به کفر موجب کشتن اوست، همانند کشتن یک فرد، زیرا سبب‌ساز یک عمل همانند انجام دهنده آن است</w:t>
      </w:r>
      <w:r>
        <w:rPr>
          <w:rFonts w:eastAsia="IRNazanin" w:cs="IRNazanin"/>
          <w:color w:val="111111"/>
          <w:sz w:val="28"/>
          <w:szCs w:val="28"/>
          <w:rtl w:val="true"/>
          <w:lang w:bidi="fa-IR"/>
        </w:rPr>
        <w:t xml:space="preserve">. </w:t>
      </w:r>
      <w:bookmarkStart w:id="528" w:name="pg4310_40373"/>
    </w:p>
    <w:p>
      <w:pPr>
        <w:pStyle w:val="Heading4"/>
        <w:numPr>
          <w:ilvl w:val="3"/>
          <w:numId w:val="1"/>
        </w:numPr>
        <w:rPr/>
      </w:pPr>
      <w:bookmarkStart w:id="529" w:name="__RefHeading___Toc840992_1479056682"/>
      <w:bookmarkStart w:id="530" w:name="_Toc200"/>
      <w:bookmarkEnd w:id="528"/>
      <w:bookmarkEnd w:id="529"/>
      <w:r>
        <w:rPr>
          <w:rtl w:val="true"/>
        </w:rPr>
        <w:t xml:space="preserve">ابن‌الهمام حنفی </w:t>
      </w:r>
      <w:r>
        <w:rPr>
          <w:rtl w:val="true"/>
        </w:rPr>
        <w:t>(</w:t>
      </w:r>
      <w:r>
        <w:rPr>
          <w:rtl w:val="true"/>
        </w:rPr>
        <w:t xml:space="preserve">متوفی </w:t>
      </w:r>
      <w:r>
        <w:rPr/>
        <w:t>861</w:t>
      </w:r>
      <w:r>
        <w:rPr>
          <w:rtl w:val="true"/>
        </w:rPr>
        <w:t>ق</w:t>
      </w:r>
      <w:r>
        <w:rPr>
          <w:rtl w:val="true"/>
        </w:rPr>
        <w:t>)</w:t>
      </w:r>
      <w:bookmarkEnd w:id="530"/>
    </w:p>
    <w:p>
      <w:pPr>
        <w:pStyle w:val="BookText"/>
        <w:rPr/>
      </w:pP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 الدین محمد بن عبدالواحد معروف به ابن‌الهمام حنفی از علمای احناف و شارح کتاب الهدایة مرغینانی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فی کلام اهل المذاهب تکفیر کثیر و لکن لیس من کلام الفقهاء الذین هم مجتهدون، بل من غیرهم و لاعبرة بغیر الفقهاء، و المنقول عن المجتهدین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کلام اهل مذاهب بسیار تکفیر واقع می‌شود، ولی این کار در کلام فقهای مجتهد وجود ندارد، بلکه از غیر‌مجتهدین صورت می‌گیرد، و اعتباری به غیر‌فقها نیست، و</w:t>
      </w:r>
    </w:p>
    <w:p>
      <w:pPr>
        <w:pStyle w:val="BookText"/>
        <w:rPr/>
      </w:pPr>
      <w:r>
        <w:rPr>
          <w:rFonts w:ascii="IRNazanin" w:hAnsi="IRNazanin" w:eastAsia="IRNazanin"/>
          <w:color w:val="111111"/>
          <w:sz w:val="28"/>
          <w:sz w:val="28"/>
          <w:szCs w:val="28"/>
          <w:rtl w:val="true"/>
          <w:lang w:bidi="fa-IR"/>
        </w:rPr>
        <w:t>آنچه از مجتهدین نقل شده همان است که ذکر شد</w:t>
      </w:r>
      <w:r>
        <w:rPr>
          <w:rFonts w:eastAsia="IRNazanin" w:cs="IRNazanin"/>
          <w:color w:val="111111"/>
          <w:sz w:val="28"/>
          <w:szCs w:val="28"/>
          <w:rtl w:val="true"/>
          <w:lang w:bidi="fa-IR"/>
        </w:rPr>
        <w:t>... .</w:t>
      </w:r>
    </w:p>
    <w:p>
      <w:pPr>
        <w:pStyle w:val="Heading4"/>
        <w:numPr>
          <w:ilvl w:val="3"/>
          <w:numId w:val="1"/>
        </w:numPr>
        <w:rPr/>
      </w:pPr>
      <w:bookmarkStart w:id="531" w:name="__RefHeading___Toc840994_1479056682"/>
      <w:bookmarkStart w:id="532" w:name="_Toc201"/>
      <w:bookmarkEnd w:id="531"/>
      <w:r>
        <w:rPr>
          <w:rtl w:val="true"/>
        </w:rPr>
        <w:t>شیخ جلال الدین محلّی</w:t>
      </w:r>
      <w:r>
        <w:rPr>
          <w:rtl w:val="true"/>
        </w:rPr>
        <w:t>(</w:t>
      </w:r>
      <w:r>
        <w:rPr>
          <w:rtl w:val="true"/>
        </w:rPr>
        <w:t xml:space="preserve">متوفی </w:t>
      </w:r>
      <w:r>
        <w:rPr/>
        <w:t>864</w:t>
      </w:r>
      <w:r>
        <w:rPr>
          <w:rtl w:val="true"/>
        </w:rPr>
        <w:t>ق</w:t>
      </w:r>
      <w:r>
        <w:rPr>
          <w:rtl w:val="true"/>
        </w:rPr>
        <w:t>)</w:t>
      </w:r>
      <w:bookmarkEnd w:id="532"/>
    </w:p>
    <w:p>
      <w:pPr>
        <w:pStyle w:val="BookText"/>
        <w:rPr/>
      </w:pP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جلال الدین محمد بن احمد محلّی است که شعرانی درباره او می‌نویسد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شیخنا الشیخ امین الدین امام جامع الغمری بمصر المحروسة انّ شخصا وقع فی عبارة موهمة للتکفیر، فافتی علماء مصر بتکفیره، فلمّا ارادوا قتله قال السلطان جقمق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احد من العلماء لم یحضر؟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الشیخ جلال الدین المحلّی شارح المنهاج، فارسل ورائه فحضر فوجد الرجل فی الحدید بین یدی السلطان،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مستند من افتی بتکفیره؟ فبادر الشیخ صالح البلقینی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افتی والدی شیخ الاسلام الشیخ سراج </w:t>
      </w:r>
      <w:bookmarkStart w:id="533" w:name="pg4310_40374"/>
    </w:p>
    <w:p>
      <w:pPr>
        <w:pStyle w:val="BookText"/>
        <w:rPr/>
      </w:pPr>
      <w:bookmarkEnd w:id="533"/>
      <w:r>
        <w:rPr>
          <w:rFonts w:ascii="IRNazanin" w:hAnsi="IRNazanin" w:eastAsia="IRNazanin"/>
          <w:color w:val="111111"/>
          <w:sz w:val="28"/>
          <w:sz w:val="28"/>
          <w:szCs w:val="28"/>
          <w:rtl w:val="true"/>
          <w:lang w:bidi="fa-IR"/>
        </w:rPr>
        <w:t>الدین فی مثل ذلک بالتکفیر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اترید ان تقتل رجلاً مسلما موحدا یحبّ الله و رسوله بفتوی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 الحدید فجردوه و اخذه جلال الدین بیده و خرج و السلطان ینظر فما تجرأ احد یتبعه؛</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خبرداد مرا شیخ ما شیخ امین الدین امام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مصر که خداوند وی را حفظ کند، از شخصی عبارتی صادر شد که موهم تکفیر بود، علمای مصر فتوا به کفرش دادند، و چون خواستند او را به قتل رسانند سلطان جقمق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علما کسی</w:t>
      </w:r>
    </w:p>
    <w:p>
      <w:pPr>
        <w:pStyle w:val="BookText"/>
        <w:rPr/>
      </w:pPr>
      <w:r>
        <w:rPr>
          <w:rFonts w:ascii="IRNazanin" w:hAnsi="IRNazanin" w:eastAsia="IRNazanin"/>
          <w:color w:val="111111"/>
          <w:sz w:val="28"/>
          <w:sz w:val="28"/>
          <w:szCs w:val="28"/>
          <w:rtl w:val="true"/>
          <w:lang w:bidi="fa-IR"/>
        </w:rPr>
        <w:t>هست که در مجلس حضور نداشته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شیخ جلال‌الدین محلّی شارح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کسی را به دنبال او فرستاد و شیخ حاضر شد و آن مرد را در غل و زنجیر بین سلطان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چنین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شده،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کسی که فتوا به کفرش داده، چیست؟ شیخ صالح بلقینی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شیخ‌الاسلام سراج الدین در چنین موردی حکم به کفر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مرد مسلمان و موحدی که خدا و رسولش را دوست دارد به فتوای پدرت به قتل رسانی؟ غل و زنجیر را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کشیده و جلال الدین آن را به دستش از او برداشت و بیرون رفت در‌حالی‌که سلطان آن را نظاره می‌کرد و احدی جرأت دنبال کردن را نداشت</w:t>
      </w:r>
      <w:r>
        <w:rPr>
          <w:rFonts w:eastAsia="IRNazanin" w:cs="IRNazanin"/>
          <w:color w:val="111111"/>
          <w:sz w:val="28"/>
          <w:szCs w:val="28"/>
          <w:rtl w:val="true"/>
          <w:lang w:bidi="fa-IR"/>
        </w:rPr>
        <w:t>.</w:t>
      </w:r>
    </w:p>
    <w:p>
      <w:pPr>
        <w:pStyle w:val="Heading4"/>
        <w:numPr>
          <w:ilvl w:val="3"/>
          <w:numId w:val="1"/>
        </w:numPr>
        <w:rPr/>
      </w:pPr>
      <w:bookmarkStart w:id="534" w:name="__RefHeading___Toc840996_1479056682"/>
      <w:bookmarkStart w:id="535" w:name="_Toc202"/>
      <w:bookmarkEnd w:id="534"/>
      <w:r>
        <w:rPr>
          <w:rtl w:val="true"/>
        </w:rPr>
        <w:t xml:space="preserve">کمال‌الدین مقدسی </w:t>
      </w:r>
      <w:r>
        <w:rPr>
          <w:rtl w:val="true"/>
        </w:rPr>
        <w:t>(</w:t>
      </w:r>
      <w:r>
        <w:rPr>
          <w:rtl w:val="true"/>
        </w:rPr>
        <w:t xml:space="preserve">متوفی </w:t>
      </w:r>
      <w:r>
        <w:rPr/>
        <w:t>906</w:t>
      </w:r>
      <w:r>
        <w:rPr>
          <w:rtl w:val="true"/>
        </w:rPr>
        <w:t>ق</w:t>
      </w:r>
      <w:r>
        <w:rPr>
          <w:rtl w:val="true"/>
        </w:rPr>
        <w:t>)</w:t>
      </w:r>
      <w:bookmarkEnd w:id="535"/>
    </w:p>
    <w:p>
      <w:pPr>
        <w:pStyle w:val="BookText"/>
        <w:rPr/>
      </w:pPr>
      <w:r>
        <w:rPr>
          <w:rFonts w:ascii="IRNazanin" w:hAnsi="IRNazanin" w:eastAsia="IRNazanin"/>
          <w:color w:val="111111"/>
          <w:sz w:val="28"/>
          <w:sz w:val="28"/>
          <w:szCs w:val="28"/>
          <w:rtl w:val="true"/>
          <w:lang w:bidi="fa-IR"/>
        </w:rPr>
        <w:t>او شیخ‌الدین محمد بن محمد بن ابی شریف مقدسی است که شعرانی حنفی از قول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انّ لازم المذهب لیس بمذهب و انّه لا کفر بمجرد اللزوم، لانّ اللزوم غیر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لازمه مذهب، مذهب به حساب نمی‌آید و به طور قطع به مجرد لزوم کفر نیست، زیرا لزوم غیر از التزام است</w:t>
      </w:r>
      <w:r>
        <w:rPr>
          <w:rFonts w:eastAsia="IRNazanin" w:cs="IRNazanin"/>
          <w:color w:val="111111"/>
          <w:sz w:val="28"/>
          <w:szCs w:val="28"/>
          <w:rtl w:val="true"/>
          <w:lang w:bidi="fa-IR"/>
        </w:rPr>
        <w:t xml:space="preserve">.» </w:t>
      </w:r>
      <w:bookmarkStart w:id="536" w:name="pg4310_40375"/>
    </w:p>
    <w:p>
      <w:pPr>
        <w:pStyle w:val="BookText"/>
        <w:rPr/>
      </w:pPr>
      <w:bookmarkEnd w:id="536"/>
      <w:r>
        <w:rPr>
          <w:rFonts w:ascii="IRNazanin" w:hAnsi="IRNazanin" w:eastAsia="IRNazanin"/>
          <w:color w:val="111111"/>
          <w:sz w:val="28"/>
          <w:sz w:val="28"/>
          <w:szCs w:val="28"/>
          <w:rtl w:val="true"/>
          <w:lang w:bidi="fa-IR"/>
        </w:rPr>
        <w:t>محقق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محقق جلال‌الدین محمد بن اسعد دوانی است که در شرح خود بر عقاید غضدیه عضدیه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لانکفّر احدا من اهل القبلة و هم الذین اعتقدوا بقلبهم دین الاسلام اعتقادا جازما خالیا من الشکوک و نطقوا بالشهادتین، فانّ من اقتص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علی احدهما لم یکن من اهل القبلة الاّ اذا عجز عن النطق لعلل فی لسانه او لعدم تمکنه منه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ما احدی از اهل قبله را تکفیر نمی‌کنیم، اهل قبله کسانی هستند که به قلبشان اعتقاد قطعی خالی از شک‌ها به دین اسلام داشته و به شهادتین نطق کرده‌اند؛ هرکس بر یکی از این‌دو گواهی اکتفا کند، از اهل قبله نیست، مگر آن‌که از نطق به آن، به جهت مشکلی در زبانش، یا تمکن‌نداشتن از آن به دلیلی عاجز باشد</w:t>
      </w:r>
      <w:r>
        <w:rPr>
          <w:rFonts w:eastAsia="IRNazanin" w:cs="IRNazanin"/>
          <w:color w:val="111111"/>
          <w:sz w:val="28"/>
          <w:szCs w:val="28"/>
          <w:rtl w:val="true"/>
          <w:lang w:bidi="fa-IR"/>
        </w:rPr>
        <w:t>... .</w:t>
      </w:r>
    </w:p>
    <w:p>
      <w:pPr>
        <w:pStyle w:val="Heading4"/>
        <w:numPr>
          <w:ilvl w:val="3"/>
          <w:numId w:val="1"/>
        </w:numPr>
        <w:rPr/>
      </w:pPr>
      <w:bookmarkStart w:id="537" w:name="__RefHeading___Toc840998_1479056682"/>
      <w:bookmarkStart w:id="538" w:name="_Toc203"/>
      <w:bookmarkEnd w:id="537"/>
      <w:r>
        <w:rPr>
          <w:rtl w:val="true"/>
        </w:rPr>
        <w:t xml:space="preserve">شهید ثانی </w:t>
      </w:r>
      <w:r>
        <w:rPr>
          <w:rtl w:val="true"/>
        </w:rPr>
        <w:t>(</w:t>
      </w:r>
      <w:r>
        <w:rPr>
          <w:rtl w:val="true"/>
        </w:rPr>
        <w:t xml:space="preserve">متوفی </w:t>
      </w:r>
      <w:r>
        <w:rPr/>
        <w:t>965</w:t>
      </w:r>
      <w:r>
        <w:rPr>
          <w:rtl w:val="true"/>
        </w:rPr>
        <w:t>ق</w:t>
      </w:r>
      <w:r>
        <w:rPr>
          <w:rtl w:val="true"/>
        </w:rPr>
        <w:t>)</w:t>
      </w:r>
      <w:bookmarkEnd w:id="538"/>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یتوقّف الإسلام علی الشهادتین لا ینحصر فی اللفظ المعهود، بل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سوی الله أو غیر الله أو ما عدا الله، فهو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رسول الله صلی الله علیه و آله وسلم ،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 وسلم ؛</w:t>
      </w:r>
      <w:r>
        <w:rPr>
          <w:rStyle w:val="FootnoteAnchor"/>
          <w:rtl w:val="true"/>
        </w:rPr>
        <w:footnoteReference w:id="49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اسلام متوقف بر شهادتین است، بنابراین منحصر در لفظ معروف نیست، بلکه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سوی الله یا غیر الله یا ما عدا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گفتۀ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صلی الله علیه و آله وسلم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گفتۀ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صلی الله علیه و آله وسلم </w:t>
      </w:r>
      <w:r>
        <w:rPr>
          <w:rFonts w:eastAsia="IRNazanin" w:cs="IRNazanin"/>
          <w:color w:val="111111"/>
          <w:sz w:val="28"/>
          <w:szCs w:val="28"/>
          <w:rtl w:val="true"/>
          <w:lang w:bidi="fa-IR"/>
        </w:rPr>
        <w:t xml:space="preserve">{. </w:t>
      </w:r>
      <w:bookmarkStart w:id="539" w:name="pg4310_40376"/>
    </w:p>
    <w:p>
      <w:pPr>
        <w:pStyle w:val="Heading4"/>
        <w:numPr>
          <w:ilvl w:val="3"/>
          <w:numId w:val="1"/>
        </w:numPr>
        <w:rPr/>
      </w:pPr>
      <w:bookmarkStart w:id="540" w:name="__RefHeading___Toc841000_1479056682"/>
      <w:bookmarkStart w:id="541" w:name="_Toc204"/>
      <w:bookmarkEnd w:id="539"/>
      <w:bookmarkEnd w:id="540"/>
      <w:r>
        <w:rPr>
          <w:rtl w:val="true"/>
        </w:rPr>
        <w:t>شهاب‌الدین قسطلانی</w:t>
      </w:r>
      <w:r>
        <w:rPr>
          <w:rtl w:val="true"/>
        </w:rPr>
        <w:t>(</w:t>
      </w:r>
      <w:r>
        <w:rPr>
          <w:rtl w:val="true"/>
        </w:rPr>
        <w:t xml:space="preserve">متوفی </w:t>
      </w:r>
      <w:r>
        <w:rPr/>
        <w:t>923</w:t>
      </w:r>
      <w:r>
        <w:rPr>
          <w:rtl w:val="true"/>
        </w:rPr>
        <w:t>ق</w:t>
      </w:r>
      <w:r>
        <w:rPr>
          <w:rtl w:val="true"/>
        </w:rPr>
        <w:t>)</w:t>
      </w:r>
      <w:bookmarkEnd w:id="541"/>
    </w:p>
    <w:p>
      <w:pPr>
        <w:pStyle w:val="BookText"/>
        <w:rPr/>
      </w:pP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علامه شهاب‌الدین احمد بن محمد قسطلانی شارح صحیح بخاری است که در شرح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اقاتل الناس حتی 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یؤخذ من هذا الحدیث قبول الاعمال الظاهرة و الحکم بما یقتضیه الظاهر و الاکتفاء فی قبول الایمان بالاعتقاد الجازم، خلافا لمن اوجب تعلّم الأدلّة، و ترک تکفیر اهل البدع المقرّین بالتوحید الملتزمین للشرائع، و قبول توبة الکفار من غیر تفصیل بین کافر ظاهر او باطن؛</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مستفاد از این حدیث پذیرش اعمال ظاهری و حکم‌کردن بر طبق مقتضای ظاهر و اکتفا در پذیرش ایمان با اعتقاد قطعی است، بر خلاف کسانی‌که فراگیری ادله را واجب دانسته‌اند، هم‌چنین مستفاد از این حدیث، ترک تکفیر اهل بدعت هاست، در‌صورتی‌که به توحید اقرار داشته و به شرایع التزام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حدیث فهمیده می‌شود پذیرش توبه</w:t>
      </w:r>
    </w:p>
    <w:p>
      <w:pPr>
        <w:pStyle w:val="BookText"/>
        <w:rPr/>
      </w:pPr>
      <w:r>
        <w:rPr>
          <w:rFonts w:ascii="IRNazanin" w:hAnsi="IRNazanin" w:eastAsia="IRNazanin"/>
          <w:color w:val="111111"/>
          <w:sz w:val="28"/>
          <w:sz w:val="28"/>
          <w:szCs w:val="28"/>
          <w:rtl w:val="true"/>
          <w:lang w:bidi="fa-IR"/>
        </w:rPr>
        <w:t>کفار، بدون تفصیل بین کافر ظاهری یا باطنی</w:t>
      </w:r>
      <w:r>
        <w:rPr>
          <w:rFonts w:eastAsia="IRNazanin" w:cs="IRNazanin"/>
          <w:color w:val="111111"/>
          <w:sz w:val="28"/>
          <w:szCs w:val="28"/>
          <w:rtl w:val="true"/>
          <w:lang w:bidi="fa-IR"/>
        </w:rPr>
        <w:t>.</w:t>
      </w:r>
    </w:p>
    <w:p>
      <w:pPr>
        <w:pStyle w:val="Heading4"/>
        <w:numPr>
          <w:ilvl w:val="3"/>
          <w:numId w:val="1"/>
        </w:numPr>
        <w:rPr/>
      </w:pPr>
      <w:bookmarkStart w:id="542" w:name="__RefHeading___Toc841002_1479056682"/>
      <w:bookmarkStart w:id="543" w:name="_Toc205"/>
      <w:bookmarkEnd w:id="542"/>
      <w:r>
        <w:rPr>
          <w:rtl w:val="true"/>
        </w:rPr>
        <w:t>ابن‌نجیم مصری</w:t>
      </w:r>
      <w:r>
        <w:rPr>
          <w:rtl w:val="true"/>
        </w:rPr>
        <w:t>(</w:t>
      </w:r>
      <w:r>
        <w:rPr>
          <w:rtl w:val="true"/>
        </w:rPr>
        <w:t xml:space="preserve">متوفی </w:t>
      </w:r>
      <w:r>
        <w:rPr/>
        <w:t>970</w:t>
      </w:r>
      <w:r>
        <w:rPr>
          <w:rtl w:val="true"/>
        </w:rPr>
        <w:t>ق</w:t>
      </w:r>
      <w:r>
        <w:rPr>
          <w:rtl w:val="true"/>
        </w:rPr>
        <w:t>)</w:t>
      </w:r>
      <w:bookmarkEnd w:id="543"/>
    </w:p>
    <w:p>
      <w:pPr>
        <w:pStyle w:val="BookText"/>
        <w:rPr/>
      </w:pP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فالحاصل انّ المذهب عدم تکفیر احد من المخالفین فیما لیس من الأصول المعلومة من الدین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عدم تکفیر احدی از مخالفان است، در مسائلی که از اصول معلوم ضروری از دین نباشد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می‌نویسد</w:t>
      </w:r>
      <w:r>
        <w:rPr>
          <w:rFonts w:eastAsia="IRNazanin" w:cs="IRNazanin"/>
          <w:color w:val="111111"/>
          <w:sz w:val="28"/>
          <w:szCs w:val="28"/>
          <w:rtl w:val="true"/>
          <w:lang w:bidi="fa-IR"/>
        </w:rPr>
        <w:t xml:space="preserve">: </w:t>
      </w:r>
      <w:bookmarkStart w:id="544" w:name="pg4310_40377"/>
    </w:p>
    <w:p>
      <w:pPr>
        <w:pStyle w:val="BookText"/>
        <w:rPr/>
      </w:pPr>
      <w:bookmarkEnd w:id="544"/>
      <w:r>
        <w:rPr>
          <w:rFonts w:ascii="IRNazanin" w:hAnsi="IRNazanin" w:eastAsia="IRNazanin"/>
          <w:color w:val="111111"/>
          <w:sz w:val="28"/>
          <w:sz w:val="28"/>
          <w:szCs w:val="28"/>
          <w:rtl w:val="true"/>
          <w:lang w:bidi="fa-IR"/>
        </w:rPr>
        <w:t>لایخرج الرجل من الایمان الاّ جحود ما ادخله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تیقن انّه ردة یحکم بها و مایشک انّه ردة لایحکم بها؛ اذا الاسلام الثابت لایزول بشک، مع ان الاسلام یعلو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للعالم اذا رُفع الیه هذا ألا یبادر بتکفیر اهل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فی المسألة وجوه توجب التکفیر و وجه یمنع التکفیر فعلی المفتی ان یمیل الی الوجه الذی یمنع التکفیر تحسینا للظن بالمسلم؛</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انسان از ایمان خارج نمی‌گردد، مگر با انکار آنچه او را داخل در ایمان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یقین به عامل ارتداد‌بودن است، حکم به آن می‌شود و در آنچه شک در ارتداد باشد، حکم به آن نمی‌شود، زیرا اسلام ثابت با شک زایل نمی‌شود، با این‌که اسلام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سزاوار است</w:t>
      </w:r>
    </w:p>
    <w:p>
      <w:pPr>
        <w:pStyle w:val="BookText"/>
        <w:rPr/>
      </w:pPr>
      <w:r>
        <w:rPr>
          <w:rFonts w:ascii="IRNazanin" w:hAnsi="IRNazanin" w:eastAsia="IRNazanin"/>
          <w:color w:val="111111"/>
          <w:sz w:val="28"/>
          <w:sz w:val="28"/>
          <w:szCs w:val="28"/>
          <w:rtl w:val="true"/>
          <w:lang w:bidi="fa-IR"/>
        </w:rPr>
        <w:t>هرگاه این مسئله برایش پدید آمد، مبادرت به تکفیر اهل اسلام نکند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در مسئله ای وجوهی است که موجب تکفیر می‌شود، ولی وجهی نیز هست که مانع از تکفیر می‌باشد، بر مفتی است که به آن جانبی تمایل کند که مانع تکفیر می‌باشد، تا به مسلمان حسن‌ظن پیدا شود</w:t>
      </w:r>
      <w:r>
        <w:rPr>
          <w:rFonts w:eastAsia="IRNazanin" w:cs="IRNazanin"/>
          <w:color w:val="111111"/>
          <w:sz w:val="28"/>
          <w:szCs w:val="28"/>
          <w:rtl w:val="true"/>
          <w:lang w:bidi="fa-IR"/>
        </w:rPr>
        <w:t>.</w:t>
      </w:r>
    </w:p>
    <w:p>
      <w:pPr>
        <w:pStyle w:val="Heading4"/>
        <w:numPr>
          <w:ilvl w:val="3"/>
          <w:numId w:val="1"/>
        </w:numPr>
        <w:rPr/>
      </w:pPr>
      <w:bookmarkStart w:id="545" w:name="__RefHeading___Toc841004_1479056682"/>
      <w:bookmarkStart w:id="546" w:name="_Toc206"/>
      <w:bookmarkEnd w:id="545"/>
      <w:r>
        <w:rPr>
          <w:rtl w:val="true"/>
        </w:rPr>
        <w:t>شعرانی حنفی</w:t>
      </w:r>
      <w:r>
        <w:rPr>
          <w:rtl w:val="true"/>
        </w:rPr>
        <w:t>(</w:t>
      </w:r>
      <w:r>
        <w:rPr>
          <w:rtl w:val="true"/>
        </w:rPr>
        <w:t xml:space="preserve">متوفی </w:t>
      </w:r>
      <w:r>
        <w:rPr/>
        <w:t>973</w:t>
      </w:r>
      <w:r>
        <w:rPr>
          <w:rtl w:val="true"/>
        </w:rPr>
        <w:t>ق</w:t>
      </w:r>
      <w:r>
        <w:rPr>
          <w:rtl w:val="true"/>
        </w:rPr>
        <w:t>)</w:t>
      </w:r>
      <w:bookmarkEnd w:id="546"/>
    </w:p>
    <w:p>
      <w:pPr>
        <w:pStyle w:val="BookText"/>
        <w:rPr/>
      </w:pP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نقل عبارتی از سبکی در ردّ تکفیر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فالأدب من کل مؤمن ان لایکفّر احدا من اهل الأهواء و البدع، اللهم الاّ ان یخالفوا النصوص الصریحة التی لاتحتمل؛</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پس ادب از هر مؤمنی این است که هیچ‌یک از اهل هواهای نفسانی و بدعت‌ها را تکفیر نکند، مگر آن‌که با نصوص صریحی که احتمال خلاف در آن داده نمی‌شود مخالفت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قوم صدّقوا الرسول فی قوله و لکنهم اخطأوا فی التأویل مع کونهم من اهل القبلة؛ کالمعتزلة و النجاریة و الروافض و الخوارج و المشبهة و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الخطأ فی التأویل یبلغ حدّ التکفیر فیبلغوا التکفیر ام لا؟ فصاروا فی ذلک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الأولی زعمت انّ من خالف الرسول فی شی‌ء اخبر به فقد کذبه؛ سواء کان بمجرد الانکار او الخطأ فی التأویل، و</w:t>
      </w:r>
    </w:p>
    <w:p>
      <w:pPr>
        <w:pStyle w:val="BookText"/>
        <w:rPr/>
      </w:pPr>
      <w:r>
        <w:rPr>
          <w:rFonts w:ascii="IRNazanin" w:hAnsi="IRNazanin" w:eastAsia="IRNazanin"/>
          <w:color w:val="111111"/>
          <w:sz w:val="28"/>
          <w:sz w:val="28"/>
          <w:szCs w:val="28"/>
          <w:rtl w:val="true"/>
          <w:lang w:bidi="fa-IR"/>
        </w:rPr>
        <w:t>اجروا علیهم بذلک احکام الکفر و لم یمیزوا بین الغلاة منهم و بین المقتصدین، و هؤلاء مع ماضیقوا من رحمه الله التی وسعت کل شی‌ء لم یتابعهم الجمهور من العلماء و الخلفاء و لم یهرقوا دماء القوم بقولهم و لا استباحوا اموالهم و لاحریمهم بفتواهم، بل أجروا علیهم احکام المسلمین الی عصرنا هذا لدخولهم فی صدق اسم المسلمین علیهم، و هم من امة الاجابة بلاشک، فمن سمّاهم کفرة فقد ظلم و 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علیه الجمهور اولی؛ فانّ منازع الفرق دقیقة علی غالب الناس، و کیف یقتل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 و محمّد نبیّی و یؤمن بالحشر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علمت یا اخی مما قررناه لک فی هذا المبحث انّ جمیع العلماء المتدینین امسکوا عن القول بالتکفیر لأحد من اهل القبلة بذنب فبهداهم اقتده؛</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دسته‌ای هستند که گفته پیامبر صلی الله علیه و آله وسلم را تصدیق کرده، ولی در تأویل به خطا رفته‌اند، با وجود آن‌که از اهل قبله می‌باشند،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نجاریه و روافض و خوارج و مشبهه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خطای در تأویل به حدّ تکفیر می‌رسد تا بتوان ایشان را تکفیر کرد یا نمی‌رسد؟ رهبران در این مسئله به دو دسته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گمان کرده‌اند هرکس با پیامبر صلی الله علیه و آله وسلم در چیزی مخالفت کند او را تکذیب کرده، خواه به مجرد انکار باشد یا خطای در تأویل، آنان احکام کفر را بر این گونه افراد داده‌اند و بین غلات از این گونه افراد و میانه‌روها فرقی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عین این‌که رحمت خداوندی که هرچیزی را به طور گسترده فرا گرفته،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تضییق کرده‌اند جمهور از علما و خلفا از آنان پیروی نکرده و خون‌های مردم را به گفته آن‌ها بر زمین نریخته و اموالشان را مباح نکرده و با فتوای آنان حریم مردم را هتک نکرده‌اند، بلکه احکام مسلمانان را تا این زمان، بر آنان مترتب کرده‌اند، زیرا اسم مسلمان بر آنان صادق و بدون شک از امت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می‌آیند، از‌این‌رو </w:t>
      </w:r>
      <w:bookmarkStart w:id="547" w:name="pg4310_40379"/>
    </w:p>
    <w:p>
      <w:pPr>
        <w:pStyle w:val="BookText"/>
        <w:rPr/>
      </w:pPr>
      <w:bookmarkEnd w:id="547"/>
      <w:r>
        <w:rPr>
          <w:rFonts w:ascii="IRNazanin" w:hAnsi="IRNazanin" w:eastAsia="IRNazanin"/>
          <w:color w:val="111111"/>
          <w:sz w:val="28"/>
          <w:sz w:val="28"/>
          <w:szCs w:val="28"/>
          <w:rtl w:val="true"/>
          <w:lang w:bidi="fa-IR"/>
        </w:rPr>
        <w:t>هرکس آنان را کافر نامد به طور حتم ظلم و تعدی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جمهور سزاوارتر است، زیرا نزاع فرقه‌ها بر غالب مردم دقیق است، و چگونه کشته می‌شود کسی‌که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خدا و محمد پیامبرم می‌باشد و به حشر و حساب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اندیشمندان متدین، دست از قول به تکفیر یکی از اهل قبله به سبب انجام گناه کشیده‌اند، پس به هدایت آنان اقتدا کن</w:t>
      </w:r>
      <w:r>
        <w:rPr>
          <w:rFonts w:eastAsia="IRNazanin" w:cs="IRNazanin"/>
          <w:color w:val="111111"/>
          <w:sz w:val="28"/>
          <w:szCs w:val="28"/>
          <w:rtl w:val="true"/>
          <w:lang w:bidi="fa-IR"/>
        </w:rPr>
        <w:t>.</w:t>
      </w:r>
    </w:p>
    <w:p>
      <w:pPr>
        <w:pStyle w:val="Heading4"/>
        <w:numPr>
          <w:ilvl w:val="3"/>
          <w:numId w:val="1"/>
        </w:numPr>
        <w:rPr/>
      </w:pPr>
      <w:bookmarkStart w:id="548" w:name="__RefHeading___Toc841006_1479056682"/>
      <w:bookmarkStart w:id="549" w:name="_Toc207"/>
      <w:bookmarkEnd w:id="548"/>
      <w:r>
        <w:rPr>
          <w:rtl w:val="true"/>
        </w:rPr>
        <w:t>ابن‌حجر‌هیتمی</w:t>
      </w:r>
      <w:r>
        <w:rPr>
          <w:rtl w:val="true"/>
        </w:rPr>
        <w:t>(</w:t>
      </w:r>
      <w:r>
        <w:rPr>
          <w:rtl w:val="true"/>
        </w:rPr>
        <w:t xml:space="preserve">متوفی </w:t>
      </w:r>
      <w:r>
        <w:rPr/>
        <w:t>973</w:t>
      </w:r>
      <w:r>
        <w:rPr>
          <w:rtl w:val="true"/>
        </w:rPr>
        <w:t>ق</w:t>
      </w:r>
      <w:r>
        <w:rPr>
          <w:rtl w:val="true"/>
        </w:rPr>
        <w:t>)</w:t>
      </w:r>
      <w:bookmarkEnd w:id="549"/>
    </w:p>
    <w:p>
      <w:pPr>
        <w:pStyle w:val="BookText"/>
        <w:rPr/>
      </w:pP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او در شرح حدیثی که بخاری و مسلم از رسول خدا صلی الله علیه و آله وسلم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دعا رجلاً بالکفر او قال عدوالله و لیس کذلک الاّ حار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رجع علیه ما قاله، هذا وعید شدید و هو رجوع الکفر علیه او عداوة الله له، فلذلک کانت احدی هاتین اللفظتین امّا کفرا بأنْ یسمّی المسلم کافرا او عدوالله من جهة وصفه بالاسلام؛ و اما کبیرة بان لایقصد ذلک، فرجوع ذلک الیه حینئذ کنایة عن شدة العذاب و الإثم علیه، و هذا من امارات الکبیرة؛</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هرکس دیگری را به کفر بخواند یا او را دشمن خدا بنامد، در‌حالی‌که چنین نباشد به خودش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را گفته به خود می‌رسد، این تهدید شدیدی است که رجوع کفر یا دشمنی با خدا به اوست، از‌این‌رو یکی از این دو لفظ یا کفر است در‌صورتی‌که مسلمان را کافر یا دشمن خدا بنامد به جهت توصیف او به اسلام، و یا گناه کبیره است در‌صورتی‌که چنین قصدی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آن به او، در این هنگام کنایه از شدت عذاب و گناه بر اوست و این از نشانه‌های گناه کبیره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هیتمی می‌نویسد</w:t>
      </w:r>
      <w:r>
        <w:rPr>
          <w:rFonts w:eastAsia="IRNazanin" w:cs="IRNazanin"/>
          <w:color w:val="111111"/>
          <w:sz w:val="28"/>
          <w:szCs w:val="28"/>
          <w:rtl w:val="true"/>
          <w:lang w:bidi="fa-IR"/>
        </w:rPr>
        <w:t xml:space="preserve">: </w:t>
      </w:r>
      <w:bookmarkStart w:id="550" w:name="pg4310_40380"/>
    </w:p>
    <w:p>
      <w:pPr>
        <w:pStyle w:val="BookText"/>
        <w:rPr/>
      </w:pPr>
      <w:bookmarkEnd w:id="550"/>
      <w:r>
        <w:rPr>
          <w:rFonts w:ascii="IRNazanin" w:hAnsi="IRNazanin" w:eastAsia="IRNazanin"/>
          <w:color w:val="111111"/>
          <w:sz w:val="28"/>
          <w:sz w:val="28"/>
          <w:szCs w:val="28"/>
          <w:rtl w:val="true"/>
          <w:lang w:bidi="fa-IR"/>
        </w:rPr>
        <w:t xml:space="preserve">ینبغی للمفتی ان یحتاط فی التکفیر ما امکنه لعظیم اثره و غلبة عدم قصده سیّما من العوام، ولا زال ائمتنا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قدیماً و حدیثاً</w:t>
      </w:r>
      <w:r>
        <w:rPr>
          <w:rFonts w:eastAsia="IRNazanin" w:cs="IRNazanin"/>
          <w:color w:val="111111"/>
          <w:sz w:val="28"/>
          <w:szCs w:val="28"/>
          <w:rtl w:val="true"/>
          <w:lang w:bidi="fa-IR"/>
        </w:rPr>
        <w:t>.</w:t>
      </w:r>
      <w:r>
        <w:rPr>
          <w:rStyle w:val="FootnoteAnchor"/>
          <w:rtl w:val="true"/>
        </w:rPr>
        <w:footnoteReference w:id="506"/>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بر فتوادهنده سزاوار است که تا حدی‌که می‌تواند در تکفیر احتیاط کند، به جهت مهمی اثر آن، و غلبه عدم قصد او به‌ویژه از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امامان ما از شافعی‌ها در قدیم و جدید بر این روش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هیتمی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صرّح به ائمتنا انّ من تکلّم بمحتمل للکفر لا یحکم علیه حتّی یستفسر</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آنچه که امامان ما بر آن تصریح کرده‌اند این‌که هرکس به کلامی‌که در آن احتمال کفر است تکلم کند بر او حکم به کفر نمی‌شود، تا از او درخواست شود که سخنش را توضیح داده و تفسیر کند</w:t>
      </w:r>
      <w:r>
        <w:rPr>
          <w:rFonts w:eastAsia="IRNazanin" w:cs="IRNazanin"/>
          <w:color w:val="111111"/>
          <w:sz w:val="28"/>
          <w:szCs w:val="28"/>
          <w:rtl w:val="true"/>
          <w:lang w:bidi="fa-IR"/>
        </w:rPr>
        <w:t>.</w:t>
      </w:r>
    </w:p>
    <w:p>
      <w:pPr>
        <w:pStyle w:val="Heading4"/>
        <w:numPr>
          <w:ilvl w:val="3"/>
          <w:numId w:val="1"/>
        </w:numPr>
        <w:rPr/>
      </w:pPr>
      <w:bookmarkStart w:id="551" w:name="__RefHeading___Toc841008_1479056682"/>
      <w:bookmarkStart w:id="552" w:name="_Toc208"/>
      <w:bookmarkEnd w:id="551"/>
      <w:r>
        <w:rPr>
          <w:rtl w:val="true"/>
        </w:rPr>
        <w:t>شربینی خطیب</w:t>
      </w:r>
      <w:r>
        <w:rPr>
          <w:rtl w:val="true"/>
        </w:rPr>
        <w:t>(</w:t>
      </w:r>
      <w:r>
        <w:rPr>
          <w:rtl w:val="true"/>
        </w:rPr>
        <w:t xml:space="preserve">متوفی </w:t>
      </w:r>
      <w:r>
        <w:rPr/>
        <w:t>977</w:t>
      </w:r>
      <w:r>
        <w:rPr>
          <w:rtl w:val="true"/>
        </w:rPr>
        <w:t>ق</w:t>
      </w:r>
      <w:r>
        <w:rPr>
          <w:rtl w:val="true"/>
        </w:rPr>
        <w:t>)</w:t>
      </w:r>
      <w:bookmarkEnd w:id="552"/>
    </w:p>
    <w:p>
      <w:pPr>
        <w:pStyle w:val="BookText"/>
        <w:rPr/>
      </w:pP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محمد بن احمد شربینی خطیب است که می‌نویسد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 بالکفر علی مسلم او علی کافر اراد الاسلام او لم یلقن الاسلام طالبه منه؛او کفّر مسلما بلاتأویل للمکفّر بکفر النعمة، کما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المتولی و اقرّه، او حلّل محرما بالاجماع کالزنا و اللواط و الظلم و شرب الخمر، او حرّم حلالاً بالاجماع کالنکاح و البیع، او نفی وجوب مجمع علیه کأن نفی رکعة من الصلوات الخمس، او اعتقد وجوب ما لیس بواجب بالاجماع؛ کزیادة رکعة فی الصلوات الخمس، او عزم علی الکفر غدا او تردد فیه حالاً، کفّر فی جمیع هذه المسائل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باب لا ساحل له؛</w:t>
      </w:r>
      <w:r>
        <w:rPr>
          <w:rStyle w:val="FootnoteAnchor"/>
          <w:rtl w:val="true"/>
        </w:rPr>
        <w:footnoteReference w:id="510"/>
      </w:r>
      <w:bookmarkStart w:id="553" w:name="pg4310_40381"/>
    </w:p>
    <w:p>
      <w:pPr>
        <w:pStyle w:val="BookText"/>
        <w:rPr/>
      </w:pPr>
      <w:bookmarkEnd w:id="553"/>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 یا کافری که قصد اسلام کرده یا درخواست کننده اسلام است، بر او اسلام را تلقین نکرده و به کفر اشاره کند،</w:t>
      </w:r>
    </w:p>
    <w:p>
      <w:pPr>
        <w:pStyle w:val="BookText"/>
        <w:rPr/>
      </w:pPr>
      <w:r>
        <w:rPr>
          <w:rFonts w:ascii="IRNazanin" w:hAnsi="IRNazanin" w:eastAsia="IRNazanin"/>
          <w:color w:val="111111"/>
          <w:sz w:val="28"/>
          <w:sz w:val="28"/>
          <w:szCs w:val="28"/>
          <w:rtl w:val="true"/>
          <w:lang w:bidi="fa-IR"/>
        </w:rPr>
        <w:t>یا مسلمانی را بدون تأویل از سوی تکفیر‌کننده، به کفر نعمت، تکفیر کند، آن گونه‌که آن را در الروضة از متولی نقل کرده و آن را اقرار کرده یا حرام به اجماع را حلال دانسته،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لواط، ظلم، شرب خمر، یا حلال به اجماع را حرام کرده،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 بیع، یا وجوب اجماعی را نفی کرده، مثل آن‌که یک رکعت از نمازهای پنج‌گانه را نفی کرده، یا عملی که به اجماع نیست را معتقد به وجوبش شده، مثل زیاد شدن یک رکعت در نمازهای پنج گانه، یا قصد بر کافر شدن در آینده نماید یا در حالتی تردد کند، در تمام این مسائل ذکر شده، تکفیر کند، این بابی است که ساحل برایش متصور نیست</w:t>
      </w:r>
      <w:r>
        <w:rPr>
          <w:rFonts w:eastAsia="IRNazanin" w:cs="IRNazanin"/>
          <w:color w:val="111111"/>
          <w:sz w:val="28"/>
          <w:szCs w:val="28"/>
          <w:rtl w:val="true"/>
          <w:lang w:bidi="fa-IR"/>
        </w:rPr>
        <w:t>.</w:t>
      </w:r>
    </w:p>
    <w:p>
      <w:pPr>
        <w:pStyle w:val="Heading4"/>
        <w:numPr>
          <w:ilvl w:val="3"/>
          <w:numId w:val="1"/>
        </w:numPr>
        <w:rPr/>
      </w:pPr>
      <w:bookmarkStart w:id="554" w:name="__RefHeading___Toc841010_1479056682"/>
      <w:bookmarkStart w:id="555" w:name="_Toc209"/>
      <w:bookmarkEnd w:id="554"/>
      <w:r>
        <w:rPr>
          <w:rtl w:val="true"/>
        </w:rPr>
        <w:t>ملا‌علی قاری</w:t>
      </w:r>
      <w:r>
        <w:rPr>
          <w:rtl w:val="true"/>
        </w:rPr>
        <w:t>(</w:t>
      </w:r>
      <w:r>
        <w:rPr>
          <w:rtl w:val="true"/>
        </w:rPr>
        <w:t xml:space="preserve">متوفی </w:t>
      </w:r>
      <w:r>
        <w:rPr/>
        <w:t>1014</w:t>
      </w:r>
      <w:r>
        <w:rPr>
          <w:rtl w:val="true"/>
        </w:rPr>
        <w:t>ق</w:t>
      </w:r>
      <w:r>
        <w:rPr>
          <w:rtl w:val="true"/>
        </w:rPr>
        <w:t>)</w:t>
      </w:r>
      <w:bookmarkEnd w:id="555"/>
    </w:p>
    <w:p>
      <w:pPr>
        <w:pStyle w:val="BookText"/>
        <w:rPr/>
      </w:pP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الصواب عند الأکثرین من علماء السلف و الخلف ان لا نکفّر أهل البدع و الأهواء إلاّ ان أتوا بکفر صریح لا استلزامی؛ لان الاصح انّ لازم المذهب لیس بمذهب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صحیح نزد اکثر علما از قدما و متأخرین این است که ما اهل بدعت و هوای نفسانی را</w:t>
      </w:r>
    </w:p>
    <w:p>
      <w:pPr>
        <w:pStyle w:val="BookText"/>
        <w:rPr/>
      </w:pPr>
      <w:r>
        <w:rPr>
          <w:rFonts w:ascii="IRNazanin" w:hAnsi="IRNazanin" w:eastAsia="IRNazanin"/>
          <w:color w:val="111111"/>
          <w:sz w:val="28"/>
          <w:sz w:val="28"/>
          <w:szCs w:val="28"/>
          <w:rtl w:val="true"/>
          <w:lang w:bidi="fa-IR"/>
        </w:rPr>
        <w:t>تکفیر نمی‌کنیم، مگر در صورتی‌که کفر صریح داشته باشند نه کفر استلزامی، زیرا صحیح‌تر آن است که لازم مذهب، مذهب به حساب نمی‌آید</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ذکروا انّ المسألة المتعلقة بالکفر إذا کان لها تسعة و تسعون احتمالا للکفر و احتمال واحد فی نفیه، فالأولی للمفتی و القاضی ان یعمل بالإحتمال النافی؛ لانّ الخطأ فی ابقاء الف کافر أهون من الخطأ فی افناء مسلم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مسئله متعلق به کفر، اگر برای آن نود و نه احتمال کفر باشد و یک احتمال در نفی کفر، سزاوار برای مفتی و قاضی آن است که به احتمال نافی عمل کند، زیرا خطا در باقی‌گذاشتن هزار کافر آسان‌تر است از خطا در نابود کردن یک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انّ باب التکفیر عظمت فیه المحنة و الفتنة و کثر فیه الافتراق و المخالفة و تشتتت فیه الأهواء و الآراء و تعارضت فیه دلائلهم و تناقضت فیه وسائلهم؛</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باب تکفیر، محنت و فتنه عظمت یافته و در آن افتراق زیاد شده و در آن هواها و آرا تشتت پیدا کرده و دلایل متعارض شده و وسایل متناقض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عیوب اهل البدعة انّه یکفّر بعضهم بعضا، و من ممادح اهل السنة و الجماعة انهم یخطئون و لایکفّرون؛</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از عیوب اهل بدعت این‌که یکدیگر را تکفیر می‌کنند و از امور پسندیده اهل سنت و جماعت این‌که یکدیگر را تخطئه می‌کنند، ولی تکفیر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تسعة و تسعون وجها تشیر الی تکفیر مسلم و وجد وجه واحد الی ابقائه علی الاسلام فینبغی للمفتی و القاضی ان یعملا بذلک الوجه؛</w:t>
      </w:r>
      <w:r>
        <w:rPr>
          <w:rStyle w:val="FootnoteAnchor"/>
          <w:rtl w:val="true"/>
        </w:rPr>
        <w:footnoteReference w:id="516"/>
      </w:r>
      <w:r>
        <w:rPr>
          <w:rFonts w:ascii="IRNazanin" w:hAnsi="IRNazanin" w:eastAsia="IRNazanin"/>
          <w:color w:val="111111"/>
          <w:sz w:val="28"/>
          <w:sz w:val="28"/>
          <w:szCs w:val="28"/>
          <w:rtl w:val="true"/>
          <w:lang w:bidi="fa-IR"/>
        </w:rPr>
        <w:t>علمای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نود و نه وجه پیدا شد که اشاره به تکفیر مسلمانی </w:t>
      </w:r>
      <w:bookmarkStart w:id="556" w:name="pg4310_40383"/>
    </w:p>
    <w:p>
      <w:pPr>
        <w:pStyle w:val="BookText"/>
        <w:rPr/>
      </w:pPr>
      <w:bookmarkEnd w:id="556"/>
      <w:r>
        <w:rPr>
          <w:rFonts w:ascii="IRNazanin" w:hAnsi="IRNazanin" w:eastAsia="IRNazanin"/>
          <w:color w:val="111111"/>
          <w:sz w:val="28"/>
          <w:sz w:val="28"/>
          <w:szCs w:val="28"/>
          <w:rtl w:val="true"/>
          <w:lang w:bidi="fa-IR"/>
        </w:rPr>
        <w:t>دارد و یک وجه نیز هست که اشاره به ابقای او بر اسلام می‌نماید، بر مفتی و قاضی است که به آن یک وجه عمل کند</w:t>
      </w:r>
      <w:r>
        <w:rPr>
          <w:rFonts w:eastAsia="IRNazanin" w:cs="IRNazanin"/>
          <w:color w:val="111111"/>
          <w:sz w:val="28"/>
          <w:szCs w:val="28"/>
          <w:rtl w:val="true"/>
          <w:lang w:bidi="fa-IR"/>
        </w:rPr>
        <w:t>.</w:t>
      </w:r>
    </w:p>
    <w:p>
      <w:pPr>
        <w:pStyle w:val="Heading4"/>
        <w:numPr>
          <w:ilvl w:val="3"/>
          <w:numId w:val="1"/>
        </w:numPr>
        <w:rPr/>
      </w:pPr>
      <w:bookmarkStart w:id="557" w:name="__RefHeading___Toc841012_1479056682"/>
      <w:bookmarkStart w:id="558" w:name="_Toc210"/>
      <w:bookmarkEnd w:id="557"/>
      <w:r>
        <w:rPr>
          <w:rtl w:val="true"/>
        </w:rPr>
        <w:t>بوسنوی</w:t>
      </w:r>
      <w:r>
        <w:rPr>
          <w:rtl w:val="true"/>
        </w:rPr>
        <w:t>(</w:t>
      </w:r>
      <w:r>
        <w:rPr>
          <w:rtl w:val="true"/>
        </w:rPr>
        <w:t xml:space="preserve">متوفی </w:t>
      </w:r>
      <w:r>
        <w:rPr/>
        <w:t>1024</w:t>
      </w:r>
      <w:r>
        <w:rPr>
          <w:rtl w:val="true"/>
        </w:rPr>
        <w:t>)</w:t>
      </w:r>
      <w:bookmarkEnd w:id="558"/>
    </w:p>
    <w:p>
      <w:pPr>
        <w:pStyle w:val="BookText"/>
        <w:rPr/>
      </w:pP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ذیل کلام طحاوی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نسمی اهل قبلتنا مسلمین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اشارة الی انّ الاسلام و الایمان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باهل القبلة من یدعی الاسلام و یستقبل الکعبة و لم یکذب بشی‌ء مما جاء به الرسول و ان کان من</w:t>
      </w:r>
    </w:p>
    <w:p>
      <w:pPr>
        <w:pStyle w:val="BookText"/>
        <w:rPr/>
      </w:pPr>
      <w:r>
        <w:rPr>
          <w:rFonts w:ascii="IRNazanin" w:hAnsi="IRNazanin" w:eastAsia="IRNazanin"/>
          <w:color w:val="111111"/>
          <w:sz w:val="28"/>
          <w:sz w:val="28"/>
          <w:szCs w:val="28"/>
          <w:rtl w:val="true"/>
          <w:lang w:bidi="fa-IR"/>
        </w:rPr>
        <w:t>اهل الأهواء او من اهل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ماداموا بما جاء به النبی معترفین، و بکل ما قال و اخبر مصدقین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نعرف منهم الاعتراف بما جاء به النبی من الدلائل و الشرع، و نسمع انهم یعتقدون التوحید و الدین الحق و نشاهدهم متمسکین بکتاب الله و شرائعه، فنراعی ظواهرهم و نکل الی الله ضمائرهم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اتولّی الظواهر والله یتولی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صلاتنا و استقبل قبلتنا و اکل ذبیحتنا فهو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اشاره‌ای است به این‌که اسلام و ایمان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قبله هرکسی است که مدعی اسلام بوده و رو به کعبه می‌ایستد، گرچه هواها و از اهل معاصی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 آن را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زمانی‌که به آنچه پیامبر آورده اعتراف کرده و به تمام آنچه گفته و خبر داده تصدیق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می‌دانیم آنان به آنچه پیامبر از دلایل و شرایع آورده اعتراف دارند و می‌شنویم که ایشان معتقد به توحید و دین حق بوده و مشاهده می‌کنیم که متمسک به قرآن و شرایع الهی می‌باشند، از‌این‌رو مراعات ظواهر آنان را کرده و باطن‌شان را به خداوند وامی‌گذاریم همان‌گونه که از پیامبر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شده‌ام تا متولی ظواهر گردم و خداوند متولی باطن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w:t>
      </w:r>
      <w:bookmarkStart w:id="559" w:name="pg4310_40384"/>
    </w:p>
    <w:p>
      <w:pPr>
        <w:pStyle w:val="BookText"/>
        <w:rPr/>
      </w:pPr>
      <w:bookmarkEnd w:id="559"/>
      <w:r>
        <w:rPr>
          <w:rFonts w:ascii="IRNazanin" w:hAnsi="IRNazanin" w:eastAsia="IRNazanin"/>
          <w:color w:val="111111"/>
          <w:sz w:val="28"/>
          <w:sz w:val="28"/>
          <w:szCs w:val="28"/>
          <w:rtl w:val="true"/>
          <w:lang w:bidi="fa-IR"/>
        </w:rPr>
        <w:t>نماز ما را به جای آورد و رو به قبله ما کند و از ذبیحه ما تناول کند، او همان مسلمان است</w:t>
      </w:r>
      <w:r>
        <w:rPr>
          <w:rFonts w:eastAsia="IRNazanin" w:cs="IRNazanin"/>
          <w:color w:val="111111"/>
          <w:sz w:val="28"/>
          <w:szCs w:val="28"/>
          <w:rtl w:val="true"/>
          <w:lang w:bidi="fa-IR"/>
        </w:rPr>
        <w:t>».</w:t>
      </w:r>
    </w:p>
    <w:p>
      <w:pPr>
        <w:pStyle w:val="Heading4"/>
        <w:numPr>
          <w:ilvl w:val="3"/>
          <w:numId w:val="1"/>
        </w:numPr>
        <w:rPr/>
      </w:pPr>
      <w:bookmarkStart w:id="560" w:name="__RefHeading___Toc841014_1479056682"/>
      <w:bookmarkStart w:id="561" w:name="_Toc211"/>
      <w:bookmarkEnd w:id="560"/>
      <w:r>
        <w:rPr>
          <w:rtl w:val="true"/>
        </w:rPr>
        <w:t xml:space="preserve">محمد عبدالرؤف مناوی </w:t>
      </w:r>
      <w:r>
        <w:rPr>
          <w:rtl w:val="true"/>
        </w:rPr>
        <w:t>(</w:t>
      </w:r>
      <w:r>
        <w:rPr>
          <w:rtl w:val="true"/>
        </w:rPr>
        <w:t xml:space="preserve">متوفی </w:t>
      </w:r>
      <w:r>
        <w:rPr/>
        <w:t>1031</w:t>
      </w:r>
      <w:r>
        <w:rPr>
          <w:rtl w:val="true"/>
        </w:rPr>
        <w:t>ق</w:t>
      </w:r>
      <w:r>
        <w:rPr>
          <w:rtl w:val="true"/>
        </w:rPr>
        <w:t>)</w:t>
      </w:r>
      <w:bookmarkEnd w:id="561"/>
    </w:p>
    <w:p>
      <w:pPr>
        <w:pStyle w:val="BookText"/>
        <w:rPr/>
      </w:pP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روایت پیامبر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کفر الرجل اخاه فقد باء به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کفر الرجل اخاه، ای نسبه الی الکفر،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کافر او یا کافر او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کافر، و ذکر الرجل وصف طردی،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ای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بالمعصیة المذکورة حکما، یعنی رجع احدهما بمعصیة إکفاره؛</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هرگاه شخصی برادر دینی‌اش را تکفیر کند؛ یعنی او را به کفر نسبت 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کافری یا ای کافر، یا درباره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استطرادی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حکماً به آن معصیت بازگشته است، یعنی یکی از آن دو، به معصیت تکفیر برادر دینی خود بازگشته است</w:t>
      </w:r>
      <w:r>
        <w:rPr>
          <w:rFonts w:eastAsia="IRNazanin" w:cs="IRNazanin"/>
          <w:color w:val="111111"/>
          <w:sz w:val="28"/>
          <w:szCs w:val="28"/>
          <w:rtl w:val="true"/>
          <w:lang w:bidi="fa-IR"/>
        </w:rPr>
        <w:t>.</w:t>
      </w:r>
    </w:p>
    <w:p>
      <w:pPr>
        <w:pStyle w:val="Heading4"/>
        <w:numPr>
          <w:ilvl w:val="3"/>
          <w:numId w:val="1"/>
        </w:numPr>
        <w:rPr/>
      </w:pPr>
      <w:bookmarkStart w:id="562" w:name="__RefHeading___Toc841016_1479056682"/>
      <w:bookmarkStart w:id="563" w:name="_Toc212"/>
      <w:bookmarkEnd w:id="562"/>
      <w:r>
        <w:rPr>
          <w:rtl w:val="true"/>
        </w:rPr>
        <w:t xml:space="preserve">فاضل هندی </w:t>
      </w:r>
      <w:r>
        <w:rPr>
          <w:rtl w:val="true"/>
        </w:rPr>
        <w:t>(</w:t>
      </w:r>
      <w:r>
        <w:rPr>
          <w:rtl w:val="true"/>
        </w:rPr>
        <w:t xml:space="preserve">متوفی </w:t>
      </w:r>
      <w:r>
        <w:rPr/>
        <w:t>1137</w:t>
      </w:r>
      <w:r>
        <w:rPr>
          <w:rtl w:val="true"/>
        </w:rPr>
        <w:t xml:space="preserve"> </w:t>
      </w:r>
      <w:r>
        <w:rPr>
          <w:rtl w:val="true"/>
        </w:rPr>
        <w:t>ه</w:t>
      </w:r>
      <w:r>
        <w:rPr>
          <w:rtl w:val="true"/>
        </w:rPr>
        <w:t>-)</w:t>
      </w:r>
      <w:bookmarkEnd w:id="563"/>
    </w:p>
    <w:p>
      <w:pPr>
        <w:pStyle w:val="BookText"/>
        <w:rPr/>
      </w:pP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 الإسلام أشهد أن لا إله إلاّ الله و أنّ محمّداً رسول الله بل لا إله إلاّ الله محمّد رسول الله، من دون حاجة إلی التصریح بالشهادة، و بهما یحکم بإسلامه، ما لم یظهر منه ما ینافیه</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کلمۀ اسلام عبارت است از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به وحدانیت خدا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کافی است و نیازی به تصریح به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با این اقرار، حکم به اسلام او می‌شود، تا زمانی که از او امر منافی با اسلام ظاهر نشود</w:t>
      </w:r>
      <w:r>
        <w:rPr>
          <w:rFonts w:eastAsia="IRNazanin" w:cs="IRNazanin"/>
          <w:color w:val="111111"/>
          <w:sz w:val="28"/>
          <w:szCs w:val="28"/>
          <w:rtl w:val="true"/>
          <w:lang w:bidi="fa-IR"/>
        </w:rPr>
        <w:t xml:space="preserve">. </w:t>
      </w:r>
      <w:bookmarkStart w:id="564" w:name="pg4310_40385"/>
    </w:p>
    <w:p>
      <w:pPr>
        <w:pStyle w:val="BookText"/>
        <w:rPr/>
      </w:pPr>
      <w:bookmarkEnd w:id="564"/>
      <w:r>
        <w:rPr>
          <w:rFonts w:ascii="IRNazanin" w:hAnsi="IRNazanin" w:eastAsia="IRNazanin"/>
          <w:color w:val="111111"/>
          <w:sz w:val="28"/>
          <w:sz w:val="28"/>
          <w:szCs w:val="28"/>
          <w:rtl w:val="true"/>
          <w:lang w:bidi="fa-IR"/>
        </w:rPr>
        <w:t xml:space="preserve">احمد بن علی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 وهابیان تکفیری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قد اجمعت علی تکفیر من ضلّل هذه الأمة، و ممّن نقل الاجماع علماء الحنابلة</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همانا امت بر تکفیر کسی‌که این امت را به ضلالت نسبت داده، اجماع دارند، و از جمله کسانی‌که این اجماع را نقل کرده‌اند، علمای حنابله‌اند</w:t>
      </w:r>
      <w:r>
        <w:rPr>
          <w:rFonts w:eastAsia="IRNazanin" w:cs="IRNazanin"/>
          <w:color w:val="111111"/>
          <w:sz w:val="28"/>
          <w:szCs w:val="28"/>
          <w:rtl w:val="true"/>
          <w:lang w:bidi="fa-IR"/>
        </w:rPr>
        <w:t>.</w:t>
      </w:r>
    </w:p>
    <w:p>
      <w:pPr>
        <w:pStyle w:val="Heading4"/>
        <w:numPr>
          <w:ilvl w:val="3"/>
          <w:numId w:val="1"/>
        </w:numPr>
        <w:rPr/>
      </w:pPr>
      <w:bookmarkStart w:id="565" w:name="__RefHeading___Toc841018_1479056682"/>
      <w:bookmarkStart w:id="566" w:name="_Toc213"/>
      <w:bookmarkEnd w:id="565"/>
      <w:r>
        <w:rPr>
          <w:rtl w:val="true"/>
        </w:rPr>
        <w:t>محمد بن احمد بن سالم سفارینی حنبلی</w:t>
      </w:r>
      <w:r>
        <w:rPr>
          <w:rtl w:val="true"/>
        </w:rPr>
        <w:t>(</w:t>
      </w:r>
      <w:r>
        <w:rPr>
          <w:rtl w:val="true"/>
        </w:rPr>
        <w:t xml:space="preserve">متوفی </w:t>
      </w:r>
      <w:r>
        <w:rPr/>
        <w:t>1188</w:t>
      </w:r>
      <w:r>
        <w:rPr>
          <w:rtl w:val="true"/>
        </w:rPr>
        <w:t>ق</w:t>
      </w:r>
      <w:r>
        <w:rPr>
          <w:rtl w:val="true"/>
        </w:rPr>
        <w:t>)</w:t>
      </w:r>
      <w:bookmarkEnd w:id="566"/>
    </w:p>
    <w:p>
      <w:pPr>
        <w:pStyle w:val="BookText"/>
        <w:rPr/>
      </w:pP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لاتعتقد تکفیر اهل الصلاة المعهودة التی هی احد ارکان الاسلام و مبانی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به تکفیر اهل نماز، که یکی از ارکان اسلام و مبانی دین است، اعتقاد پیدا نکن</w:t>
      </w:r>
      <w:r>
        <w:rPr>
          <w:rFonts w:eastAsia="IRNazanin" w:cs="IRNazanin"/>
          <w:color w:val="111111"/>
          <w:sz w:val="28"/>
          <w:szCs w:val="28"/>
          <w:rtl w:val="true"/>
          <w:lang w:bidi="fa-IR"/>
        </w:rPr>
        <w:t>.</w:t>
      </w:r>
    </w:p>
    <w:p>
      <w:pPr>
        <w:pStyle w:val="Heading4"/>
        <w:numPr>
          <w:ilvl w:val="3"/>
          <w:numId w:val="1"/>
        </w:numPr>
        <w:rPr/>
      </w:pPr>
      <w:bookmarkStart w:id="567" w:name="__RefHeading___Toc841020_1479056682"/>
      <w:bookmarkStart w:id="568" w:name="_Toc214"/>
      <w:bookmarkEnd w:id="567"/>
      <w:r>
        <w:rPr>
          <w:rtl w:val="true"/>
        </w:rPr>
        <w:t>محمد بن سلیمان کردی</w:t>
      </w:r>
      <w:r>
        <w:rPr>
          <w:rtl w:val="true"/>
        </w:rPr>
        <w:t>(</w:t>
      </w:r>
      <w:r>
        <w:rPr>
          <w:rtl w:val="true"/>
        </w:rPr>
        <w:t xml:space="preserve">متوفی </w:t>
      </w:r>
      <w:r>
        <w:rPr/>
        <w:t>1194</w:t>
      </w:r>
      <w:r>
        <w:rPr>
          <w:rtl w:val="true"/>
        </w:rPr>
        <w:t>ق</w:t>
      </w:r>
      <w:r>
        <w:rPr>
          <w:rtl w:val="true"/>
        </w:rPr>
        <w:t>)</w:t>
      </w:r>
      <w:bookmarkEnd w:id="568"/>
    </w:p>
    <w:p>
      <w:pPr>
        <w:pStyle w:val="BookText"/>
        <w:rPr/>
      </w:pP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مکه، سید احمد بن زینی دحلان از او نقل کرده که در ردّ محمّد بن عبدالوهاب خطاب به او می‌گوید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من اتبع الهدی، فانّی انصحک لله ان تکفّ لسانک عن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سبیل لک إلی تکفیر السواد الأعظم من المسلمین و أنت شاذّ عن السواد الأعظم، فنسبة الکفر إلی من شذّ عن السواد الأعظم اقرب؛ لانّه اتبع غیر سبیل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یُشاقِقِ الرَّسُولَ مِنْ بَعْدِ ما تَبَیَّنَ لَهُ الْهُدی وَ یَتَّبِعْ </w:t>
      </w:r>
      <w:bookmarkStart w:id="569" w:name="pg4310_40386"/>
    </w:p>
    <w:p>
      <w:pPr>
        <w:pStyle w:val="BookText"/>
        <w:rPr/>
      </w:pPr>
      <w:bookmarkEnd w:id="569"/>
      <w:r>
        <w:rPr>
          <w:rFonts w:ascii="Amiri" w:hAnsi="Amiri" w:eastAsia="Amiri" w:cs="Amiri"/>
          <w:color w:val="111111"/>
          <w:sz w:val="28"/>
          <w:sz w:val="28"/>
          <w:szCs w:val="28"/>
          <w:rtl w:val="true"/>
          <w:lang w:bidi="ar-SA"/>
        </w:rPr>
        <w:t>غَیْرَ سَبِیلِ الْمُؤْمِنِینَ نُوَلِّهِ ما تَوَلَّی وَ نُصْلِهِ جَهَنَّمَ وَ ساءَتْ مَصِیراً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انّما یأکل الذئب من الغنم القاصیة</w:t>
      </w:r>
      <w:r>
        <w:rPr>
          <w:rFonts w:eastAsia="Amiri" w:cs="Amiri" w:ascii="Amiri" w:hAnsi="Amiri"/>
          <w:color w:val="111111"/>
          <w:sz w:val="28"/>
          <w:szCs w:val="28"/>
          <w:rtl w:val="true"/>
          <w:lang w:bidi="ar-SA"/>
        </w:rPr>
        <w:t>.</w:t>
      </w:r>
      <w:r>
        <w:rPr>
          <w:rStyle w:val="FootnoteAnchor"/>
          <w:rtl w:val="true"/>
        </w:rPr>
        <w:footnoteReference w:id="526"/>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ای فرزند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هرکسی که از هدایت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خدا تو را نصیحت می‌کنم که زبانت را از مسلمانان بازداری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نمی‌توانی و حق نداری عموم مسلمانان را تکفیر کنی، زیرا تو، یک فرد از این امتی و نسبت کفر به کسی که از عموم مسلمانان خارج شده، به واقع نزدیک‌تر است؛ زیرا که او، از غیر راه مومنان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بعد از آشکار شدن حق، از پیامبر مخالفت کند و از راهی جز راه مؤمنان پیروی نماید، ما او</w:t>
      </w:r>
    </w:p>
    <w:p>
      <w:pPr>
        <w:pStyle w:val="BookText"/>
        <w:rPr/>
      </w:pPr>
      <w:r>
        <w:rPr>
          <w:rFonts w:ascii="IRNazanin" w:hAnsi="IRNazanin" w:eastAsia="IRNazanin"/>
          <w:color w:val="111111"/>
          <w:sz w:val="28"/>
          <w:sz w:val="28"/>
          <w:szCs w:val="28"/>
          <w:rtl w:val="true"/>
          <w:lang w:bidi="fa-IR"/>
        </w:rPr>
        <w:t>را به همان راهی که می‌رود می‌بریم و او را به دوزخ داخل می‌کنیم و سرانجام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همانا گرگ، گوسفند وامانده را می‌خورد</w:t>
      </w:r>
      <w:r>
        <w:rPr>
          <w:rFonts w:eastAsia="IRNazanin" w:cs="IRNazanin"/>
          <w:color w:val="111111"/>
          <w:sz w:val="28"/>
          <w:szCs w:val="28"/>
          <w:rtl w:val="true"/>
          <w:lang w:bidi="fa-IR"/>
        </w:rPr>
        <w:t>.</w:t>
      </w:r>
    </w:p>
    <w:p>
      <w:pPr>
        <w:pStyle w:val="Heading4"/>
        <w:numPr>
          <w:ilvl w:val="3"/>
          <w:numId w:val="1"/>
        </w:numPr>
        <w:rPr/>
      </w:pPr>
      <w:bookmarkStart w:id="570" w:name="__RefHeading___Toc841022_1479056682"/>
      <w:bookmarkStart w:id="571" w:name="_Toc215"/>
      <w:bookmarkEnd w:id="570"/>
      <w:r>
        <w:rPr>
          <w:rtl w:val="true"/>
        </w:rPr>
        <w:t>سلیمان بن عبدالوهاب</w:t>
      </w:r>
      <w:r>
        <w:rPr>
          <w:rtl w:val="true"/>
        </w:rPr>
        <w:t>(</w:t>
      </w:r>
      <w:r>
        <w:rPr>
          <w:rtl w:val="true"/>
        </w:rPr>
        <w:t xml:space="preserve">متوفی </w:t>
      </w:r>
      <w:r>
        <w:rPr/>
        <w:t>1210</w:t>
      </w:r>
      <w:r>
        <w:rPr>
          <w:rtl w:val="true"/>
        </w:rPr>
        <w:t>ق</w:t>
      </w:r>
      <w:r>
        <w:rPr>
          <w:rtl w:val="true"/>
        </w:rPr>
        <w:t>)</w:t>
      </w:r>
      <w:bookmarkEnd w:id="571"/>
    </w:p>
    <w:p>
      <w:pPr>
        <w:pStyle w:val="BookText"/>
        <w:rPr/>
      </w:pP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محمد بن عبدالوهاب، مؤسس مذهب وهابیت، است که از علمای حنبلی به حساب می‌آید،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اجمعوا انّ من نطق بالشهادتین اجریت علیه احکام الاسلام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اقاتل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لحدیث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اعتقها فانّها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عن اهل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کرده‌اند بر این‌که هرکس به شهادتین نطق کند، احکام اسلام بر او جاری می‌شود، به دلیل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اقاتل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آن کنیز که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آزاد کنید که مؤمنه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اهل لا اله الاّ الله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احادیث</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او هم‌چنین در تکفیر‌گرایی وهابیان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بطلان قولکم فی تکفیر من کفرتموه ما روی البخاری فی صحیحه عن معاویة بن ابی سفیان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یرد الله</w:t>
      </w:r>
    </w:p>
    <w:p>
      <w:pPr>
        <w:pStyle w:val="BookText"/>
        <w:rPr/>
      </w:pPr>
      <w:r>
        <w:rPr>
          <w:rFonts w:ascii="IRNazanin" w:hAnsi="IRNazanin" w:eastAsia="IRNazanin"/>
          <w:color w:val="111111"/>
          <w:sz w:val="28"/>
          <w:sz w:val="28"/>
          <w:szCs w:val="28"/>
          <w:rtl w:val="true"/>
          <w:lang w:bidi="fa-IR"/>
        </w:rPr>
        <w:t>به خیراً یفقهه فی الدین، و انّما انا قاسم و الله یعطی، و لایزال امر هذه الأمة مستقیماً حتی تقوم الساعة او یأتی امر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اخبر انّ امر هذه الامة لایزال مستقیماً الی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انّ هذه الأمور التی تکفرون بها مازالت قدیماً ظاهرة ملأت البلاد، فلو کانت هی الأصنام الکبری و من فعل شیئاً من تلک الأفاعیل عابد للأوثان، لم یکن امر هذه الأمة مستقیماً، بل منعکساً</w:t>
      </w:r>
      <w:r>
        <w:rPr>
          <w:rFonts w:eastAsia="IRNazanin" w:cs="IRNazanin"/>
          <w:color w:val="111111"/>
          <w:sz w:val="28"/>
          <w:szCs w:val="28"/>
          <w:rtl w:val="true"/>
          <w:lang w:bidi="fa-IR"/>
        </w:rPr>
        <w:t>.</w:t>
      </w:r>
      <w:r>
        <w:rPr>
          <w:rStyle w:val="FootnoteAnchor"/>
          <w:rtl w:val="true"/>
        </w:rPr>
        <w:footnoteReference w:id="530"/>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از جمله چیزهایی که دلالت بر بطلان گفتار شما در تکفیر کسانی که آنان را تکفیر می‌کنید، دارد حدیثی است که بخاری در صحیحش از معاویة بن ابی سفیان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خداوند قصد خیر به، وی دارد او را در دین فقیه گرداند، و همانا من تقسیم‌کننده‌ام و خدا عطا می‌کند، و همیشه امر این امت مستقیم خواهد بود، تا این‌که قیامت برپا شده یا امر خداوند متعال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 آن، این‌که پیامبر خبر داده که امر این امت همیشه تا پایان تاریخ مستقیم خواهد بود، و معلوم است که این اموری را که شما به آن مردم را تکفیر می‌کنید، از قدیم، الایام در شهرها پر بوده است، و اگر این‌ها بت‌های بزرگ باشد و کارهایی را که مردم انجام می‌دهند، در حقیقت عبادت بت‌هاست، لازم می‌آید که امر این امت مستقیم نباشد بلکه بیراهه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بطلان مذهبکم ما فی الصحیحین عن عقبة بن عامر انّ النبی صعد 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لست اخشی علیکم ان تشرکوا بعدی و لکن اخشی علیکم الدنیا ان تنافسوا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الدلالة منه انّ النبی اخبر بجمیع مایقع علی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اخبر به فی هذا الحدیث انّه أمن انّ أمته تعبد الأوثان و لم یخافه و اخبرهم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از جمله اموری که دلالت بر بطلان مذهب شما دارد، روایتی است که در صحیحین از عقبة بن عامر 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شما نمی‌ترسم که بعد از من مشرک شوید، بلکه بر شما از دنیا می‌هراسم که برای آن نزاع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آن اینکه پیامبر به تمام آنچه در بین امتش واقع می‌شود،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خبرهایی که در این حدیث داده، این است که از امتش در امان است که بت‌پرست شوند و از این خوف ندارد و به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بطلان مذهبکم ما روی مسلم فی صحیحه عن جابر بن عبدالله عن النبی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قد أیس ان یعبده المصلون فی جزیرة العرب، و لکن فی التحریش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الحاکم و صحّحه و ابویعلی و البیهقی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قد یئس ان تعبد الأصنام بأرض العرب، و لکن رضی منهم بما دون ذلک بالمحقّرات و هی الموبقات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الرسول اخبر انّ الشیطان قد أیس ان یعبده المصلون فی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 الشیطان ان تعبد الأصنام بأرض العرب، و هو بخلاف مذهبکم؛ فانّ البصرة و ما حولها و العراق من دون الدجلة الموضع الذی فیه قبر علی و قبر الحسین، و کذلک الیمن کلّها و الحجاز، کلّ ذلک من ارض العرب، و مذهبکم انّ هذه المواضع کلّها و الحجاز، کل ذلک من ارض العرب، و مذهبکم انّ هذه المواضع کلّها عبد الشیطان فیها، و عبدت الأصنام، و کلّها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الأحادیث ترد مذهبکم؛</w:t>
      </w:r>
      <w:r>
        <w:rPr>
          <w:rStyle w:val="FootnoteAnchor"/>
          <w:rtl w:val="true"/>
        </w:rPr>
        <w:footnoteReference w:id="53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دلالت بر بطلان مذهب شما دارد روایتی است که مسلم در صحیحش از جابر بن عبدالله نقل کرده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شیطان مأیوس شده که نمازگزارن در جزیرة العرب او را پرستش کنند، ولی از نزاع بین آنان </w:t>
      </w:r>
    </w:p>
    <w:p>
      <w:pPr>
        <w:pStyle w:val="BookText"/>
        <w:rPr/>
      </w:pPr>
      <w:r>
        <w:rPr>
          <w:rFonts w:ascii="IRNazanin" w:hAnsi="IRNazanin" w:eastAsia="IRNazanin"/>
          <w:color w:val="111111"/>
          <w:sz w:val="28"/>
          <w:sz w:val="28"/>
          <w:szCs w:val="28"/>
          <w:rtl w:val="true"/>
          <w:lang w:bidi="fa-IR"/>
        </w:rPr>
        <w:t>مأیوس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 را روایت و تصحیح کرده و نیز ابویعلی و بیهقی از ابن‌مسعود روایت کرده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شیطان از این که بت‌ها در سرزمین عرب عبادت شوند به طور قطع مأیوس شده، و از ایشان به کمتر از آن، یعنی به گناهان کوچک که عقاب بر آنان ثابت است، راضی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خبر داده که شیطان از این‌که نمازگزاران در جزیرة‌العرب او را پرستش کنند مأیوس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ابن‌مسعود آمده است که شیطان از این‌که بت‌ها در سرزمین عرب عبادت شوند، مأیوس</w:t>
      </w:r>
    </w:p>
    <w:p>
      <w:pPr>
        <w:pStyle w:val="BookText"/>
        <w:rPr/>
      </w:pPr>
      <w:r>
        <w:rPr>
          <w:rFonts w:ascii="IRNazanin" w:hAnsi="IRNazanin" w:eastAsia="IRNazanin"/>
          <w:color w:val="111111"/>
          <w:sz w:val="28"/>
          <w:sz w:val="28"/>
          <w:szCs w:val="28"/>
          <w:rtl w:val="true"/>
          <w:lang w:bidi="fa-IR"/>
        </w:rPr>
        <w:t>شده است و این بر خلاف مذهب شماست، زیرا بصره و حوالی آن و عراق از پایین دجله، جایی که در آن قبر علی و قبر حسین است و نیز کشور یمن و حجاز، تمام این مکان‌ها از سرزمین عرب است، و مذهب شما آن است که در تمام این مواضع شیطان و بت‌ها عبادت می‌شوند و همه آن‌ها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احادیث ردّ بر مذهب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 پیروان برادرش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لکم انّ المسلم الذی یشهد ان لا اله الاّ الله و انّ محمداً عبده و رسوله اذا دعا غائباً او میتاً او نذر له او ذبح لغیر الله، انّ هذا هو الشرک الأکبر الذی من فعله حبط عمله و حلّ ماله و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لمیقل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من غیر الله فهو مرتد، و 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ذبح لغیر الله فهو مرتد؛</w:t>
      </w:r>
      <w:r>
        <w:rPr>
          <w:rStyle w:val="FootnoteAnchor"/>
          <w:rtl w:val="true"/>
        </w:rPr>
        <w:footnoteReference w:id="53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کجا برای شما ثابت شده، مسلمانی که شهادت به وحدانیت خدا و عبودیت و رسالت پیامبر می‌دهد اگر غایب یا مرده‌ای را صدا زند یا برای او نذر کرده یا برای غیر خدا ذبح کند ، این شرک اکبر است، که اگر کسی آن را انجام دهد عملش حبط شده و مال و خونش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غیر خدا طلب کند، مرتد است، و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غیر‌خدا ذبح کند، مرتد می‌شود</w:t>
      </w:r>
      <w:r>
        <w:rPr>
          <w:rFonts w:eastAsia="IRNazanin" w:cs="IRNazanin"/>
          <w:color w:val="111111"/>
          <w:sz w:val="28"/>
          <w:szCs w:val="28"/>
          <w:rtl w:val="true"/>
          <w:lang w:bidi="fa-IR"/>
        </w:rPr>
        <w:t xml:space="preserve">. </w:t>
      </w:r>
      <w:bookmarkStart w:id="572" w:name="pg4310_40390"/>
    </w:p>
    <w:p>
      <w:pPr>
        <w:pStyle w:val="Heading4"/>
        <w:numPr>
          <w:ilvl w:val="3"/>
          <w:numId w:val="1"/>
        </w:numPr>
        <w:rPr/>
      </w:pPr>
      <w:bookmarkStart w:id="573" w:name="__RefHeading___Toc841024_1479056682"/>
      <w:bookmarkStart w:id="574" w:name="_Toc216"/>
      <w:bookmarkEnd w:id="572"/>
      <w:bookmarkEnd w:id="573"/>
      <w:r>
        <w:rPr>
          <w:rtl w:val="true"/>
        </w:rPr>
        <w:t>دسوقی ازهری</w:t>
      </w:r>
      <w:r>
        <w:rPr>
          <w:rtl w:val="true"/>
        </w:rPr>
        <w:t>(</w:t>
      </w:r>
      <w:r>
        <w:rPr>
          <w:rtl w:val="true"/>
        </w:rPr>
        <w:t xml:space="preserve">متوفی </w:t>
      </w:r>
      <w:r>
        <w:rPr/>
        <w:t>1230</w:t>
      </w:r>
      <w:r>
        <w:rPr>
          <w:rtl w:val="true"/>
        </w:rPr>
        <w:t>ق</w:t>
      </w:r>
      <w:r>
        <w:rPr>
          <w:rtl w:val="true"/>
        </w:rPr>
        <w:t>)</w:t>
      </w:r>
      <w:bookmarkEnd w:id="574"/>
    </w:p>
    <w:p>
      <w:pPr>
        <w:pStyle w:val="BookText"/>
        <w:rPr/>
      </w:pP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بلاد الاسلام لاتصیر دار حرب بمجرد استیلاء الکفار علیها، بل حتی تنقطع اقامة شعائر الاسلام عنها، و اما ما دامت شعائر الاسلام غالبها قائمة فیها فلاتصیر دار حرب؛</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به طور قطع کشورهای اسلامی به مجرد استیلای کفار بر آن‌ها تبدیل به دارالحرب نمی‌شود، بلکه تا اقامه شعایر اسلام از آن‌ها قطع نشود و هنگامی که غالب شعایر اسلام در کشورهای اسلامی پابرجاست، به دارالحرب تبدیل نمی‌شوند</w:t>
      </w:r>
      <w:r>
        <w:rPr>
          <w:rFonts w:eastAsia="IRNazanin" w:cs="IRNazanin"/>
          <w:color w:val="111111"/>
          <w:sz w:val="28"/>
          <w:szCs w:val="28"/>
          <w:rtl w:val="true"/>
          <w:lang w:bidi="fa-IR"/>
        </w:rPr>
        <w:t>.</w:t>
      </w:r>
    </w:p>
    <w:p>
      <w:pPr>
        <w:pStyle w:val="Heading4"/>
        <w:numPr>
          <w:ilvl w:val="3"/>
          <w:numId w:val="1"/>
        </w:numPr>
        <w:rPr/>
      </w:pPr>
      <w:bookmarkStart w:id="575" w:name="__RefHeading___Toc841026_1479056682"/>
      <w:bookmarkStart w:id="576" w:name="_Toc217"/>
      <w:bookmarkEnd w:id="575"/>
      <w:r>
        <w:rPr>
          <w:rtl w:val="true"/>
        </w:rPr>
        <w:t xml:space="preserve">علوی بن احمد بن حسن حداد </w:t>
      </w:r>
      <w:r>
        <w:rPr>
          <w:rtl w:val="true"/>
        </w:rPr>
        <w:t>(</w:t>
      </w:r>
      <w:r>
        <w:rPr>
          <w:rtl w:val="true"/>
        </w:rPr>
        <w:t xml:space="preserve">متوفی </w:t>
      </w:r>
      <w:r>
        <w:rPr/>
        <w:t>1232</w:t>
      </w:r>
      <w:r>
        <w:rPr>
          <w:rtl w:val="true"/>
        </w:rPr>
        <w:t>ق</w:t>
      </w:r>
      <w:r>
        <w:rPr>
          <w:rtl w:val="true"/>
        </w:rPr>
        <w:t>)</w:t>
      </w:r>
      <w:bookmarkEnd w:id="576"/>
    </w:p>
    <w:p>
      <w:pPr>
        <w:pStyle w:val="BookText"/>
        <w:rPr/>
      </w:pPr>
      <w:r>
        <w:rPr>
          <w:rFonts w:ascii="IRNazanin" w:hAnsi="IRNazanin" w:eastAsia="IRNazanin"/>
          <w:color w:val="111111"/>
          <w:sz w:val="28"/>
          <w:sz w:val="28"/>
          <w:szCs w:val="28"/>
          <w:rtl w:val="true"/>
          <w:lang w:bidi="fa-IR"/>
        </w:rPr>
        <w:t>او در ردّ وهابیان در انطباق آیات مشرکان بر مسلمانان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استدل به من الآیات الکریمة علی تکفیر المسلمین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تَذَکَّرُونَ</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و مابعدها من الآیات، هی انّما نزلت فی حق الکفار المنکرین للقرآن و الرسول، فأی مناسبة بین المسلم و الکافر؛</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آنچه از آیات کریمه که به آن‌ها، بر تکفیر مسلمانان استدلال شده، همانند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برای کیست زمین و آنچه در آن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اگر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حق کفار منکر قرآن و رسول خدا نازل شده است، پس چه مناسبتی است بین مسلمان و کافر</w:t>
      </w:r>
      <w:r>
        <w:rPr>
          <w:rFonts w:eastAsia="IRNazanin" w:cs="IRNazanin"/>
          <w:color w:val="111111"/>
          <w:sz w:val="28"/>
          <w:szCs w:val="28"/>
          <w:rtl w:val="true"/>
          <w:lang w:bidi="fa-IR"/>
        </w:rPr>
        <w:t xml:space="preserve">. </w:t>
      </w:r>
      <w:bookmarkStart w:id="577" w:name="pg4310_40391"/>
    </w:p>
    <w:p>
      <w:pPr>
        <w:pStyle w:val="Heading4"/>
        <w:numPr>
          <w:ilvl w:val="3"/>
          <w:numId w:val="1"/>
        </w:numPr>
        <w:rPr/>
      </w:pPr>
      <w:bookmarkStart w:id="578" w:name="__RefHeading___Toc841028_1479056682"/>
      <w:bookmarkStart w:id="579" w:name="_Toc218"/>
      <w:bookmarkEnd w:id="577"/>
      <w:bookmarkEnd w:id="578"/>
      <w:r>
        <w:rPr>
          <w:rtl w:val="true"/>
        </w:rPr>
        <w:t>شوکانی</w:t>
      </w:r>
      <w:r>
        <w:rPr>
          <w:rtl w:val="true"/>
        </w:rPr>
        <w:t>(</w:t>
      </w:r>
      <w:r>
        <w:rPr>
          <w:rtl w:val="true"/>
        </w:rPr>
        <w:t xml:space="preserve">متوفی </w:t>
      </w:r>
      <w:r>
        <w:rPr/>
        <w:t>1250</w:t>
      </w:r>
      <w:r>
        <w:rPr>
          <w:rtl w:val="true"/>
        </w:rPr>
        <w:t>ق</w:t>
      </w:r>
      <w:r>
        <w:rPr>
          <w:rtl w:val="true"/>
        </w:rPr>
        <w:t>)</w:t>
      </w:r>
      <w:bookmarkEnd w:id="579"/>
    </w:p>
    <w:p>
      <w:pPr>
        <w:pStyle w:val="BookText"/>
        <w:rPr/>
      </w:pP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التکفیر لمجتهدی الاسلام بمجرد الخطأ فی الاجتهاد فی شی‌ء من مسائل العقل عقبة کؤود، لایصعد الیها الاّ من لایبالی بدینه و لایحرص علیه؛ لانّه مبنی علی شفا جرف هار، و علی ظلمات بعضها فوق بعض، و غالب القول به ناشی‌ء عن العصبیة، و بعضها ناشی‌ء عن شبه واهیة لیست من الحجة فی شی‌ء، و لایحل التمسک بها فی ایسر امر من امور الدین فضلاً عن هذا الأمر الذی هو مزلّة الأقدام و مدحضة کثیر من علماء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الکتاب و السنة و مذهب خیر القرون ثم الذین یلونهم ثم الذین یلونهم یدفع ذلک دفعا لاشک فیه و لاشبهة، فایاک ان تغتر بقول من یقول منهم انّه یدل ما ذهب الیه الکتاب و السنة، فان ذلک دعوی باطلة مترتبة علی شبهة داحضة؛</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تکفیر مجتهدان اسلام به مجرد اشتباه در اجتهاد در مسئله‌ای از مسائل عقلی گردنه‌ای است خطرناک که از آن بالا نمی‌رود، مگر کسی که در دین خود بی‌مبالات بوده و بر حفظ آن حرص ندارد، زیرا این عمل مبنی بر قرار‌گرفتن در لبه پرتگاه و وارد‌شدن در تاریکی‌هایی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تکفیرها</w:t>
      </w:r>
    </w:p>
    <w:p>
      <w:pPr>
        <w:pStyle w:val="BookText"/>
        <w:rPr/>
      </w:pPr>
      <w:r>
        <w:rPr>
          <w:rFonts w:ascii="IRNazanin" w:hAnsi="IRNazanin" w:eastAsia="IRNazanin"/>
          <w:color w:val="111111"/>
          <w:sz w:val="28"/>
          <w:sz w:val="28"/>
          <w:szCs w:val="28"/>
          <w:rtl w:val="true"/>
          <w:lang w:bidi="fa-IR"/>
        </w:rPr>
        <w:t>ناشی از تعصب و برخی از آن‌ها ناشی از شبهه‌ای است که در آن حجتی نمی‌باشد و تمسک به آن‌ها در آسان‌ترین امر از امور دین جایز نیست، تا چه رسد به امری که محل لغزش قدم‌ها و نابودی بسیاری از علمای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قرآن و سنت و مذهب بهترین قرن‌ها و دو قرن بعد آن، شدیدا آن را دفع کرده به حدی‌که شبهه‌ای در آن نیست؛ پس بپرهیز از گفته کسی کسی‌که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مذهب ما، قرآن و سنت دلالت دارد، زیرا این سخن ادعایی باطل است و مترتب بر شبهه‌ای باطل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وهاهنا تُکسب العبرات و یُناح علی الاسلام و اهله بما جناه التعصب فی الدین علی غالب المسلمین من الترامی بالکفر لا لسنة و لا لقرآن و لا لبیان من الله و لا 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غلت به مراحل العصبیة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تمکّن الشیطان الرجیم من تفریق کلمة المسلمین لقّنهم الزامات بعضهم لبعض بما هو شبیه الهباء فی الهواء و السراب بقیعة، فیالله و المسلمین من هذه الفاقرة التی هی اعظم فواقر الدین، و الرزیة التی ما رُزِی‌ء بمثلها سبیل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این‌جاست که بر اسلام و اهل آن به دلیل جنایتی که تعصب در دین بر غالب مسلمانان نسبت کفر، بدون استناد به سنت و قرآن و برهان روا می‌دارد، نوحه‌گری می‌شود، بلکه این‌گونه نسبت، به سبب غلبه پیدا‌کردن مراحل تعصب در دین و تسلط یافتن شیطان</w:t>
      </w:r>
    </w:p>
    <w:p>
      <w:pPr>
        <w:pStyle w:val="BookText"/>
        <w:rPr/>
      </w:pPr>
      <w:r>
        <w:rPr>
          <w:rFonts w:ascii="IRNazanin" w:hAnsi="IRNazanin" w:eastAsia="IRNazanin"/>
          <w:color w:val="111111"/>
          <w:sz w:val="28"/>
          <w:sz w:val="28"/>
          <w:szCs w:val="28"/>
          <w:rtl w:val="true"/>
          <w:lang w:bidi="fa-IR"/>
        </w:rPr>
        <w:t>رانده شده و از هم‌پاشیدن وحدت مسلمانان می‌باشد که التزامات نسبت به یکدیگر، آنان را به این امر واداشته است، التزاماتی پوچ، همانند گرد در فضا و سراب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بر خدا به مسلمین، از این مصیبتی که بزرگ‌ترین مصیبت‌های وارد شده بر دین است، و نیز مصیبتی که راه مؤمنان به همانند آن دچار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شوکانی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الحکم علی رجل مسلم بخروجه عن دین الاسلام و دخوله فی دین الکفر لاینبغی لمسلم یؤمن بالله و الیوم الآخر ان یقدم علیه الا ببرهان اوضح من شمس النهار؛ فانه قد ثبت فی الأحادیث الصحیحة المرویة من طریق جماعة من الصحابة انّ من قال لأخیه یا کافر فقد باء بها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الأحادیث و ما ورد موردها اعظم زاجر و اکبر واعظ عن التسرع فی التکفیر؛</w:t>
      </w:r>
      <w:r>
        <w:rPr>
          <w:rStyle w:val="FootnoteAnchor"/>
          <w:rtl w:val="true"/>
        </w:rPr>
        <w:footnoteReference w:id="54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حکم‌کردن فرد مسلمانی که ایمان به خدا و روز جزا دارد به خروج از دین اسلام و دخول در دین کفر، سزاوار نیست جز در‌صورتی‌که برهانی واضح‌تر از خورشید در روز داشته باشد، زیرا در احادیث صحیح که از طریق جماعتی از صحابه رسیده، وارد است که هر کس به برادر دینی‌اش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یکی از دو نفری است که کافر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احادیث و آنچه </w:t>
      </w:r>
      <w:bookmarkStart w:id="580" w:name="pg4310_40393"/>
    </w:p>
    <w:p>
      <w:pPr>
        <w:pStyle w:val="BookText"/>
        <w:rPr/>
      </w:pPr>
      <w:bookmarkEnd w:id="580"/>
      <w:r>
        <w:rPr>
          <w:rFonts w:ascii="IRNazanin" w:hAnsi="IRNazanin" w:eastAsia="IRNazanin"/>
          <w:color w:val="111111"/>
          <w:sz w:val="28"/>
          <w:sz w:val="28"/>
          <w:szCs w:val="28"/>
          <w:rtl w:val="true"/>
          <w:lang w:bidi="fa-IR"/>
        </w:rPr>
        <w:t>در‌باره آن وارد شده، بزرگ‌ترین مانع و موعظه‌ای</w:t>
      </w:r>
    </w:p>
    <w:p>
      <w:pPr>
        <w:pStyle w:val="BookText"/>
        <w:rPr/>
      </w:pPr>
      <w:r>
        <w:rPr>
          <w:rFonts w:ascii="IRNazanin" w:hAnsi="IRNazanin" w:eastAsia="IRNazanin"/>
          <w:color w:val="111111"/>
          <w:sz w:val="28"/>
          <w:sz w:val="28"/>
          <w:szCs w:val="28"/>
          <w:rtl w:val="true"/>
          <w:lang w:bidi="fa-IR"/>
        </w:rPr>
        <w:t>است در این‌که انسان نباید در تکفیر شتاب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التکفیر باب خطر و لا نعدل بالسلامة شیئاً؛</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تکفیر بابی خطرناک است و هرگز آن را با سلامت و صلح معاوضه نمی‌کنیم</w:t>
      </w:r>
      <w:r>
        <w:rPr>
          <w:rFonts w:eastAsia="IRNazanin" w:cs="IRNazanin"/>
          <w:color w:val="111111"/>
          <w:sz w:val="28"/>
          <w:szCs w:val="28"/>
          <w:rtl w:val="true"/>
          <w:lang w:bidi="fa-IR"/>
        </w:rPr>
        <w:t>.</w:t>
      </w:r>
    </w:p>
    <w:p>
      <w:pPr>
        <w:pStyle w:val="Heading4"/>
        <w:numPr>
          <w:ilvl w:val="3"/>
          <w:numId w:val="1"/>
        </w:numPr>
        <w:rPr/>
      </w:pPr>
      <w:bookmarkStart w:id="581" w:name="__RefHeading___Toc841030_1479056682"/>
      <w:bookmarkStart w:id="582" w:name="_Toc219"/>
      <w:bookmarkEnd w:id="581"/>
      <w:r>
        <w:rPr>
          <w:rtl w:val="true"/>
        </w:rPr>
        <w:t>ابن عابدین</w:t>
      </w:r>
      <w:r>
        <w:rPr>
          <w:rtl w:val="true"/>
        </w:rPr>
        <w:t>(</w:t>
      </w:r>
      <w:r>
        <w:rPr>
          <w:rtl w:val="true"/>
        </w:rPr>
        <w:t xml:space="preserve">متوفی </w:t>
      </w:r>
      <w:r>
        <w:rPr/>
        <w:t>1252</w:t>
      </w:r>
      <w:r>
        <w:rPr>
          <w:rtl w:val="true"/>
        </w:rPr>
        <w:t>ق</w:t>
      </w:r>
      <w:r>
        <w:rPr>
          <w:rtl w:val="true"/>
        </w:rPr>
        <w:t>)</w:t>
      </w:r>
      <w:bookmarkEnd w:id="582"/>
    </w:p>
    <w:p>
      <w:pPr>
        <w:pStyle w:val="BookText"/>
        <w:rPr/>
      </w:pP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علامه محمد امین معروف به ابن عابدین است که درباره پیروان محمد بن عبدالوهاب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خرجوا من نجد و تغلبوا علی الحرمین و کانوا ینتحلون مذهب الحنابلة، لکنّهم اعتقدوا انّهم هم المسلمون و ان من خالف اعتقادهم مشرکون، و استباحوا بذلک قتل اهل السنة و قتل علمائهم حتی کسرّ الله شوکتهم و خرّب بلادهم و ظهر بهم عساکر المسلمین عام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آنان که از سرزمین نجد خروج کرده و بر حرمین غلبه پیدا کردند و پیرو مذهب حنابله هستند، ولی معتقدند که تنها ایشان مسلمانند و مخالف اعتقادشان همگی مشرکند، با این فکر‌شان، کشتن اهل سنت و علمای آن‌ها را مباح کردند، تا این‌که خداوند شوکتشان را شکسته و شهرهایشان را خراب</w:t>
      </w:r>
    </w:p>
    <w:p>
      <w:pPr>
        <w:pStyle w:val="BookText"/>
        <w:rPr/>
      </w:pPr>
      <w:r>
        <w:rPr>
          <w:rFonts w:ascii="IRNazanin" w:hAnsi="IRNazanin" w:eastAsia="IRNazanin"/>
          <w:color w:val="111111"/>
          <w:sz w:val="28"/>
          <w:sz w:val="28"/>
          <w:szCs w:val="28"/>
          <w:rtl w:val="true"/>
          <w:lang w:bidi="fa-IR"/>
        </w:rPr>
        <w:t xml:space="preserve">کرده و لشکرهای مسلمانان را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آنان غالب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ابن‌عابدین حنفی می‌نویسد</w:t>
      </w:r>
      <w:r>
        <w:rPr>
          <w:rFonts w:eastAsia="IRNazanin" w:cs="IRNazanin"/>
          <w:color w:val="111111"/>
          <w:sz w:val="28"/>
          <w:szCs w:val="28"/>
          <w:rtl w:val="true"/>
          <w:lang w:bidi="fa-IR"/>
        </w:rPr>
        <w:t xml:space="preserve">: </w:t>
      </w:r>
      <w:bookmarkStart w:id="583" w:name="pg4310_40394"/>
    </w:p>
    <w:p>
      <w:pPr>
        <w:pStyle w:val="BookText"/>
        <w:rPr/>
      </w:pPr>
      <w:bookmarkEnd w:id="583"/>
      <w:r>
        <w:rPr>
          <w:rFonts w:ascii="IRNazanin" w:hAnsi="IRNazanin" w:eastAsia="IRNazanin"/>
          <w:color w:val="111111"/>
          <w:sz w:val="28"/>
          <w:sz w:val="28"/>
          <w:szCs w:val="28"/>
          <w:rtl w:val="true"/>
          <w:lang w:bidi="fa-IR"/>
        </w:rPr>
        <w:t>مطلب فی اتباع ابن عبدالوهاب، الخوارج فی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یکفرون اصحاب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انّ هذا غیرشرط فی مسمّی الخوارج، بل هو بیان لمن خرجوا علی سیدنا علی و إلاّ فیکفی فیهم اعتقادهم کفر من خرجوا علیه، کما وقع فی زماننا فی اتباع محمّد بن عبدالوهاب الذین خرجوا من نجد و تغلّبوا علی الحرمین، و کانوا ینتحلون مذهب الحنابلة، لکنّهم اعتقدوا انّهم هم المسلمون و انّ من خالف اعتقادهم مشرکون، و استباحوا بذلک قتل اهل السنة و قتل علمائهم حتّی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شوکتهم و خرّب بلادهم و ظفر بهم عساکر المسلمین عام ثلاث و ثلاثین و مائتین و الف؛</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مطلبی درباره خوارج زمان ما، پیروان محمّد بن عبدالوهاب، گفته است، او در تعریف 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نام‌گذاری به خوارج شرط نیست، بلکه خارجی کسی است که بر آقای ما علی خروج کرده است، وگرنه در مورد آنان کافی است، اعتقادشان به کفر کسانی‌که بر او خروج کرده‌اند، همان‌گونه که در زمان ما درباره پیروان محمّد بن عبدالوهاب اتفاق افتاد، کسانی که از نجد خروج کرده و بر حرمین غالب شدند و مذهب حنابله را به خود منتسب کردند، ولی معتقد بودند که تنها خودشان مسلمانند و هرکس که مخالف اعتقادشان باشد، مشرک است، و از این راه کشتن اهل</w:t>
      </w:r>
    </w:p>
    <w:p>
      <w:pPr>
        <w:pStyle w:val="BookText"/>
        <w:rPr/>
      </w:pPr>
      <w:r>
        <w:rPr>
          <w:rFonts w:ascii="IRNazanin" w:hAnsi="IRNazanin" w:eastAsia="IRNazanin"/>
          <w:color w:val="111111"/>
          <w:sz w:val="28"/>
          <w:sz w:val="28"/>
          <w:szCs w:val="28"/>
          <w:rtl w:val="true"/>
          <w:lang w:bidi="fa-IR"/>
        </w:rPr>
        <w:t xml:space="preserve">سنت و علمای ایشان را مباح دانستند، تا این‌که خداوند شوکت و ابهت‌شان را شکست و شهرهای آن‌ها را خراب کرد و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مسلمانان را بر ایشان پیروز گردانید</w:t>
      </w:r>
      <w:r>
        <w:rPr>
          <w:rFonts w:eastAsia="IRNazanin" w:cs="IRNazanin"/>
          <w:color w:val="111111"/>
          <w:sz w:val="28"/>
          <w:szCs w:val="28"/>
          <w:rtl w:val="true"/>
          <w:lang w:bidi="fa-IR"/>
        </w:rPr>
        <w:t>.</w:t>
      </w:r>
    </w:p>
    <w:p>
      <w:pPr>
        <w:pStyle w:val="Heading4"/>
        <w:numPr>
          <w:ilvl w:val="3"/>
          <w:numId w:val="1"/>
        </w:numPr>
        <w:rPr/>
      </w:pPr>
      <w:bookmarkStart w:id="584" w:name="__RefHeading___Toc841032_1479056682"/>
      <w:bookmarkStart w:id="585" w:name="_Toc220"/>
      <w:bookmarkEnd w:id="584"/>
      <w:r>
        <w:rPr>
          <w:rtl w:val="true"/>
        </w:rPr>
        <w:t xml:space="preserve">صاحب جواهر </w:t>
      </w:r>
      <w:r>
        <w:rPr>
          <w:rtl w:val="true"/>
        </w:rPr>
        <w:t>(</w:t>
      </w:r>
      <w:r>
        <w:rPr>
          <w:rtl w:val="true"/>
        </w:rPr>
        <w:t xml:space="preserve">متوفی </w:t>
      </w:r>
      <w:r>
        <w:rPr/>
        <w:t>1266</w:t>
      </w:r>
      <w:r>
        <w:rPr>
          <w:rtl w:val="true"/>
        </w:rPr>
        <w:t>ق</w:t>
      </w:r>
      <w:r>
        <w:rPr>
          <w:rtl w:val="true"/>
        </w:rPr>
        <w:t>)</w:t>
      </w:r>
      <w:bookmarkEnd w:id="585"/>
    </w:p>
    <w:p>
      <w:pPr>
        <w:pStyle w:val="BookText"/>
        <w:rPr/>
      </w:pPr>
      <w:r>
        <w:rPr>
          <w:rFonts w:ascii="IRNazanin" w:hAnsi="IRNazanin" w:eastAsia="IRNazanin"/>
          <w:color w:val="111111"/>
          <w:sz w:val="28"/>
          <w:sz w:val="28"/>
          <w:szCs w:val="28"/>
          <w:rtl w:val="true"/>
          <w:lang w:bidi="fa-IR"/>
        </w:rPr>
        <w:t>وی میفرماید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الإسلام نصا و فتوی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 أو ما فی معناهما، بل إن ترک لفظ الشهادة ففی کشف اللثام حکم بإسلامه ما لم یظهر منه ما ینافیه و لا بأس به إذا کان ذلک منه لإرادة الإسلام</w:t>
      </w:r>
      <w:r>
        <w:rPr>
          <w:rFonts w:eastAsia="IRNazanin" w:cs="IRNazanin"/>
          <w:color w:val="111111"/>
          <w:sz w:val="28"/>
          <w:szCs w:val="28"/>
          <w:rtl w:val="true"/>
          <w:lang w:bidi="fa-IR"/>
        </w:rPr>
        <w:t>.</w:t>
      </w:r>
      <w:r>
        <w:rPr>
          <w:rStyle w:val="FootnoteAnchor"/>
          <w:rtl w:val="true"/>
        </w:rPr>
        <w:footnoteReference w:id="547"/>
      </w:r>
      <w:r>
        <w:rPr>
          <w:rStyle w:val="FootnoteAnchor"/>
          <w:rtl w:val="true"/>
        </w:rPr>
        <w:footnoteReference w:id="548"/>
      </w:r>
      <w:bookmarkStart w:id="586" w:name="pg4310_40395"/>
    </w:p>
    <w:p>
      <w:pPr>
        <w:pStyle w:val="BookText"/>
        <w:rPr/>
      </w:pPr>
      <w:bookmarkEnd w:id="586"/>
      <w:r>
        <w:rPr>
          <w:rFonts w:ascii="IRNazanin" w:hAnsi="IRNazanin" w:eastAsia="IRNazanin"/>
          <w:color w:val="111111"/>
          <w:sz w:val="28"/>
          <w:sz w:val="28"/>
          <w:szCs w:val="28"/>
          <w:rtl w:val="true"/>
          <w:lang w:bidi="fa-IR"/>
        </w:rPr>
        <w:t>کلمۀ اسلام به لحاظ نص و فتوا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به وحدانیت خدا و این‌که محمد رسول خداست یا آنچه در معنای این دو‌است، بلکه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اسلام او شده، تا زمانی‌که از وی سخنی که منافی با اسلام است ظاهر نشده باشد و این مشکلی ندارد در صورتی‌که به سبب ارادۀ اسلام از او صادر شده باشد</w:t>
      </w:r>
      <w:r>
        <w:rPr>
          <w:rFonts w:eastAsia="IRNazanin" w:cs="IRNazanin"/>
          <w:color w:val="111111"/>
          <w:sz w:val="28"/>
          <w:szCs w:val="28"/>
          <w:rtl w:val="true"/>
          <w:lang w:bidi="fa-IR"/>
        </w:rPr>
        <w:t>.</w:t>
      </w:r>
    </w:p>
    <w:p>
      <w:pPr>
        <w:pStyle w:val="Heading4"/>
        <w:numPr>
          <w:ilvl w:val="3"/>
          <w:numId w:val="1"/>
        </w:numPr>
        <w:rPr/>
      </w:pPr>
      <w:bookmarkStart w:id="587" w:name="__RefHeading___Toc841034_1479056682"/>
      <w:bookmarkStart w:id="588" w:name="_Toc221"/>
      <w:bookmarkEnd w:id="587"/>
      <w:r>
        <w:rPr>
          <w:rtl w:val="true"/>
        </w:rPr>
        <w:t xml:space="preserve">عثمان بن عبدالعزیز بن منصور ناصری </w:t>
      </w:r>
      <w:r>
        <w:rPr>
          <w:rtl w:val="true"/>
        </w:rPr>
        <w:t>(</w:t>
      </w:r>
      <w:r>
        <w:rPr>
          <w:rtl w:val="true"/>
        </w:rPr>
        <w:t xml:space="preserve">متوفی </w:t>
      </w:r>
      <w:r>
        <w:rPr/>
        <w:t>1282</w:t>
      </w:r>
      <w:r>
        <w:rPr>
          <w:rtl w:val="true"/>
        </w:rPr>
        <w:t>ق</w:t>
      </w:r>
      <w:r>
        <w:rPr>
          <w:rtl w:val="true"/>
        </w:rPr>
        <w:t>)</w:t>
      </w:r>
      <w:bookmarkEnd w:id="588"/>
    </w:p>
    <w:p>
      <w:pPr>
        <w:pStyle w:val="BookText"/>
        <w:rPr/>
      </w:pPr>
      <w:r>
        <w:rPr>
          <w:rFonts w:ascii="IRNazanin" w:hAnsi="IRNazanin" w:eastAsia="IRNazanin"/>
          <w:color w:val="111111"/>
          <w:sz w:val="28"/>
          <w:sz w:val="28"/>
          <w:szCs w:val="28"/>
          <w:rtl w:val="true"/>
          <w:lang w:bidi="fa-IR"/>
        </w:rPr>
        <w:t xml:space="preserve">او در اوایل قرن سیزدهم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به دنبال تحصیل علم به</w:t>
      </w:r>
    </w:p>
    <w:p>
      <w:pPr>
        <w:pStyle w:val="BookText"/>
        <w:rPr/>
      </w:pPr>
      <w:r>
        <w:rPr>
          <w:rFonts w:ascii="IRNazanin" w:hAnsi="IRNazanin" w:eastAsia="IRNazanin"/>
          <w:color w:val="111111"/>
          <w:sz w:val="28"/>
          <w:sz w:val="28"/>
          <w:szCs w:val="28"/>
          <w:rtl w:val="true"/>
          <w:lang w:bidi="fa-IR"/>
        </w:rPr>
        <w:t>عراق رفت و متولی امر قضاوت شد</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در حوطه سدیر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سرسخت‌ترین مخالفان محمد بن عبدالوهاب بوده کتاب‌هایی را با نام جلاء الغمة عن تکفیر هذه الأمة،</w:t>
      </w:r>
      <w:r>
        <w:rPr>
          <w:rStyle w:val="FootnoteAnchor"/>
          <w:rtl w:val="true"/>
        </w:rPr>
        <w:footnoteReference w:id="550"/>
      </w:r>
      <w:r>
        <w:rPr>
          <w:rFonts w:ascii="IRNazanin" w:hAnsi="IRNazanin" w:eastAsia="IRNazanin"/>
          <w:color w:val="111111"/>
          <w:sz w:val="28"/>
          <w:sz w:val="28"/>
          <w:szCs w:val="28"/>
          <w:rtl w:val="true"/>
          <w:lang w:bidi="fa-IR"/>
        </w:rPr>
        <w:t>غسل الدرن عمّا ارتکبه هذا الرجل من المحن و تبصرة أولیی الالباب،</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منهج المعارج لأخبار الخوارج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دارالکتب المصریه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قصیده‌ای را در مدح داود بن جرجیس سروده، که از مخالفان محمد بن عبدالوهاب بوده و او را بر ضدّ وهابیان تحریک کرده است</w:t>
      </w:r>
      <w:r>
        <w:rPr>
          <w:rFonts w:eastAsia="IRNazanin" w:cs="IRNazanin"/>
          <w:color w:val="111111"/>
          <w:sz w:val="28"/>
          <w:szCs w:val="28"/>
          <w:rtl w:val="true"/>
          <w:lang w:bidi="fa-IR"/>
        </w:rPr>
        <w:t>.</w:t>
      </w:r>
      <w:r>
        <w:rPr>
          <w:rStyle w:val="FootnoteAnchor"/>
          <w:rtl w:val="true"/>
        </w:rPr>
        <w:footnoteReference w:id="552"/>
      </w:r>
    </w:p>
    <w:p>
      <w:pPr>
        <w:pStyle w:val="Heading4"/>
        <w:numPr>
          <w:ilvl w:val="3"/>
          <w:numId w:val="1"/>
        </w:numPr>
        <w:rPr/>
      </w:pPr>
      <w:bookmarkStart w:id="589" w:name="__RefHeading___Toc841036_1479056682"/>
      <w:bookmarkStart w:id="590" w:name="_Toc222"/>
      <w:bookmarkEnd w:id="589"/>
      <w:r>
        <w:rPr>
          <w:rtl w:val="true"/>
        </w:rPr>
        <w:t>شیخ محمّد بن عبدالله نجدی</w:t>
      </w:r>
      <w:bookmarkEnd w:id="590"/>
    </w:p>
    <w:p>
      <w:pPr>
        <w:pStyle w:val="BookText"/>
        <w:rPr/>
      </w:pPr>
      <w:r>
        <w:rPr>
          <w:rFonts w:ascii="IRNazanin" w:hAnsi="IRNazanin" w:eastAsia="IRNazanin"/>
          <w:color w:val="111111"/>
          <w:sz w:val="28"/>
          <w:sz w:val="28"/>
          <w:szCs w:val="28"/>
          <w:rtl w:val="true"/>
          <w:lang w:bidi="fa-IR"/>
        </w:rPr>
        <w:t xml:space="preserve">مفتی حنابله در مکه،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درباره پدر محمّد بن عبدالوهاب می‌نویسد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والد محمّد، صاحب الدعوة التی انتشر شررها فی الآفاق، و لکن بینهما تباین، مع انّ محمّداً لم یتظاهر بالدعوة إلاّ بعد موت والده، و اخبرنی بعض من لقیته، عن بعض أهل العلم، عمّن عاصر الشیخ عبدالوهاب هذا انّه کان غضبان علی ولده محمّد؛ لکونه لم یرض ان یشتغل بالفقه کأسلافه و أهل جهته، و یتفرس فیه ان یحدث منه أمر، فکان 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ترون من محمّد من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 الله ان صار ما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ابنه سلیمان اخو الشیخ محمّد کان منافیاً له فی دعوته و ردّ علیه ردّاً </w:t>
      </w:r>
    </w:p>
    <w:p>
      <w:pPr>
        <w:pStyle w:val="BookText"/>
        <w:rPr/>
      </w:pPr>
      <w:r>
        <w:rPr>
          <w:rFonts w:ascii="IRNazanin" w:hAnsi="IRNazanin" w:eastAsia="IRNazanin"/>
          <w:color w:val="111111"/>
          <w:sz w:val="28"/>
          <w:sz w:val="28"/>
          <w:szCs w:val="28"/>
          <w:rtl w:val="true"/>
          <w:lang w:bidi="fa-IR"/>
        </w:rPr>
        <w:t>جیّداً بالآیات و الآثار، لکون المردود علیه لایقبل سواهما و لایلتفت إلی کلام عالم متقدّماً او متأخراً کائناً</w:t>
      </w:r>
    </w:p>
    <w:p>
      <w:pPr>
        <w:pStyle w:val="BookText"/>
        <w:rPr/>
      </w:pPr>
      <w:r>
        <w:rPr>
          <w:rFonts w:ascii="IRNazanin" w:hAnsi="IRNazanin" w:eastAsia="IRNazanin"/>
          <w:color w:val="111111"/>
          <w:sz w:val="28"/>
          <w:sz w:val="28"/>
          <w:szCs w:val="28"/>
          <w:rtl w:val="true"/>
          <w:lang w:bidi="fa-IR"/>
        </w:rPr>
        <w:t>من کان، غیرالشیخ تقی الدین بن تیمیة و تلمیذه ابن القیم؛ فانّه یری کلامهما نصاً لایقبل التأویل، و یصول به علی الناس و ان کان کلامهما علی غیر مایفهم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الشیخ سلیمان ردّه علی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الردّ علی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سلّمه الله من شرّه و مکره مع تلک الصولة الهائلة التی أرعبت الأباعد، فانّه کان إذا باینه احد و ردّ علیه و لم یقدر علی قتله مجاهرة یرسل إلیه من یغتاله فی فراشه أو فی السوق لیلا، لقوله بتکفیر من خالفه و استحلاله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مجنوناً کان فی بلدة و من عادته ان یضرب من واجهه ولو بالسلاح، فأمر محمّد ان یعطی سیفاً و یُدخل علی أخیه الشیخ سلیمان و هو فی المسجد وحده، فادخل علیه، فلمّا رآه الشیخ سلیمان خاف منه فرمی المجنون السیف من یده و صار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لاتخف انّک من الآمنین، و یکرّرها مراراً، و لاشک انّ هذه من الکرامات؛</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او پدر محمد، صاحب دعوتی است که شعله‌های شرارت آن تمام عالم را فراگرفت، ولی بین پدر و پسر ضدّیت بود، با این‌که محمّد بعد از مرگ پدرش، تظاهر به دعوت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او را دیده‌اند به من خبر دادند، از برخی از اهل علم، از کسی‌که معاصر شیخ‌عبدالوهاب پدر محمّد بوده، که او بر فرزندش محمّد غضبناک بود، زیرا راضی نبود که او همانند پیشینیان و اقوامش مشغول به درس فقه شود، و به زیرکی فهمیده بود که بدعت و انحرافی از او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شرّی از او مشاهده کنید، و خداوند آنچه را که باید بشود، مقدّر ساخت، و نیز فرزندش سلیمان، برادر شیخ محمّد، با دعوتش مخالف بود 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ردّیه خوبی را با استناد به آیات و روایات بر او نوشت، زیرا او تنها آیات و روایات را قبول می‌کرد و به کلام هیچ یک از متقدمان یا متأخرین التفات نمی‌کرد، و تنها برای کلام تقی الدین بن تیمیه و شاگردش ابن‌قیم ارزش قائل بود، زیرا کلام آن‌دو را نص می‌دانست که هرگز تأویل نمی‌پذیرد، و با کلام ایشان بر مردم حمله می‌کرد، گرچه کلام‌شان بر خلاف آن چیزی باشد که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ردّیه ای را که بر ضدّ برادرش نوشته بود فصل الخطاب فی الردّ علی محمّد بن </w:t>
      </w:r>
      <w:bookmarkStart w:id="591" w:name="pg4310_40397"/>
    </w:p>
    <w:p>
      <w:pPr>
        <w:pStyle w:val="BookText"/>
        <w:rPr/>
      </w:pPr>
      <w:bookmarkEnd w:id="591"/>
      <w:r>
        <w:rPr>
          <w:rFonts w:ascii="IRNazanin" w:hAnsi="IRNazanin" w:eastAsia="IRNazanin"/>
          <w:color w:val="111111"/>
          <w:sz w:val="28"/>
          <w:sz w:val="28"/>
          <w:szCs w:val="28"/>
          <w:rtl w:val="true"/>
          <w:lang w:bidi="fa-IR"/>
        </w:rPr>
        <w:t>عبدالوهاب نام نهاد، و خداوند او را از شرّ برادرش با آن هیبت ترسناکی که داشت و حتی افراد اجنبی را هم ترسانده بود، سالم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بود که هرگاه شخصی با او به مخالفت می‌پرداخت، یا بر او ردّیه‌ای می‌نوشت و قدرت نداشت که آشکارا او را به قتل برساند، کسی را می‌فرستاد تا در رخت‌خوابش او را به قتل رساند یا شبانه در بازار ترور کند، زیرا که او مخالفانش را تکفیر کرده و کشتن‌شان را حلال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دیوانه‌ای در شهری بود و عادتش این بود که با هرکه روبه‌رو می‌شد به صورتش می‌کوبید، گرچه با اسلحه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روزی به دست او شمشیری داده و دستور داد تا بر برادرش سلیمان که در مسجد تنها بود،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مسجد کرد، و چون شیخ سلیمان آن مرد دیوانه را دید و از او ترسید، در آن</w:t>
      </w:r>
    </w:p>
    <w:p>
      <w:pPr>
        <w:pStyle w:val="BookText"/>
        <w:rPr/>
      </w:pPr>
      <w:r>
        <w:rPr>
          <w:rFonts w:ascii="IRNazanin" w:hAnsi="IRNazanin" w:eastAsia="IRNazanin"/>
          <w:color w:val="111111"/>
          <w:sz w:val="28"/>
          <w:sz w:val="28"/>
          <w:szCs w:val="28"/>
          <w:rtl w:val="true"/>
          <w:lang w:bidi="fa-IR"/>
        </w:rPr>
        <w:t>هنگام دیوانه شمشیر را از دستش انداخت و شروع به سخن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 در امانی، و این کلام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قصه از کرامات او به حساب می‌آید</w:t>
      </w:r>
      <w:r>
        <w:rPr>
          <w:rFonts w:eastAsia="IRNazanin" w:cs="IRNazanin"/>
          <w:color w:val="111111"/>
          <w:sz w:val="28"/>
          <w:szCs w:val="28"/>
          <w:rtl w:val="true"/>
          <w:lang w:bidi="fa-IR"/>
        </w:rPr>
        <w:t>.</w:t>
      </w:r>
    </w:p>
    <w:p>
      <w:pPr>
        <w:pStyle w:val="Heading4"/>
        <w:numPr>
          <w:ilvl w:val="3"/>
          <w:numId w:val="1"/>
        </w:numPr>
        <w:rPr/>
      </w:pPr>
      <w:bookmarkStart w:id="592" w:name="__RefHeading___Toc841038_1479056682"/>
      <w:bookmarkStart w:id="593" w:name="_Toc223"/>
      <w:bookmarkEnd w:id="592"/>
      <w:r>
        <w:rPr>
          <w:rtl w:val="true"/>
        </w:rPr>
        <w:t xml:space="preserve">عبدالغنی غنیمی میدانی حنفی </w:t>
      </w:r>
      <w:r>
        <w:rPr>
          <w:rtl w:val="true"/>
        </w:rPr>
        <w:t>(</w:t>
      </w:r>
      <w:r>
        <w:rPr>
          <w:rtl w:val="true"/>
        </w:rPr>
        <w:t xml:space="preserve">متوفی </w:t>
      </w:r>
      <w:r>
        <w:rPr/>
        <w:t>1298</w:t>
      </w:r>
      <w:r>
        <w:rPr>
          <w:rtl w:val="true"/>
        </w:rPr>
        <w:t>ق</w:t>
      </w:r>
      <w:r>
        <w:rPr>
          <w:rtl w:val="true"/>
        </w:rPr>
        <w:t>)</w:t>
      </w:r>
      <w:bookmarkEnd w:id="593"/>
    </w:p>
    <w:p>
      <w:pPr>
        <w:pStyle w:val="BookText"/>
        <w:rPr/>
      </w:pP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نصلّی من مات من اهل القبلة البرّ و الفاجر 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المتقدم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لاتدعوا الصلاة علی من مات من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لاننزل احدا منهم جنة و لا نارا و لانشهد علیهم بکفر و لا شرک و لا نفاق و ان کان لازم مذهبهم؛ لان لازم المذهب لیس بمذهب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می‌گذاریم بر هر فردی از اهل قبله که وفات یافته، نیک و بد او به شرط سابق؛ به دلیل فرموده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 هرکس از اهل قبله که از دنیا رحلت کرده،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احدی از آنان را بهشتی و جهنمی نمی‌کنیم و </w:t>
      </w:r>
      <w:bookmarkStart w:id="594" w:name="pg4310_40398"/>
    </w:p>
    <w:p>
      <w:pPr>
        <w:pStyle w:val="BookText"/>
        <w:rPr/>
      </w:pPr>
      <w:bookmarkEnd w:id="594"/>
      <w:r>
        <w:rPr>
          <w:rFonts w:ascii="IRNazanin" w:hAnsi="IRNazanin" w:eastAsia="IRNazanin"/>
          <w:color w:val="111111"/>
          <w:sz w:val="28"/>
          <w:sz w:val="28"/>
          <w:szCs w:val="28"/>
          <w:rtl w:val="true"/>
          <w:lang w:bidi="fa-IR"/>
        </w:rPr>
        <w:t>گواهی به کفر و شرک و نفاق ایشان نمی‌دهیم، گرچه کفر لازمه مذهبشان باشد، زیرا لازمه مذهب، مذهب به حساب نمی‌آید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ردّ وهابیان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شیخهم ابن تیمیة قال عنه علامة زمانه علاء الدین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تیمیة کافر، کما قاله علامة زمانه زین الدین الحنبلی انّه یعتقد کفر ابن تیمیة،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السبکی معذور بتکفیر ابن تیمیة؛ لانّه کفّر الأمة الإسلامیة وشبّهها بالیهود والنصاری فی تفسیره عند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علماء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کتبه مشحونة بالتشبیه والتجسیم لله تعالی؛</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شیخ آن‌ها ابن‌تیمیه، کسی است که علاّمه زمانش، علاء‌الدین بخاری،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به طور حتم کافر است، همانگونه که علاّمه زمانش زین‌الدین حنبلی معتقد به کفر ابن‌تیمیه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سبکی در تکفیر ابن تیمیه معذور است، زیرا او کسی بود که امت اسلامی را تکفیر کرده و ایشان را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و نصارا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مذهب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تیمیه زندیق است، زیرا کتاب‌های او پر از اعتقاد به تشبیه و تجسیم درباره خداوند متعال می‌باشد</w:t>
      </w:r>
      <w:r>
        <w:rPr>
          <w:rFonts w:eastAsia="IRNazanin" w:cs="IRNazanin"/>
          <w:color w:val="111111"/>
          <w:sz w:val="28"/>
          <w:szCs w:val="28"/>
          <w:rtl w:val="true"/>
          <w:lang w:bidi="fa-IR"/>
        </w:rPr>
        <w:t>.</w:t>
      </w:r>
    </w:p>
    <w:p>
      <w:pPr>
        <w:pStyle w:val="Heading4"/>
        <w:numPr>
          <w:ilvl w:val="3"/>
          <w:numId w:val="1"/>
        </w:numPr>
        <w:rPr/>
      </w:pPr>
      <w:bookmarkStart w:id="595" w:name="__RefHeading___Toc841040_1479056682"/>
      <w:bookmarkStart w:id="596" w:name="_Toc224"/>
      <w:bookmarkEnd w:id="595"/>
      <w:r>
        <w:rPr>
          <w:rtl w:val="true"/>
        </w:rPr>
        <w:t xml:space="preserve">احمد زینی دحلان </w:t>
      </w:r>
      <w:r>
        <w:rPr>
          <w:rtl w:val="true"/>
        </w:rPr>
        <w:t>(</w:t>
      </w:r>
      <w:r>
        <w:rPr>
          <w:rtl w:val="true"/>
        </w:rPr>
        <w:t xml:space="preserve">متوفی </w:t>
      </w:r>
      <w:r>
        <w:rPr/>
        <w:t>1304</w:t>
      </w:r>
      <w:r>
        <w:rPr>
          <w:rtl w:val="true"/>
        </w:rPr>
        <w:t>ق</w:t>
      </w:r>
      <w:r>
        <w:rPr>
          <w:rtl w:val="true"/>
        </w:rPr>
        <w:t>)</w:t>
      </w:r>
      <w:bookmarkEnd w:id="596"/>
    </w:p>
    <w:p>
      <w:pPr>
        <w:pStyle w:val="BookText"/>
        <w:rPr/>
      </w:pP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معاصر ظهور وهابیان در مکه، مفتی شافعی‌ها بوده در کلامی دیگر می‌گوید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 یصرحون بتکفیر الأمة منذ ستمائة سنة، و اول من صرح بذلک محمد بن عبدالوهاب، فتبعوه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دخل انسان فی دینه و کان قد حجّ حجة الاسلام قبل ذلک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ثانیاً؛ فانّ حجتک الأولی فعلتها و انت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فلاتسقط عنک الحجّ؛</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آن‌ها تصریح به تکفیر امت، از ششصد سال پیش می‌کنند، و اول کسی که تصریح به این مطلب کرد محمد بن عبدالوهاب است، و دیگران از وی در این امر، متابعت کردند، و اگر کسی به دین او وارد می‌شد، در‌حالی‌که قبل از آن حج به‌جای آورده بود،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حج به‌جای آور، زیرا حج اولی در حال شرک بوده و حج از تو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ادعوکم الی الدین، و جمیع ما هو تحت السبع الطباق مشرک علی الإطلاق، و من قتل مشرکاً فله الجنة، و صارت نفوسهم بهذا القول مطمئنة؛</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محمد بن عبدالوهاب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دین دعوت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زیر هفت طبقه آسمان هستند به طور مطلق مشرکند، و هر کس مشرکی را به قتل برساند، بهشت بر او واجب می‌شود و نفوس آنان به این گفتار مطمئن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ردّ وهابیان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عمدوا الی آیات کثیرة من آیات القران التی نزلت فی المشرکین، فحملوها علی المؤمنین</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آن‌ها متعرض بسیاری از آیات قرآن شده‌اند، که درباره مشرکان نازل شده، اما بر مؤمنان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تمسّک فی تکفیر المسلمین بآیات نزلت فی المشرکین، فحملها علی الموحدین؛</w:t>
      </w:r>
      <w:r>
        <w:rPr>
          <w:rStyle w:val="FootnoteAnchor"/>
          <w:rtl w:val="true"/>
        </w:rPr>
        <w:footnoteReference w:id="56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تکفیر مسلمانان به آیاتی تمسک کرد که درباره مشرکان نازل شده و آنان را بر موحدان حمل کرد</w:t>
      </w:r>
      <w:r>
        <w:rPr>
          <w:rFonts w:eastAsia="IRNazanin" w:cs="IRNazanin"/>
          <w:color w:val="111111"/>
          <w:sz w:val="28"/>
          <w:szCs w:val="28"/>
          <w:rtl w:val="true"/>
          <w:lang w:bidi="fa-IR"/>
        </w:rPr>
        <w:t xml:space="preserve">. </w:t>
      </w:r>
      <w:bookmarkStart w:id="597" w:name="pg4310_40400"/>
    </w:p>
    <w:p>
      <w:pPr>
        <w:pStyle w:val="Heading4"/>
        <w:numPr>
          <w:ilvl w:val="3"/>
          <w:numId w:val="1"/>
        </w:numPr>
        <w:rPr/>
      </w:pPr>
      <w:bookmarkStart w:id="598" w:name="__RefHeading___Toc841042_1479056682"/>
      <w:bookmarkStart w:id="599" w:name="_Toc225"/>
      <w:bookmarkEnd w:id="597"/>
      <w:bookmarkEnd w:id="598"/>
      <w:r>
        <w:rPr>
          <w:rtl w:val="true"/>
        </w:rPr>
        <w:t>محمد صدیق قنّوجی</w:t>
      </w:r>
      <w:r>
        <w:rPr>
          <w:rtl w:val="true"/>
        </w:rPr>
        <w:t>(</w:t>
      </w:r>
      <w:r>
        <w:rPr>
          <w:rtl w:val="true"/>
        </w:rPr>
        <w:t xml:space="preserve">متوفی </w:t>
      </w:r>
      <w:r>
        <w:rPr/>
        <w:t>1307</w:t>
      </w:r>
      <w:r>
        <w:rPr>
          <w:rtl w:val="true"/>
        </w:rPr>
        <w:t>ق</w:t>
      </w:r>
      <w:r>
        <w:rPr>
          <w:rtl w:val="true"/>
        </w:rPr>
        <w:t>)</w:t>
      </w:r>
      <w:bookmarkEnd w:id="599"/>
    </w:p>
    <w:p>
      <w:pPr>
        <w:pStyle w:val="BookText"/>
        <w:rPr/>
      </w:pP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لایکفّر اهل القبلة بمطلق المعاصی و الکبائر کما قالت الخوارج، بل الأخوة الایمانیة باقیة مع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فلایشهد علی احد من اهل القبلة انّه فی النار لذنب عمله و لا لکبیرة اتاها و لانخرجه عن الاسلام بعمل الاّ ان یکون ذلک فی حدیث کما جاء و 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اهل قبله به هیچ یک از معاصی و گناهان کبیره تکفیر نمی‌شوند آن‌گونه‌که خوارج گفته‌اند، بلکه برادری ایمانی با معاصی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احدی از اهل</w:t>
      </w:r>
    </w:p>
    <w:p>
      <w:pPr>
        <w:pStyle w:val="BookText"/>
        <w:rPr/>
      </w:pPr>
      <w:r>
        <w:rPr>
          <w:rFonts w:ascii="IRNazanin" w:hAnsi="IRNazanin" w:eastAsia="IRNazanin"/>
          <w:color w:val="111111"/>
          <w:sz w:val="28"/>
          <w:sz w:val="28"/>
          <w:szCs w:val="28"/>
          <w:rtl w:val="true"/>
          <w:lang w:bidi="fa-IR"/>
        </w:rPr>
        <w:t>قبله گواهی به جهنمی‌بودن داده نمی‌شود، به سبب گناهی که به جای آورده است، و نیز او را به مجرد عملی، از اسلام خارج نمی‌کنیم، مگر آن که در حدیثی یا روایتی آمده باشد</w:t>
      </w:r>
      <w:r>
        <w:rPr>
          <w:rFonts w:eastAsia="IRNazanin" w:cs="IRNazanin"/>
          <w:color w:val="111111"/>
          <w:sz w:val="28"/>
          <w:szCs w:val="28"/>
          <w:rtl w:val="true"/>
          <w:lang w:bidi="fa-IR"/>
        </w:rPr>
        <w:t>... .</w:t>
      </w:r>
    </w:p>
    <w:p>
      <w:pPr>
        <w:pStyle w:val="Heading4"/>
        <w:numPr>
          <w:ilvl w:val="3"/>
          <w:numId w:val="1"/>
        </w:numPr>
        <w:rPr/>
      </w:pPr>
      <w:bookmarkStart w:id="600" w:name="__RefHeading___Toc841044_1479056682"/>
      <w:bookmarkStart w:id="601" w:name="_Toc226"/>
      <w:bookmarkEnd w:id="600"/>
      <w:r>
        <w:rPr>
          <w:rtl w:val="true"/>
        </w:rPr>
        <w:t>نبهانی</w:t>
      </w:r>
      <w:bookmarkEnd w:id="601"/>
    </w:p>
    <w:p>
      <w:pPr>
        <w:pStyle w:val="BookText"/>
        <w:rPr/>
      </w:pP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شواهد الحق می‌نویسد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انّی لااعتقد و لا اقول بتکفیر احد من اهل القبلة، لا الوهابیة و لا غیرهم، و کلهم مسلمون تجمعهم مع سائر المسلمین کلمة التوحید و الایمان بسیدنا محمد و ما جاء به من دین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65"/>
      </w:r>
      <w:bookmarkStart w:id="602" w:name="pg4310_40401"/>
    </w:p>
    <w:p>
      <w:pPr>
        <w:pStyle w:val="BookText"/>
        <w:rPr/>
      </w:pPr>
      <w:bookmarkEnd w:id="602"/>
      <w:r>
        <w:rPr>
          <w:rFonts w:ascii="IRNazanin" w:hAnsi="IRNazanin" w:eastAsia="IRNazanin"/>
          <w:color w:val="111111"/>
          <w:sz w:val="28"/>
          <w:sz w:val="28"/>
          <w:szCs w:val="28"/>
          <w:rtl w:val="true"/>
          <w:lang w:bidi="fa-IR"/>
        </w:rPr>
        <w:t>من اعتقاد ندارم و احدی از اهل قبله را تکفیر نمی‌کنم، نه وهابیت را و نه دیگران را، زیرا همگی مسلمانند و با سایر مسلمین در کلمه توحید و ایمان به سرور ما محمد و دین اسلام که از سوی او آمده، اشتراک دارند</w:t>
      </w:r>
      <w:r>
        <w:rPr>
          <w:rFonts w:eastAsia="IRNazanin" w:cs="IRNazanin"/>
          <w:color w:val="111111"/>
          <w:sz w:val="28"/>
          <w:szCs w:val="28"/>
          <w:rtl w:val="true"/>
          <w:lang w:bidi="fa-IR"/>
        </w:rPr>
        <w:t>... .</w:t>
      </w:r>
    </w:p>
    <w:p>
      <w:pPr>
        <w:pStyle w:val="Heading4"/>
        <w:numPr>
          <w:ilvl w:val="3"/>
          <w:numId w:val="1"/>
        </w:numPr>
        <w:rPr/>
      </w:pPr>
      <w:bookmarkStart w:id="603" w:name="__RefHeading___Toc841046_1479056682"/>
      <w:bookmarkStart w:id="604" w:name="_Toc227"/>
      <w:bookmarkEnd w:id="603"/>
      <w:r>
        <w:rPr>
          <w:rtl w:val="true"/>
        </w:rPr>
        <w:t>رشید رضا</w:t>
      </w:r>
      <w:r>
        <w:rPr>
          <w:rtl w:val="true"/>
        </w:rPr>
        <w:t>(</w:t>
      </w:r>
      <w:r>
        <w:rPr>
          <w:rtl w:val="true"/>
        </w:rPr>
        <w:t xml:space="preserve">متوفی </w:t>
      </w:r>
      <w:r>
        <w:rPr/>
        <w:t>1354</w:t>
      </w:r>
      <w:r>
        <w:rPr>
          <w:rtl w:val="true"/>
        </w:rPr>
        <w:t>ق</w:t>
      </w:r>
      <w:r>
        <w:rPr>
          <w:rtl w:val="true"/>
        </w:rPr>
        <w:t>)</w:t>
      </w:r>
      <w:bookmarkEnd w:id="604"/>
    </w:p>
    <w:p>
      <w:pPr>
        <w:pStyle w:val="BookText"/>
        <w:rPr/>
      </w:pP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رشید رضا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اعظم ما بلیت به الفرق الإسلامیة رمی بعضهم بعضاً بالفسق و الکفر مع انّ قصد الکلّ الوصول للحق بما بذلوا جهدهم لتأییده و اعتقاده و الدعوة الیه، و المجتهد و ان اخطأ معذور</w:t>
      </w:r>
      <w:r>
        <w:rPr>
          <w:rFonts w:eastAsia="IRNazanin" w:cs="IRNazanin"/>
          <w:color w:val="111111"/>
          <w:sz w:val="28"/>
          <w:szCs w:val="28"/>
          <w:rtl w:val="true"/>
          <w:lang w:bidi="fa-IR"/>
        </w:rPr>
        <w:t>.</w:t>
      </w:r>
      <w:r>
        <w:rPr>
          <w:rStyle w:val="FootnoteAnchor"/>
          <w:rtl w:val="true"/>
        </w:rPr>
        <w:footnoteReference w:id="567"/>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از بزرگ‌ترین مصایبی که فرقه‌های اسلامی به آن مبتلا هستند، نسبت فسق و کفر به یکدیگر است، با این‌که قصد همه رسیدن به حق، به مقدار کوششی است که به جهت تأیید و اعتقاد و دعوت به آن انجام داده‌اند، و مجتهد گرچه خطا کرده، مأجور است</w:t>
      </w:r>
      <w:r>
        <w:rPr>
          <w:rFonts w:eastAsia="IRNazanin" w:cs="IRNazanin"/>
          <w:color w:val="111111"/>
          <w:sz w:val="28"/>
          <w:szCs w:val="28"/>
          <w:rtl w:val="true"/>
          <w:lang w:bidi="fa-IR"/>
        </w:rPr>
        <w:t>.</w:t>
      </w:r>
    </w:p>
    <w:p>
      <w:pPr>
        <w:pStyle w:val="Heading4"/>
        <w:numPr>
          <w:ilvl w:val="3"/>
          <w:numId w:val="1"/>
        </w:numPr>
        <w:rPr/>
      </w:pPr>
      <w:bookmarkStart w:id="605" w:name="__RefHeading___Toc841048_1479056682"/>
      <w:bookmarkStart w:id="606" w:name="_Toc228"/>
      <w:bookmarkEnd w:id="605"/>
      <w:r>
        <w:rPr>
          <w:rtl w:val="true"/>
        </w:rPr>
        <w:t>دکتر محمد عبدالله دراز</w:t>
      </w:r>
      <w:r>
        <w:rPr>
          <w:rtl w:val="true"/>
        </w:rPr>
        <w:t>(</w:t>
      </w:r>
      <w:r>
        <w:rPr>
          <w:rtl w:val="true"/>
        </w:rPr>
        <w:t xml:space="preserve">متوفی </w:t>
      </w:r>
      <w:r>
        <w:rPr/>
        <w:t>1377</w:t>
      </w:r>
      <w:r>
        <w:rPr>
          <w:rtl w:val="true"/>
        </w:rPr>
        <w:t>ق</w:t>
      </w:r>
      <w:r>
        <w:rPr>
          <w:rtl w:val="true"/>
        </w:rPr>
        <w:t>)</w:t>
      </w:r>
      <w:bookmarkEnd w:id="606"/>
    </w:p>
    <w:p>
      <w:pPr>
        <w:pStyle w:val="BookText"/>
        <w:rPr/>
      </w:pP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کتابش ذیل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اصل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عمّن قال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کان عدم تکفیر المسلم معدودا من اصل الایمان لزم منه ان یکون تکفیره کفرا، و بهذا نطقت احادیث الصحیحین،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کفر الرجل اخاه او قال الرجل لأخیه یا کافر فقد باء بها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لایرمی رجل رجلاً بالفسق و لایرمیه بالکفر الاّ ارتدت علیه ما لم یکن صاحبه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0"/>
      </w:r>
      <w:bookmarkStart w:id="607" w:name="pg4310_40402"/>
    </w:p>
    <w:p>
      <w:pPr>
        <w:pStyle w:val="BookText"/>
        <w:rPr/>
      </w:pPr>
      <w:bookmarkEnd w:id="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تکفیر نکردن مسلمان، جزء اصل ایمان شمرده می‌شود، لازمه‌اش آن است که تکفیر مسلمان کفر به حساب آید، و احادیث صحیح بخاری و مسلم گویا به آن است، همانند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برادرش را تکفیر کند، یا شخصی به برادرش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یکی از آن‌دو،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دیگری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دیگری را به فسق نسبت نمی‌دهد، جز آن‌که اگر کافر نباشد به خودش باز‌می‌گردد</w:t>
      </w:r>
      <w:r>
        <w:rPr>
          <w:rFonts w:eastAsia="IRNazanin" w:cs="IRNazanin"/>
          <w:color w:val="111111"/>
          <w:sz w:val="28"/>
          <w:szCs w:val="28"/>
          <w:rtl w:val="true"/>
          <w:lang w:bidi="fa-IR"/>
        </w:rPr>
        <w:t>».</w:t>
      </w:r>
    </w:p>
    <w:p>
      <w:pPr>
        <w:pStyle w:val="Heading4"/>
        <w:numPr>
          <w:ilvl w:val="3"/>
          <w:numId w:val="1"/>
        </w:numPr>
        <w:rPr/>
      </w:pPr>
      <w:bookmarkStart w:id="608" w:name="__RefHeading___Toc841050_1479056682"/>
      <w:bookmarkStart w:id="609" w:name="_Toc229"/>
      <w:bookmarkEnd w:id="608"/>
      <w:r>
        <w:rPr>
          <w:rtl w:val="true"/>
        </w:rPr>
        <w:t xml:space="preserve">سید اسماعیل بن مهدی بن حمید غربانی حسنی </w:t>
      </w:r>
      <w:r>
        <w:rPr>
          <w:rtl w:val="true"/>
        </w:rPr>
        <w:t>(</w:t>
      </w:r>
      <w:r>
        <w:rPr>
          <w:rtl w:val="true"/>
        </w:rPr>
        <w:t xml:space="preserve">متوفی </w:t>
      </w:r>
      <w:r>
        <w:rPr/>
        <w:t>1400</w:t>
      </w:r>
      <w:r>
        <w:rPr>
          <w:rtl w:val="true"/>
        </w:rPr>
        <w:t>ق</w:t>
      </w:r>
      <w:r>
        <w:rPr>
          <w:rtl w:val="true"/>
        </w:rPr>
        <w:t>)</w:t>
      </w:r>
      <w:bookmarkEnd w:id="609"/>
    </w:p>
    <w:p>
      <w:pPr>
        <w:pStyle w:val="BookText"/>
        <w:rPr/>
      </w:pPr>
      <w:r>
        <w:rPr>
          <w:rFonts w:ascii="IRNazanin" w:hAnsi="IRNazanin" w:eastAsia="IRNazanin"/>
          <w:color w:val="111111"/>
          <w:sz w:val="28"/>
          <w:sz w:val="28"/>
          <w:szCs w:val="28"/>
          <w:rtl w:val="true"/>
          <w:lang w:bidi="fa-IR"/>
        </w:rPr>
        <w:t xml:space="preserve">او از اهالی یمن و شافعی مذهب و اشعری بوده است که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متولد شده و 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کتابی را بر ضدّ عقاید و افکار وهابیان تألیف کرده با نام نَفَس الرحمن فیما لأحباب الله من علوّ الشأن که مورد توجه بسیاری از علما واقع شده و بر آن تقریظ نوشته شده و مطالب موجود در آن را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مقدمه آن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جهل بعض اخواننا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لنا و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لعبادالله الصالحین من حق التعظیم و التبجیل و لم یفرقوا بین الشجی و الخلی و من یستحق اسم الولایة و من هو الولی، و لم یراعوا حقّ اخوة الاسلام ولا ما هو الأسلم، و بادروا بداهة لتکفیر اخوانهم المسلمین من دون تأمل لما ورد فی کتاب الله و سنة رسوله، اتخذوا زیارة النبی و سائر الانبیاء و الاولیاء و التبرک بهم و التوسل و الاستغاثة شرکاً، و قالوا فی حقّ اخوانهم ما لایلیق زوراً و 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فاحببت ان اجمع هذه الرسالة المختص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فی بیان عقیدة اهل السنة بعباد الله الصالحین و ما لأحبائه المصطفین من علوّ المنزلة و المقدار، و ما ینبغی من</w:t>
      </w:r>
    </w:p>
    <w:p>
      <w:pPr>
        <w:pStyle w:val="BookText"/>
        <w:rPr/>
      </w:pPr>
      <w:r>
        <w:rPr>
          <w:rFonts w:ascii="IRNazanin" w:hAnsi="IRNazanin" w:eastAsia="IRNazanin"/>
          <w:color w:val="111111"/>
          <w:sz w:val="28"/>
          <w:sz w:val="28"/>
          <w:szCs w:val="28"/>
          <w:rtl w:val="true"/>
          <w:lang w:bidi="fa-IR"/>
        </w:rPr>
        <w:t>الأدب معهم اجلالا لله و حبّاً فی الله، و ابیّن فیها ما استشکلوه و اوضح ما جهلوه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برادران مسلمان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ما و آنان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برای بندگان صالحش از حق تعظیم و تکریم قرار داده، جاهل‌اند و بین نیک و بد و کسی که مستحق اسم ولایت است، با کسی که واقعاً ولی است، فرق </w:t>
      </w:r>
    </w:p>
    <w:p>
      <w:pPr>
        <w:pStyle w:val="BookText"/>
        <w:rPr/>
      </w:pPr>
      <w:r>
        <w:rPr>
          <w:rFonts w:ascii="IRNazanin" w:hAnsi="IRNazanin" w:eastAsia="IRNazanin"/>
          <w:color w:val="111111"/>
          <w:sz w:val="28"/>
          <w:sz w:val="28"/>
          <w:szCs w:val="28"/>
          <w:rtl w:val="true"/>
          <w:lang w:bidi="fa-IR"/>
        </w:rPr>
        <w:t>نگذاشته و حقوق اخوت اسلامی و آنچه به سلم نزدیک‌تر است را مراعات نکرده‌اند، و مبادرت به تکفیر برادران مسلمان، بدون هیچ تأملی می‌کنند، به دلیل آنچه که در کتاب خدا و سنت رسولش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انبیا و اولیا و تبرک و توسل به آن‌ها را شرک دانسته و در حق برادرانشان چیزهایی می‌گویند که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رساله مختصر را در بیان عقیده اهل سنت درباره بندگان صالح جمع کنم و آنچه که محبوبان برگزیده خدا در بلندی منزلت دارند و آنچه را که باید از روی ادب به جهت تکریم برای خداوند با آن‌ها انجام داد را مکتوب سازم و آنچه را که آنان اشکال کرده و جاهل به آن هستند، واضح 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آن کتاب به موضوعاتی پرداخته است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کسانی کسانی‌که مسلمانان را به جهت توسل به انبیا و اولیا تکفیر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انبیا و اولیا و ردّ بر منکران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مولد شریف پیامبر؛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و مراعات خداوند درباره بنده‌های صالح او، در زمان حیات و ممات؛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تبرک به بنده‌های صالح خدا بعد از مرگشان؛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تبرک به آثار بنده‌های صالح خدا بعد از مرگشان؛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صالحان و درخواست دعا از ایشان؛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اموات از مسلمانان؛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برزخی انبیا و صدیقان؛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پیامبر در خواب و بیداری؛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اولیا بعد از مرگشان؛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572"/>
      </w:r>
      <w:bookmarkStart w:id="610" w:name="pg4310_40404"/>
    </w:p>
    <w:p>
      <w:pPr>
        <w:pStyle w:val="Heading4"/>
        <w:numPr>
          <w:ilvl w:val="3"/>
          <w:numId w:val="1"/>
        </w:numPr>
        <w:rPr/>
      </w:pPr>
      <w:bookmarkStart w:id="611" w:name="__RefHeading___Toc841052_1479056682"/>
      <w:bookmarkStart w:id="612" w:name="_Toc230"/>
      <w:bookmarkEnd w:id="610"/>
      <w:bookmarkEnd w:id="611"/>
      <w:r>
        <w:rPr>
          <w:rtl w:val="true"/>
        </w:rPr>
        <w:t>اجماع متکلمان و فقها</w:t>
      </w:r>
      <w:bookmarkEnd w:id="612"/>
    </w:p>
    <w:p>
      <w:pPr>
        <w:pStyle w:val="BookText"/>
        <w:rPr/>
      </w:pPr>
      <w:r>
        <w:rPr>
          <w:rFonts w:ascii="IRNazanin" w:hAnsi="IRNazanin" w:eastAsia="IRNazanin"/>
          <w:color w:val="111111"/>
          <w:sz w:val="28"/>
          <w:sz w:val="28"/>
          <w:szCs w:val="28"/>
          <w:rtl w:val="true"/>
          <w:lang w:bidi="fa-IR"/>
        </w:rPr>
        <w:t>قاضی عضدالدین عبدالرحمن بن احمد ایجی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المتکلمین و الفقهاء علی انّه لایکفّر احدکم اهل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متکلمان و فقها بر این نظرند که احدی از شما حق تکفیر اهل قبله را ندارد</w:t>
      </w:r>
      <w:r>
        <w:rPr>
          <w:rFonts w:eastAsia="IRNazanin" w:cs="IRNazanin"/>
          <w:color w:val="111111"/>
          <w:sz w:val="28"/>
          <w:szCs w:val="28"/>
          <w:rtl w:val="true"/>
          <w:lang w:bidi="fa-IR"/>
        </w:rPr>
        <w:t xml:space="preserve">. </w:t>
      </w:r>
      <w:bookmarkStart w:id="613" w:name="pg4310_40405"/>
    </w:p>
    <w:p>
      <w:pPr>
        <w:pStyle w:val="Heading2"/>
        <w:numPr>
          <w:ilvl w:val="1"/>
          <w:numId w:val="1"/>
        </w:numPr>
        <w:rPr/>
      </w:pPr>
      <w:bookmarkStart w:id="614" w:name="__RefHeading___Toc841054_1479056682"/>
      <w:bookmarkStart w:id="615" w:name="_Toc231"/>
      <w:bookmarkEnd w:id="613"/>
      <w:bookmarkEnd w:id="614"/>
      <w:r>
        <w:rPr>
          <w:rtl w:val="true"/>
        </w:rPr>
        <w:t>فصل سوم</w:t>
      </w:r>
      <w:r>
        <w:rPr>
          <w:rtl w:val="true"/>
        </w:rPr>
        <w:t xml:space="preserve">: </w:t>
      </w:r>
      <w:r>
        <w:rPr>
          <w:rtl w:val="true"/>
        </w:rPr>
        <w:t>راه‌های علاج تکفیر افراطی،خطرات و پی‌آمدهای تکفیر</w:t>
      </w:r>
      <w:bookmarkEnd w:id="61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6" w:name="__RefHeading___Toc841056_1479056682"/>
      <w:bookmarkStart w:id="617" w:name="_Toc232"/>
      <w:bookmarkEnd w:id="616"/>
      <w:r>
        <w:rPr>
          <w:rtl w:val="true"/>
        </w:rPr>
        <w:t>راه‌های علاج تکفیر افراطی</w:t>
      </w:r>
      <w:bookmarkEnd w:id="61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برای علاج افراط‌گری و تندروی، اموری باید ملاحظه گردد،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هر مذهب از منابع آن</w:t>
      </w:r>
    </w:p>
    <w:p>
      <w:pPr>
        <w:pStyle w:val="BookText"/>
        <w:rPr/>
      </w:pPr>
      <w:r>
        <w:rPr>
          <w:rFonts w:ascii="IRNazanin" w:hAnsi="IRNazanin" w:eastAsia="IRNazanin"/>
          <w:color w:val="111111"/>
          <w:sz w:val="28"/>
          <w:sz w:val="28"/>
          <w:szCs w:val="28"/>
          <w:rtl w:val="true"/>
          <w:lang w:bidi="fa-IR"/>
        </w:rPr>
        <w:t>تصور، فرع تصدیق است، و خوب تصور کردن و فهمیدن تنها با مراجعه به مصادر طرف مقابل یا علمای معروف و معتبر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تحریف قرآن، سجده بر تربت و اعتقاد به بداء در این موضوعاتی که شیعه مورد هجوم قرار گرفته، اگر به مصادر و منابع یا علمای شیعه مراجعه شود، می‌توان با به دست‌آوردن آرای ایشان، به نظر صحیح رسیده و نزاع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عادل غضبان، مدیر مجله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جلد سوم الغدیر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منطق شیعه را روشن می‌کند و اهل سنت می‌توانند به وسیله آن، شیعه را به طور صحیح بشناسند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صحیح شیعه، سبب می‌شود که آرای شیعه و سنی به یکدیگر نزدیک شود و صف واحدی تشکیل دهند</w:t>
      </w:r>
      <w:r>
        <w:rPr>
          <w:rFonts w:eastAsia="IRNazanin" w:cs="IRNazanin"/>
          <w:color w:val="111111"/>
          <w:sz w:val="28"/>
          <w:szCs w:val="28"/>
          <w:rtl w:val="true"/>
          <w:lang w:bidi="fa-IR"/>
        </w:rPr>
        <w:t>.</w:t>
      </w:r>
      <w:r>
        <w:rPr>
          <w:rStyle w:val="FootnoteAnchor"/>
          <w:rtl w:val="true"/>
        </w:rPr>
        <w:footnoteReference w:id="574"/>
      </w:r>
      <w:bookmarkStart w:id="618" w:name="pg4310_40408"/>
    </w:p>
    <w:p>
      <w:pPr>
        <w:pStyle w:val="Heading3"/>
        <w:numPr>
          <w:ilvl w:val="2"/>
          <w:numId w:val="1"/>
        </w:numPr>
        <w:rPr/>
      </w:pPr>
      <w:bookmarkStart w:id="619" w:name="__RefHeading___Toc841058_1479056682"/>
      <w:bookmarkStart w:id="620" w:name="_Toc233"/>
      <w:bookmarkEnd w:id="618"/>
      <w:bookmarkEnd w:id="619"/>
      <w:r>
        <w:rPr>
          <w:rtl w:val="true"/>
        </w:rPr>
        <w:t>حسن ظنّ به دیگری</w:t>
      </w:r>
      <w:bookmarkEnd w:id="62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اجْتَنِبُوا کَثِیرا مِنَ الظَّنِّ 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زیرا بعضی از گمان‌ها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الظنّ؛ فانّ الظنّ اکذب الحدیث، ولاتحسسوا و لاتجسسوا و لاتناجشوا و لاتحاسدوا ولاتدابروا ولاتباغضوا، و کونوا عبادالله اخوانا، ولایحلّ لمسلم ان یهجر اخاه فوق ثلاثة ایّام؛</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از گمان بد به دیگری بپرهیزید، زیرا گمان بد، بدترین گفتار است، و احساس بد به کسی نداشته باشید و تجسس نکنید، و به یکدیگر حسد نورزید و به هم‌دیگر پشت نکنید، و بغض هم‌دیگر را در دل نداشته باشید، بنده خدا و برادران یکدیگر باشید، و جایز نیست که مسلمان با برادرش بیش از سه روز قهر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اخوالمسلم و هو عینه و مرآته و دلیله، لایخونه و لایخدعه ولایظلمه و لایکذبه ولایغتابه؛</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مسلمان برادر مسلمان است، چشم آینه و راهنمای اوست، هرگز به مسلمان خیانت و ظلم نمی‌کند و به او دروغ نگفته و غیبت او را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وحدت مسلمانان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ببینیم که این وحدت مستلزم این است که همه مسلمین از یک مذهب پیروی کنند و فرقه فرقه شدن </w:t>
      </w:r>
      <w:bookmarkStart w:id="621" w:name="pg4310_40409"/>
    </w:p>
    <w:p>
      <w:pPr>
        <w:pStyle w:val="BookText"/>
        <w:rPr/>
      </w:pPr>
      <w:bookmarkEnd w:id="621"/>
      <w:r>
        <w:rPr>
          <w:rFonts w:ascii="IRNazanin" w:hAnsi="IRNazanin" w:eastAsia="IRNazanin"/>
          <w:color w:val="111111"/>
          <w:sz w:val="28"/>
          <w:sz w:val="28"/>
          <w:szCs w:val="28"/>
          <w:rtl w:val="true"/>
          <w:lang w:bidi="fa-IR"/>
        </w:rPr>
        <w:t>آن‌ها مانع وحدت آن‌هاست، یا آن چیزی‌که مانع وحدت است بیشتر سوء تفاهماتی است که با یکدیگر دارند؟ به عقیده ما دومی است</w:t>
      </w:r>
      <w:r>
        <w:rPr>
          <w:rFonts w:eastAsia="IRNazanin" w:cs="IRNazanin"/>
          <w:color w:val="111111"/>
          <w:sz w:val="28"/>
          <w:szCs w:val="28"/>
          <w:rtl w:val="true"/>
          <w:lang w:bidi="fa-IR"/>
        </w:rPr>
        <w:t>... .</w:t>
      </w:r>
      <w:r>
        <w:rPr>
          <w:rStyle w:val="FootnoteAnchor"/>
          <w:rtl w:val="true"/>
        </w:rPr>
        <w:footnoteReference w:id="578"/>
      </w:r>
    </w:p>
    <w:p>
      <w:pPr>
        <w:pStyle w:val="Heading3"/>
        <w:numPr>
          <w:ilvl w:val="2"/>
          <w:numId w:val="1"/>
        </w:numPr>
        <w:rPr/>
      </w:pPr>
      <w:bookmarkStart w:id="622" w:name="__RefHeading___Toc841060_1479056682"/>
      <w:bookmarkStart w:id="623" w:name="_Toc234"/>
      <w:bookmarkEnd w:id="622"/>
      <w:r>
        <w:rPr>
          <w:rtl w:val="true"/>
        </w:rPr>
        <w:t>عدم حکم به لوازم اعتقادات</w:t>
      </w:r>
      <w:bookmarkEnd w:id="623"/>
    </w:p>
    <w:p>
      <w:pPr>
        <w:pStyle w:val="BookText"/>
        <w:rPr/>
      </w:pPr>
      <w:r>
        <w:rPr>
          <w:rFonts w:ascii="IRNazanin" w:hAnsi="IRNazanin" w:eastAsia="IRNazanin"/>
          <w:color w:val="111111"/>
          <w:sz w:val="28"/>
          <w:sz w:val="28"/>
          <w:szCs w:val="28"/>
          <w:rtl w:val="true"/>
          <w:lang w:bidi="fa-IR"/>
        </w:rPr>
        <w:t>یکی از راه‌کارهای انسجام سیاسی، حکم نکردن به لوازم اعتقادات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 به جبرند، مخالفان آن‌ها نباید بگویند که اشاعره اعتقادی بر خلاف قرآن دارند و هرکس که بر خلاف قرآن اعتقاد دارد، مخالف قرآن است و مخالف قرآن، مخالف خدا و رسول بوده و مخالف آن‌دو، کافر است و کافر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لوازم را</w:t>
      </w:r>
    </w:p>
    <w:p>
      <w:pPr>
        <w:pStyle w:val="BookText"/>
        <w:rPr/>
      </w:pPr>
      <w:r>
        <w:rPr>
          <w:rFonts w:ascii="IRNazanin" w:hAnsi="IRNazanin" w:eastAsia="IRNazanin"/>
          <w:color w:val="111111"/>
          <w:sz w:val="28"/>
          <w:sz w:val="28"/>
          <w:szCs w:val="28"/>
          <w:rtl w:val="true"/>
          <w:lang w:bidi="fa-IR"/>
        </w:rPr>
        <w:t>اشعری قبول ندارد، از‌این‌رو نمی‌توان او را ملتزم به آن کرده و حکم را بر او مترتب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درباره اعتقاد معتزله به تفویض و اعتقاد امامیه به نظریه امر بین الامرین، یا مسئله توجه به واسطه‌ها هنگام دعا و صدا زدن اموات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فلازم المذهب لیس بمذهب الاّ ان یستلزمه صاحب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مذهب، جزء عقاید مذهب به حساب نمی‌آید، مگر آن‌که صاحب آن مذهب، ملتزم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فالصواب انّ مذهب الانسان لیس بمذهب له اذا لم یلتزمه، فانّه اذا کان قد انکره و نفاه کانت اضافته الیه کذبا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مذهب انسان آن وقتی مذهب اوست که ملتزم به آن باشد، ولی اگر آن را انکار کند، انتساب آن به او دروغ بر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خلیل هراس می‌گوید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یظهر من کلام الأئمة انّهم لایفرقون فی الحکم بین اللوازم البیّنة الظاهرة واللوازم الخفیة؛ فانّ الانسان قد یذهل عن اللازم القریب، بل غالب کلامهم عن </w:t>
      </w:r>
      <w:bookmarkStart w:id="624" w:name="pg4310_40410"/>
    </w:p>
    <w:p>
      <w:pPr>
        <w:pStyle w:val="BookText"/>
        <w:rPr/>
      </w:pPr>
      <w:bookmarkEnd w:id="624"/>
      <w:r>
        <w:rPr>
          <w:rFonts w:ascii="IRNazanin" w:hAnsi="IRNazanin" w:eastAsia="IRNazanin"/>
          <w:color w:val="111111"/>
          <w:sz w:val="28"/>
          <w:sz w:val="28"/>
          <w:szCs w:val="28"/>
          <w:rtl w:val="true"/>
          <w:lang w:bidi="fa-IR"/>
        </w:rPr>
        <w:t>اللوازم البیّنة التی ثبت لزومها؛ فاذا ثبت عدم المؤاخذة بها و عدم لزومها فالخفیة من باب اولی؛</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آنچه از کلام امامان به دست می‌آید، این است که آنان بین لوازم آشکار و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عدم جواز انتساب به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نمی‌گذارند، زیرا انسان گاهی از لوازم قریب غافل است، بلکه بیشتر کلام انسان از لوازم آشکار است که لزومش ثابت می‌باشد؛ حال اگر نمی‌توان کسی را به لوازم آشکار مؤاخذه کرد، پس در لوازم خفی به طریق اولی نمی‌توان انسان را مؤاخذه نمود</w:t>
      </w:r>
      <w:r>
        <w:rPr>
          <w:rFonts w:eastAsia="IRNazanin" w:cs="IRNazanin"/>
          <w:color w:val="111111"/>
          <w:sz w:val="28"/>
          <w:szCs w:val="28"/>
          <w:rtl w:val="true"/>
          <w:lang w:bidi="fa-IR"/>
        </w:rPr>
        <w:t>.</w:t>
      </w:r>
    </w:p>
    <w:p>
      <w:pPr>
        <w:pStyle w:val="Heading3"/>
        <w:numPr>
          <w:ilvl w:val="2"/>
          <w:numId w:val="1"/>
        </w:numPr>
        <w:rPr/>
      </w:pPr>
      <w:bookmarkStart w:id="625" w:name="__RefHeading___Toc841062_1479056682"/>
      <w:bookmarkStart w:id="626" w:name="_Toc235"/>
      <w:bookmarkEnd w:id="625"/>
      <w:r>
        <w:rPr>
          <w:rtl w:val="true"/>
        </w:rPr>
        <w:t>حکم به ظاهر افراد</w:t>
      </w:r>
      <w:bookmarkEnd w:id="626"/>
    </w:p>
    <w:p>
      <w:pPr>
        <w:pStyle w:val="BookText"/>
        <w:rPr/>
      </w:pPr>
      <w:r>
        <w:rPr>
          <w:rFonts w:ascii="IRNazanin" w:hAnsi="IRNazanin" w:eastAsia="IRNazanin"/>
          <w:color w:val="111111"/>
          <w:sz w:val="28"/>
          <w:sz w:val="28"/>
          <w:szCs w:val="28"/>
          <w:rtl w:val="true"/>
          <w:lang w:bidi="fa-IR"/>
        </w:rPr>
        <w:t>از مصادیق رحمت الهی آن است که احکامش را بر یقین مترتب کرده، نه بر گمان و وهم؛ یعنی تا یقین بر خلاف نداری، حکم به برائت باید کرد</w:t>
      </w:r>
      <w:r>
        <w:rPr>
          <w:rFonts w:eastAsia="IRNazanin" w:cs="IRNazanin"/>
          <w:color w:val="111111"/>
          <w:sz w:val="28"/>
          <w:szCs w:val="28"/>
          <w:rtl w:val="true"/>
          <w:lang w:bidi="fa-IR"/>
        </w:rPr>
        <w:t>.</w:t>
      </w:r>
    </w:p>
    <w:p>
      <w:pPr>
        <w:pStyle w:val="Heading3"/>
        <w:numPr>
          <w:ilvl w:val="2"/>
          <w:numId w:val="1"/>
        </w:numPr>
        <w:rPr/>
      </w:pPr>
      <w:bookmarkStart w:id="627" w:name="__RefHeading___Toc841064_1479056682"/>
      <w:bookmarkStart w:id="628" w:name="_Toc236"/>
      <w:bookmarkEnd w:id="627"/>
      <w:r>
        <w:rPr>
          <w:rtl w:val="true"/>
        </w:rPr>
        <w:t>قرآن و حکم به ظاهر افراد</w:t>
      </w:r>
      <w:bookmarkEnd w:id="62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w:t>
      </w:r>
    </w:p>
    <w:p>
      <w:pPr>
        <w:pStyle w:val="BookText"/>
        <w:rPr/>
      </w:pPr>
      <w:r>
        <w:rPr>
          <w:rFonts w:ascii="Amiri" w:hAnsi="Amiri" w:eastAsia="Amiri" w:cs="Amiri"/>
          <w:color w:val="111111"/>
          <w:sz w:val="28"/>
          <w:sz w:val="28"/>
          <w:szCs w:val="28"/>
          <w:rtl w:val="true"/>
          <w:lang w:bidi="ar-SA"/>
        </w:rPr>
        <w:t>الَّذِینَ آمَنُوا إِذَا ضَرَبْتُمْ فِی سَبِیلِ الله فَتَبَیَّنُوا وَلاَتَقُولُوا لِمَنْ أَلْقَی إِلَیْکُمُ السَّلامَ لَسْتَ مُؤْمِنا تَبْتَغُونَ عَرَضَ الْحَیَوةِ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 راه خدا گام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برای جهاد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سرمایه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وغنایمی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 به کسی که اظهار صلح و اسلام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w:t>
      </w:r>
    </w:p>
    <w:p>
      <w:pPr>
        <w:pStyle w:val="Heading3"/>
        <w:numPr>
          <w:ilvl w:val="2"/>
          <w:numId w:val="1"/>
        </w:numPr>
        <w:rPr/>
      </w:pPr>
      <w:bookmarkStart w:id="629" w:name="__RefHeading___Toc841066_1479056682"/>
      <w:bookmarkStart w:id="630" w:name="_Toc237"/>
      <w:bookmarkEnd w:id="629"/>
      <w:r>
        <w:rPr>
          <w:rtl w:val="true"/>
        </w:rPr>
        <w:t>روایات اهل بیت</w:t>
      </w:r>
      <w:r>
        <w:rPr>
          <w:rtl w:val="true"/>
        </w:rPr>
        <w:t xml:space="preserve">( </w:t>
      </w:r>
      <w:r>
        <w:rPr>
          <w:rtl w:val="true"/>
        </w:rPr>
        <w:t>و حکم به ظاهر افراد</w:t>
      </w:r>
      <w:bookmarkEnd w:id="63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هو الظاهر الذی علیه الناس؛ شهادة ان لا اله الاّ الله و انّ محمدا رسول الله صلی الله علیه و آله وسلم و اقامة الصلاة و ایتاء الزکاة و حجّ البیت و صیام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اسلام همان ظاهری است که مردم برآنند، یعنی گواهی به وحدانیت خدا و </w:t>
      </w:r>
      <w:bookmarkStart w:id="631" w:name="pg4310_40411"/>
    </w:p>
    <w:p>
      <w:pPr>
        <w:pStyle w:val="BookText"/>
        <w:rPr/>
      </w:pPr>
      <w:bookmarkEnd w:id="631"/>
      <w:r>
        <w:rPr>
          <w:rFonts w:ascii="IRNazanin" w:hAnsi="IRNazanin" w:eastAsia="IRNazanin"/>
          <w:color w:val="111111"/>
          <w:sz w:val="28"/>
          <w:sz w:val="28"/>
          <w:szCs w:val="28"/>
          <w:rtl w:val="true"/>
          <w:lang w:bidi="fa-IR"/>
        </w:rPr>
        <w:t>این‌که محمّد رسول خداست، و نیز برپا کردن نماز و پرداخت زکات و قصد خانه خدا و روزه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شهادة ان لا اله الاّ الله و التصدیق برسول الله صلی الله علیه و آله وسلم و به حقنت الدماء و علیه جرت المناکح و المواریث و علی ظاهره جماعة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اسلام عبارت است از گواهی به وحدانیت خدا و تصدیق رسول خدا صلی الله علیه و آله وسلم که به وسیله آن، خون‌ها محفوظ مانده و بر آن نکاح‌ها و ارث‌ها جاری می‌گردد، و اجتماع مردم بر ظاهر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الاسلام ما ظهر من قول أو فعل، و هوالذی علیه جماعة من الناس من الفرق کلّها، و به حقنت الدماء، و علیه جرت المواریث، و جاز النکاح، و اجتمعوا علی الصلاة و الزکاة و الصوم و الحج، فخرجوا بذلک عن الکفر واضیفوا الی الایمان؛</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اسلام همان ظاهر گفتار و کردار فرد است، و آن چیزی است که اجتماع مردم از تمام فرقه‌ها بر آن می‌باشد، و به وسیله آن است</w:t>
      </w:r>
    </w:p>
    <w:p>
      <w:pPr>
        <w:pStyle w:val="BookText"/>
        <w:rPr/>
      </w:pPr>
      <w:r>
        <w:rPr>
          <w:rFonts w:ascii="IRNazanin" w:hAnsi="IRNazanin" w:eastAsia="IRNazanin"/>
          <w:color w:val="111111"/>
          <w:sz w:val="28"/>
          <w:sz w:val="28"/>
          <w:szCs w:val="28"/>
          <w:rtl w:val="true"/>
          <w:lang w:bidi="fa-IR"/>
        </w:rPr>
        <w:t>که خون‌ها حفظ شده و بر آن ارث‌ها جاری گشته و نکاح جایز می‌شود، و بر نماز و زکات و روزه و حج اجتماع می‌کنند و به آن از کفر خارج شده و به اسلام منتسب می‌گردند</w:t>
      </w:r>
      <w:r>
        <w:rPr>
          <w:rFonts w:eastAsia="IRNazanin" w:cs="IRNazanin"/>
          <w:color w:val="111111"/>
          <w:sz w:val="28"/>
          <w:szCs w:val="28"/>
          <w:rtl w:val="true"/>
          <w:lang w:bidi="fa-IR"/>
        </w:rPr>
        <w:t>.</w:t>
      </w:r>
    </w:p>
    <w:p>
      <w:pPr>
        <w:pStyle w:val="Heading3"/>
        <w:numPr>
          <w:ilvl w:val="2"/>
          <w:numId w:val="1"/>
        </w:numPr>
        <w:rPr/>
      </w:pPr>
      <w:bookmarkStart w:id="632" w:name="__RefHeading___Toc841068_1479056682"/>
      <w:bookmarkStart w:id="633" w:name="_Toc238"/>
      <w:bookmarkEnd w:id="632"/>
      <w:r>
        <w:rPr>
          <w:rtl w:val="true"/>
        </w:rPr>
        <w:t>روایات اهل سنت و حکم به ظاهر افراد</w:t>
      </w:r>
      <w:bookmarkEnd w:id="6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سندش از پیامبر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 ان اقاتل الناس حتی یشهدوا ان لا اله الاّ الله و انّ محمّدا رسول الله و یقیموا الصلاة و یؤتوا الزکاة، فاذا فعلوا ذلک عصموا منّی دماءهم و اموالهم الاّ بحقّ الاسلام و حسابهم علی الله؛</w:t>
      </w:r>
      <w:r>
        <w:rPr>
          <w:rStyle w:val="FootnoteAnchor"/>
          <w:rtl w:val="true"/>
        </w:rPr>
        <w:footnoteReference w:id="58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مأمور شده‌ام که با مردم بجنگم، تا شهادت به وحدانیّت خدا و رسالت پیامبر اکرم حضرت محمد داده و نماز به پا داشته و زکات دهند، و چون چنین </w:t>
      </w:r>
    </w:p>
    <w:p>
      <w:pPr>
        <w:pStyle w:val="BookText"/>
        <w:rPr/>
      </w:pPr>
      <w:r>
        <w:rPr>
          <w:rFonts w:ascii="IRNazanin" w:hAnsi="IRNazanin" w:eastAsia="IRNazanin"/>
          <w:color w:val="111111"/>
          <w:sz w:val="28"/>
          <w:sz w:val="28"/>
          <w:szCs w:val="28"/>
          <w:rtl w:val="true"/>
          <w:lang w:bidi="fa-IR"/>
        </w:rPr>
        <w:t xml:space="preserve">کردند خون و اموالشان از ناحیه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به حقّ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می‌ماند، ولی حساب آنان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عسقلانی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دلیل علی قبول الأعمال الظاهرة و الحکم بمایقتضیه الظاهر؛</w:t>
      </w:r>
      <w:r>
        <w:rPr>
          <w:rStyle w:val="FootnoteAnchor"/>
          <w:rtl w:val="true"/>
        </w:rPr>
        <w:footnoteReference w:id="587"/>
      </w:r>
      <w:r>
        <w:rPr>
          <w:rFonts w:ascii="IRNazanin" w:hAnsi="IRNazanin" w:eastAsia="IRNazanin"/>
          <w:color w:val="111111"/>
          <w:sz w:val="28"/>
          <w:sz w:val="28"/>
          <w:szCs w:val="28"/>
          <w:rtl w:val="true"/>
          <w:lang w:bidi="fa-IR"/>
        </w:rPr>
        <w:t>این حدیث دلیل بر قبول اعمال ظاهر و حکم بر طبق مقتضای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 دلیل علی انّ امور الناس فی معاملة بعضهم بعضا انّما تجری علی الظاهر من احوالهم دون باطنها؛</w:t>
      </w:r>
      <w:r>
        <w:rPr>
          <w:rStyle w:val="FootnoteAnchor"/>
          <w:rtl w:val="true"/>
        </w:rPr>
        <w:footnoteReference w:id="588"/>
      </w:r>
      <w:r>
        <w:rPr>
          <w:rFonts w:ascii="IRNazanin" w:hAnsi="IRNazanin" w:eastAsia="IRNazanin"/>
          <w:color w:val="111111"/>
          <w:sz w:val="28"/>
          <w:sz w:val="28"/>
          <w:szCs w:val="28"/>
          <w:rtl w:val="true"/>
          <w:lang w:bidi="fa-IR"/>
        </w:rPr>
        <w:t>این حدیث دلیل بر آن است که مردم در زندگی و معامله با یکدیگر باید بر ظاهر احوالشان حکم جاری کنند نه باطن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بعثنا رسول الله فی سریّة فصبحنا الحرقات من جهنیة، فادرکت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فطعنته فوقع فی نفسی من ذلک، فذکرته للنبیّ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 لا اله الاّ الله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قالها خوفا من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شققت عن قلبه حتی تعلم أقالها أم لا، فما زال یکرّرها علیّ حتی تمنیت انّی اسلمت یومئذ؛</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رسول خدا ما را به جنگی فرستاد و صبح هنگام، به منطقه حرقات از قبیله جهنیه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لا اله الاّ الله گفت، ولی من نیزه‌ام را بر او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دلم تردید ایجاد کرد پس به پیامبر عرض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لا اله الاّ الله گفت و تو او را کشتی؟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 از به جهت اسلحه، کلمه توحید را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قلبش را نشکافتی تا علم پیدا کنی که این کلمه را گفته است یا خیر؟ حضرت این کلمه را چندان تکرار کرد که من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کردم که در آن روز از نو اسلام بیاورم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نووی در شرح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انّک انّما کلّفت بالعمل بالظاهر و ماینطق به اللسان، و امّا القلب فلیس لک طریق الی معرفة مافیه، فانکر علیه امتناعه من العمل بما ظهر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معنای حدیث آن است که انسان مکلف به عمل ظاهر و آنچه از زبان فرد خارج می‌شود، می‌باشد و کسی آگاه از قلب انسان نیست، از‌این‌رو پیامبر به جهت امتناع او از عمل به ظاهر کلام انسان، او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دلیل علی القاعدة المعروفة فی الفقه و الاصول انّ الأحکام فیها بالظاهر و الله یتولّی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این حدیث دلیل بر قاعده‌ای معروف در فقه و اصول است که باید حکم به ظاهر افراد کرد و خداست که متولّی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حکم سلمی نقل کرده که درباره کنیز خود از رسول خدا سؤال کردم که آیا می‌توان او را در راه خدا آزاد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بها، فأتیته بها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اعتقها فانّها مؤمنة؛</w:t>
      </w:r>
      <w:r>
        <w:rPr>
          <w:rStyle w:val="FootnoteAnchor"/>
          <w:rtl w:val="true"/>
        </w:rPr>
        <w:footnoteReference w:id="592"/>
      </w:r>
      <w:r>
        <w:rPr>
          <w:rFonts w:ascii="IRNazanin" w:hAnsi="IRNazanin" w:eastAsia="IRNazanin"/>
          <w:color w:val="111111"/>
          <w:sz w:val="28"/>
          <w:sz w:val="28"/>
          <w:szCs w:val="28"/>
          <w:rtl w:val="true"/>
          <w:lang w:bidi="fa-IR"/>
        </w:rPr>
        <w:t>او را نزد من آور، من او را</w:t>
      </w:r>
    </w:p>
    <w:p>
      <w:pPr>
        <w:pStyle w:val="BookText"/>
        <w:rPr/>
      </w:pPr>
      <w:r>
        <w:rPr>
          <w:rFonts w:ascii="IRNazanin" w:hAnsi="IRNazanin" w:eastAsia="IRNazanin"/>
          <w:color w:val="111111"/>
          <w:sz w:val="28"/>
          <w:sz w:val="28"/>
          <w:szCs w:val="28"/>
          <w:rtl w:val="true"/>
          <w:lang w:bidi="fa-IR"/>
        </w:rPr>
        <w:t>آوردم،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فرستاده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 که مؤمنه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اختلفت انا و رجل من المشرکین ضربتین فقطع یدی، فلمّا هویت الیه لأضربه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أأقتله ام أدعه؟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دعه؛</w:t>
      </w:r>
      <w:r>
        <w:rPr>
          <w:rStyle w:val="FootnoteAnchor"/>
          <w:rtl w:val="true"/>
        </w:rPr>
        <w:footnoteReference w:id="59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یکی از مشرکین زد و خورد کردیم و او دست مرا قطع کند، و چون به طرفش می‌روم تا قصاص نمایم، او کلمه توحید را بر زبان جاری سازد، آیا می‌توانم او را به قتل رسانم یا باید رهایش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او را رها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رسول خدا خطاب به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حتی یشهدوا ان لا اله الاّ الله و انّ محمّدا رسول الله، فاذا فعلوا ذلک فقد منعوا منک دماءهم؛</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 تا شهادت به وحدانیت خدا و رسالت پیامبر اکرم حضرت محمد دهند، و چون چنین گفتند از ناحیه تو خونشان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رجلاً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ألستُ أحق أهل الأرض أن یتقی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لعلّه أن یکون یصلّی؛</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شخصی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بین اهل زمین سزاوارترین افراد به ترس از خدا نیستم؟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که گردنش را بزنم؟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شاید او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مجرد نماز خواندن، باعث می‌شود که خون کسی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سندش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اعرابیا اتی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عمل اذا عملته دخلت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تعبدالله ولاتشرک به شیئا، و تقیم الصلاة المکتوبة و تؤدی الزکاة المفروضة، و تصوم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لاازید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ان ینظر الی رجل من اهل الجنة فلینظر الی هذا؛</w:t>
      </w:r>
      <w:r>
        <w:rPr>
          <w:rStyle w:val="FootnoteAnchor"/>
          <w:rtl w:val="true"/>
        </w:rPr>
        <w:footnoteReference w:id="59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اعرابی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 بر عملی که با انجام آن، وارد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را عبادت کنی و هرگز به او شرک نورزی و نمازی که نوشته شده به پا داری و زکات واجب را بپردازی و ماه رمضان روزه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به </w:t>
      </w:r>
      <w:bookmarkStart w:id="634" w:name="pg4310_40415"/>
    </w:p>
    <w:p>
      <w:pPr>
        <w:pStyle w:val="BookText"/>
        <w:rPr/>
      </w:pPr>
      <w:bookmarkEnd w:id="634"/>
      <w:r>
        <w:rPr>
          <w:rFonts w:ascii="IRNazanin" w:hAnsi="IRNazanin" w:eastAsia="IRNazanin"/>
          <w:color w:val="111111"/>
          <w:sz w:val="28"/>
          <w:sz w:val="28"/>
          <w:szCs w:val="28"/>
          <w:rtl w:val="true"/>
          <w:lang w:bidi="fa-IR"/>
        </w:rPr>
        <w:t>دست اوست، زیادتر از این نمی‌گویم؛ چون برگشت،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به فردی از اهل بهشت نظر کند، این شخص را نظاره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سندش از عباده نقل کرده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شهد ان لا اله الاّ الله وحده لاشریک له و انّ محمّدا عبده و رسوله، و انّ عیسی عبدالله و رسوله و کلمته القاها الی مریم و روح منه، و الجنّة حقّ و النار حقّ، أدخله الله الجنّة علی ما کان من العمل؛</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هرکس به وحدانیت خداوند گواهی دهد و این‌که محمّد بنده و رسول اوست و این‌که عیسی بنده خدا و فرستاده و کلمه اوست که به مریم القا کرده و روح از جانب اوست، و این‌که بهشت و دوزخ حقّ است، خداوند او را با هر آنچه از عمل انجام داده، وارد بهشت خواهد کرد</w:t>
      </w:r>
      <w:r>
        <w:rPr>
          <w:rFonts w:eastAsia="IRNazanin" w:cs="IRNazanin"/>
          <w:color w:val="111111"/>
          <w:sz w:val="28"/>
          <w:szCs w:val="28"/>
          <w:rtl w:val="true"/>
          <w:lang w:bidi="fa-IR"/>
        </w:rPr>
        <w:t>.</w:t>
      </w:r>
    </w:p>
    <w:p>
      <w:pPr>
        <w:pStyle w:val="Heading3"/>
        <w:numPr>
          <w:ilvl w:val="2"/>
          <w:numId w:val="1"/>
        </w:numPr>
        <w:rPr/>
      </w:pPr>
      <w:bookmarkStart w:id="635" w:name="__RefHeading___Toc841070_1479056682"/>
      <w:bookmarkStart w:id="636" w:name="_Toc239"/>
      <w:bookmarkEnd w:id="635"/>
      <w:r>
        <w:rPr>
          <w:rtl w:val="true"/>
        </w:rPr>
        <w:t>علمای اهل سنت و حکم به ظاهر</w:t>
      </w:r>
      <w:bookmarkEnd w:id="636"/>
    </w:p>
    <w:p>
      <w:pPr>
        <w:pStyle w:val="BookText"/>
        <w:rPr/>
      </w:pPr>
      <w:r>
        <w:rPr>
          <w:rFonts w:ascii="IRNazanin" w:hAnsi="IRNazanin" w:eastAsia="IRNazanin"/>
          <w:color w:val="111111"/>
          <w:sz w:val="28"/>
          <w:sz w:val="28"/>
          <w:szCs w:val="28"/>
          <w:rtl w:val="true"/>
          <w:lang w:bidi="fa-IR"/>
        </w:rPr>
        <w:t>از عبارات اندیشمندان مذاهب اسلامی استفاده میشود که نباید در عقاید مسلمانان تفتیش کرد، بلکه باید بر ظاهرشان که همان اسلام و آثار آن است، حکم کرد</w:t>
      </w:r>
      <w:r>
        <w:rPr>
          <w:rFonts w:eastAsia="IRNazanin" w:cs="IRNazanin"/>
          <w:color w:val="111111"/>
          <w:sz w:val="28"/>
          <w:szCs w:val="28"/>
          <w:rtl w:val="true"/>
          <w:lang w:bidi="fa-IR"/>
        </w:rPr>
        <w:t>.</w:t>
      </w:r>
    </w:p>
    <w:p>
      <w:pPr>
        <w:pStyle w:val="Heading3"/>
        <w:numPr>
          <w:ilvl w:val="2"/>
          <w:numId w:val="1"/>
        </w:numPr>
        <w:rPr/>
      </w:pPr>
      <w:bookmarkStart w:id="637" w:name="__RefHeading___Toc841072_1479056682"/>
      <w:bookmarkStart w:id="638" w:name="_Toc240"/>
      <w:bookmarkEnd w:id="637"/>
      <w:r>
        <w:rPr>
          <w:rtl w:val="true"/>
        </w:rPr>
        <w:t xml:space="preserve">ابومسلم اصفهانی </w:t>
      </w:r>
      <w:r>
        <w:rPr>
          <w:rtl w:val="true"/>
        </w:rPr>
        <w:t>(</w:t>
      </w:r>
      <w:r>
        <w:rPr>
          <w:rtl w:val="true"/>
        </w:rPr>
        <w:t>متوفی</w:t>
      </w:r>
      <w:r>
        <w:rPr/>
        <w:t>322</w:t>
      </w:r>
      <w:r>
        <w:rPr>
          <w:rtl w:val="true"/>
        </w:rPr>
        <w:t>ق</w:t>
      </w:r>
      <w:r>
        <w:rPr>
          <w:rtl w:val="true"/>
        </w:rPr>
        <w:t>)</w:t>
      </w:r>
      <w:bookmarkEnd w:id="638"/>
    </w:p>
    <w:p>
      <w:pPr>
        <w:pStyle w:val="BookText"/>
        <w:rPr/>
      </w:pP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تَقُولُوا لِمَنْ أَلْقَی إِلَیْکُمُ السَّلمَ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 الیکم السلام یعنی اظهر لکم الاسلام؛</w:t>
      </w:r>
      <w:r>
        <w:rPr>
          <w:rStyle w:val="FootnoteAnchor"/>
          <w:rtl w:val="true"/>
        </w:rPr>
        <w:footnoteReference w:id="59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را بر شما عرضه کرد، یعنی اسلام را به شما عرضه نمود</w:t>
      </w:r>
      <w:r>
        <w:rPr>
          <w:rFonts w:eastAsia="IRNazanin" w:cs="IRNazanin"/>
          <w:color w:val="111111"/>
          <w:sz w:val="28"/>
          <w:szCs w:val="28"/>
          <w:rtl w:val="true"/>
          <w:lang w:bidi="fa-IR"/>
        </w:rPr>
        <w:t xml:space="preserve">.» </w:t>
      </w:r>
      <w:bookmarkStart w:id="639" w:name="pg4310_40416"/>
    </w:p>
    <w:p>
      <w:pPr>
        <w:pStyle w:val="Heading3"/>
        <w:numPr>
          <w:ilvl w:val="2"/>
          <w:numId w:val="1"/>
        </w:numPr>
        <w:rPr/>
      </w:pPr>
      <w:bookmarkStart w:id="640" w:name="__RefHeading___Toc841074_1479056682"/>
      <w:bookmarkStart w:id="641" w:name="_Toc241"/>
      <w:bookmarkEnd w:id="639"/>
      <w:bookmarkEnd w:id="640"/>
      <w:r>
        <w:rPr>
          <w:rtl w:val="true"/>
        </w:rPr>
        <w:t xml:space="preserve">ابن‌ابی‌حاتم رازی </w:t>
      </w:r>
      <w:r>
        <w:rPr>
          <w:rtl w:val="true"/>
        </w:rPr>
        <w:t>(</w:t>
      </w:r>
      <w:r>
        <w:rPr>
          <w:rtl w:val="true"/>
        </w:rPr>
        <w:t xml:space="preserve">متوفی </w:t>
      </w:r>
      <w:r>
        <w:rPr/>
        <w:t>327</w:t>
      </w:r>
      <w:r>
        <w:rPr>
          <w:rtl w:val="true"/>
        </w:rPr>
        <w:t>ق</w:t>
      </w:r>
      <w:r>
        <w:rPr>
          <w:rtl w:val="true"/>
        </w:rPr>
        <w:t>)</w:t>
      </w:r>
      <w:bookmarkEnd w:id="641"/>
    </w:p>
    <w:p>
      <w:pPr>
        <w:pStyle w:val="BookText"/>
        <w:rPr/>
      </w:pP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ابن‌عباس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الله علی المؤمنین ان یقولوا لمن یشهد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 کما حرّم علیهم المیتة، فهو آمن علی ماله و دمه، فلاتردوا علیه قوله؛</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خداوند برمؤمنان حرام کرده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 همان‌گونه که مردار را بر آنان حرام کرده، بنابراین او بر مال و خونش در امان است، پس گفته‌اش را رد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لاتقولوا لمن سلّم علیکم و دعاکم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 و التسلیم من علامات الاسلام، به یتعارف المسلمون، و به یحیّی بعضهم بعضا؛</w:t>
      </w:r>
      <w:r>
        <w:rPr>
          <w:rStyle w:val="FootnoteAnchor"/>
          <w:rtl w:val="true"/>
        </w:rPr>
        <w:footnoteReference w:id="60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که بر شما سلام یا دعا کرده؛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 زیرا سلام دادن از نشانه‌های اسلام است که به آن مسلمانان یکدیگر را شناخته و هم‌دیگر را تحیت می‌گویند</w:t>
      </w:r>
      <w:r>
        <w:rPr>
          <w:rFonts w:eastAsia="IRNazanin" w:cs="IRNazanin"/>
          <w:color w:val="111111"/>
          <w:sz w:val="28"/>
          <w:szCs w:val="28"/>
          <w:rtl w:val="true"/>
          <w:lang w:bidi="fa-IR"/>
        </w:rPr>
        <w:t xml:space="preserve">. </w:t>
      </w:r>
      <w:bookmarkStart w:id="642" w:name="pg4310_40417"/>
    </w:p>
    <w:p>
      <w:pPr>
        <w:pStyle w:val="Heading3"/>
        <w:numPr>
          <w:ilvl w:val="2"/>
          <w:numId w:val="1"/>
        </w:numPr>
        <w:rPr/>
      </w:pPr>
      <w:bookmarkStart w:id="643" w:name="__RefHeading___Toc841076_1479056682"/>
      <w:bookmarkStart w:id="644" w:name="_Toc242"/>
      <w:bookmarkEnd w:id="642"/>
      <w:bookmarkEnd w:id="643"/>
      <w:r>
        <w:rPr>
          <w:rtl w:val="true"/>
        </w:rPr>
        <w:t xml:space="preserve">ثعلبی </w:t>
      </w:r>
      <w:r>
        <w:rPr>
          <w:rtl w:val="true"/>
        </w:rPr>
        <w:t>(</w:t>
      </w:r>
      <w:r>
        <w:rPr>
          <w:rtl w:val="true"/>
        </w:rPr>
        <w:t xml:space="preserve">متوفی </w:t>
      </w:r>
      <w:r>
        <w:rPr/>
        <w:t>427</w:t>
      </w:r>
      <w:r>
        <w:rPr>
          <w:rtl w:val="true"/>
        </w:rPr>
        <w:t>ق</w:t>
      </w:r>
      <w:r>
        <w:rPr>
          <w:rtl w:val="true"/>
        </w:rPr>
        <w:t>)</w:t>
      </w:r>
      <w:bookmarkEnd w:id="644"/>
    </w:p>
    <w:p>
      <w:pPr>
        <w:pStyle w:val="BookText"/>
        <w:rPr/>
      </w:pP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ابن‌عباس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علی المؤمن ان یقول لمن عهد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 کما حرّم علیهم المیتة فهو آمن علی ماله و دمه فلایردّوا علیه قوله و هو مؤمن؛</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خداوند بر مؤمن حرام کرده که درباره متعهدان به وحدانیت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 همان‌گونه که مردار را بر مومنان حرام کرده است و او بر مال و خونش در امان</w:t>
      </w:r>
    </w:p>
    <w:p>
      <w:pPr>
        <w:pStyle w:val="BookText"/>
        <w:rPr/>
      </w:pPr>
      <w:r>
        <w:rPr>
          <w:rFonts w:ascii="IRNazanin" w:hAnsi="IRNazanin" w:eastAsia="IRNazanin"/>
          <w:color w:val="111111"/>
          <w:sz w:val="28"/>
          <w:sz w:val="28"/>
          <w:szCs w:val="28"/>
          <w:rtl w:val="true"/>
          <w:lang w:bidi="fa-IR"/>
        </w:rPr>
        <w:t>است، پس گفته‌اش را ردّ نکنید، در‌حالی‌که مؤمن است</w:t>
      </w:r>
      <w:r>
        <w:rPr>
          <w:rFonts w:eastAsia="IRNazanin" w:cs="IRNazanin"/>
          <w:color w:val="111111"/>
          <w:sz w:val="28"/>
          <w:szCs w:val="28"/>
          <w:rtl w:val="true"/>
          <w:lang w:bidi="fa-IR"/>
        </w:rPr>
        <w:t>.»</w:t>
      </w:r>
    </w:p>
    <w:p>
      <w:pPr>
        <w:pStyle w:val="Heading3"/>
        <w:numPr>
          <w:ilvl w:val="2"/>
          <w:numId w:val="1"/>
        </w:numPr>
        <w:rPr/>
      </w:pPr>
      <w:bookmarkStart w:id="645" w:name="__RefHeading___Toc841078_1479056682"/>
      <w:bookmarkStart w:id="646" w:name="_Toc243"/>
      <w:bookmarkEnd w:id="645"/>
      <w:r>
        <w:rPr>
          <w:rtl w:val="true"/>
        </w:rPr>
        <w:t xml:space="preserve">ابن‌حزم </w:t>
      </w:r>
      <w:r>
        <w:rPr>
          <w:rtl w:val="true"/>
        </w:rPr>
        <w:t>(</w:t>
      </w:r>
      <w:r>
        <w:rPr>
          <w:rtl w:val="true"/>
        </w:rPr>
        <w:t xml:space="preserve">متوفی </w:t>
      </w:r>
      <w:r>
        <w:rPr/>
        <w:t>456</w:t>
      </w:r>
      <w:r>
        <w:rPr>
          <w:rtl w:val="true"/>
        </w:rPr>
        <w:t>ق</w:t>
      </w:r>
      <w:r>
        <w:rPr>
          <w:rtl w:val="true"/>
        </w:rPr>
        <w:t>)</w:t>
      </w:r>
      <w:bookmarkEnd w:id="646"/>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الی انّه لایکفّر و لایفسّق مسلم بقول قاله فی اعتقاد او فتیا، و انّ کل من اجتهد فی شیی‌ء من ذلک فدان بما رأی انّه الحقّ فانّه مأجور علی کلّ حال، ان أصاب فأجران و ان اخطأ فأجر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 و الشافعی و سفیان الثوری و داودبن علی، و هو قول کل من عرفنا له قولاً فی هذه المسألة من الصحابة لانعلم منهم خلافا فی ذلک اصلاً؛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که نباید مسلمانی را نسبت به کفر و یا فسق داد، به دلیل گفتاری که در باب اعتقاد یا فتوا داده است، و این‌که هر مجتهدی در این مسائل به آنچه اعتقاد پیدا کرده که حقّ است به هرحال مأجور می‌باشد، اگر به واقع رسیده دو اجر دارد و اگر به خطا رفته یک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ابن‌ابی‌لیلی و ابوحنیفه و شافعی و سفیان ثوری و داود بن‌علی است، و نیز قول هر صحابی که گفتار او را در این مسئله شناخته‌ایم و از آن‌ها خلافی در این مطلب هرگز سراغ نداریم</w:t>
      </w:r>
      <w:r>
        <w:rPr>
          <w:rFonts w:eastAsia="IRNazanin" w:cs="IRNazanin"/>
          <w:color w:val="111111"/>
          <w:sz w:val="28"/>
          <w:szCs w:val="28"/>
          <w:rtl w:val="true"/>
          <w:lang w:bidi="fa-IR"/>
        </w:rPr>
        <w:t xml:space="preserve">. </w:t>
      </w:r>
      <w:bookmarkStart w:id="647" w:name="pg4310_40418"/>
    </w:p>
    <w:p>
      <w:pPr>
        <w:pStyle w:val="Heading3"/>
        <w:numPr>
          <w:ilvl w:val="2"/>
          <w:numId w:val="1"/>
        </w:numPr>
        <w:rPr/>
      </w:pPr>
      <w:bookmarkStart w:id="648" w:name="__RefHeading___Toc841080_1479056682"/>
      <w:bookmarkStart w:id="649" w:name="_Toc244"/>
      <w:bookmarkEnd w:id="647"/>
      <w:bookmarkEnd w:id="648"/>
      <w:r>
        <w:rPr>
          <w:rtl w:val="true"/>
        </w:rPr>
        <w:t>قشیری نیشابوری</w:t>
      </w:r>
      <w:r>
        <w:rPr>
          <w:rtl w:val="true"/>
        </w:rPr>
        <w:t>(</w:t>
      </w:r>
      <w:r>
        <w:rPr>
          <w:rtl w:val="true"/>
        </w:rPr>
        <w:t xml:space="preserve">متوفی </w:t>
      </w:r>
      <w:r>
        <w:rPr/>
        <w:t>465</w:t>
      </w:r>
      <w:r>
        <w:rPr>
          <w:rtl w:val="true"/>
        </w:rPr>
        <w:t>)</w:t>
      </w:r>
      <w:bookmarkEnd w:id="649"/>
    </w:p>
    <w:p>
      <w:pPr>
        <w:pStyle w:val="BookText"/>
        <w:rPr/>
      </w:pP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عاشروا الناس علی ما یُظهرون من احوالهم و لاتتفرّسوا فیهم بالبطلان؛ فانّ متولّی الأسرار الله؛</w:t>
      </w:r>
      <w:r>
        <w:rPr>
          <w:rStyle w:val="FootnoteAnchor"/>
          <w:rtl w:val="true"/>
        </w:rPr>
        <w:footnoteReference w:id="607"/>
      </w:r>
      <w:r>
        <w:rPr>
          <w:rFonts w:ascii="IRNazanin" w:hAnsi="IRNazanin" w:eastAsia="IRNazanin"/>
          <w:color w:val="111111"/>
          <w:sz w:val="28"/>
          <w:sz w:val="28"/>
          <w:szCs w:val="28"/>
          <w:rtl w:val="true"/>
          <w:lang w:bidi="fa-IR"/>
        </w:rPr>
        <w:t>با مردم آن‌گونه معاشرت کنید که از احوالشان ظاهر می‌کنند و برای حکم به بطلان آنان دقت ننمایید، زیرا متولی اسرار خداست</w:t>
      </w:r>
      <w:r>
        <w:rPr>
          <w:rFonts w:eastAsia="IRNazanin" w:cs="IRNazanin"/>
          <w:color w:val="111111"/>
          <w:sz w:val="28"/>
          <w:szCs w:val="28"/>
          <w:rtl w:val="true"/>
          <w:lang w:bidi="fa-IR"/>
        </w:rPr>
        <w:t>.»</w:t>
      </w:r>
    </w:p>
    <w:p>
      <w:pPr>
        <w:pStyle w:val="Heading3"/>
        <w:numPr>
          <w:ilvl w:val="2"/>
          <w:numId w:val="1"/>
        </w:numPr>
        <w:rPr/>
      </w:pPr>
      <w:bookmarkStart w:id="650" w:name="__RefHeading___Toc841082_1479056682"/>
      <w:bookmarkStart w:id="651" w:name="_Toc245"/>
      <w:bookmarkEnd w:id="650"/>
      <w:r>
        <w:rPr>
          <w:rtl w:val="true"/>
        </w:rPr>
        <w:t>بغوی</w:t>
      </w:r>
      <w:r>
        <w:rPr>
          <w:rtl w:val="true"/>
        </w:rPr>
        <w:t>(</w:t>
      </w:r>
      <w:r>
        <w:rPr>
          <w:rtl w:val="true"/>
        </w:rPr>
        <w:t xml:space="preserve">متوفی </w:t>
      </w:r>
      <w:r>
        <w:rPr/>
        <w:t>510</w:t>
      </w:r>
      <w:r>
        <w:rPr>
          <w:rtl w:val="true"/>
        </w:rPr>
        <w:t xml:space="preserve"> </w:t>
      </w:r>
      <w:r>
        <w:rPr>
          <w:rtl w:val="true"/>
        </w:rPr>
        <w:t>ق</w:t>
      </w:r>
      <w:r>
        <w:rPr>
          <w:rtl w:val="true"/>
        </w:rPr>
        <w:t>)</w:t>
      </w:r>
      <w:bookmarkEnd w:id="651"/>
    </w:p>
    <w:p>
      <w:pPr>
        <w:pStyle w:val="BookText"/>
        <w:rPr/>
      </w:pP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ذیل حدیث اسامة بن زید درباره کسی که اقرار به کلمه توحید کرده، ولی اسامه او را به قتل رسانده،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دلیل علی انّ الحکم انما یجری علی الظاهر و انّ السرائر موکولة الی الله عزوجل؛</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این دلیل بر آن است که حکم بر ظاهر جاری می‌گردد و باطن‌ها موکول به خداوند عزوجل است</w:t>
      </w:r>
      <w:r>
        <w:rPr>
          <w:rFonts w:eastAsia="IRNazanin" w:cs="IRNazanin"/>
          <w:color w:val="111111"/>
          <w:sz w:val="28"/>
          <w:szCs w:val="28"/>
          <w:rtl w:val="true"/>
          <w:lang w:bidi="fa-IR"/>
        </w:rPr>
        <w:t>.»</w:t>
      </w:r>
    </w:p>
    <w:p>
      <w:pPr>
        <w:pStyle w:val="Heading3"/>
        <w:numPr>
          <w:ilvl w:val="2"/>
          <w:numId w:val="1"/>
        </w:numPr>
        <w:rPr/>
      </w:pPr>
      <w:bookmarkStart w:id="652" w:name="__RefHeading___Toc841084_1479056682"/>
      <w:bookmarkStart w:id="653" w:name="_Toc246"/>
      <w:bookmarkEnd w:id="652"/>
      <w:r>
        <w:rPr>
          <w:rtl w:val="true"/>
        </w:rPr>
        <w:t xml:space="preserve">ابوعلی طبرسی </w:t>
      </w:r>
      <w:r>
        <w:rPr>
          <w:rtl w:val="true"/>
        </w:rPr>
        <w:t>(</w:t>
      </w:r>
      <w:r>
        <w:rPr>
          <w:rtl w:val="true"/>
        </w:rPr>
        <w:t xml:space="preserve">متوفی </w:t>
      </w:r>
      <w:r>
        <w:rPr/>
        <w:t>548</w:t>
      </w:r>
      <w:r>
        <w:rPr>
          <w:rtl w:val="true"/>
        </w:rPr>
        <w:t>ق</w:t>
      </w:r>
      <w:r>
        <w:rPr>
          <w:rtl w:val="true"/>
        </w:rPr>
        <w:t>)</w:t>
      </w:r>
      <w:bookmarkEnd w:id="653"/>
    </w:p>
    <w:p>
      <w:pPr>
        <w:pStyle w:val="BookText"/>
        <w:rPr/>
      </w:pP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خود به نام مجمع البیان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تَقُولُوا لِمَنْ أَلْقَی إِلَیْکُمُ السَّلمَ 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654" w:name="pg4310_40419"/>
    </w:p>
    <w:p>
      <w:pPr>
        <w:pStyle w:val="BookText"/>
        <w:rPr/>
      </w:pPr>
      <w:bookmarkEnd w:id="654"/>
      <w:r>
        <w:rPr>
          <w:rFonts w:ascii="IRNazanin" w:hAnsi="IRNazanin" w:eastAsia="IRNazanin"/>
          <w:color w:val="111111"/>
          <w:sz w:val="28"/>
          <w:sz w:val="28"/>
          <w:szCs w:val="28"/>
          <w:rtl w:val="true"/>
          <w:lang w:bidi="fa-IR"/>
        </w:rPr>
        <w:t>ای حیاکم بتحیة الاسلام او من استسلم لکم فلم یقاتلکم مظهرا انّه من اهل ملّتکم لست مؤمنا، ای لیس لإیمانک حقیقة و انّما اسلمت خوفا من القتل او لست بآمن؛</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با تحیت اسلام به شما سلام داده یا کسی که تسلیم شما شده و با شما به جنگ نپرداخته و اظهار می‌دارد که از اهل ملت شماست، نگویید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 یعنی ایمان تو حقیقی نیست، بلکه از ترس کشته شدن اسلام آوردی یا تو در امان نیستی</w:t>
      </w:r>
      <w:r>
        <w:rPr>
          <w:rFonts w:eastAsia="IRNazanin" w:cs="IRNazanin"/>
          <w:color w:val="111111"/>
          <w:sz w:val="28"/>
          <w:szCs w:val="28"/>
          <w:rtl w:val="true"/>
          <w:lang w:bidi="fa-IR"/>
        </w:rPr>
        <w:t>.</w:t>
      </w:r>
    </w:p>
    <w:p>
      <w:pPr>
        <w:pStyle w:val="Heading3"/>
        <w:numPr>
          <w:ilvl w:val="2"/>
          <w:numId w:val="1"/>
        </w:numPr>
        <w:rPr/>
      </w:pPr>
      <w:bookmarkStart w:id="655" w:name="__RefHeading___Toc841086_1479056682"/>
      <w:bookmarkStart w:id="656" w:name="_Toc247"/>
      <w:bookmarkEnd w:id="655"/>
      <w:r>
        <w:rPr>
          <w:rtl w:val="true"/>
        </w:rPr>
        <w:t xml:space="preserve">ابن‌الصلاح </w:t>
      </w:r>
      <w:r>
        <w:rPr>
          <w:rtl w:val="true"/>
        </w:rPr>
        <w:t>(</w:t>
      </w:r>
      <w:r>
        <w:rPr>
          <w:rtl w:val="true"/>
        </w:rPr>
        <w:t xml:space="preserve">متوفی </w:t>
      </w:r>
      <w:r>
        <w:rPr/>
        <w:t>643</w:t>
      </w:r>
      <w:r>
        <w:rPr>
          <w:rtl w:val="true"/>
        </w:rPr>
        <w:t>ق</w:t>
      </w:r>
      <w:r>
        <w:rPr>
          <w:rtl w:val="true"/>
        </w:rPr>
        <w:t>)</w:t>
      </w:r>
      <w:bookmarkEnd w:id="656"/>
    </w:p>
    <w:p>
      <w:pPr>
        <w:pStyle w:val="BookText"/>
        <w:rPr/>
      </w:pP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الاسلام فی الظاهر یثبت بالشهادتین؛</w:t>
      </w:r>
      <w:r>
        <w:rPr>
          <w:rStyle w:val="FootnoteAnchor"/>
          <w:rtl w:val="true"/>
        </w:rPr>
        <w:footnoteReference w:id="613"/>
      </w:r>
      <w:r>
        <w:rPr>
          <w:rFonts w:ascii="IRNazanin" w:hAnsi="IRNazanin" w:eastAsia="IRNazanin"/>
          <w:color w:val="111111"/>
          <w:sz w:val="28"/>
          <w:sz w:val="28"/>
          <w:szCs w:val="28"/>
          <w:rtl w:val="true"/>
          <w:lang w:bidi="fa-IR"/>
        </w:rPr>
        <w:t>حکم اسلام با گفتن شهادتین در ظاهر گواهی به وحدانیت خدا و نبوت پیامبراسلام ثابت می‌شود</w:t>
      </w:r>
      <w:r>
        <w:rPr>
          <w:rFonts w:eastAsia="IRNazanin" w:cs="IRNazanin"/>
          <w:color w:val="111111"/>
          <w:sz w:val="28"/>
          <w:szCs w:val="28"/>
          <w:rtl w:val="true"/>
          <w:lang w:bidi="fa-IR"/>
        </w:rPr>
        <w:t>.»</w:t>
      </w:r>
    </w:p>
    <w:p>
      <w:pPr>
        <w:pStyle w:val="Heading3"/>
        <w:numPr>
          <w:ilvl w:val="2"/>
          <w:numId w:val="1"/>
        </w:numPr>
        <w:rPr/>
      </w:pPr>
      <w:bookmarkStart w:id="657" w:name="__RefHeading___Toc841088_1479056682"/>
      <w:bookmarkStart w:id="658" w:name="_Toc248"/>
      <w:bookmarkEnd w:id="657"/>
      <w:r>
        <w:rPr>
          <w:rtl w:val="true"/>
        </w:rPr>
        <w:t xml:space="preserve">نووی </w:t>
      </w:r>
      <w:r>
        <w:rPr>
          <w:rtl w:val="true"/>
        </w:rPr>
        <w:t>(</w:t>
      </w:r>
      <w:r>
        <w:rPr>
          <w:rtl w:val="true"/>
        </w:rPr>
        <w:t xml:space="preserve">متوفی </w:t>
      </w:r>
      <w:r>
        <w:rPr/>
        <w:t>676</w:t>
      </w:r>
      <w:r>
        <w:rPr>
          <w:rtl w:val="true"/>
        </w:rPr>
        <w:t>ق</w:t>
      </w:r>
      <w:r>
        <w:rPr>
          <w:rtl w:val="true"/>
        </w:rPr>
        <w:t>)</w:t>
      </w:r>
      <w:bookmarkEnd w:id="65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حدیث اسامة بن زید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و پیامبر او را نکوهش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انما کُلفت بالعمل بالظاهر و ماینطق به اللسان، و اما القلب فلیس لک طریق الی معرفة ما فیه؛</w:t>
      </w:r>
      <w:r>
        <w:rPr>
          <w:rStyle w:val="FootnoteAnchor"/>
          <w:rtl w:val="true"/>
        </w:rPr>
        <w:footnoteReference w:id="615"/>
      </w:r>
      <w:r>
        <w:rPr>
          <w:rFonts w:ascii="IRNazanin" w:hAnsi="IRNazanin" w:eastAsia="IRNazanin"/>
          <w:color w:val="111111"/>
          <w:sz w:val="28"/>
          <w:sz w:val="28"/>
          <w:szCs w:val="28"/>
          <w:rtl w:val="true"/>
          <w:lang w:bidi="fa-IR"/>
        </w:rPr>
        <w:t>تو مکلف به عمل بر طبق ظاهر و آنچه زبان بر آن نطق کرده، و اما قلب، تو راهی به شناسایی آن نداری</w:t>
      </w:r>
      <w:r>
        <w:rPr>
          <w:rFonts w:eastAsia="IRNazanin" w:cs="IRNazanin"/>
          <w:color w:val="111111"/>
          <w:sz w:val="28"/>
          <w:szCs w:val="28"/>
          <w:rtl w:val="true"/>
          <w:lang w:bidi="fa-IR"/>
        </w:rPr>
        <w:t xml:space="preserve">.» </w:t>
      </w:r>
      <w:bookmarkStart w:id="659" w:name="pg4310_40420"/>
    </w:p>
    <w:p>
      <w:pPr>
        <w:pStyle w:val="Heading3"/>
        <w:numPr>
          <w:ilvl w:val="2"/>
          <w:numId w:val="1"/>
        </w:numPr>
        <w:rPr/>
      </w:pPr>
      <w:bookmarkStart w:id="660" w:name="__RefHeading___Toc841090_1479056682"/>
      <w:bookmarkStart w:id="661" w:name="_Toc249"/>
      <w:bookmarkEnd w:id="659"/>
      <w:bookmarkEnd w:id="660"/>
      <w:r>
        <w:rPr>
          <w:rtl w:val="true"/>
        </w:rPr>
        <w:t>ابوحیان اندلسی</w:t>
      </w:r>
      <w:r>
        <w:rPr>
          <w:rtl w:val="true"/>
        </w:rPr>
        <w:t>(</w:t>
      </w:r>
      <w:r>
        <w:rPr>
          <w:rtl w:val="true"/>
        </w:rPr>
        <w:t xml:space="preserve">متوفی </w:t>
      </w:r>
      <w:r>
        <w:rPr/>
        <w:t>745</w:t>
      </w:r>
      <w:r>
        <w:rPr>
          <w:rtl w:val="true"/>
        </w:rPr>
        <w:t>ق</w:t>
      </w:r>
      <w:r>
        <w:rPr>
          <w:rtl w:val="true"/>
        </w:rPr>
        <w:t>)</w:t>
      </w:r>
      <w:bookmarkEnd w:id="661"/>
    </w:p>
    <w:p>
      <w:pPr>
        <w:pStyle w:val="BookText"/>
        <w:rPr/>
      </w:pP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ابوبکر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تعالی بصحة اسلام من اظهر الاسلام و امر باجرائه علی احکام المسلمین، و ان کان فی الغیب علی خلافه؛</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ابوبکر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حکم به صحت اسلام کسانی کرده که اظهار اسلام کرده‌اند و نیز دستور داده تا احکام مسلمانان بر آنان جاری گردد، گرچه در باطن بر خلاف آن باشند</w:t>
      </w:r>
      <w:r>
        <w:rPr>
          <w:rFonts w:eastAsia="IRNazanin" w:cs="IRNazanin"/>
          <w:color w:val="111111"/>
          <w:sz w:val="28"/>
          <w:szCs w:val="28"/>
          <w:rtl w:val="true"/>
          <w:lang w:bidi="fa-IR"/>
        </w:rPr>
        <w:t>.</w:t>
      </w:r>
    </w:p>
    <w:p>
      <w:pPr>
        <w:pStyle w:val="Heading3"/>
        <w:numPr>
          <w:ilvl w:val="2"/>
          <w:numId w:val="1"/>
        </w:numPr>
        <w:rPr/>
      </w:pPr>
      <w:bookmarkStart w:id="662" w:name="__RefHeading___Toc841092_1479056682"/>
      <w:bookmarkStart w:id="663" w:name="_Toc250"/>
      <w:bookmarkEnd w:id="662"/>
      <w:r>
        <w:rPr>
          <w:rtl w:val="true"/>
        </w:rPr>
        <w:t>ذهبی</w:t>
      </w:r>
      <w:r>
        <w:rPr>
          <w:rtl w:val="true"/>
        </w:rPr>
        <w:t>(</w:t>
      </w:r>
      <w:r>
        <w:rPr>
          <w:rtl w:val="true"/>
        </w:rPr>
        <w:t xml:space="preserve">متوفی </w:t>
      </w:r>
      <w:r>
        <w:rPr/>
        <w:t>748</w:t>
      </w:r>
      <w:r>
        <w:rPr>
          <w:rtl w:val="true"/>
        </w:rPr>
        <w:t>ق</w:t>
      </w:r>
      <w:r>
        <w:rPr>
          <w:rtl w:val="true"/>
        </w:rPr>
        <w:t>)</w:t>
      </w:r>
      <w:bookmarkEnd w:id="663"/>
    </w:p>
    <w:p>
      <w:pPr>
        <w:pStyle w:val="BookText"/>
        <w:rPr/>
      </w:pP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للأشعری کلمة أعجبتنی و هی ثابتة رواها البیهقی، سمعت اباحزم العبدری، سمعت زاهر بن احمد السرخسی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حضور اجل ابی الحسن الأشعری فی داری ببغداد دعانی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انّی لااکفّر احدا من اهل القبلة؛ لانّ الکلّ یشیرون الی معبود واحد؛ و انّما هذا کلّه اختلاف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بنحو هذا أدین، و کذا کان شیخنا ابن تیمیة فی اواخر ایامه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لااکفر احدا من الأمة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لایحافظ علی الوضوء الاّ مؤمن، فمن لازم الصلوات بوضوء فهو مسلم؛</w:t>
      </w:r>
      <w:r>
        <w:rPr>
          <w:rStyle w:val="FootnoteAnchor"/>
          <w:rtl w:val="true"/>
        </w:rPr>
        <w:footnoteReference w:id="61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کلمه‌ای شنیدم که مرا به تعجب واداشته است، و آن سخنی است که بیهقی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ابوحزم عبدری شنیدم که زاهربن احمد سرخسی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ابوالحسن </w:t>
      </w:r>
      <w:bookmarkStart w:id="664" w:name="pg4310_40421"/>
    </w:p>
    <w:p>
      <w:pPr>
        <w:pStyle w:val="BookText"/>
        <w:rPr/>
      </w:pPr>
      <w:bookmarkEnd w:id="664"/>
      <w:r>
        <w:rPr>
          <w:rFonts w:ascii="IRNazanin" w:hAnsi="IRNazanin" w:eastAsia="IRNazanin"/>
          <w:color w:val="111111"/>
          <w:sz w:val="28"/>
          <w:sz w:val="28"/>
          <w:szCs w:val="28"/>
          <w:rtl w:val="true"/>
          <w:lang w:bidi="fa-IR"/>
        </w:rPr>
        <w:t>اشعری، در خانه‌اش در بغداد، نزد او رفتم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 بر من که هرگز کسی از اهل قبله را تکفیر نخواهم کرد، زیرا همه به یک معبود اشاره دارند، و این‌ها همه اختلاف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ملتزم به این مطلب می‌باشم، و نیز استاد ما ابن‌تیمیه در اواخر عمرش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فردی از امت اسلامی را تکفیر نمی‌کنم،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وضو،</w:t>
      </w:r>
    </w:p>
    <w:p>
      <w:pPr>
        <w:pStyle w:val="BookText"/>
        <w:rPr/>
      </w:pPr>
      <w:r>
        <w:rPr>
          <w:rFonts w:ascii="IRNazanin" w:hAnsi="IRNazanin" w:eastAsia="IRNazanin"/>
          <w:color w:val="111111"/>
          <w:sz w:val="28"/>
          <w:sz w:val="28"/>
          <w:szCs w:val="28"/>
          <w:rtl w:val="true"/>
          <w:lang w:bidi="fa-IR"/>
        </w:rPr>
        <w:t>به جز مؤمن محافظت نمی‌کند؛ پس هرکس مواظب نماز همراه با وضویش باشد مسلمان است</w:t>
      </w:r>
      <w:r>
        <w:rPr>
          <w:rFonts w:eastAsia="IRNazanin" w:cs="IRNazanin"/>
          <w:color w:val="111111"/>
          <w:sz w:val="28"/>
          <w:szCs w:val="28"/>
          <w:rtl w:val="true"/>
          <w:lang w:bidi="fa-IR"/>
        </w:rPr>
        <w:t>.</w:t>
      </w:r>
    </w:p>
    <w:p>
      <w:pPr>
        <w:pStyle w:val="Heading3"/>
        <w:numPr>
          <w:ilvl w:val="2"/>
          <w:numId w:val="1"/>
        </w:numPr>
        <w:rPr/>
      </w:pPr>
      <w:bookmarkStart w:id="665" w:name="__RefHeading___Toc841094_1479056682"/>
      <w:bookmarkStart w:id="666" w:name="_Toc251"/>
      <w:bookmarkEnd w:id="665"/>
      <w:r>
        <w:rPr>
          <w:rtl w:val="true"/>
        </w:rPr>
        <w:t xml:space="preserve">ابن تیمیه </w:t>
      </w:r>
      <w:r>
        <w:rPr>
          <w:rtl w:val="true"/>
        </w:rPr>
        <w:t>(</w:t>
      </w:r>
      <w:r>
        <w:rPr>
          <w:rtl w:val="true"/>
        </w:rPr>
        <w:t xml:space="preserve">متوفی </w:t>
      </w:r>
      <w:r>
        <w:rPr/>
        <w:t>758</w:t>
      </w:r>
      <w:r>
        <w:rPr>
          <w:rtl w:val="true"/>
        </w:rPr>
        <w:t>ق</w:t>
      </w:r>
      <w:r>
        <w:rPr>
          <w:rtl w:val="true"/>
        </w:rPr>
        <w:t>)</w:t>
      </w:r>
      <w:bookmarkEnd w:id="666"/>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الایمان الذی علقت به احکام الدنیا هوالایمان الظاهر و هو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ایمانی که احکام دنیا بر آن معلّق شده، ایمان ظاهری می‌باشد که همان اسلام است</w:t>
      </w:r>
      <w:r>
        <w:rPr>
          <w:rFonts w:eastAsia="IRNazanin" w:cs="IRNazanin"/>
          <w:color w:val="111111"/>
          <w:sz w:val="28"/>
          <w:szCs w:val="28"/>
          <w:rtl w:val="true"/>
          <w:lang w:bidi="fa-IR"/>
        </w:rPr>
        <w:t>.»</w:t>
      </w:r>
    </w:p>
    <w:p>
      <w:pPr>
        <w:pStyle w:val="Heading3"/>
        <w:numPr>
          <w:ilvl w:val="2"/>
          <w:numId w:val="1"/>
        </w:numPr>
        <w:rPr/>
      </w:pPr>
      <w:bookmarkStart w:id="667" w:name="__RefHeading___Toc841096_1479056682"/>
      <w:bookmarkStart w:id="668" w:name="_Toc252"/>
      <w:bookmarkEnd w:id="667"/>
      <w:r>
        <w:rPr>
          <w:rtl w:val="true"/>
        </w:rPr>
        <w:t xml:space="preserve">امام شاطبی </w:t>
      </w:r>
      <w:r>
        <w:rPr>
          <w:rtl w:val="true"/>
        </w:rPr>
        <w:t>(</w:t>
      </w:r>
      <w:r>
        <w:rPr>
          <w:rtl w:val="true"/>
        </w:rPr>
        <w:t xml:space="preserve">متوفی </w:t>
      </w:r>
      <w:r>
        <w:rPr/>
        <w:t>790</w:t>
      </w:r>
      <w:r>
        <w:rPr>
          <w:rtl w:val="true"/>
        </w:rPr>
        <w:t>ق</w:t>
      </w:r>
      <w:r>
        <w:rPr>
          <w:rtl w:val="true"/>
        </w:rPr>
        <w:t>)</w:t>
      </w:r>
      <w:bookmarkEnd w:id="668"/>
    </w:p>
    <w:p>
      <w:pPr>
        <w:pStyle w:val="BookText"/>
        <w:rPr/>
      </w:pP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اصل الحکم بالظاهر مقطوع به فی الأحکام خصوصا و بالنسبة الی الاعتقاد فی الغیر عموما؛ فانّ سیّد البشر مع اعلامه بالوحی یجری الأمور علی ظواهرها فی المنافقین و غیرهم، و ان علم بواطن احوالهم، و لم یکن ذلک بمخرجه عن جریان الظواهر علی ماجرت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به ظاهر افراد، امری قطعی در احکام به طور خصوص و نسبت به اعتقاد غیر به طور عموم است، زیرا سیّد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اعلام به وحی، امور را بر ظواهر آن درباره منافقان و دیگران جاری می‌کرد، گرچه از </w:t>
      </w:r>
      <w:bookmarkStart w:id="669" w:name="pg4310_40422"/>
    </w:p>
    <w:p>
      <w:pPr>
        <w:pStyle w:val="BookText"/>
        <w:rPr/>
      </w:pPr>
      <w:bookmarkEnd w:id="669"/>
      <w:r>
        <w:rPr>
          <w:rFonts w:ascii="IRNazanin" w:hAnsi="IRNazanin" w:eastAsia="IRNazanin"/>
          <w:color w:val="111111"/>
          <w:sz w:val="28"/>
          <w:sz w:val="28"/>
          <w:szCs w:val="28"/>
          <w:rtl w:val="true"/>
          <w:lang w:bidi="fa-IR"/>
        </w:rPr>
        <w:t>باطن آن‌ها آگاهی داشت، ولی این آگاهی او را از جریان حکم بر ظواهر افراد باز نمی‌داشت</w:t>
      </w:r>
      <w:r>
        <w:rPr>
          <w:rFonts w:eastAsia="IRNazanin" w:cs="IRNazanin"/>
          <w:color w:val="111111"/>
          <w:sz w:val="28"/>
          <w:szCs w:val="28"/>
          <w:rtl w:val="true"/>
          <w:lang w:bidi="fa-IR"/>
        </w:rPr>
        <w:t>.</w:t>
      </w:r>
    </w:p>
    <w:p>
      <w:pPr>
        <w:pStyle w:val="Heading3"/>
        <w:numPr>
          <w:ilvl w:val="2"/>
          <w:numId w:val="1"/>
        </w:numPr>
        <w:rPr/>
      </w:pPr>
      <w:bookmarkStart w:id="670" w:name="__RefHeading___Toc841098_1479056682"/>
      <w:bookmarkStart w:id="671" w:name="_Toc253"/>
      <w:bookmarkEnd w:id="670"/>
      <w:r>
        <w:rPr>
          <w:rtl w:val="true"/>
        </w:rPr>
        <w:t xml:space="preserve">ابن‌حجر عسقلانی </w:t>
      </w:r>
      <w:r>
        <w:rPr>
          <w:rtl w:val="true"/>
        </w:rPr>
        <w:t>(</w:t>
      </w:r>
      <w:r>
        <w:rPr>
          <w:rtl w:val="true"/>
        </w:rPr>
        <w:t xml:space="preserve">متوفی </w:t>
      </w:r>
      <w:r>
        <w:rPr/>
        <w:t>852</w:t>
      </w:r>
      <w:r>
        <w:rPr>
          <w:rtl w:val="true"/>
        </w:rPr>
        <w:t>ق</w:t>
      </w:r>
      <w:r>
        <w:rPr>
          <w:rtl w:val="true"/>
        </w:rPr>
        <w:t>)</w:t>
      </w:r>
      <w:bookmarkEnd w:id="67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حدیث ابن عباس من الفوائد؛ منها الاقتصار فی الحکم باسلام الکافر اذا اقرّ بالشهادتین؛</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ابن‌عباس فوایدی است از آن جمله این‌که باید در حکم به اسلام کافر، اکتفا بر اقرار به شهادتین کرد</w:t>
      </w:r>
      <w:r>
        <w:rPr>
          <w:rFonts w:eastAsia="IRNazanin" w:cs="IRNazanin"/>
          <w:color w:val="111111"/>
          <w:sz w:val="28"/>
          <w:szCs w:val="28"/>
          <w:rtl w:val="true"/>
          <w:lang w:bidi="fa-IR"/>
        </w:rPr>
        <w:t>.»</w:t>
      </w:r>
    </w:p>
    <w:p>
      <w:pPr>
        <w:pStyle w:val="Heading3"/>
        <w:numPr>
          <w:ilvl w:val="2"/>
          <w:numId w:val="1"/>
        </w:numPr>
        <w:rPr/>
      </w:pPr>
      <w:bookmarkStart w:id="672" w:name="__RefHeading___Toc841100_1479056682"/>
      <w:bookmarkStart w:id="673" w:name="_Toc254"/>
      <w:bookmarkEnd w:id="672"/>
      <w:r>
        <w:rPr>
          <w:rtl w:val="true"/>
        </w:rPr>
        <w:t>جلال‌الدین سیوطی</w:t>
      </w:r>
      <w:r>
        <w:rPr>
          <w:rtl w:val="true"/>
        </w:rPr>
        <w:t>(</w:t>
      </w:r>
      <w:r>
        <w:rPr>
          <w:rtl w:val="true"/>
        </w:rPr>
        <w:t xml:space="preserve">متوفی </w:t>
      </w:r>
      <w:r>
        <w:rPr/>
        <w:t>911</w:t>
      </w:r>
      <w:r>
        <w:rPr>
          <w:rtl w:val="true"/>
        </w:rPr>
        <w:t>ق</w:t>
      </w:r>
      <w:r>
        <w:rPr>
          <w:rtl w:val="true"/>
        </w:rPr>
        <w:t>)</w:t>
      </w:r>
      <w:bookmarkEnd w:id="673"/>
    </w:p>
    <w:p>
      <w:pPr>
        <w:pStyle w:val="BookText"/>
        <w:rPr/>
      </w:pP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التحیة او الانقیاد بقوله کلمة الشهادة التی هی امارة علی الاسلام؛</w:t>
      </w:r>
      <w:r>
        <w:rPr>
          <w:rStyle w:val="FootnoteAnchor"/>
          <w:rtl w:val="true"/>
        </w:rPr>
        <w:footnoteReference w:id="625"/>
      </w:r>
      <w:r>
        <w:rPr>
          <w:rFonts w:ascii="IRNazanin" w:hAnsi="IRNazanin" w:eastAsia="IRNazanin"/>
          <w:color w:val="111111"/>
          <w:sz w:val="28"/>
          <w:sz w:val="28"/>
          <w:szCs w:val="28"/>
          <w:rtl w:val="true"/>
          <w:lang w:bidi="fa-IR"/>
        </w:rPr>
        <w:t>تحیت و اطاعت به اقرار به کلمه توحید که نشانه بر اسلام است</w:t>
      </w:r>
      <w:r>
        <w:rPr>
          <w:rFonts w:eastAsia="IRNazanin" w:cs="IRNazanin"/>
          <w:color w:val="111111"/>
          <w:sz w:val="28"/>
          <w:szCs w:val="28"/>
          <w:rtl w:val="true"/>
          <w:lang w:bidi="fa-IR"/>
        </w:rPr>
        <w:t>.»</w:t>
      </w:r>
    </w:p>
    <w:p>
      <w:pPr>
        <w:pStyle w:val="Heading3"/>
        <w:numPr>
          <w:ilvl w:val="2"/>
          <w:numId w:val="1"/>
        </w:numPr>
        <w:rPr/>
      </w:pPr>
      <w:bookmarkStart w:id="674" w:name="__RefHeading___Toc841102_1479056682"/>
      <w:bookmarkStart w:id="675" w:name="_Toc255"/>
      <w:bookmarkEnd w:id="674"/>
      <w:r>
        <w:rPr>
          <w:rtl w:val="true"/>
        </w:rPr>
        <w:t>فیضی ناکوری</w:t>
      </w:r>
      <w:r>
        <w:rPr>
          <w:rtl w:val="true"/>
        </w:rPr>
        <w:t>(</w:t>
      </w:r>
      <w:r>
        <w:rPr>
          <w:rtl w:val="true"/>
        </w:rPr>
        <w:t xml:space="preserve">متوفی </w:t>
      </w:r>
      <w:r>
        <w:rPr/>
        <w:t>1004</w:t>
      </w:r>
      <w:r>
        <w:rPr>
          <w:rtl w:val="true"/>
        </w:rPr>
        <w:t>ق</w:t>
      </w:r>
      <w:r>
        <w:rPr>
          <w:rtl w:val="true"/>
        </w:rPr>
        <w:t>)</w:t>
      </w:r>
      <w:bookmarkEnd w:id="675"/>
    </w:p>
    <w:p>
      <w:pPr>
        <w:pStyle w:val="BookText"/>
        <w:rPr/>
      </w:pP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أَلْقَی إِلَیْکُمُ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السلم و الصلح او الاسلام او هو السلام و کلام اهل الاسلام و دعاء احدهم احدا او الاسلام و اعلاء لا اله الاّ الله محمد رسول الله، 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رووه السَّلَم و هو الصلح و الطوع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 سلامک للروع</w:t>
      </w:r>
      <w:r>
        <w:rPr>
          <w:rStyle w:val="FootnoteAnchor"/>
          <w:rtl w:val="true"/>
        </w:rPr>
        <w:footnoteReference w:id="627"/>
      </w:r>
      <w:bookmarkStart w:id="676" w:name="pg4310_40423"/>
    </w:p>
    <w:p>
      <w:pPr>
        <w:pStyle w:val="BookText"/>
        <w:rPr/>
      </w:pPr>
      <w:bookmarkEnd w:id="676"/>
      <w:r>
        <w:rPr>
          <w:rFonts w:ascii="IRNazanin" w:hAnsi="IRNazanin" w:eastAsia="IRNazanin"/>
          <w:color w:val="111111"/>
          <w:sz w:val="28"/>
          <w:sz w:val="28"/>
          <w:szCs w:val="28"/>
          <w:rtl w:val="true"/>
          <w:lang w:bidi="fa-IR"/>
        </w:rPr>
        <w:t>تسلیم صلح یا اسلام یا همان سلام دادن، کلام اهل اسلام و دعای به یکدیگر از سوی مسلمانان یا اعلای کلمه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به معنای صلح و پذیرش است؛ به او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 یعنی تو مسلمان نیستی، و اسلام تو به جهت ترس است</w:t>
      </w:r>
      <w:r>
        <w:rPr>
          <w:rFonts w:eastAsia="IRNazanin" w:cs="IRNazanin"/>
          <w:color w:val="111111"/>
          <w:sz w:val="28"/>
          <w:szCs w:val="28"/>
          <w:rtl w:val="true"/>
          <w:lang w:bidi="fa-IR"/>
        </w:rPr>
        <w:t>.</w:t>
      </w:r>
    </w:p>
    <w:p>
      <w:pPr>
        <w:pStyle w:val="Heading3"/>
        <w:numPr>
          <w:ilvl w:val="2"/>
          <w:numId w:val="1"/>
        </w:numPr>
        <w:rPr/>
      </w:pPr>
      <w:bookmarkStart w:id="677" w:name="__RefHeading___Toc841104_1479056682"/>
      <w:bookmarkStart w:id="678" w:name="_Toc256"/>
      <w:bookmarkEnd w:id="677"/>
      <w:r>
        <w:rPr>
          <w:rtl w:val="true"/>
        </w:rPr>
        <w:t>ابن‌عجیبه حسنی</w:t>
      </w:r>
      <w:r>
        <w:rPr>
          <w:rtl w:val="true"/>
        </w:rPr>
        <w:t>(</w:t>
      </w:r>
      <w:r>
        <w:rPr>
          <w:rtl w:val="true"/>
        </w:rPr>
        <w:t xml:space="preserve">متوفی </w:t>
      </w:r>
      <w:r>
        <w:rPr/>
        <w:t>1224</w:t>
      </w:r>
      <w:r>
        <w:rPr>
          <w:rtl w:val="true"/>
        </w:rPr>
        <w:t>ق</w:t>
      </w:r>
      <w:r>
        <w:rPr>
          <w:rtl w:val="true"/>
        </w:rPr>
        <w:t>)</w:t>
      </w:r>
      <w:bookmarkEnd w:id="678"/>
    </w:p>
    <w:p>
      <w:pPr>
        <w:pStyle w:val="BookText"/>
        <w:rPr/>
      </w:pP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تفسیرش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بعبادالله کافة و اعتقاد الخیر فیهم و عدم البحث عما اشتمل علیه بواطنهم، فقد قال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احکم بالظواهر و الله یتولی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شققت عن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قتل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لیس فوقهما شی‌ء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بالله و حسن الظن بعباد الله، و خصلتان لیس فوقهما من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الظنّ بالله، و سوء الظن بعباد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اعلم؛</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از این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عموم بندگان خدا حسن ظن داشت و از باطن‌های ایشان جست‌وجو نکرد، زیرا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شده‌ام تا به ظاهر حکم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 و خداوند متولی باطن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قلبش را شکافته بودی؟ این جمله را هنگامی فرمود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 یا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خصلت است که بالاتر از آن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 و حسن ظن به بندگان خدا، و دو ویژگی است که بالاتر از آن‌دو، 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به خدا و سوء‌ظن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داناتر است</w:t>
      </w:r>
      <w:r>
        <w:rPr>
          <w:rFonts w:eastAsia="IRNazanin" w:cs="IRNazanin"/>
          <w:color w:val="111111"/>
          <w:sz w:val="28"/>
          <w:szCs w:val="28"/>
          <w:rtl w:val="true"/>
          <w:lang w:bidi="fa-IR"/>
        </w:rPr>
        <w:t xml:space="preserve">. </w:t>
      </w:r>
      <w:bookmarkStart w:id="679" w:name="pg4310_40424"/>
    </w:p>
    <w:p>
      <w:pPr>
        <w:pStyle w:val="Heading3"/>
        <w:numPr>
          <w:ilvl w:val="2"/>
          <w:numId w:val="1"/>
        </w:numPr>
        <w:rPr/>
      </w:pPr>
      <w:bookmarkStart w:id="680" w:name="__RefHeading___Toc841106_1479056682"/>
      <w:bookmarkStart w:id="681" w:name="_Toc257"/>
      <w:bookmarkEnd w:id="679"/>
      <w:bookmarkEnd w:id="680"/>
      <w:r>
        <w:rPr>
          <w:rtl w:val="true"/>
        </w:rPr>
        <w:t>شوکانی</w:t>
      </w:r>
      <w:r>
        <w:rPr>
          <w:rtl w:val="true"/>
        </w:rPr>
        <w:t>(</w:t>
      </w:r>
      <w:r>
        <w:rPr>
          <w:rtl w:val="true"/>
        </w:rPr>
        <w:t xml:space="preserve">ت </w:t>
      </w:r>
      <w:r>
        <w:rPr/>
        <w:t>1250</w:t>
      </w:r>
      <w:r>
        <w:rPr>
          <w:rtl w:val="true"/>
        </w:rPr>
        <w:t>ق</w:t>
      </w:r>
      <w:r>
        <w:rPr>
          <w:rtl w:val="true"/>
        </w:rPr>
        <w:t>)</w:t>
      </w:r>
      <w:bookmarkEnd w:id="681"/>
    </w:p>
    <w:p>
      <w:pPr>
        <w:pStyle w:val="BookText"/>
        <w:rPr/>
      </w:pP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الاستسلام و الانقیاد، و هو یحصل بکل مایشعر بالاسلام من قول او فعل و من جملة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الشهادة و کلمة التسلیم؛</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آیه دلالت بر تسلیم و انقیاد دارد و آن حاصل می‌شود به هر آنچه دلالت بر اسلام از قول یا فعل دارد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شهادت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در تفسیرش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الاسلام، ای لاتقولوا لمن القی الیکم الاسلام ای کلمته و</w:t>
      </w:r>
    </w:p>
    <w:p>
      <w:pPr>
        <w:pStyle w:val="BookText"/>
        <w:rPr/>
      </w:pPr>
      <w:r>
        <w:rPr>
          <w:rFonts w:ascii="IRNazanin" w:hAnsi="IRNazanin" w:eastAsia="IRNazanin"/>
          <w:color w:val="111111"/>
          <w:sz w:val="28"/>
          <w:sz w:val="28"/>
          <w:szCs w:val="28"/>
          <w:rtl w:val="true"/>
          <w:lang w:bidi="fa-IR"/>
        </w:rPr>
        <w:t>هی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مومنا؛</w:t>
      </w:r>
      <w:r>
        <w:rPr>
          <w:rStyle w:val="FootnoteAnchor"/>
          <w:rtl w:val="true"/>
        </w:rPr>
        <w:footnoteReference w:id="632"/>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به معنای اسلام است؛ یعنی به کسی که کلمه اسلام را نزد شما تلاوت کرده، که همان اقرار به لا اله الاّ الله است،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فالاولی تفسیر العدل بالمعنی اللغوی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التوسط بین طرفی الافراط و التفریط؛ فمعنی امره بالعدل ای یکون عباده فی الدین علی حالة متوسطة لیست بمائلة الی جانب الافراط و لا الی جانب التفریط، و هوالاخلال بشی‌ء مما هو من الدین؛</w:t>
      </w:r>
      <w:r>
        <w:rPr>
          <w:rStyle w:val="FootnoteAnchor"/>
          <w:rtl w:val="true"/>
        </w:rPr>
        <w:footnoteReference w:id="63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 است که عدل را به معنای لغوی آن تفسیر کنیم و آن عبارت از حد وسط بین دو طرف افراط و تفریط است، و معنای دستور خداوند به عدالت آن است که بندگان او در دین، بر یک حالت متوسط باشند، که متمایل به طرف افراط و تفریط نیست، و مقصود از تفریط، اخلال وارد‌کردن به اموری است که جزء دین به حساب می‌آید</w:t>
      </w:r>
      <w:r>
        <w:rPr>
          <w:rFonts w:eastAsia="IRNazanin" w:cs="IRNazanin"/>
          <w:color w:val="111111"/>
          <w:sz w:val="28"/>
          <w:szCs w:val="28"/>
          <w:rtl w:val="true"/>
          <w:lang w:bidi="fa-IR"/>
        </w:rPr>
        <w:t xml:space="preserve">. </w:t>
      </w:r>
      <w:bookmarkStart w:id="682" w:name="pg4310_40425"/>
    </w:p>
    <w:p>
      <w:pPr>
        <w:pStyle w:val="Heading3"/>
        <w:numPr>
          <w:ilvl w:val="2"/>
          <w:numId w:val="1"/>
        </w:numPr>
        <w:rPr/>
      </w:pPr>
      <w:bookmarkStart w:id="683" w:name="__RefHeading___Toc841108_1479056682"/>
      <w:bookmarkStart w:id="684" w:name="_Toc258"/>
      <w:bookmarkEnd w:id="682"/>
      <w:bookmarkEnd w:id="683"/>
      <w:r>
        <w:rPr>
          <w:rtl w:val="true"/>
        </w:rPr>
        <w:t>آلوسی بغدادی</w:t>
      </w:r>
      <w:r>
        <w:rPr>
          <w:rtl w:val="true"/>
        </w:rPr>
        <w:t>(</w:t>
      </w:r>
      <w:r>
        <w:rPr>
          <w:rtl w:val="true"/>
        </w:rPr>
        <w:t xml:space="preserve">متوفی </w:t>
      </w:r>
      <w:r>
        <w:rPr/>
        <w:t>1270</w:t>
      </w:r>
      <w:r>
        <w:rPr>
          <w:rtl w:val="true"/>
        </w:rPr>
        <w:t>ق</w:t>
      </w:r>
      <w:r>
        <w:rPr>
          <w:rtl w:val="true"/>
        </w:rPr>
        <w:t>)</w:t>
      </w:r>
      <w:bookmarkEnd w:id="684"/>
    </w:p>
    <w:p>
      <w:pPr>
        <w:pStyle w:val="BookText"/>
        <w:rPr/>
      </w:pP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تفسیرش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لاتقولوا لمن اظهر لکم ما یدل علی اسلامه لست مؤمنا، و انما فعلت ذلک خوف القتل بل اقبلوا منه ما اظهر و عاملوه بموجبه؛</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کلامی که دلالت بر اسلامشان دارد و برایتان اظهار کرده،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نیستی، این کلام را به جهت ترس از کشته شدن اظهار داشتی، بلکه آنچه را اظهار کرده بپذیرید و به موجب آن با او معامله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لاتردّوا ایمان من حیّاکم بتحیة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بایمان عاصم و لایعدّ المتصف به مؤمنا معصوما لظنّکم اشتراط التواطؤ فی العصمة و مجرد التحیة لایدلّ علیه؛ فانّکم کنتم انتم فی مبادی‌ء اسلامکم مثل هذا الملقی فی عدم ظهور شی‌ء للناس منکم غیر ما ظهر منه لکم من التحیة و نحوها، و لم یظهر منکم ما تظنونه شرطا مما یدل علی التواطؤ، و مجرد انّ الدخول فی الاسلام لم یکن تحت ضلال السیوف لایدل علی ذلک، فمنّ الله تعالی علیکم بأن قیل ذلک منکم و لم یأمر بالفحص عن تواطؤ السنتکم و قلوبکم و عصم بذلک دماؤکم و اموالکم، فاذا کان الأمر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الامر و لاتعجلوا و تدبروا لیظهر لکم انّ ظاهر الحال کاف فی الایمان العاصم حیث کفی فیکم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کسی که به شما سلام اسلامی داده، ردّ نکنید به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او ایمانی نیست که بتواند جانش را حفظ کند، و متصف به آن مؤمنی نیست که جانش محفوظ باشد، به گمان این‌که در محفوظ بودن جان، توافق بین قلب و </w:t>
      </w:r>
      <w:bookmarkStart w:id="685" w:name="pg4310_40426"/>
    </w:p>
    <w:p>
      <w:pPr>
        <w:pStyle w:val="BookText"/>
        <w:rPr/>
      </w:pPr>
      <w:bookmarkEnd w:id="685"/>
      <w:r>
        <w:rPr>
          <w:rFonts w:ascii="IRNazanin" w:hAnsi="IRNazanin" w:eastAsia="IRNazanin"/>
          <w:color w:val="111111"/>
          <w:sz w:val="28"/>
          <w:sz w:val="28"/>
          <w:szCs w:val="28"/>
          <w:rtl w:val="true"/>
          <w:lang w:bidi="fa-IR"/>
        </w:rPr>
        <w:t>زبان شرط است، و مجرد تحیت دلالت بر آن نمی‌کند، زیرا شما در ابتدای اسلامتان، همانند وی، القا‌کننده بودید، و از شما</w:t>
      </w:r>
    </w:p>
    <w:p>
      <w:pPr>
        <w:pStyle w:val="BookText"/>
        <w:rPr/>
      </w:pPr>
      <w:r>
        <w:rPr>
          <w:rFonts w:ascii="IRNazanin" w:hAnsi="IRNazanin" w:eastAsia="IRNazanin"/>
          <w:color w:val="111111"/>
          <w:sz w:val="28"/>
          <w:sz w:val="28"/>
          <w:szCs w:val="28"/>
          <w:rtl w:val="true"/>
          <w:lang w:bidi="fa-IR"/>
        </w:rPr>
        <w:t>چیزی آشکار نشد که گمان کنید شرط بوده و دلالت بر توافق بین قلب و زبان داشته باشد، پس خداوند متعال بر شما منّت نهاد به این‌که آن اسلام را از شما پذیرفت و دستور جست‌و جو از توافق بین زبان‌ها و قلب‌ها نداد و از این راه خون‌ها و اموالتان محفوظ ماند؛ پس در این امر تفحص و تدبر کرده و عجله نکنید تا بر شما ظاهر شود، که ظاهر حال، در ایمان نگه دارنده کافی است، همان‌گونه که از قبل درباره شما کافی بود</w:t>
      </w:r>
      <w:r>
        <w:rPr>
          <w:rFonts w:eastAsia="IRNazanin" w:cs="IRNazanin"/>
          <w:color w:val="111111"/>
          <w:sz w:val="28"/>
          <w:szCs w:val="28"/>
          <w:rtl w:val="true"/>
          <w:lang w:bidi="fa-IR"/>
        </w:rPr>
        <w:t>... .</w:t>
      </w:r>
    </w:p>
    <w:p>
      <w:pPr>
        <w:pStyle w:val="Heading3"/>
        <w:numPr>
          <w:ilvl w:val="2"/>
          <w:numId w:val="1"/>
        </w:numPr>
        <w:rPr/>
      </w:pPr>
      <w:bookmarkStart w:id="686" w:name="__RefHeading___Toc841110_1479056682"/>
      <w:bookmarkStart w:id="687" w:name="_Toc259"/>
      <w:bookmarkEnd w:id="686"/>
      <w:r>
        <w:rPr>
          <w:rtl w:val="true"/>
        </w:rPr>
        <w:t>قنوجی بخاری</w:t>
      </w:r>
      <w:r>
        <w:rPr>
          <w:rtl w:val="true"/>
        </w:rPr>
        <w:t>(</w:t>
      </w:r>
      <w:r>
        <w:rPr>
          <w:rtl w:val="true"/>
        </w:rPr>
        <w:t xml:space="preserve">متوفی </w:t>
      </w:r>
      <w:r>
        <w:rPr/>
        <w:t>1307</w:t>
      </w:r>
      <w:r>
        <w:rPr>
          <w:rtl w:val="true"/>
        </w:rPr>
        <w:t xml:space="preserve"> </w:t>
      </w:r>
      <w:r>
        <w:rPr>
          <w:rtl w:val="true"/>
        </w:rPr>
        <w:t>ه</w:t>
      </w:r>
      <w:r>
        <w:rPr>
          <w:rtl w:val="true"/>
        </w:rPr>
        <w:t>-)</w:t>
      </w:r>
      <w:bookmarkEnd w:id="687"/>
    </w:p>
    <w:p>
      <w:pPr>
        <w:pStyle w:val="BookText"/>
        <w:rPr/>
      </w:pP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خود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لاتقولوا لمن القی الیکم الاسلام ای کلمته و هی الشهادة 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التکلم بکلمة الاسلام اظهار الانقیاد بان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مسلم او انا علی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به کسی‌که کلمه اسلام، یعنی گواهی به وحدانیت خدا، را به شما عرضه کرده،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تکلم به کلمه اسلام است، اظهار انقیاد، به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یا من بر دین شمایم</w:t>
      </w:r>
      <w:r>
        <w:rPr>
          <w:rFonts w:eastAsia="IRNazanin" w:cs="IRNazanin"/>
          <w:color w:val="111111"/>
          <w:sz w:val="28"/>
          <w:szCs w:val="28"/>
          <w:rtl w:val="true"/>
          <w:lang w:bidi="fa-IR"/>
        </w:rPr>
        <w:t>... .</w:t>
      </w:r>
    </w:p>
    <w:p>
      <w:pPr>
        <w:pStyle w:val="Heading3"/>
        <w:numPr>
          <w:ilvl w:val="2"/>
          <w:numId w:val="1"/>
        </w:numPr>
        <w:rPr/>
      </w:pPr>
      <w:bookmarkStart w:id="688" w:name="__RefHeading___Toc841112_1479056682"/>
      <w:bookmarkStart w:id="689" w:name="_Toc260"/>
      <w:bookmarkEnd w:id="688"/>
      <w:r>
        <w:rPr>
          <w:rtl w:val="true"/>
        </w:rPr>
        <w:t>محمد جمال الدین قاسمی</w:t>
      </w:r>
      <w:r>
        <w:rPr>
          <w:rtl w:val="true"/>
        </w:rPr>
        <w:t>(</w:t>
      </w:r>
      <w:r>
        <w:rPr>
          <w:rtl w:val="true"/>
        </w:rPr>
        <w:t xml:space="preserve">متوفی </w:t>
      </w:r>
      <w:r>
        <w:rPr/>
        <w:t>1332</w:t>
      </w:r>
      <w:r>
        <w:rPr>
          <w:rtl w:val="true"/>
        </w:rPr>
        <w:t>ق</w:t>
      </w:r>
      <w:r>
        <w:rPr>
          <w:rtl w:val="true"/>
        </w:rPr>
        <w:t>)</w:t>
      </w:r>
      <w:bookmarkEnd w:id="68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می‌نویسد</w:t>
      </w:r>
      <w:r>
        <w:rPr>
          <w:rFonts w:eastAsia="IRNazanin" w:cs="IRNazanin"/>
          <w:color w:val="111111"/>
          <w:sz w:val="28"/>
          <w:szCs w:val="28"/>
          <w:rtl w:val="true"/>
          <w:lang w:bidi="fa-IR"/>
        </w:rPr>
        <w:t xml:space="preserve">: </w:t>
      </w:r>
      <w:bookmarkStart w:id="690" w:name="pg4310_40427"/>
    </w:p>
    <w:p>
      <w:pPr>
        <w:pStyle w:val="BookText"/>
        <w:rPr/>
      </w:pPr>
      <w:bookmarkEnd w:id="690"/>
      <w:r>
        <w:rPr>
          <w:rFonts w:ascii="IRNazanin" w:hAnsi="IRNazanin" w:eastAsia="IRNazanin"/>
          <w:color w:val="111111"/>
          <w:sz w:val="28"/>
          <w:sz w:val="28"/>
          <w:szCs w:val="28"/>
          <w:rtl w:val="true"/>
          <w:lang w:bidi="fa-IR"/>
        </w:rPr>
        <w:t>نهی عما هو نتیجة لترک المأموربه و تعیین لمادة مهمة من المواد التی یجب فیها التبیین،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لاتقولوا لمن اظهر الانقیاد لدعوتکم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او سلّم علیکم فحیاکم بتحیة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 فی الباطن، و انّما قلتَه باللسان لطلب الأمان، بل اقبلوا منه ما اظهره و عاملوه بموجبه؛</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نهی است از آنچه که او نتیجه ترک مأمور‌به و تعیین ماده مهمی از موادی است که درباره آن جستجو لازم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اظهار انقیاد به دعوت شما کرده و شهادت به وحدانیت خدا بر زبان جاری ساخته یا به شما همانند تحیت اسلامی سلام داده،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باطن مؤمن نیستی و این را به دلیل درخواست امان بر زبان جاری ساختی، بلکه آنچه را اظهار کرده، قبول کنید و به موجب آن با او معامله کنید</w:t>
      </w:r>
      <w:r>
        <w:rPr>
          <w:rFonts w:eastAsia="IRNazanin" w:cs="IRNazanin"/>
          <w:color w:val="111111"/>
          <w:sz w:val="28"/>
          <w:szCs w:val="28"/>
          <w:rtl w:val="true"/>
          <w:lang w:bidi="fa-IR"/>
        </w:rPr>
        <w:t>.</w:t>
      </w:r>
    </w:p>
    <w:p>
      <w:pPr>
        <w:pStyle w:val="Heading3"/>
        <w:numPr>
          <w:ilvl w:val="2"/>
          <w:numId w:val="1"/>
        </w:numPr>
        <w:rPr/>
      </w:pPr>
      <w:bookmarkStart w:id="691" w:name="__RefHeading___Toc841114_1479056682"/>
      <w:bookmarkStart w:id="692" w:name="_Toc261"/>
      <w:bookmarkEnd w:id="691"/>
      <w:r>
        <w:rPr>
          <w:rtl w:val="true"/>
        </w:rPr>
        <w:t xml:space="preserve">رشید رضا </w:t>
      </w:r>
      <w:r>
        <w:rPr>
          <w:rtl w:val="true"/>
        </w:rPr>
        <w:t>(</w:t>
      </w:r>
      <w:r>
        <w:rPr>
          <w:rtl w:val="true"/>
        </w:rPr>
        <w:t xml:space="preserve">متوفی </w:t>
      </w:r>
      <w:r>
        <w:rPr/>
        <w:t>1354</w:t>
      </w:r>
      <w:r>
        <w:rPr>
          <w:rtl w:val="true"/>
        </w:rPr>
        <w:t>ق</w:t>
      </w:r>
      <w:r>
        <w:rPr>
          <w:rtl w:val="true"/>
        </w:rPr>
        <w:t>)</w:t>
      </w:r>
      <w:bookmarkEnd w:id="692"/>
    </w:p>
    <w:p>
      <w:pPr>
        <w:pStyle w:val="BookText"/>
        <w:rPr/>
      </w:pPr>
      <w:r>
        <w:rPr>
          <w:rFonts w:ascii="IRNazanin" w:hAnsi="IRNazanin" w:eastAsia="IRNazanin"/>
          <w:color w:val="111111"/>
          <w:sz w:val="28"/>
          <w:sz w:val="28"/>
          <w:szCs w:val="28"/>
          <w:rtl w:val="true"/>
          <w:lang w:bidi="fa-IR"/>
        </w:rPr>
        <w:t>او در تفسیرش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لاتقولوا لمن استسلم لکم فلم یقاتلکم مظهرا لکم انّه من اهل ملتکم و دعوتکم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به کسانی که تسلیم‌تان بوده و با شما از سر جنگ وارد نشده</w:t>
      </w:r>
    </w:p>
    <w:p>
      <w:pPr>
        <w:pStyle w:val="BookText"/>
        <w:rPr/>
      </w:pPr>
      <w:r>
        <w:rPr>
          <w:rFonts w:ascii="IRNazanin" w:hAnsi="IRNazanin" w:eastAsia="IRNazanin"/>
          <w:color w:val="111111"/>
          <w:sz w:val="28"/>
          <w:sz w:val="28"/>
          <w:szCs w:val="28"/>
          <w:rtl w:val="true"/>
          <w:lang w:bidi="fa-IR"/>
        </w:rPr>
        <w:t>و اظهار می‌دارند از اهل ملت و دعوت شمایند نگویید، شما مؤمن نیستید</w:t>
      </w:r>
      <w:r>
        <w:rPr>
          <w:rFonts w:eastAsia="IRNazanin" w:cs="IRNazanin"/>
          <w:color w:val="111111"/>
          <w:sz w:val="28"/>
          <w:szCs w:val="28"/>
          <w:rtl w:val="true"/>
          <w:lang w:bidi="fa-IR"/>
        </w:rPr>
        <w:t>... .»</w:t>
      </w:r>
    </w:p>
    <w:p>
      <w:pPr>
        <w:pStyle w:val="Heading3"/>
        <w:numPr>
          <w:ilvl w:val="2"/>
          <w:numId w:val="1"/>
        </w:numPr>
        <w:rPr/>
      </w:pPr>
      <w:bookmarkStart w:id="693" w:name="__RefHeading___Toc841116_1479056682"/>
      <w:bookmarkStart w:id="694" w:name="_Toc262"/>
      <w:bookmarkEnd w:id="693"/>
      <w:r>
        <w:rPr>
          <w:rtl w:val="true"/>
        </w:rPr>
        <w:t xml:space="preserve">مصطفی خیری منصوری </w:t>
      </w:r>
      <w:r>
        <w:rPr>
          <w:rtl w:val="true"/>
        </w:rPr>
        <w:t>(</w:t>
      </w:r>
      <w:r>
        <w:rPr>
          <w:rtl w:val="true"/>
        </w:rPr>
        <w:t xml:space="preserve">متوفی </w:t>
      </w:r>
      <w:r>
        <w:rPr/>
        <w:t>1390</w:t>
      </w:r>
      <w:r>
        <w:rPr>
          <w:rtl w:val="true"/>
        </w:rPr>
        <w:t>ق</w:t>
      </w:r>
      <w:r>
        <w:rPr>
          <w:rtl w:val="true"/>
        </w:rPr>
        <w:t>)</w:t>
      </w:r>
      <w:bookmarkEnd w:id="694"/>
    </w:p>
    <w:p>
      <w:pPr>
        <w:pStyle w:val="BookText"/>
        <w:rPr/>
      </w:pP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خود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می‌نویسد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لاتقولوا لمن اظهر لکم ما یدلّ علی اسلامه او لما القی الیکم الاستسلام و الانقیاد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فعلتَ ذلک خوف القتل، بل اقبلوا منه ما اظهره و عاملوه بموجبه، و الاقتصار علی ذکر تحیة الاسلام للمبالغة فی النهی و الزجر و </w:t>
      </w:r>
      <w:bookmarkStart w:id="695" w:name="pg4310_40428"/>
    </w:p>
    <w:p>
      <w:pPr>
        <w:pStyle w:val="BookText"/>
        <w:rPr/>
      </w:pPr>
      <w:bookmarkEnd w:id="695"/>
      <w:r>
        <w:rPr>
          <w:rFonts w:ascii="IRNazanin" w:hAnsi="IRNazanin" w:eastAsia="IRNazanin"/>
          <w:color w:val="111111"/>
          <w:sz w:val="28"/>
          <w:sz w:val="28"/>
          <w:szCs w:val="28"/>
          <w:rtl w:val="true"/>
          <w:lang w:bidi="fa-IR"/>
        </w:rPr>
        <w:t>التنبیه علی کمال ظهور خطئهم، ببیان انّ تحیة الاسلام کانت کافیة فی الانزجار عن التعرض لصاحبها، فکیف و هی مقرونة بکلمة الشهادة؟؛</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کسی‌که بر شما سخنی اظهار داشته که دلالت بر اسلام او دارد یا تسلیم و منقاد شماست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 و آن را به جهت ترس از کشته‌شدن انجام داده‌ای، بلکه آنچه را اظهار کرده، از او بپذیرید و به موجب آن، با او رفتار کنید، و اکتفا بر ذکر تحیت اسلام و مبالغه در نهی و منع و آگاهی بر اوج پیدایش، خطای آنان است، به بیان این‌که تحیت اسلام در انزجار از تعرض صاحب آن کافی است، تا چه رسد به این‌که مقرون به کلمه لا اله الاّ الله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در مسائل اختلافی</w:t>
      </w:r>
    </w:p>
    <w:p>
      <w:pPr>
        <w:pStyle w:val="BookText"/>
        <w:rPr/>
      </w:pPr>
      <w:r>
        <w:rPr>
          <w:rFonts w:ascii="IRNazanin" w:hAnsi="IRNazanin" w:eastAsia="IRNazanin"/>
          <w:color w:val="111111"/>
          <w:sz w:val="28"/>
          <w:sz w:val="28"/>
          <w:szCs w:val="28"/>
          <w:rtl w:val="true"/>
          <w:lang w:bidi="fa-IR"/>
        </w:rPr>
        <w:t>عبدالحکیم محمّد ابوشقه می‌گوید</w:t>
      </w:r>
      <w:r>
        <w:rPr>
          <w:rFonts w:eastAsia="IRNazanin" w:cs="IRNazanin"/>
          <w:color w:val="111111"/>
          <w:sz w:val="28"/>
          <w:szCs w:val="28"/>
          <w:rtl w:val="true"/>
          <w:lang w:bidi="fa-IR"/>
        </w:rPr>
        <w:t>: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p>
    <w:p>
      <w:pPr>
        <w:pStyle w:val="Heading3"/>
        <w:numPr>
          <w:ilvl w:val="2"/>
          <w:numId w:val="1"/>
        </w:numPr>
        <w:rPr/>
      </w:pPr>
      <w:bookmarkStart w:id="696" w:name="__RefHeading___Toc841118_1479056682"/>
      <w:bookmarkStart w:id="697" w:name="_Toc263"/>
      <w:bookmarkEnd w:id="696"/>
      <w:r>
        <w:rPr>
          <w:rtl w:val="true"/>
        </w:rPr>
        <w:t>دکتر یوسف قرضاوی</w:t>
      </w:r>
      <w:bookmarkEnd w:id="697"/>
    </w:p>
    <w:p>
      <w:pPr>
        <w:pStyle w:val="BookText"/>
        <w:rPr/>
      </w:pPr>
      <w:r>
        <w:rPr>
          <w:rFonts w:ascii="IRNazanin" w:hAnsi="IRNazanin" w:eastAsia="IRNazanin"/>
          <w:color w:val="111111"/>
          <w:sz w:val="28"/>
          <w:sz w:val="28"/>
          <w:szCs w:val="28"/>
          <w:rtl w:val="true"/>
          <w:lang w:bidi="fa-IR"/>
        </w:rPr>
        <w:t>در مسائل اتفاقی هم‌دیگر را کمک کرده و در مسائل اختلافی گفت‌و‌گو خواهیم کرد</w:t>
      </w:r>
      <w:r>
        <w:rPr>
          <w:rFonts w:eastAsia="IRNazanin" w:cs="IRNazanin"/>
          <w:color w:val="111111"/>
          <w:sz w:val="28"/>
          <w:szCs w:val="28"/>
          <w:rtl w:val="true"/>
          <w:lang w:bidi="fa-IR"/>
        </w:rPr>
        <w:t>.</w:t>
      </w:r>
    </w:p>
    <w:p>
      <w:pPr>
        <w:pStyle w:val="Heading3"/>
        <w:numPr>
          <w:ilvl w:val="2"/>
          <w:numId w:val="1"/>
        </w:numPr>
        <w:rPr/>
      </w:pPr>
      <w:bookmarkStart w:id="698" w:name="__RefHeading___Toc841120_1479056682"/>
      <w:bookmarkStart w:id="699" w:name="_Toc264"/>
      <w:bookmarkEnd w:id="698"/>
      <w:r>
        <w:rPr>
          <w:rtl w:val="true"/>
        </w:rPr>
        <w:t>دوری از خطّ غلو</w:t>
      </w:r>
      <w:bookmarkEnd w:id="699"/>
    </w:p>
    <w:p>
      <w:pPr>
        <w:pStyle w:val="BookText"/>
        <w:rPr/>
      </w:pPr>
      <w:r>
        <w:rPr>
          <w:rFonts w:ascii="IRNazanin" w:hAnsi="IRNazanin" w:eastAsia="IRNazanin"/>
          <w:color w:val="111111"/>
          <w:sz w:val="28"/>
          <w:sz w:val="28"/>
          <w:szCs w:val="28"/>
          <w:rtl w:val="true"/>
          <w:lang w:bidi="fa-IR"/>
        </w:rPr>
        <w:t>در هر دین و مذهبی افراد غالی وجود داشته و دارند و بر ماست که از آن‌ها دوری کنیم، ولی لازم است که قبل از هرچیز، مفهوم غلو و مصادیق آن را به نحو احسن از قرآن و سنت و عقل فراگیریم، تا بدون دلیل کسی را به این عنوان متهم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فرحان مالکی از علمای اهل سنت در مقاله‌ای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قرائة فی التحولات السنیة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مایأتی الدکتور التیجانی الی الشیعة الذین ینشر غلاة السنة بانّهم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یعبدون علیا و یزعمون انّ جبرئیل اخطأ، و انّهم یریدون الکید للاسلام من باب التشیع، و انهم یمتلکون مصاحف اخری غیر مصاحفنا، و انّهم حاقدون علی الاسلام، و یتزاوجون سفاحا و غیرذلک من التشویهات بل الافتراءات التی تزید </w:t>
      </w:r>
    </w:p>
    <w:p>
      <w:pPr>
        <w:pStyle w:val="BookText"/>
        <w:rPr/>
      </w:pPr>
      <w:r>
        <w:rPr>
          <w:rFonts w:ascii="IRNazanin" w:hAnsi="IRNazanin" w:eastAsia="IRNazanin"/>
          <w:color w:val="111111"/>
          <w:sz w:val="28"/>
          <w:sz w:val="28"/>
          <w:szCs w:val="28"/>
          <w:rtl w:val="true"/>
          <w:lang w:bidi="fa-IR"/>
        </w:rPr>
        <w:t>شباب السنة شکوکا اذا اکتشفوا الحقیقة و اذا فقدوا الثقة فی علمائهم و باحثیهم، فلاینتظر منهم العلماء الاّ هذا التحوّل الحاد و الشکّ بالمنظومة السنیة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السنیّ المتأخر بعد القرون الثلاثة الأولی الی الیوم اصابته ردّة فعل من غلوّ الشیعة فی ذم الصحابة، فقام اهل السنة و غلوا فی جانب الصحابة و نقلوا الآیات و الأحادیث التی تحمل الثناء و لم ینقلوا الآیات و الأحادیث التی تنقل العتب بل و الذم فی بعض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سیبقی الغلو السلفی من اکبر الأمور المساعدة علی الانتقال الحادّ الی الشیعة مالم یسارع عقلاء السلفیة بنقد الغلو داخل التیار السلفی نفسه، ذلک الغلو المتمثل فی کثرة الاحادیث الضعیفة و الموضوعة التی نشدّ بها المذهب و کثرة التکفیرات المخالفة للمنهج النظری، کتکفیر ابی حنیفة و الاحناف و تکفیر الشیعة و الجهمیة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الغلو فی دعوی الاجتهاد من اسباب نفرة التیجانی عن المذهب السنی؛ اذ لحظتُ انّ التیجانی اخذ یسخر من زعمنا بان معاویة اجتهد و هو مأجور علی قتال علیّ و قتل حجربن عدی و سب علیّ علی المنابر و استلحاق زیاد و مخالفة الاحادیث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یزید مأجور علی قتل الحسین و استباحة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انّ هذا لیس رأی اهل السنة المتقدمین، انما رأی من تلبس باسم السنة من النواصب او ممّن اخذته ردود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هنگامی‌که دکتر تیجانی به سراغ شیعه می‌رود، غالیان سنّی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را عبادت می‌کند و گمان می‌کند که جبرئیل خطا کرده است، و شیعه درصدد ضربه‌زدن به اسلام از راه تشیع است، و قرآن‌های دیگری غیر از قرآن ما دارند، و از اسلام کینه دارند، ازدواجشان زناست، و دیگر شبهات، بلکه تهمت‌هایی که گاهی شک‌های جوانان اهل سنت را درباره صداقت ما بیشتر می‌کند، هنگامی‌که حقیقت را کشف کرده و اعتمادشان از محققان و علمای خود،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علما نمی‌توانند از این جوانان انتظاری جز</w:t>
      </w:r>
    </w:p>
    <w:p>
      <w:pPr>
        <w:pStyle w:val="BookText"/>
        <w:rPr/>
      </w:pPr>
      <w:r>
        <w:rPr>
          <w:rFonts w:ascii="IRNazanin" w:hAnsi="IRNazanin" w:eastAsia="IRNazanin"/>
          <w:color w:val="111111"/>
          <w:sz w:val="28"/>
          <w:sz w:val="28"/>
          <w:szCs w:val="28"/>
          <w:rtl w:val="true"/>
          <w:lang w:bidi="fa-IR"/>
        </w:rPr>
        <w:t>تحول طبیعی و شک به تمام حوزه‌های علمی سنّی داشته باشند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متأخر بعد از سه قرن اول تا به امروز، در مقابل غلوّ شیعه در مذمت صحابه، درصدد برآمدند تا درباره صحابه غلو کرده و آیات و احادیثی را نقل </w:t>
      </w:r>
    </w:p>
    <w:p>
      <w:pPr>
        <w:pStyle w:val="BookText"/>
        <w:rPr/>
      </w:pPr>
      <w:r>
        <w:rPr>
          <w:rFonts w:ascii="IRNazanin" w:hAnsi="IRNazanin" w:eastAsia="IRNazanin"/>
          <w:color w:val="111111"/>
          <w:sz w:val="28"/>
          <w:sz w:val="28"/>
          <w:szCs w:val="28"/>
          <w:rtl w:val="true"/>
          <w:lang w:bidi="fa-IR"/>
        </w:rPr>
        <w:t>کنند که تنها ثناگویی صحابه است و هرگز آیات و احادیثی که متضمّن سرزنش و بلکه مذمت در برخی از موارد است را نقل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غلوی که سلفی‌ها دارند می‌تواند از بزرگ‌ترین اموری باشد که زمینه ساز انتقال اهل سنت به شیعه باشد و تا زمانی که عقلای سلفیه به فکر چاره نیفتند و درصدد نقد غلوی که داخل افراد خودشان است، نباشند؛ همان غلوّی که در بسیاری از احادیث ضعیف و جعلی در تأیید مذهب آن‌ها نمودار شده و روش‌های مخالف خود همچون ابوحنیفه و احناف و شیعه و جهمیه و معتزله را تکفیر کرده‌اند، وضع به همین منوال بوده و فوج فوج جوانان از تسنن به تشیع می‌گروند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غلو در ادعای اجتهاد از اسباب نفرت دکتر تیجانی از مذهب سنی بوده است، زیرا ملاحظه می‌کنیم که او چگونه مسخره می‌کند گمان ما را که معاویه اجتهاد کرده و در جنگ با علی و کشتن صحابه و حجربن‌عدی و سبّ علی بر منابر و ملحق‌کردن زیاد به خود و مخالفت با احادیث ، و این‌که یزید در کشتن حسین و واقعه حرّه مأجور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این است که این سخن‌ها رأی پیشینیان از اهل سنت نبوده است، بلکه تنها رأی نواصب بوده که اسم اهل سنت را بر خود گذاشته و یا کسانی‌که در مقابل غالیان شیعه چنین عکس العملی از خود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امام علی بن موسی الرضا در ضمن دعایی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بری‌ء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ابرأ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الحول و القوة و لا حول و لا قوّة الاّ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 بک و أبرأ الیک من الذین ادّعوا لنا ما لیس لنا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ابرأ الیک من الذین قالوا فینا ما لم نقله فی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الخلق و منک الرزق و 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خالقنا و خالق آبائنا الأوّلین و آبائنا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تلیق الربوبیّة الاّ بک و لا تصلح الالهیّة الاّ لک، فالعن النصاری الذین صغّروا عظمتک و العن المضاهئین لقولهم من بریّتک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عبیدک و أبناء عبیدک، لانملک لأنفسنا نفعا و لاضرّا و لا موتا و لا حیاة و لا نشورا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من زعم انّا ارباب فنحن منه برآء، و من زعم انّ الینا الخلق و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فنحن بُرَآء منه کبرائة عیسی بن مریم من النصاری</w:t>
      </w:r>
      <w:r>
        <w:rPr>
          <w:rFonts w:eastAsia="IRNazanin" w:cs="IRNazanin"/>
          <w:color w:val="111111"/>
          <w:sz w:val="28"/>
          <w:szCs w:val="28"/>
          <w:rtl w:val="true"/>
          <w:lang w:bidi="fa-IR"/>
        </w:rPr>
        <w:t xml:space="preserve">. </w:t>
      </w:r>
      <w:bookmarkStart w:id="700" w:name="pg4310_40431"/>
    </w:p>
    <w:p>
      <w:pPr>
        <w:pStyle w:val="BookText"/>
        <w:rPr/>
      </w:pPr>
      <w:bookmarkEnd w:id="700"/>
      <w:r>
        <w:rPr>
          <w:rFonts w:ascii="IRNazanin" w:hAnsi="IRNazanin" w:eastAsia="IRNazanin"/>
          <w:color w:val="111111"/>
          <w:sz w:val="28"/>
          <w:sz w:val="28"/>
          <w:szCs w:val="28"/>
          <w:rtl w:val="true"/>
          <w:lang w:bidi="fa-IR"/>
        </w:rPr>
        <w:t>اللهمّ انّا لم ندعهم الی ما یزعمون فلا تؤاخذنا بما یقولون، واغفر لنا ما یدّعون و لا تدع علی الارض منهم دیّارا انّک ان تذرهم یضلّوا عبادک و لا یلدوا الاّ فاجرا کفّارا؛</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حاصل کلام امام رضا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اسناد حول و قوّت به غیر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حول و قوّتی نیست مگر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و از کسانی که آنچه حقّ ما نیست، درباره ما ادعا دارند، به سوی</w:t>
      </w:r>
    </w:p>
    <w:p>
      <w:pPr>
        <w:pStyle w:val="BookText"/>
        <w:rPr/>
      </w:pPr>
      <w:r>
        <w:rPr>
          <w:rFonts w:ascii="IRNazanin" w:hAnsi="IRNazanin" w:eastAsia="IRNazanin"/>
          <w:color w:val="111111"/>
          <w:sz w:val="28"/>
          <w:sz w:val="28"/>
          <w:szCs w:val="28"/>
          <w:rtl w:val="true"/>
          <w:lang w:bidi="fa-IR"/>
        </w:rPr>
        <w:t>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کسانی که چیزهایی درباره ما گفتند، که ما به آن معتقد نبوده و چیزی از آن را درباره خود قائل نیستیم، به سوی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آفرینش همگان از‌آن تو و روزی هر کسی از جانب توست و ما بنده تو هستیم و تنها از تو کمک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آفریدگار ما و همه پدران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تنها سزاوار توست و الوهیت جز برای تو صلاحیت ندارد؛ پس ترسایانی که از عظمت تو کاستند و کسانی را که عقاید وگفتارشان شبیه آنان است، از رحمت خاص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بندگان، مالک هیچ چیز خود نیستیم، سود و زیان، مرگ و حیات پس از آن،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که پندارد ما ربوبیت داریم، بیزاریم، و هر کس گمان بَرد آفرینش و روزی به دست ماست، همان‌گونه که عیسی بن مریم از نصاری تبری جست، از او تبری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اینان را به چنین پندارهایی فرا نخواندیم، پس ما را به گفتار آن‌ها مؤاخذه مکن و ما را بر ادّعاهایشان ببخشا، و هیچ‌یک از آنان را بر روی زمین باقی مگذار، که اگر باقی گذاری، بندگان تو را گمراه کنند و جز فاجر و کافر نزایند</w:t>
      </w:r>
      <w:r>
        <w:rPr>
          <w:rFonts w:eastAsia="IRNazanin" w:cs="IRNazanin"/>
          <w:color w:val="111111"/>
          <w:sz w:val="28"/>
          <w:szCs w:val="28"/>
          <w:rtl w:val="true"/>
          <w:lang w:bidi="fa-IR"/>
        </w:rPr>
        <w:t>.</w:t>
      </w:r>
    </w:p>
    <w:p>
      <w:pPr>
        <w:pStyle w:val="Heading3"/>
        <w:numPr>
          <w:ilvl w:val="2"/>
          <w:numId w:val="1"/>
        </w:numPr>
        <w:rPr/>
      </w:pPr>
      <w:bookmarkStart w:id="701" w:name="__RefHeading___Toc841122_1479056682"/>
      <w:bookmarkStart w:id="702" w:name="_Toc265"/>
      <w:bookmarkEnd w:id="701"/>
      <w:r>
        <w:rPr>
          <w:rtl w:val="true"/>
        </w:rPr>
        <w:t>پرهیز از کید دشمنان اسلامی</w:t>
      </w:r>
      <w:bookmarkEnd w:id="702"/>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وَلاَتَنازَعُوا فَتَفْشَلُوا وَتَذْهَبَ رِیحُکُمْ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 xml:space="preserve">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سیاست‌های قدیمی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03" w:name="pg4310_40432"/>
    </w:p>
    <w:p>
      <w:pPr>
        <w:pStyle w:val="BookText"/>
        <w:rPr/>
      </w:pPr>
      <w:bookmarkEnd w:id="70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یک‌صدایی به هنگام شداید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دوست دارد که در راه او پیکار می‌کنند ومانند بنایی آهنین‌اند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رَسُولُ الله وَالَّذِینَ مَعَهُ أَشِدَّآءُ عَلَی الْکُفّارِ رُحَمآءُ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خداست؛ و کسانی که با او هستند در برابر کفّار سرسخت و شدید، و در میان خود مهربانند</w:t>
      </w:r>
      <w:r>
        <w:rPr>
          <w:rFonts w:eastAsia="IRNazanin" w:cs="IRNazanin"/>
          <w:color w:val="111111"/>
          <w:sz w:val="28"/>
          <w:szCs w:val="28"/>
          <w:rtl w:val="true"/>
          <w:lang w:bidi="fa-IR"/>
        </w:rPr>
        <w:t>.»</w:t>
      </w:r>
    </w:p>
    <w:p>
      <w:pPr>
        <w:pStyle w:val="Heading3"/>
        <w:numPr>
          <w:ilvl w:val="2"/>
          <w:numId w:val="1"/>
        </w:numPr>
        <w:rPr/>
      </w:pPr>
      <w:bookmarkStart w:id="704" w:name="__RefHeading___Toc841124_1479056682"/>
      <w:bookmarkStart w:id="705" w:name="_Toc266"/>
      <w:bookmarkEnd w:id="704"/>
      <w:r>
        <w:rPr>
          <w:rtl w:val="true"/>
        </w:rPr>
        <w:t>پرهیز از کلمات حساسیت‌زا و نفرت‌انگیز به یکدیگر</w:t>
      </w:r>
      <w:bookmarkEnd w:id="705"/>
    </w:p>
    <w:p>
      <w:pPr>
        <w:pStyle w:val="BookText"/>
        <w:rPr/>
      </w:pPr>
      <w:r>
        <w:rPr>
          <w:rFonts w:ascii="IRNazanin" w:hAnsi="IRNazanin" w:eastAsia="IRNazanin"/>
          <w:color w:val="111111"/>
          <w:sz w:val="28"/>
          <w:sz w:val="28"/>
          <w:szCs w:val="28"/>
          <w:rtl w:val="true"/>
          <w:lang w:bidi="fa-IR"/>
        </w:rPr>
        <w:t>هنگامی‌که با طرف مخالف روبه‌رو می‌شویم یا کتاب می‌نویسیم، باید از کلمات تنفرآمیز و</w:t>
      </w:r>
    </w:p>
    <w:p>
      <w:pPr>
        <w:pStyle w:val="BookText"/>
        <w:rPr/>
      </w:pPr>
      <w:r>
        <w:rPr>
          <w:rFonts w:ascii="IRNazanin" w:hAnsi="IRNazanin" w:eastAsia="IRNazanin"/>
          <w:color w:val="111111"/>
          <w:sz w:val="28"/>
          <w:sz w:val="28"/>
          <w:szCs w:val="28"/>
          <w:rtl w:val="true"/>
          <w:lang w:bidi="fa-IR"/>
        </w:rPr>
        <w:t>حساسیت‌زا درباره طرف مقابل بپرهیزیم؛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کلمه رافضی به شیعه و ناصبی به 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وَلاَتَنابَزُوا بِالْأَلْقابِ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نباید گروهی از مردان شما، گروه دیگر را مسخره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بعد از آن‌که از ابن‌ابی‌العوجاء، کلامی را در ردّ خالق شنید، به او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ألحدت فی دین الله و انکرت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ابی العوجاء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من اهل الکلام کلّمناک، فان ثبت لک حجة تبعناک و ان لم تکن منهم فلا کلام لک، و ان کنت من اصحاب جعفر بن محمّد الصادق فما هکذا یخاطبنا ولابمثل دلیلک یجادلنا، و لقد سمع من کلامنا اکثر ممّا سمعت، فما افحش فی خطابنا ولاتعدی فی جوابنا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للحکیم الرزین، العاقل الرصین، لایعتریه خُرق و لاطیش و لانَزَق، یسمع کلامنا و یصغی الینا و </w:t>
      </w:r>
      <w:bookmarkStart w:id="706" w:name="pg4310_40433"/>
    </w:p>
    <w:p>
      <w:pPr>
        <w:pStyle w:val="BookText"/>
        <w:rPr/>
      </w:pPr>
      <w:bookmarkEnd w:id="706"/>
      <w:r>
        <w:rPr>
          <w:rFonts w:ascii="IRNazanin" w:hAnsi="IRNazanin" w:eastAsia="IRNazanin"/>
          <w:color w:val="111111"/>
          <w:sz w:val="28"/>
          <w:sz w:val="28"/>
          <w:szCs w:val="28"/>
          <w:rtl w:val="true"/>
          <w:lang w:bidi="fa-IR"/>
        </w:rPr>
        <w:t>یستعرف حجّتنا بکلام یسیر و خطاب قصیر، یلزمنا به الحجة و یقطع العذر و لانستطیع لجوابه ردّا، فان کنت من اصحابه فخاطبنا بمثل خطابه؛</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الحاد می‌ورزی و منکر خدا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 به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گفت‌و‌گویی، با هم سخن خواهیم گفت، اگر دلیل به نفع تو بود، از تو پیروی می‌کنم و اگر اهل گفت‌و‌گو نیستی، حرفی با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یاران جعفر بن محمّد صادق هستی، بدان که وی با ما چنین سخن نمی‌گوید و با چنین دلیل‌هایی گفت‌و‌گو نمی‌کند و از زبان ما بیشتر از آنچه شنیده‌ای، شنیده است و هیچ‌گاه در گفت‌و‌گو به ما ناسزا نمی‌گوید و در پاسخ ما حق‌کشی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حلیم، باوقار، خردمند و استوار است؛ هیچ‌گاه نادانی، شتاب‌زدگی و بی‌باکی بر وی عارض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می‌شنود و به ما توجه می‌کند و از دلیل‌های ما آگاه می‌شود، به گونه‌ای که فکر می‌کنیم راه را بر وی بسته‌ایم، آن‌گاه با سخنی ساده و کلامی کوتاه، استدلال ما را از بین برده و دلیل خود را اثبات می‌کند و عذر ما را قطع می‌کند و نمی‌توانیم در جوابش، پاسخی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یاران وی هستی، مثل وی با ما گفت‌و‌گو کن</w:t>
      </w:r>
      <w:r>
        <w:rPr>
          <w:rFonts w:eastAsia="IRNazanin" w:cs="IRNazanin"/>
          <w:color w:val="111111"/>
          <w:sz w:val="28"/>
          <w:szCs w:val="28"/>
          <w:rtl w:val="true"/>
          <w:lang w:bidi="fa-IR"/>
        </w:rPr>
        <w:t>.</w:t>
      </w:r>
    </w:p>
    <w:p>
      <w:pPr>
        <w:pStyle w:val="Heading3"/>
        <w:numPr>
          <w:ilvl w:val="2"/>
          <w:numId w:val="1"/>
        </w:numPr>
        <w:rPr/>
      </w:pPr>
      <w:bookmarkStart w:id="707" w:name="__RefHeading___Toc841126_1479056682"/>
      <w:bookmarkStart w:id="708" w:name="_Toc267"/>
      <w:bookmarkEnd w:id="707"/>
      <w:r>
        <w:rPr>
          <w:rtl w:val="true"/>
        </w:rPr>
        <w:t>پرهیز از ناسزا‌گفتن به مقدسات طرف مقابل</w:t>
      </w:r>
      <w:bookmarkEnd w:id="708"/>
    </w:p>
    <w:p>
      <w:pPr>
        <w:pStyle w:val="BookText"/>
        <w:rPr/>
      </w:pPr>
      <w:r>
        <w:rPr>
          <w:rFonts w:ascii="IRNazanin" w:hAnsi="IRNazanin" w:eastAsia="IRNazanin"/>
          <w:color w:val="111111"/>
          <w:sz w:val="28"/>
          <w:sz w:val="28"/>
          <w:szCs w:val="28"/>
          <w:rtl w:val="true"/>
          <w:lang w:bidi="fa-IR"/>
        </w:rPr>
        <w:t>از راه‌کارهای تقریب بین ادیان و مذاهب پرهیز از دشنام دادن به مقدسات طرف مقابل است، زیرا او نیز تحریک شده و به مقدسات ما اهانت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وَلاَتَسُبُّوا الَّذِینَ یَدْعُونَ مِن دُونِ الله فَیَسُبُّوا الله‌َ عَدْوا بِغَیْرِ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غیر خدا را می‌خوانند، دشنام ندهید،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خدا را دشنام دهند</w:t>
      </w:r>
      <w:r>
        <w:rPr>
          <w:rFonts w:eastAsia="IRNazanin" w:cs="IRNazanin"/>
          <w:color w:val="111111"/>
          <w:sz w:val="28"/>
          <w:szCs w:val="28"/>
          <w:rtl w:val="true"/>
          <w:lang w:bidi="fa-IR"/>
        </w:rPr>
        <w:t>!»</w:t>
      </w:r>
    </w:p>
    <w:p>
      <w:pPr>
        <w:pStyle w:val="Heading3"/>
        <w:numPr>
          <w:ilvl w:val="2"/>
          <w:numId w:val="1"/>
        </w:numPr>
        <w:rPr/>
      </w:pPr>
      <w:bookmarkStart w:id="709" w:name="__RefHeading___Toc841128_1479056682"/>
      <w:bookmarkStart w:id="710" w:name="_Toc268"/>
      <w:bookmarkEnd w:id="709"/>
      <w:r>
        <w:rPr>
          <w:rtl w:val="true"/>
        </w:rPr>
        <w:t>رعایت اخلاق اسلامی درباره یکدیگر</w:t>
      </w:r>
      <w:bookmarkEnd w:id="71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bookmarkStart w:id="711" w:name="pg4310_40434"/>
    </w:p>
    <w:p>
      <w:pPr>
        <w:pStyle w:val="BookText"/>
        <w:rPr/>
      </w:pPr>
      <w:bookmarkEnd w:id="711"/>
      <w:r>
        <w:rPr>
          <w:rFonts w:ascii="IRNazanin" w:hAnsi="IRNazanin" w:eastAsia="IRNazanin"/>
          <w:color w:val="111111"/>
          <w:sz w:val="28"/>
          <w:sz w:val="28"/>
          <w:szCs w:val="28"/>
          <w:rtl w:val="true"/>
          <w:lang w:bidi="fa-IR"/>
        </w:rPr>
        <w:t>کیف ینبغی لنا ان نصنع فیما بیننا و بین قومنا و بین خلطائنا من الناس ممّن لیسوا علی امرنا؟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تنظرون الی ائمتکم الذین تقتدون بهم فتصنعون مایصنعون، فوالله انّهم لیعودون مرضاهم و یشهدون جنائزهم و یقیمون الشهادة لهم و علیهم و یؤدون الأمانة الیهم؛</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بر ما سزاوار است تا چگونه بین خود و قوم خود و کسانی از اهل سنت که با آن‌ها معاشرت داریم، و در ولایت، همانند ما نیستند، رفتار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امامان خود کنید، کسانی‌که به آن‌ها اقتدا می‌کنید، هرکاری که ایشان کردند، شما نیز چنین کنید، به خدا سوگند که امامان شما مریضان آن‌ها را عیادت کرده و در تشییع جنازه‌شان حاضر می‌شوند و به نفع و ضرر آن‌ها گواهی داده و امانت را به آن‌ها باز می‌گردانند</w:t>
      </w:r>
      <w:r>
        <w:rPr>
          <w:rFonts w:eastAsia="IRNazanin" w:cs="IRNazanin"/>
          <w:color w:val="111111"/>
          <w:sz w:val="28"/>
          <w:szCs w:val="28"/>
          <w:rtl w:val="true"/>
          <w:lang w:bidi="fa-IR"/>
        </w:rPr>
        <w:t>.</w:t>
      </w:r>
    </w:p>
    <w:p>
      <w:pPr>
        <w:pStyle w:val="Heading3"/>
        <w:numPr>
          <w:ilvl w:val="2"/>
          <w:numId w:val="1"/>
        </w:numPr>
        <w:rPr/>
      </w:pPr>
      <w:bookmarkStart w:id="712" w:name="__RefHeading___Toc841130_1479056682"/>
      <w:bookmarkStart w:id="713" w:name="_Toc269"/>
      <w:bookmarkEnd w:id="712"/>
      <w:r>
        <w:rPr>
          <w:rtl w:val="true"/>
        </w:rPr>
        <w:t>ملاقات و گفت‌و‌گو</w:t>
      </w:r>
      <w:bookmarkEnd w:id="713"/>
    </w:p>
    <w:p>
      <w:pPr>
        <w:pStyle w:val="BookText"/>
        <w:rPr/>
      </w:pPr>
      <w:r>
        <w:rPr>
          <w:rFonts w:ascii="IRNazanin" w:hAnsi="IRNazanin" w:eastAsia="IRNazanin"/>
          <w:color w:val="111111"/>
          <w:sz w:val="28"/>
          <w:sz w:val="28"/>
          <w:szCs w:val="28"/>
          <w:rtl w:val="true"/>
          <w:lang w:bidi="fa-IR"/>
        </w:rPr>
        <w:t>در حاشیه الدرالکامنة ابن‌حجر عسقلانی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ابن‌المطهّر حج فی اواخر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اجتمع هو و ابن‌تیمیة و تذاکرا فاعجب ابن تیمیة کلامه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 یا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تسمیه ابن المنجس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بینهما انس و مباسطة؛</w:t>
      </w:r>
      <w:r>
        <w:rPr>
          <w:rStyle w:val="FootnoteAnchor"/>
          <w:rtl w:val="true"/>
        </w:rPr>
        <w:footnoteReference w:id="65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ابن‌مطهّر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حج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حج او و ابن‌تیمیه با یکدیگر اجتماع کرده و مذاکره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از کلام او به تعجب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مرد؟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او را ابن‌المنجس نامیده‌ای، در آن هنگام بود که بین آن‌دو انس و گشاده‌رویی حاصل شد</w:t>
      </w:r>
      <w:r>
        <w:rPr>
          <w:rFonts w:eastAsia="IRNazanin" w:cs="IRNazanin"/>
          <w:color w:val="111111"/>
          <w:sz w:val="28"/>
          <w:szCs w:val="28"/>
          <w:rtl w:val="true"/>
          <w:lang w:bidi="fa-IR"/>
        </w:rPr>
        <w:t xml:space="preserve">. </w:t>
      </w:r>
      <w:bookmarkStart w:id="714" w:name="pg4310_40435"/>
    </w:p>
    <w:p>
      <w:pPr>
        <w:pStyle w:val="Heading3"/>
        <w:numPr>
          <w:ilvl w:val="2"/>
          <w:numId w:val="1"/>
        </w:numPr>
        <w:rPr/>
      </w:pPr>
      <w:bookmarkStart w:id="715" w:name="__RefHeading___Toc841132_1479056682"/>
      <w:bookmarkStart w:id="716" w:name="_Toc270"/>
      <w:bookmarkEnd w:id="714"/>
      <w:bookmarkEnd w:id="715"/>
      <w:r>
        <w:rPr>
          <w:rtl w:val="true"/>
        </w:rPr>
        <w:t>علم درباره اصطلاحات یکدیگر</w:t>
      </w:r>
      <w:bookmarkEnd w:id="716"/>
    </w:p>
    <w:p>
      <w:pPr>
        <w:pStyle w:val="BookText"/>
        <w:rPr/>
      </w:pPr>
      <w:r>
        <w:rPr>
          <w:rFonts w:ascii="IRNazanin" w:hAnsi="IRNazanin" w:eastAsia="IRNazanin"/>
          <w:color w:val="111111"/>
          <w:sz w:val="28"/>
          <w:sz w:val="28"/>
          <w:szCs w:val="28"/>
          <w:rtl w:val="true"/>
          <w:lang w:bidi="fa-IR"/>
        </w:rPr>
        <w:t>هر طایفه و مذهبی اصطلاح مخصوص به خود، در باب عقیده و شریعت دارد، که باید قبل از قضاوت کردن درباره آن مذهب، از آن اصطلاحات اطلاع کافی و لازم داشت وگرنه منجر به تکفیر و تفسیق، بدون دلیل یک‌دیگر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مثال شیعه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معنای صحیح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 خود بحث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نه تنها هیچ‌گونه ضدیتی با عقاید مسلم اسلامی ندارد، بلکه از اصول است،</w:t>
      </w:r>
    </w:p>
    <w:p>
      <w:pPr>
        <w:pStyle w:val="BookText"/>
        <w:rPr/>
      </w:pPr>
      <w:r>
        <w:rPr>
          <w:rFonts w:ascii="IRNazanin" w:hAnsi="IRNazanin" w:eastAsia="IRNazanin"/>
          <w:color w:val="111111"/>
          <w:sz w:val="28"/>
          <w:sz w:val="28"/>
          <w:szCs w:val="28"/>
          <w:rtl w:val="true"/>
          <w:lang w:bidi="fa-IR"/>
        </w:rPr>
        <w:t>ولی از آن‌جا که اهل سنت با این اصطلاح آشنا نیستند و ظاهر آن را در نظر گرفته‌اند، که نسبت جهل به خداست، به همین سبب شیعه را تکفیر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از شیعه در حقیقت همان کذب و نفاق است، در‌حالی‌که شیعه معنای خاصی از آن قصد کرده است که کتمان عقیده در باطن و اظهار خلاف آن به جهت حفظ جان است، و این از مسائل مسلّم اسلامی است که ربطی به نفاق و کذب ندارد</w:t>
      </w:r>
      <w:r>
        <w:rPr>
          <w:rFonts w:eastAsia="IRNazanin" w:cs="IRNazanin"/>
          <w:color w:val="111111"/>
          <w:sz w:val="28"/>
          <w:szCs w:val="28"/>
          <w:rtl w:val="true"/>
          <w:lang w:bidi="fa-IR"/>
        </w:rPr>
        <w:t>.</w:t>
      </w:r>
    </w:p>
    <w:p>
      <w:pPr>
        <w:pStyle w:val="Heading3"/>
        <w:numPr>
          <w:ilvl w:val="2"/>
          <w:numId w:val="1"/>
        </w:numPr>
        <w:rPr/>
      </w:pPr>
      <w:bookmarkStart w:id="717" w:name="__RefHeading___Toc841134_1479056682"/>
      <w:bookmarkStart w:id="718" w:name="_Toc271"/>
      <w:bookmarkEnd w:id="717"/>
      <w:r>
        <w:rPr>
          <w:rtl w:val="true"/>
        </w:rPr>
        <w:t>یکی شدن اصطلاحات</w:t>
      </w:r>
      <w:bookmarkEnd w:id="718"/>
    </w:p>
    <w:p>
      <w:pPr>
        <w:pStyle w:val="BookText"/>
        <w:rPr/>
      </w:pPr>
      <w:r>
        <w:rPr>
          <w:rFonts w:ascii="IRNazanin" w:hAnsi="IRNazanin" w:eastAsia="IRNazanin"/>
          <w:color w:val="111111"/>
          <w:sz w:val="28"/>
          <w:sz w:val="28"/>
          <w:szCs w:val="28"/>
          <w:rtl w:val="true"/>
          <w:lang w:bidi="fa-IR"/>
        </w:rPr>
        <w:t>راه دیگر در انسجام سیاسی و تقریب بین مذاهب اسلامی، یکی‌کردن اصطلاحات نزد مذاهب مختلف اسلامی است، زیرا اصطلاحات مختلف و برداشت‌های گوناگونان می‌تواند در سوء‌برداشت و اتهامات به یکدیگر تأثیر به‌سزایی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مختار از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 الحسنیة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تساعد عملیة توحید معانی المصطلحات الشرعیة علی التقریب بین المذاهب الاسلامیة؛ نظرا لانّ العدید من تلک المصطلحات یستعمل للدلالة علی معان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تختلف من مذهب الی آخر، و هذا الاتجاه یحتاج الی جهد مشترک بین علماء المذاهب الاسلامیة فی سبیل اخراج معجم موحّد لمصطلحات اصول الفقه؛</w:t>
      </w:r>
      <w:r>
        <w:rPr>
          <w:rStyle w:val="FootnoteAnchor"/>
          <w:rtl w:val="true"/>
        </w:rPr>
        <w:footnoteReference w:id="655"/>
      </w:r>
      <w:bookmarkStart w:id="719" w:name="pg4310_40436"/>
    </w:p>
    <w:p>
      <w:pPr>
        <w:pStyle w:val="BookText"/>
        <w:rPr/>
      </w:pPr>
      <w:bookmarkEnd w:id="719"/>
      <w:r>
        <w:rPr>
          <w:rFonts w:ascii="IRNazanin" w:hAnsi="IRNazanin" w:eastAsia="IRNazanin"/>
          <w:color w:val="111111"/>
          <w:sz w:val="28"/>
          <w:sz w:val="28"/>
          <w:szCs w:val="28"/>
          <w:rtl w:val="true"/>
          <w:lang w:bidi="fa-IR"/>
        </w:rPr>
        <w:t>یکی کردن معانی اصطلاحات شرعی می‌تواند به تقریب بین مذاهب اسلامی کمک کند؛ زیرا بسیاری از آن اصطلاحات، برای دلالت بر معانی مختلف از یک‌دیگر، استعمال می‌شود ولی این عمل احتیاج به کوششی مشترک بین علمای مذاهب اسلامی دارد تا یک معجم واحدی برای اصطلاحات اصول فقه پدید آورند</w:t>
      </w:r>
      <w:r>
        <w:rPr>
          <w:rFonts w:eastAsia="IRNazanin" w:cs="IRNazanin"/>
          <w:color w:val="111111"/>
          <w:sz w:val="28"/>
          <w:szCs w:val="28"/>
          <w:rtl w:val="true"/>
          <w:lang w:bidi="fa-IR"/>
        </w:rPr>
        <w:t>.</w:t>
      </w:r>
    </w:p>
    <w:p>
      <w:pPr>
        <w:pStyle w:val="Heading3"/>
        <w:numPr>
          <w:ilvl w:val="2"/>
          <w:numId w:val="1"/>
        </w:numPr>
        <w:rPr/>
      </w:pPr>
      <w:bookmarkStart w:id="720" w:name="__RefHeading___Toc841136_1479056682"/>
      <w:bookmarkStart w:id="721" w:name="_Toc272"/>
      <w:bookmarkEnd w:id="720"/>
      <w:r>
        <w:rPr>
          <w:rtl w:val="true"/>
        </w:rPr>
        <w:t>بازنگری تدوین تاریخ اسلامی</w:t>
      </w:r>
      <w:bookmarkEnd w:id="721"/>
    </w:p>
    <w:p>
      <w:pPr>
        <w:pStyle w:val="BookText"/>
        <w:rPr/>
      </w:pPr>
      <w:r>
        <w:rPr>
          <w:rFonts w:ascii="IRNazanin" w:hAnsi="IRNazanin" w:eastAsia="IRNazanin"/>
          <w:color w:val="111111"/>
          <w:sz w:val="28"/>
          <w:sz w:val="28"/>
          <w:szCs w:val="28"/>
          <w:rtl w:val="true"/>
          <w:lang w:bidi="fa-IR"/>
        </w:rPr>
        <w:t>شکی نیست که تاریخ سرنوشت‌ساز است و در ساختن جامعه تأثیرگذار می‌باشد، و از آن‌جا که تاریخ، در زمانی تدوین شده است که هواهای نفسانی در آن دخیل بوده، ضروری است که برای رسیدن به انسجام و وحدت سیاسی، بلکه حقیقی، در تدوین تاریخ بازنگری شود، این مطلبی است که دانشوران منصف اهل سنت نیز بر آن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بن سعود سیابی، مدیر عام شؤون اسلامی وزارت دادگستری و اوقاف مسقط و سلطان‌نشین عمان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عرفنا ممّا ذکرنا سابقا اهمیة التاریخ بین العلوم الانسانیة و انّه معین علی الإقتداء بالصالحین و علی تجنّب احوال و سلوک المنحرفین، و رأینا 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 الاسلامی کتب للحاکم و لیس للمحکوم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عرفنا انّ الأحداث الّتی عصفت بالأمة الاسلامیة فی بدایة عهدها و مزّقتْها و جعلت منها شیعا و احزابا، تلک الاحداث تغلغلت فیها الأهواء و وجّهتها وجهات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نری انّ من الأهمیة بمکان اعادة کتابة التاریخ الاسلامی، و انّ ذلک ضرورة اسلامیة للوحدة بین الامة الاسلامیة و التقارب فیما بینها و التفاهم الّذی یؤدی الی احترام کل طرف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الاستعانة بالقرائن و الأحوال المحیطة بالحدث التاریخی من النواحی الاجتماعیة و السلوکیة و العادات و التقالید، کما یتحتّم ان یکون التعامل مع تاریخ الأحداث و الفتن، و لا سیّما تلک الّتی حدثت بین الصحابة بکل دقة و موضوعیة و تجرّد عن الهوی و الحواجز العاطفیة و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56"/>
      </w:r>
      <w:bookmarkStart w:id="722" w:name="pg4310_40437"/>
    </w:p>
    <w:p>
      <w:pPr>
        <w:pStyle w:val="BookText"/>
        <w:rPr/>
      </w:pPr>
      <w:bookmarkEnd w:id="722"/>
      <w:r>
        <w:rPr>
          <w:rFonts w:ascii="IRNazanin" w:hAnsi="IRNazanin" w:eastAsia="IRNazanin"/>
          <w:color w:val="111111"/>
          <w:sz w:val="28"/>
          <w:sz w:val="28"/>
          <w:szCs w:val="28"/>
          <w:rtl w:val="true"/>
          <w:lang w:bidi="fa-IR"/>
        </w:rPr>
        <w:t>از آنچه قبلا ذکر کردیم اهمیت تاریخ در بین علوم اسلامی دانسته شد و این‌که تاریخ می‌تواند کمک‌کار انسان در پیروی از صالحان و دوری از احوال و روش منحرفان باشد، و دیدیم که تاریخ اسلامی برای حاکمان نوشته شده، نه برای مردمی که حاکمان بر ایشان حکم‌ر انی می‌کنند، همان‌گونه که فهمیدیم حوادثی که در بین امّت اسلامی از ابتدای آن پدید آمد و آن‌ها را متفرق ساخت، در آن حوادث چگونه هواهای نفسانی تأثیر گذاشته است؛ ملاحظه می‌کنیم که تاریخ اسلامی احتیاج جدی به بازنگری دارد، و این مطلب از ضرورت‌های اسلامی برای وحدت بین امت اسلامی و تقریب بین آن و تفاهمی است که منجر به احترام متقابل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باید قرائن وحالات اجتماعی، رفتاری، عادات‌ها، و</w:t>
      </w:r>
    </w:p>
    <w:p>
      <w:pPr>
        <w:pStyle w:val="BookText"/>
        <w:rPr/>
      </w:pPr>
      <w:r>
        <w:rPr>
          <w:rFonts w:ascii="IRNazanin" w:hAnsi="IRNazanin" w:eastAsia="IRNazanin"/>
          <w:color w:val="111111"/>
          <w:sz w:val="28"/>
          <w:sz w:val="28"/>
          <w:szCs w:val="28"/>
          <w:rtl w:val="true"/>
          <w:lang w:bidi="fa-IR"/>
        </w:rPr>
        <w:t>تقلید‌ها که محیط بر حوادث تاریخی بوده کمک گرفت؛ همان‌گونه ضرورت دارد تا با تاریخ حوادث و فتنه‌ها به ویژه حوادثی که بین صحابه اتفاق افتاد یک نوع تعامل خاصی داشته و با دقت تمام و پرهیز از هرگونه تعصب و هواپرستی و جنبه‌های عاطفی و نفسانی به آن‌ها توجّه شود</w:t>
      </w:r>
      <w:r>
        <w:rPr>
          <w:rFonts w:eastAsia="IRNazanin" w:cs="IRNazanin"/>
          <w:color w:val="111111"/>
          <w:sz w:val="28"/>
          <w:szCs w:val="28"/>
          <w:rtl w:val="true"/>
          <w:lang w:bidi="fa-IR"/>
        </w:rPr>
        <w:t>... .</w:t>
      </w:r>
    </w:p>
    <w:p>
      <w:pPr>
        <w:pStyle w:val="Heading3"/>
        <w:numPr>
          <w:ilvl w:val="2"/>
          <w:numId w:val="1"/>
        </w:numPr>
        <w:rPr/>
      </w:pPr>
      <w:bookmarkStart w:id="723" w:name="__RefHeading___Toc841138_1479056682"/>
      <w:bookmarkStart w:id="724" w:name="_Toc273"/>
      <w:bookmarkEnd w:id="723"/>
      <w:r>
        <w:rPr>
          <w:rtl w:val="true"/>
        </w:rPr>
        <w:t>پرداختن به مسائل مهم</w:t>
      </w:r>
      <w:bookmarkEnd w:id="724"/>
    </w:p>
    <w:p>
      <w:pPr>
        <w:pStyle w:val="BookText"/>
        <w:rPr/>
      </w:pPr>
      <w:r>
        <w:rPr>
          <w:rFonts w:ascii="IRNazanin" w:hAnsi="IRNazanin" w:eastAsia="IRNazanin"/>
          <w:color w:val="111111"/>
          <w:sz w:val="28"/>
          <w:sz w:val="28"/>
          <w:szCs w:val="28"/>
          <w:rtl w:val="true"/>
          <w:lang w:bidi="fa-IR"/>
        </w:rPr>
        <w:t>یکی از راه‌های انسجام سیاسی پرداختن به مسائل مهم اسلامی و رها کردن موضوعات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یوسف قرضاوی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اکثر ما یوقع الناس فی حفرة الاختلاف و ینأی بهم عن الاجتماع و الائتلاف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نفوسهم من الهموم الکبیرة و الآمال العظیمة و الاحلام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فرغت الأنفس من الهموم الکبیرة اعترکت علی المسائل الصغیرة و اقتتلت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بینها علی غیر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من الخیانة لأمّتنا الیوم ان تغرقها فی بحر الجدل حول مسائل فی فروع الفقه او علی هامش العقیدة، اختلف فیها السابقون و تنازع فیها اللاحقون، و لا أمل فی ان یتفق علیها المعاصرون، فی حین تنسی مشکلات الأمة و مآسیها و مصائبها الّتی ربّما کنّا سببا او جزءا من السبب فی وقوعها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کان من الواجب علی الدعاة و المفکرین الاسلامیین ان یشغلوا جماهیر المسلمین بهموم امتهم الکبری و یلفتوا انظارهم و عقولهم و قلوبهم الی ضرورة الترکیز علیها </w:t>
      </w:r>
    </w:p>
    <w:p>
      <w:pPr>
        <w:pStyle w:val="BookText"/>
        <w:rPr/>
      </w:pPr>
      <w:r>
        <w:rPr>
          <w:rFonts w:ascii="IRNazanin" w:hAnsi="IRNazanin" w:eastAsia="IRNazanin"/>
          <w:color w:val="111111"/>
          <w:sz w:val="28"/>
          <w:sz w:val="28"/>
          <w:szCs w:val="28"/>
          <w:rtl w:val="true"/>
          <w:lang w:bidi="fa-IR"/>
        </w:rPr>
        <w:t>و التنبیه لها و السعی الحاد لیحمل کل فرد جزءا منها، و بذلک یتوزّع العب‌ء الثقیل علی العدد الکبیر، فیسهل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العالم یتقارب بعضه من بعض علی کل صعید، علی رغم الاختلاف الدینی و الاختلاف الاید یولوجی و الاختلاف القومی و اللغوی و الوطنی و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رأینا المذاهب المسیحیة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اشبه بأدیان متباینة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یقترب بعضها عن بعض و یتعاون بعضها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رأینا الیهودیة و النصرانیة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کان بینهما من عداء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تتقاربان و تتعاونان فی مجالات شتی، حتی اصدر الفاتیکان منذ سنوات وثیقة الشهیرة بتبرئة الیهود من دم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مشکلتنا الیوم لیست مع من یقول بانّ القرآن کلام الله مخلوق، بل مع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لیس من عندالله، بل هو من عند محمّد، ای الذین یقولون ببش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القرآن</w:t>
      </w:r>
    </w:p>
    <w:p>
      <w:pPr>
        <w:pStyle w:val="BookText"/>
        <w:rPr/>
      </w:pPr>
      <w:r>
        <w:rPr>
          <w:rFonts w:ascii="IRNazanin" w:hAnsi="IRNazanin" w:eastAsia="IRNazanin"/>
          <w:color w:val="111111"/>
          <w:sz w:val="28"/>
          <w:sz w:val="28"/>
          <w:szCs w:val="28"/>
          <w:rtl w:val="true"/>
          <w:lang w:bidi="fa-IR"/>
        </w:rPr>
        <w:t xml:space="preserve">ثمّ مشکلتنا کذلک مع الذین یؤمنون بإلهیة القرآن و یرتضون بمرجعیته فی العقیدة و العبادة، ولکنّهم لایرتضونه منهاجا للحیاة و دستورا للدولة و المجتمع، و هم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ببعض الکتاب و یکفرون ببعض؛</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از بیشترین چیزهایی که مردم را در اختلاف می‌اندازد و از اجتماع و الفت دور می‌کند، فارغ‌کردن نفس‌هاست از مسائل بزرگ و آرزوهای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از مسائل مهم باز ماند، به مسائل کوچک رو آورد و احیاناً بر سر هیچ‌و‌پوچ جنگ و نزاع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خیانت‌های به امّت اسلامی، فرو‌بردن آن‌ها در دریایی از جدل، درباره مسائل فروع فقهی یا حاشیه‌ای در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گذشتگان در آن اختلاف کرده و علمای امروز در آن نزاع دارند، و امید ندارم که معاصران بر آن اتفاق کنند، و این در‌حالی است که ما، مشکلات امّت و گرفتاری‌ها و مصایب آن را به فراموشی</w:t>
      </w:r>
    </w:p>
    <w:p>
      <w:pPr>
        <w:pStyle w:val="BookText"/>
        <w:rPr/>
      </w:pPr>
      <w:r>
        <w:rPr>
          <w:rFonts w:ascii="IRNazanin" w:hAnsi="IRNazanin" w:eastAsia="IRNazanin"/>
          <w:color w:val="111111"/>
          <w:sz w:val="28"/>
          <w:sz w:val="28"/>
          <w:szCs w:val="28"/>
          <w:rtl w:val="true"/>
          <w:lang w:bidi="fa-IR"/>
        </w:rPr>
        <w:t>سپرده‌ایم، مشکلاتی که چه بسا خود ما سبب یا جزء سبب، در وقوع آن بوده‌ایم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بر داعیان و متفکران اسلامی است که جمعیت مسلمان را به مسائل مهم امّت بزرگ اسلامی مشغول کرده و دیده‌ها و عقول آن‌هارا به ضرورت توجّه بر آن آگاه سازند، و کوشش فراوان کنند تا هر فرد از جامعه، جزئی از آن </w:t>
      </w:r>
      <w:bookmarkStart w:id="725" w:name="pg4310_40439"/>
    </w:p>
    <w:p>
      <w:pPr>
        <w:pStyle w:val="BookText"/>
        <w:rPr/>
      </w:pPr>
      <w:bookmarkEnd w:id="725"/>
      <w:r>
        <w:rPr>
          <w:rFonts w:ascii="IRNazanin" w:hAnsi="IRNazanin" w:eastAsia="IRNazanin"/>
          <w:color w:val="111111"/>
          <w:sz w:val="28"/>
          <w:sz w:val="28"/>
          <w:szCs w:val="28"/>
          <w:rtl w:val="true"/>
          <w:lang w:bidi="fa-IR"/>
        </w:rPr>
        <w:t>را عهده‌دار شده، تا از این طریق، بار سنگین آن بر دوش افراد بسیاری قرار گیرد، و تحمل آن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جهان، به رغم اختلاف دینی، ایدئولوژی، قومی، زبانی، ملّی و سیاسی که دارند، در هر زمینه در حال نزدیک شدن هستند مذاهب مسیحیت را که شبیه به ادیان متعارض و متباین بودند، چگونه به یکدیگر نزدیک و هماهنک شدند بلکه یهودیت و نصرانیت با آن همه دشمنی دیرینه که با یکدیگر داشتند، چگونه به هم نزدیک شده و در موضوعات مختلف با هم همکاری کردند، تا جایی‌که مدتی قبل واتیکان بیانیه‌ای مشهور صادر کرد و در آن یهود را از خون مسیح تبرئه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ما امروز با کسی نیست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 بلکه مشکل ما با کسانی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خدا نیست، بلکه از جانب خود محمّد است؛ یعنی کسانی که اعتقاد به بشری‌بودن قرآن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مشکل ما با کسانی است که به الهی‌بودن قرآن ایمان دارند و به مرجعیت آن در عقیده و عبادت ایمان دارند، ولی آن را روش جدیدی در زندگی و قانونی برای دولت و جامعه نمی‌دانند، یعنی همان جماعت لائیک‌ها که به برخی آیات قرآن ایمان آورده و به بعضی دیگر کفر می‌ورزند</w:t>
      </w:r>
      <w:r>
        <w:rPr>
          <w:rFonts w:eastAsia="IRNazanin" w:cs="IRNazanin"/>
          <w:color w:val="111111"/>
          <w:sz w:val="28"/>
          <w:szCs w:val="28"/>
          <w:rtl w:val="true"/>
          <w:lang w:bidi="fa-IR"/>
        </w:rPr>
        <w:t>.</w:t>
      </w:r>
    </w:p>
    <w:p>
      <w:pPr>
        <w:pStyle w:val="Heading3"/>
        <w:numPr>
          <w:ilvl w:val="2"/>
          <w:numId w:val="1"/>
        </w:numPr>
        <w:rPr/>
      </w:pPr>
      <w:bookmarkStart w:id="726" w:name="__RefHeading___Toc841140_1479056682"/>
      <w:bookmarkStart w:id="727" w:name="_Toc274"/>
      <w:bookmarkEnd w:id="726"/>
      <w:r>
        <w:rPr>
          <w:rtl w:val="true"/>
        </w:rPr>
        <w:t>همکاری در مسائل اتفاقی</w:t>
      </w:r>
      <w:bookmarkEnd w:id="727"/>
    </w:p>
    <w:p>
      <w:pPr>
        <w:pStyle w:val="BookText"/>
        <w:rPr/>
      </w:pPr>
      <w:r>
        <w:rPr>
          <w:rFonts w:ascii="IRNazanin" w:hAnsi="IRNazanin" w:eastAsia="IRNazanin"/>
          <w:color w:val="111111"/>
          <w:sz w:val="28"/>
          <w:sz w:val="28"/>
          <w:szCs w:val="28"/>
          <w:rtl w:val="true"/>
          <w:lang w:bidi="fa-IR"/>
        </w:rPr>
        <w:t>دکتر یوسف قرضاوی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واعتقد انّ ما نتّفق علیه لیس بالشی‌ء الهیّن و لا القلیل، انّه یحتاج منّا الی جهود لاتتوقف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القرآن کلام الله و انّ محمّدا رسول الله؟</w:t>
      </w:r>
    </w:p>
    <w:p>
      <w:pPr>
        <w:pStyle w:val="BookText"/>
        <w:rPr/>
      </w:pPr>
      <w:r>
        <w:rPr>
          <w:rFonts w:ascii="IRNazanin" w:hAnsi="IRNazanin" w:eastAsia="IRNazanin"/>
          <w:color w:val="111111"/>
          <w:sz w:val="28"/>
          <w:sz w:val="28"/>
          <w:szCs w:val="28"/>
          <w:rtl w:val="true"/>
          <w:lang w:bidi="fa-IR"/>
        </w:rPr>
        <w:t>ألسنا متفقین علی الایمان بالله الواحد الأحد الّذی لم یلد و لم یولد و لم یکن له کفوا احد؟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ألسنا متفقین علی انّه تعالی متصف بکل کمال، منزه عن کل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علی غرس معانی الایمان الجُمْلی فی انفس الناشئة و الشباب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ألسنا متفقین علی انّ الالحاد اعظم خطر یهدّد البشریة فی اعزّ مقدّساتها؟ فلنتعاون علی تحصین الشباب من وباء الإلحاد و مقدماته من الشکوک و الشبهات الّتی تزعزع العقیدة و تلوّث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الایمان بالدار الآخرة و عدالة الجزاء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اذن علی تقویة الایمان بالآخرة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مجموعة طیبة من الاحکام الشرعیة القطعیة الثابتة بحکم الکتاب و السنة و التی اجمعت علیها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علی رعایتها و العمل علی حسن تطبیقها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الصهیونیة الیوم خطر 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دینی و خطر عسکری و خطر اقتصادی و خطر سیاسی و خطر اجتماعی و خطر اخلاقی</w:t>
      </w:r>
    </w:p>
    <w:p>
      <w:pPr>
        <w:pStyle w:val="BookText"/>
        <w:rPr/>
      </w:pPr>
      <w:r>
        <w:rPr>
          <w:rFonts w:ascii="IRNazanin" w:hAnsi="IRNazanin" w:eastAsia="IRNazanin"/>
          <w:color w:val="111111"/>
          <w:sz w:val="28"/>
          <w:sz w:val="28"/>
          <w:szCs w:val="28"/>
          <w:rtl w:val="true"/>
          <w:lang w:bidi="fa-IR"/>
        </w:rPr>
        <w:t>و 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تطمع فی المدینة و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نتعاون علی ان نحاربهم بمثل ما یحاربونا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نحارب یهود یتهم المنسوخة بإسلامنا الخالد، و نحارب توراتهم المحرّفة بقرآننا المحفوظ، و نحارب تلمودهم المحشوّ بالأباطیل بمواریثنا من السنة، الحافلة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الغرب لم یتحرّر حتی الیوم من روح الصلیبیة و انّ هذه الروح لا زالت تحکم کثیرا من تصرفاته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اذن علی التصدی لهذه الحروب الصلبیة الجدیدة باسلحتها الجدیدة و امکاناتها الهائلة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التنصیر یغزو عالمنا الاسلامی بما یملک من وسائل منظورة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کلّنا علی الوقوف فی وجه هذا الغزو الدینی الموجة الی دین هذه الأمة و حمیم عقیدتها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الاستعمار الثقافی مع رحیل الاستعمار العسکری لم یزل یعمل عمله فی عقول اجیالنا الصاعدة من ابنائنا و بناتنا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جمیعا علی ان نقاوم هذا الاستعمار و هذا الغزو المدمّر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ألسنا متفقین علی انّ مئات الملایین من المسلمین فی انحاء العالم یجهلون اولیات الاسلام المتفق علی فرضیتها و ضروریّتها، و لا یکادون یعرفون من الاسلام الاّ اسمه و لا من القرآن الاّ رسمه، و هذا الجهل او الفراغ هو الّذی اطمع الغزو التنصیری و الغزو الفکری کلیهما ان ینشرا ضلالیهما بین هذه الشعوب المحسوبة علی امّة الاسلام؟ فلنتعاون علی تعلیم هذه الشعوب ألف باء الاسلام و الارکان الاساسیة لهذا الدین من العقائد و العبادات و الاخلاق و الآداب الّتی لا تختلف </w:t>
      </w:r>
    </w:p>
    <w:p>
      <w:pPr>
        <w:pStyle w:val="BookText"/>
        <w:rPr/>
      </w:pPr>
      <w:r>
        <w:rPr>
          <w:rFonts w:ascii="IRNazanin" w:hAnsi="IRNazanin" w:eastAsia="IRNazanin"/>
          <w:color w:val="111111"/>
          <w:sz w:val="28"/>
          <w:sz w:val="28"/>
          <w:szCs w:val="28"/>
          <w:rtl w:val="true"/>
          <w:lang w:bidi="fa-IR"/>
        </w:rPr>
        <w:t>فیها المذاهب و لا تتعدد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النصاری نشروا الانجیل بمئات اللغات و آلاف اللهجات و نحن عجزنا ان نهیئ بعض ترجمات صحیحة مؤتمنة و موثقة لمعانی القرآن الکریم بأشهر لغات العالم فکیف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من معتقدم اموری که بر آن اتفاق داریم، نه سست و نه کم است، ولی از طرف ما احتیاج به کوششی پیاپی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امور زیر اتفاق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کلام خدا و محمّد رسول خداست؟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ایمان به خدای واحد احد که نه زاده و نه زاییده شده و برای او همتایی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متصف به هر کمالی و منزه از هر نقصی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به جهت کاشتن معانی ایمان فی‌الجمله در نفوس نونهالان و جوانان با یکدیگر همکاری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این‌که کفر و الحاد بزرگ‌ترین خطری است که بشریت را در عزیزترین مقدساتش تهدید می‌کند؟ بیاییم با یکدیگر در حفظ جوانان از وبای الحاد و مقدمات آن از و شبهاتی که عقیده را متزلزل کرده و فکر را ملوّث نموده، همکاری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ایمان به آخرت و عدالت جزا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یکدیگر بر تقویت ایمان به آخرت همکاری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برمجموعه‌ای زیبا از احکام شرعی قطعی ثابت به حکم کتاب و سنت و اجماع امّت، اتفاق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رعایت و درست تطبیق‌کردن آن‌ها با هم همکاری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این‌که صهیونیست امروز خطر بزرگی است؛ خطری دینی، نظامی، اقتصادی، سیاسی، اجتماعی، اخلاقی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در طمع مدینه و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هم در جنگ‌کردن با او همکاری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مقابله‌ای با یهودیت منسوخ آن‌ها، به وسیله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جاویدان، و مقابله‌ای با تورات تحریف شده آن‌ها، به وسیله قرآن محفوظ مانده، و مقابله‌ای با تلمود پر از </w:t>
      </w:r>
      <w:bookmarkStart w:id="728" w:name="pg4310_40442"/>
    </w:p>
    <w:p>
      <w:pPr>
        <w:pStyle w:val="BookText"/>
        <w:rPr/>
      </w:pPr>
      <w:bookmarkEnd w:id="728"/>
      <w:r>
        <w:rPr>
          <w:rFonts w:ascii="IRNazanin" w:hAnsi="IRNazanin" w:eastAsia="IRNazanin"/>
          <w:color w:val="111111"/>
          <w:sz w:val="28"/>
          <w:sz w:val="28"/>
          <w:szCs w:val="28"/>
          <w:rtl w:val="true"/>
          <w:lang w:bidi="fa-IR"/>
        </w:rPr>
        <w:t>مطالب باطل آن، به وسیله سنتی که برای ما به ارث گذاشته شده و مملو از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اتفاق نظر نداریم که غرب تا به امروز از روحیه صلیبی آزاد نشده و هنوز این روحیه در بسیاری از کارها و افعال آنان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مقابله با این جنگ‌های صلیبی جدید با اسلحه جدید و امکانات فراوان، با یکدیگر همکاری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نمی‌دانیم که گروه‌های تبشیری مسیحیت، عالم اسلام را با وسایل پیشرفته درنوردیده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همگی در مقابل این تهاجم دینی که رو‌در‌روی دین این امّت قرار گرفته و عقیده او را هدف قرار داده، نمی‌ایستیم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همگی نمی‌دانیم که استعمار فرهنگی با از بین رفتن استعمار نظامی هنوز باقی مانده و مشغول فتح عقل‌های جوان‌ها و فرزندان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هم‌دیگر را برای مقابله با این استعمار و حمله ویران‌گر یاری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نمی‌دانیم که صدها میلیون مسلمان در اطراف عالم از بدیهیات اسلام که مورد اتفاق بر وجوب و ضرورت آن است، جاهل می‌باشند، و تنها از اسلام اسم آن و از قرآن رسم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نادانی و</w:t>
      </w:r>
    </w:p>
    <w:p>
      <w:pPr>
        <w:pStyle w:val="BookText"/>
        <w:rPr/>
      </w:pPr>
      <w:r>
        <w:rPr>
          <w:rFonts w:ascii="IRNazanin" w:hAnsi="IRNazanin" w:eastAsia="IRNazanin"/>
          <w:color w:val="111111"/>
          <w:sz w:val="28"/>
          <w:sz w:val="28"/>
          <w:szCs w:val="28"/>
          <w:rtl w:val="true"/>
          <w:lang w:bidi="fa-IR"/>
        </w:rPr>
        <w:t>خلأیی که حمله‌های تبشیری مسیحیان و تهاجم فکری آن‌ها را به طمع انداخته تا گمراهی خود را بین این جوانانی که به حساب امت اسلامی هستند،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این جوان‌ها را بر تعلیم مسائل ابتدایی اسلام و ارکان اساسی آن، از عقاید و عبادات و اخلاق و آدابی که هیچ مذهب و قولی در آن 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انجیل‌های خود را به صدها زبان و هزاران لهجه منتشر ساختند، ولی ما عاجزیم از این‌که برخی از ترجمه‌های صحیح و معتبر را برای معانی قرآن کریم به مشهورترین زبان‌های عالم آماده کنیم تا چه رسد به غیر آن‌ها</w:t>
      </w:r>
      <w:r>
        <w:rPr>
          <w:rFonts w:eastAsia="IRNazanin" w:cs="IRNazanin"/>
          <w:color w:val="111111"/>
          <w:sz w:val="28"/>
          <w:szCs w:val="28"/>
          <w:rtl w:val="true"/>
          <w:lang w:bidi="fa-IR"/>
        </w:rPr>
        <w:t>... .</w:t>
      </w:r>
    </w:p>
    <w:p>
      <w:pPr>
        <w:pStyle w:val="Heading3"/>
        <w:numPr>
          <w:ilvl w:val="2"/>
          <w:numId w:val="1"/>
        </w:numPr>
        <w:rPr/>
      </w:pPr>
      <w:bookmarkStart w:id="729" w:name="__RefHeading___Toc841142_1479056682"/>
      <w:bookmarkStart w:id="730" w:name="_Toc275"/>
      <w:bookmarkEnd w:id="729"/>
      <w:r>
        <w:rPr>
          <w:rtl w:val="true"/>
        </w:rPr>
        <w:t>لحاظ مراتب اعمال</w:t>
      </w:r>
      <w:bookmarkEnd w:id="730"/>
    </w:p>
    <w:p>
      <w:pPr>
        <w:pStyle w:val="BookText"/>
        <w:rPr/>
      </w:pPr>
      <w:r>
        <w:rPr>
          <w:rFonts w:ascii="IRNazanin" w:hAnsi="IRNazanin" w:eastAsia="IRNazanin"/>
          <w:color w:val="111111"/>
          <w:sz w:val="28"/>
          <w:sz w:val="28"/>
          <w:szCs w:val="28"/>
          <w:rtl w:val="true"/>
          <w:lang w:bidi="fa-IR"/>
        </w:rPr>
        <w:t>انسان باید در بررسی و ارزش‌گذاری کارها مبنای صحیحی داشته و ملاحظه مراتب اعمال و کردار دیگران را بکند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یوسف قرضاوی می‌نویسد</w:t>
      </w:r>
      <w:r>
        <w:rPr>
          <w:rFonts w:eastAsia="IRNazanin" w:cs="IRNazanin"/>
          <w:color w:val="111111"/>
          <w:sz w:val="28"/>
          <w:szCs w:val="28"/>
          <w:rtl w:val="true"/>
          <w:lang w:bidi="fa-IR"/>
        </w:rPr>
        <w:t xml:space="preserve">: </w:t>
      </w:r>
      <w:bookmarkStart w:id="731" w:name="pg4310_40443"/>
    </w:p>
    <w:p>
      <w:pPr>
        <w:pStyle w:val="BookText"/>
        <w:rPr/>
      </w:pPr>
      <w:bookmarkEnd w:id="731"/>
      <w:r>
        <w:rPr>
          <w:rFonts w:ascii="IRNazanin" w:hAnsi="IRNazanin" w:eastAsia="IRNazanin"/>
          <w:color w:val="111111"/>
          <w:sz w:val="28"/>
          <w:sz w:val="28"/>
          <w:szCs w:val="28"/>
          <w:rtl w:val="true"/>
          <w:lang w:bidi="fa-IR"/>
        </w:rPr>
        <w:t>بعض المتدینین المخلصین یسارع الی رمی بعض المسلمین بالفسوق؛ و یقف منهم موقف الجفاء و العداء لارتکابهم بعض صغائر الذنوب، و المشتبهات التی یختلف العلماء فی حکمها؛</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برخی از متدینان مخلص با شتاب ورزیدن، بعضی از مسلمانان را به فسق نسبت می‌دهند</w:t>
      </w:r>
    </w:p>
    <w:p>
      <w:pPr>
        <w:pStyle w:val="BookText"/>
        <w:rPr/>
      </w:pPr>
      <w:r>
        <w:rPr>
          <w:rFonts w:ascii="IRNazanin" w:hAnsi="IRNazanin" w:eastAsia="IRNazanin"/>
          <w:color w:val="111111"/>
          <w:sz w:val="28"/>
          <w:sz w:val="28"/>
          <w:szCs w:val="28"/>
          <w:rtl w:val="true"/>
          <w:lang w:bidi="fa-IR"/>
        </w:rPr>
        <w:t>و با ایشان با جفا و دشمنی رفتار می‌کنند، زیرا بعضی از گناهان صغیره را مرتکب شده و مشتبهاتی انجام داده‌اند که علما در حکم آن اختلاف‌نظر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 برگزیده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عده‌ای بر خود ستم کردند، و برخی میانه‌رو بودند، و گروهی به اذن خدا در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w:t>
      </w:r>
      <w:r>
        <w:rPr>
          <w:rFonts w:eastAsia="IRNazanin" w:cs="IRNazanin"/>
          <w:color w:val="111111"/>
          <w:sz w:val="28"/>
          <w:szCs w:val="28"/>
          <w:rtl w:val="true"/>
          <w:lang w:bidi="fa-IR"/>
        </w:rPr>
        <w:t>.</w:t>
      </w:r>
    </w:p>
    <w:p>
      <w:pPr>
        <w:pStyle w:val="Heading3"/>
        <w:numPr>
          <w:ilvl w:val="2"/>
          <w:numId w:val="1"/>
        </w:numPr>
        <w:rPr/>
      </w:pPr>
      <w:bookmarkStart w:id="732" w:name="__RefHeading___Toc841144_1479056682"/>
      <w:bookmarkStart w:id="733" w:name="_Toc276"/>
      <w:bookmarkEnd w:id="732"/>
      <w:r>
        <w:rPr>
          <w:rtl w:val="true"/>
        </w:rPr>
        <w:t>ملاحظه ظرفیت‌های مردم</w:t>
      </w:r>
      <w:bookmarkEnd w:id="733"/>
    </w:p>
    <w:p>
      <w:pPr>
        <w:pStyle w:val="BookText"/>
        <w:rPr/>
      </w:pPr>
      <w:r>
        <w:rPr>
          <w:rFonts w:ascii="IRNazanin" w:hAnsi="IRNazanin" w:eastAsia="IRNazanin"/>
          <w:color w:val="111111"/>
          <w:sz w:val="28"/>
          <w:sz w:val="28"/>
          <w:szCs w:val="28"/>
          <w:rtl w:val="true"/>
          <w:lang w:bidi="fa-IR"/>
        </w:rPr>
        <w:t>انسان در حکم‌کردن بر دیگران، باید ظرفیت آن‌ها را در نظر بگیرد و بر همه یک نوع حکم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یوسف قرضاوی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الخطأ الذی یقع فیه بعض المتدینین مطالبة الناس بالاسلام الکامل فی عقائدهم و عباداتهم و معاملاتهم و اخلاقهم و آدابهم، أو ان یتخلوا عن الاسلام بکلمة، فلا وسط عندهم ولا درجات، فامّا اسلام تام مطلق أو لا اسلام</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از جمله خطاهایی که برخی از مؤمنان به آن مبتلا شده‌اند این است که از مردم می‌خواهند یا اسلام کامل را در عقاید، عبادات‌ها و معاملات و آدابشان داشته باشند، و یا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با یک کلمه از اسلام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آنان حد وسط و درجات وجود ندارد، یا اسلامِ تام و مطلق و یا عدم اسلام</w:t>
      </w:r>
      <w:r>
        <w:rPr>
          <w:rFonts w:eastAsia="IRNazanin" w:cs="IRNazanin"/>
          <w:color w:val="111111"/>
          <w:sz w:val="28"/>
          <w:szCs w:val="28"/>
          <w:rtl w:val="true"/>
          <w:lang w:bidi="fa-IR"/>
        </w:rPr>
        <w:t xml:space="preserve">. </w:t>
      </w:r>
      <w:bookmarkStart w:id="734" w:name="pg4310_40444"/>
    </w:p>
    <w:p>
      <w:pPr>
        <w:pStyle w:val="BookText"/>
        <w:rPr/>
      </w:pPr>
      <w:bookmarkEnd w:id="734"/>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اصلاح منکرات را به یک روش و در یک مرتبه محصور کرده‌اند، که آن تغییر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مرتبه دیگر که تغییر و اصلاح به زبان و به قلب باشد را به حسب استطاعت مکلف ساقط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فراموش کرده‌اند که تکلیف در شرع اسلام به حسب طاقت و توان است و ظرفیت‌های مردم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شرع، عذرها و ضرورت‌ها و ارتکاب خفیف‌ترین ضررها و آسان‌ترین شر را مراعات کرده است</w:t>
      </w:r>
      <w:r>
        <w:rPr>
          <w:rFonts w:eastAsia="IRNazanin" w:cs="IRNazanin"/>
          <w:color w:val="111111"/>
          <w:sz w:val="28"/>
          <w:szCs w:val="28"/>
          <w:rtl w:val="true"/>
          <w:lang w:bidi="fa-IR"/>
        </w:rPr>
        <w:t>.</w:t>
      </w:r>
      <w:r>
        <w:rPr>
          <w:rStyle w:val="FootnoteAnchor"/>
          <w:rtl w:val="true"/>
        </w:rPr>
        <w:footnoteReference w:id="662"/>
      </w:r>
    </w:p>
    <w:p>
      <w:pPr>
        <w:pStyle w:val="Heading3"/>
        <w:numPr>
          <w:ilvl w:val="2"/>
          <w:numId w:val="1"/>
        </w:numPr>
        <w:rPr/>
      </w:pPr>
      <w:bookmarkStart w:id="735" w:name="__RefHeading___Toc841146_1479056682"/>
      <w:bookmarkStart w:id="736" w:name="_Toc277"/>
      <w:bookmarkEnd w:id="735"/>
      <w:r>
        <w:rPr>
          <w:rtl w:val="true"/>
        </w:rPr>
        <w:t>رعایت تساهل و تسامح</w:t>
      </w:r>
      <w:bookmarkEnd w:id="736"/>
    </w:p>
    <w:p>
      <w:pPr>
        <w:pStyle w:val="BookText"/>
        <w:rPr/>
      </w:pPr>
      <w:r>
        <w:rPr>
          <w:rFonts w:ascii="IRNazanin" w:hAnsi="IRNazanin" w:eastAsia="IRNazanin"/>
          <w:color w:val="111111"/>
          <w:sz w:val="28"/>
          <w:sz w:val="28"/>
          <w:szCs w:val="28"/>
          <w:rtl w:val="true"/>
          <w:lang w:bidi="fa-IR"/>
        </w:rPr>
        <w:t xml:space="preserve">وهابیان به دلیل فکر متحجّرانه و بسیط، درصدد برآمده‌اند تا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داده و آن را شامل هر امری که حادث شده و در زمان رسول خدا صلی الله علیه و آله وسلم نبوده است نیز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کار را تحت عنوان حرص بر محافظت شریعت انجام می‌دهند؛ درحالی‌که نمی‌دانند با این عمل‌کرد، دین را سهولت خارج کرده و مردم را در مشکلات بسیاری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می‌پندارند که برای هر امر</w:t>
      </w:r>
    </w:p>
    <w:p>
      <w:pPr>
        <w:pStyle w:val="BookText"/>
        <w:rPr/>
      </w:pPr>
      <w:r>
        <w:rPr>
          <w:rFonts w:ascii="IRNazanin" w:hAnsi="IRNazanin" w:eastAsia="IRNazanin"/>
          <w:color w:val="111111"/>
          <w:sz w:val="28"/>
          <w:sz w:val="28"/>
          <w:szCs w:val="28"/>
          <w:rtl w:val="true"/>
          <w:lang w:bidi="fa-IR"/>
        </w:rPr>
        <w:t xml:space="preserve">شرعی باید نصی از جانب شارع رسیده باشد، وگرنه داخل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گمان می‌کنند که شریعت اسلامی عقیم بوده و دربردارنده ضوابط عمومی و قوانین نیست، تا بتواند پاسخ‌گوی مصادیق حادث بوده و با شرایط زمان و مکان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این جریان‌ها، و تفکّر ابن‌تیمیه قرار دارد؛ شخصی که با این دیدگاه تنگ‌نظرانه، بذر تفرقه را در بین مسلمانان کاشت، و از این طریق، مسلمانان موحد را به انواع تهمت‌ها متهم ساخت؛ با این‌که خودش قائل است که عادت بشر مربوط به طبیعت آنان است، و اصل در آن، حلّیت و عدم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 فی العبادات لا یشرع منها إلاّ ما شرّعه الله، والأصل فی العادات لایحظر منها إلاّ ما حظّره الله</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اصل در عبادات آن است که چیزی به جز آنچه که خداوند تشریع کرده مشروع نباشد، و اصل در عادت‌ها آن است که چیزی جز آنچه که خداوند منع کرده، ممنوع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و پیروان محمّد بن عبدالوهاب، این عقیده و روش را از استادشان ابن‌تیمیه به ارث برده و طوایف دیگر اسلامی را به جهت برخی</w:t>
      </w:r>
    </w:p>
    <w:p>
      <w:pPr>
        <w:pStyle w:val="BookText"/>
        <w:rPr/>
      </w:pPr>
      <w:r>
        <w:rPr>
          <w:rFonts w:ascii="IRNazanin" w:hAnsi="IRNazanin" w:eastAsia="IRNazanin"/>
          <w:color w:val="111111"/>
          <w:sz w:val="28"/>
          <w:sz w:val="28"/>
          <w:szCs w:val="28"/>
          <w:rtl w:val="true"/>
          <w:lang w:bidi="fa-IR"/>
        </w:rPr>
        <w:t>اعمال، به بدعت‌گذاری و شرک و کفر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العلماء من الصحابة و التابعین و من بعدهم اذا تنازعوا فی الأمر اتبعوا امر الله تعالی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 و کانوا یتناظرون فی المسألة مناظرة مشاورة و مناصحة، و ربّما اختلف قولهم فی المسألة العلمیة مع بقاء الألفة و العصمة و اخوّة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خالف الکتاب المستبین و السنة المستفیضة، أو ما اجمع علیه سلف الأمة خلافاً لایعذر فیه، فهذا یعامل به اهل البدع؛</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علمای از صحابه و تابعین و کسانی که بعد از آن‌ها آمدند، هرگاه در اموری نزاع می‌کردند، امر خداوند متعال را پیروی می‌نمودند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چیزی نزاع کردید، آن را به خدا و پیامبر بازگردانید و از ایشان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قیامت ایمان دارید،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بوده و پایانش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آنان در هر مسئله ای مناظره از روی مشاوره و خیرخواهی بوده، و چه بسا قولشان در یک موضوع علمی مختلف می‌شد، ولی الفت و صمیمیت و برادری دینی آن‌ها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قرآن، روشن و سنت مستفیض یا آنچه که اجماع پیشینیان از امت بر آن است، به مخالفت پرداخته، به نحوی که جای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عذری بر او نیست، با وی معامله بدعت‌گذار می‌شود</w:t>
      </w:r>
      <w:r>
        <w:rPr>
          <w:rFonts w:eastAsia="IRNazanin" w:cs="IRNazanin"/>
          <w:color w:val="111111"/>
          <w:sz w:val="28"/>
          <w:szCs w:val="28"/>
          <w:rtl w:val="true"/>
          <w:lang w:bidi="fa-IR"/>
        </w:rPr>
        <w:t xml:space="preserve">. </w:t>
      </w:r>
      <w:bookmarkStart w:id="737" w:name="pg4310_40446"/>
    </w:p>
    <w:p>
      <w:pPr>
        <w:pStyle w:val="Heading3"/>
        <w:numPr>
          <w:ilvl w:val="2"/>
          <w:numId w:val="1"/>
        </w:numPr>
        <w:rPr/>
      </w:pPr>
      <w:bookmarkStart w:id="738" w:name="__RefHeading___Toc841148_1479056682"/>
      <w:bookmarkStart w:id="739" w:name="_Toc278"/>
      <w:bookmarkEnd w:id="737"/>
      <w:bookmarkEnd w:id="738"/>
      <w:r>
        <w:rPr>
          <w:rtl w:val="true"/>
        </w:rPr>
        <w:t>عدم تکفیر در مسائل اجتهادی</w:t>
      </w:r>
      <w:bookmarkEnd w:id="739"/>
    </w:p>
    <w:p>
      <w:pPr>
        <w:pStyle w:val="BookText"/>
        <w:rPr/>
      </w:pPr>
      <w:r>
        <w:rPr>
          <w:rFonts w:ascii="IRNazanin" w:hAnsi="IRNazanin" w:eastAsia="IRNazanin"/>
          <w:color w:val="111111"/>
          <w:sz w:val="28"/>
          <w:sz w:val="28"/>
          <w:szCs w:val="28"/>
          <w:rtl w:val="true"/>
          <w:lang w:bidi="fa-IR"/>
        </w:rPr>
        <w:t>از جمله اموری که می‌تواند غلو و افراط‌گری را تا حدودی کنترل کند، اجتناب از تکفیر در مسائل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ابن‌تیمیه دربارة تقلید از برخی علما در مسائل اجتماعی سؤال شد، 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الاجتهاد من عمل فیها بقول بعض العلماء لم ینکر علیه و لم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عمل بأحد القولین لم ینکر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اگر در مسائل اجتماعی کسی به قول برخی از علما عمل کند، بر او ایراد گرفته نشده و مذمت نمی‌شود، و کسی‌که به یکی از دو قول عمل کند، انکار نمی‌شود</w:t>
      </w:r>
    </w:p>
    <w:p>
      <w:pPr>
        <w:pStyle w:val="BookText"/>
        <w:rPr/>
      </w:pPr>
      <w:r>
        <w:rPr>
          <w:rFonts w:ascii="IRNazanin" w:hAnsi="IRNazanin" w:eastAsia="IRNazanin"/>
          <w:color w:val="111111"/>
          <w:sz w:val="28"/>
          <w:sz w:val="28"/>
          <w:szCs w:val="28"/>
          <w:rtl w:val="true"/>
          <w:lang w:bidi="fa-IR"/>
        </w:rPr>
        <w:t>او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 المصنفون فی الامر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المسائل الاجتهادیة لاتنکر بالید، و لیس لأحد ان یلزم الناس باتباعه فیها، و لکن یتکلم فیها بالحجج العلمیة؛ فمن تبین له صحة احد القولین تبعه، و من قلّد اهل القول الآخر فلا انکار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علمای تصنیف‌کننده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اجتماعی را نباید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انکار کرد، و کسی حق ندارد مردم را در آن مسائل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ملزم به پیروی از خود کند، و تنها کاری که می‌تواند انجام دهد، صحبت کردن با آنان به‌وسیله حجت‌های علمی است، و هر کسی برای او صحت یکی از دو قول تبیین شد، از آن پیروی می‌کند و کسی که از اهل قول دیگر تقلید کرد بر او انکار نمی‌گردد</w:t>
      </w:r>
      <w:r>
        <w:rPr>
          <w:rFonts w:eastAsia="IRNazanin" w:cs="IRNazanin"/>
          <w:color w:val="111111"/>
          <w:sz w:val="28"/>
          <w:szCs w:val="28"/>
          <w:rtl w:val="true"/>
          <w:lang w:bidi="fa-IR"/>
        </w:rPr>
        <w:t xml:space="preserve">... . </w:t>
      </w:r>
      <w:bookmarkStart w:id="740" w:name="pg4310_40447"/>
    </w:p>
    <w:p>
      <w:pPr>
        <w:pStyle w:val="Heading3"/>
        <w:numPr>
          <w:ilvl w:val="2"/>
          <w:numId w:val="1"/>
        </w:numPr>
        <w:rPr/>
      </w:pPr>
      <w:bookmarkStart w:id="741" w:name="__RefHeading___Toc841150_1479056682"/>
      <w:bookmarkStart w:id="742" w:name="_Toc279"/>
      <w:bookmarkEnd w:id="740"/>
      <w:bookmarkEnd w:id="741"/>
      <w:r>
        <w:rPr>
          <w:rtl w:val="true"/>
        </w:rPr>
        <w:t>دوری از هوای نفس</w:t>
      </w:r>
      <w:bookmarkEnd w:id="742"/>
    </w:p>
    <w:p>
      <w:pPr>
        <w:pStyle w:val="BookText"/>
        <w:rPr/>
      </w:pPr>
      <w:r>
        <w:rPr>
          <w:rFonts w:ascii="IRNazanin" w:hAnsi="IRNazanin" w:eastAsia="IRNazanin"/>
          <w:color w:val="111111"/>
          <w:sz w:val="28"/>
          <w:sz w:val="28"/>
          <w:szCs w:val="28"/>
          <w:rtl w:val="true"/>
          <w:lang w:bidi="fa-IR"/>
        </w:rPr>
        <w:t>خداوند متعال در مذمت مشرکان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 وَ ما تَهْوَی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فقط از گمان‌های بی‌اساس و هوای نفس پیروی می‌کنند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خداوند، پیامبرش داود را خطاب قرار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به‌حق داوری کن، و از هوای نفس پیروی مکن که تو را از راه خدا منحرف می‌کند</w:t>
      </w:r>
      <w:r>
        <w:rPr>
          <w:rFonts w:eastAsia="IRNazanin" w:cs="IRNazanin"/>
          <w:color w:val="111111"/>
          <w:sz w:val="28"/>
          <w:szCs w:val="28"/>
          <w:rtl w:val="true"/>
          <w:lang w:bidi="fa-IR"/>
        </w:rPr>
        <w:t>.</w:t>
      </w:r>
    </w:p>
    <w:p>
      <w:pPr>
        <w:pStyle w:val="Heading3"/>
        <w:numPr>
          <w:ilvl w:val="2"/>
          <w:numId w:val="1"/>
        </w:numPr>
        <w:rPr/>
      </w:pPr>
      <w:bookmarkStart w:id="743" w:name="__RefHeading___Toc841152_1479056682"/>
      <w:bookmarkStart w:id="744" w:name="_Toc280"/>
      <w:bookmarkEnd w:id="743"/>
      <w:r>
        <w:rPr>
          <w:rtl w:val="true"/>
        </w:rPr>
        <w:t>عوامل تندروی در تکفیر</w:t>
      </w:r>
      <w:bookmarkEnd w:id="744"/>
    </w:p>
    <w:p>
      <w:pPr>
        <w:pStyle w:val="BookText"/>
        <w:rPr/>
      </w:pPr>
      <w:r>
        <w:rPr>
          <w:rFonts w:ascii="IRNazanin" w:hAnsi="IRNazanin" w:eastAsia="IRNazanin"/>
          <w:color w:val="111111"/>
          <w:sz w:val="28"/>
          <w:sz w:val="28"/>
          <w:szCs w:val="28"/>
          <w:rtl w:val="true"/>
          <w:lang w:bidi="fa-IR"/>
        </w:rPr>
        <w:t>تندروی و غلو در دین و مذهب عواملی دارد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745" w:name="__RefHeading___Toc841154_1479056682"/>
      <w:bookmarkStart w:id="746" w:name="_Toc281"/>
      <w:bookmarkEnd w:id="745"/>
      <w:r>
        <w:rPr>
          <w:rtl w:val="true"/>
        </w:rPr>
        <w:t>تعصب در رأی</w:t>
      </w:r>
      <w:bookmarkEnd w:id="746"/>
    </w:p>
    <w:p>
      <w:pPr>
        <w:pStyle w:val="BookText"/>
        <w:rPr/>
      </w:pPr>
      <w:r>
        <w:rPr>
          <w:rFonts w:ascii="IRNazanin" w:hAnsi="IRNazanin" w:eastAsia="IRNazanin"/>
          <w:color w:val="111111"/>
          <w:sz w:val="28"/>
          <w:sz w:val="28"/>
          <w:szCs w:val="28"/>
          <w:rtl w:val="true"/>
          <w:lang w:bidi="fa-IR"/>
        </w:rPr>
        <w:t>شخص تندرو و غالی در دین و مذهب یک‌سونگر است و با بدبینی به همه افراد و مذاهبی که بر خلاف او هستند،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یوسف قرضاوی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فالمتطرف کأنّما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 أن أتکلم و من واجبک ان تسمع، و من حقی ان اقول و من واجبک ان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صواب لایحتمل الخطأ و رأیک خطأ لایحتمل الصواب، و بهذا لایمکن ان یتلقی بغیره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تندرو به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حق سخن دارم و وظیفه تو شنیدن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است که بگویم و وظیفه توست که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من صحیح است و در آن خطایی نیست، ولی رأی تو خطاست و احتمال صواب </w:t>
      </w:r>
      <w:bookmarkStart w:id="747" w:name="pg4310_40448"/>
    </w:p>
    <w:p>
      <w:pPr>
        <w:pStyle w:val="BookText"/>
        <w:rPr/>
      </w:pPr>
      <w:bookmarkEnd w:id="747"/>
      <w:r>
        <w:rPr>
          <w:rFonts w:ascii="IRNazanin" w:hAnsi="IRNazanin" w:eastAsia="IRNazanin"/>
          <w:color w:val="111111"/>
          <w:sz w:val="28"/>
          <w:sz w:val="28"/>
          <w:szCs w:val="28"/>
          <w:rtl w:val="true"/>
          <w:lang w:bidi="fa-IR"/>
        </w:rPr>
        <w:t>در آن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این‌گونه اعتقاد و برخورد هرگز نمی‌توان به ملاقات دیگران رفت</w:t>
      </w:r>
      <w:r>
        <w:rPr>
          <w:rFonts w:eastAsia="IRNazanin" w:cs="IRNazanin"/>
          <w:color w:val="111111"/>
          <w:sz w:val="28"/>
          <w:szCs w:val="28"/>
          <w:rtl w:val="true"/>
          <w:lang w:bidi="fa-IR"/>
        </w:rPr>
        <w:t>...</w:t>
      </w:r>
    </w:p>
    <w:p>
      <w:pPr>
        <w:pStyle w:val="Heading3"/>
        <w:numPr>
          <w:ilvl w:val="2"/>
          <w:numId w:val="1"/>
        </w:numPr>
        <w:rPr/>
      </w:pPr>
      <w:bookmarkStart w:id="748" w:name="__RefHeading___Toc841156_1479056682"/>
      <w:bookmarkStart w:id="749" w:name="_Toc282"/>
      <w:bookmarkEnd w:id="748"/>
      <w:r>
        <w:rPr>
          <w:rtl w:val="true"/>
        </w:rPr>
        <w:t>محور قرار‌دادن اشخاص</w:t>
      </w:r>
      <w:bookmarkEnd w:id="749"/>
    </w:p>
    <w:p>
      <w:pPr>
        <w:pStyle w:val="BookText"/>
        <w:rPr/>
      </w:pPr>
      <w:r>
        <w:rPr>
          <w:rFonts w:ascii="IRNazanin" w:hAnsi="IRNazanin" w:eastAsia="IRNazanin"/>
          <w:color w:val="111111"/>
          <w:sz w:val="28"/>
          <w:sz w:val="28"/>
          <w:szCs w:val="28"/>
          <w:rtl w:val="true"/>
          <w:lang w:bidi="fa-IR"/>
        </w:rPr>
        <w:t>از نشانه‌های تندروی، محور قرار گرفتن اشخاص و احزاب است، به‌همین سبب مشاهده می‌کنیم که بسیاری از وهابیان هرگز نقدپذیر نیستند، گرچه نقد علمی و بدون تعصب باشد، و همیشه درصدد تهاجم بر مخالفانشان تحت شعار دفاع و یاری از</w:t>
      </w:r>
    </w:p>
    <w:p>
      <w:pPr>
        <w:pStyle w:val="BookText"/>
        <w:rPr/>
      </w:pPr>
      <w:r>
        <w:rPr>
          <w:rFonts w:ascii="IRNazanin" w:hAnsi="IRNazanin" w:eastAsia="IRNazanin"/>
          <w:color w:val="111111"/>
          <w:sz w:val="28"/>
          <w:sz w:val="28"/>
          <w:szCs w:val="28"/>
          <w:rtl w:val="true"/>
          <w:lang w:bidi="fa-IR"/>
        </w:rPr>
        <w:t>سلف می‌باشند، که در حقیقت، دفاع از هوای نفس و اغراض شخصی است، نه دفاع از حق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 آله وسلم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p>
    <w:p>
      <w:pPr>
        <w:pStyle w:val="BookText"/>
        <w:rPr/>
      </w:pPr>
      <w:r>
        <w:rPr>
          <w:rFonts w:ascii="Amiri" w:hAnsi="Amiri" w:eastAsia="Amiri" w:cs="Amiri"/>
          <w:color w:val="111111"/>
          <w:sz w:val="28"/>
          <w:sz w:val="28"/>
          <w:szCs w:val="28"/>
          <w:rtl w:val="true"/>
          <w:lang w:bidi="ar-SA"/>
        </w:rPr>
        <w:t>أَحْبارَهُمْ وَ رُهْبانَهُمْ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دانشمندان و راهبان خویش را معبودهایی در برابر خدا قرار دادند</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را تلاوت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انّهم لم یکونوا یعبدونهم، و لکنهم اذا احلّوا لهم شیئاً استحلّوه و اذا حرّموا علیهم شیئاً حرّموه</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آگاه باشید، آنان بزرگان خود را پرستش نمی‌کردند، بلکه چون برایشان چیزی را حلال می‌کردند، آنان نیز حلال می‌شمردند و چون چیزی را حرام می‌کردند، مردم نیز آن را حرام می‌پنداشتند</w:t>
      </w:r>
      <w:r>
        <w:rPr>
          <w:rFonts w:eastAsia="IRNazanin" w:cs="IRNazanin"/>
          <w:color w:val="111111"/>
          <w:sz w:val="28"/>
          <w:szCs w:val="28"/>
          <w:rtl w:val="true"/>
          <w:lang w:bidi="fa-IR"/>
        </w:rPr>
        <w:t>.</w:t>
      </w:r>
    </w:p>
    <w:p>
      <w:pPr>
        <w:pStyle w:val="Heading3"/>
        <w:numPr>
          <w:ilvl w:val="2"/>
          <w:numId w:val="1"/>
        </w:numPr>
        <w:rPr/>
      </w:pPr>
      <w:bookmarkStart w:id="750" w:name="__RefHeading___Toc841158_1479056682"/>
      <w:bookmarkStart w:id="751" w:name="_Toc283"/>
      <w:bookmarkEnd w:id="750"/>
      <w:r>
        <w:rPr>
          <w:rtl w:val="true"/>
        </w:rPr>
        <w:t>تقلید کورکورانه</w:t>
      </w:r>
      <w:bookmarkEnd w:id="751"/>
    </w:p>
    <w:p>
      <w:pPr>
        <w:pStyle w:val="BookText"/>
        <w:rPr/>
      </w:pPr>
      <w:r>
        <w:rPr>
          <w:rFonts w:ascii="IRNazanin" w:hAnsi="IRNazanin" w:eastAsia="IRNazanin"/>
          <w:color w:val="111111"/>
          <w:sz w:val="28"/>
          <w:sz w:val="28"/>
          <w:szCs w:val="28"/>
          <w:rtl w:val="true"/>
          <w:lang w:bidi="fa-IR"/>
        </w:rPr>
        <w:t>تقلید کورکورانه ناشی از تعصب بوده و از آثار تندروی سلفی‌ها و وهابیان به شمار می‌آید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در فقه و عبادیات گرچه امری ضروری و شرعی است، 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افراد مجتهد واقعی و بی‌غرض تقلید کرد،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امور را همه به عقل خود می‌فهمند </w:t>
      </w:r>
      <w:bookmarkStart w:id="752" w:name="pg4310_40449"/>
    </w:p>
    <w:p>
      <w:pPr>
        <w:pStyle w:val="BookText"/>
        <w:rPr/>
      </w:pPr>
      <w:bookmarkEnd w:id="752"/>
      <w:r>
        <w:rPr>
          <w:rFonts w:ascii="IRNazanin" w:hAnsi="IRNazanin" w:eastAsia="IRNazanin"/>
          <w:color w:val="111111"/>
          <w:sz w:val="28"/>
          <w:sz w:val="28"/>
          <w:szCs w:val="28"/>
          <w:rtl w:val="true"/>
          <w:lang w:bidi="fa-IR"/>
        </w:rPr>
        <w:t>که کاری ناشایست و نادرست است و خلاف قرآن و سنت قطعی</w:t>
      </w:r>
    </w:p>
    <w:p>
      <w:pPr>
        <w:pStyle w:val="BookText"/>
        <w:rPr/>
      </w:pPr>
      <w:r>
        <w:rPr>
          <w:rFonts w:ascii="IRNazanin" w:hAnsi="IRNazanin" w:eastAsia="IRNazanin"/>
          <w:color w:val="111111"/>
          <w:sz w:val="28"/>
          <w:sz w:val="28"/>
          <w:szCs w:val="28"/>
          <w:rtl w:val="true"/>
          <w:lang w:bidi="fa-IR"/>
        </w:rPr>
        <w:t>می‌باشد، از‌این رو وظیفه هر فرد مسلمان است که از تندروی و تقلید بی‌جهت دست برداشته و معقولانه فکر و عمل کند</w:t>
      </w:r>
      <w:r>
        <w:rPr>
          <w:rFonts w:eastAsia="IRNazanin" w:cs="IRNazanin"/>
          <w:color w:val="111111"/>
          <w:sz w:val="28"/>
          <w:szCs w:val="28"/>
          <w:rtl w:val="true"/>
          <w:lang w:bidi="fa-IR"/>
        </w:rPr>
        <w:t>.</w:t>
      </w:r>
    </w:p>
    <w:p>
      <w:pPr>
        <w:pStyle w:val="Heading3"/>
        <w:numPr>
          <w:ilvl w:val="2"/>
          <w:numId w:val="1"/>
        </w:numPr>
        <w:rPr/>
      </w:pPr>
      <w:bookmarkStart w:id="753" w:name="__RefHeading___Toc841160_1479056682"/>
      <w:bookmarkStart w:id="754" w:name="_Toc284"/>
      <w:bookmarkEnd w:id="753"/>
      <w:r>
        <w:rPr>
          <w:rtl w:val="true"/>
        </w:rPr>
        <w:t>سوابق افکار</w:t>
      </w:r>
      <w:bookmarkEnd w:id="754"/>
    </w:p>
    <w:p>
      <w:pPr>
        <w:pStyle w:val="BookText"/>
        <w:rPr/>
      </w:pPr>
      <w:r>
        <w:rPr>
          <w:rFonts w:ascii="IRNazanin" w:hAnsi="IRNazanin" w:eastAsia="IRNazanin"/>
          <w:color w:val="111111"/>
          <w:sz w:val="28"/>
          <w:sz w:val="28"/>
          <w:szCs w:val="28"/>
          <w:rtl w:val="true"/>
          <w:lang w:bidi="fa-IR"/>
        </w:rPr>
        <w:t>از جمله عوامل تندروی در دین و مذهب دست برنداشتن از سوابق افکار است، به همین سبب هر چه برای آن‌ها استدلال و برهان آورده شود، هرگز راضی نمی‌شوند، تا دست از عقیده خود، که موروثی است، بردارند، و این حالت ناشی از استکبار، طغیان‌گری تحجر و غوطه‌ور شدن در مادیات است</w:t>
      </w:r>
    </w:p>
    <w:p>
      <w:pPr>
        <w:pStyle w:val="Heading3"/>
        <w:numPr>
          <w:ilvl w:val="2"/>
          <w:numId w:val="1"/>
        </w:numPr>
        <w:rPr/>
      </w:pPr>
      <w:bookmarkStart w:id="755" w:name="__RefHeading___Toc841162_1479056682"/>
      <w:bookmarkStart w:id="756" w:name="_Toc285"/>
      <w:bookmarkEnd w:id="755"/>
      <w:r>
        <w:rPr>
          <w:rtl w:val="true"/>
        </w:rPr>
        <w:t>سوء‌ظن به دیگران</w:t>
      </w:r>
      <w:bookmarkEnd w:id="756"/>
    </w:p>
    <w:p>
      <w:pPr>
        <w:pStyle w:val="BookText"/>
        <w:rPr/>
      </w:pPr>
      <w:r>
        <w:rPr>
          <w:rFonts w:ascii="IRNazanin" w:hAnsi="IRNazanin" w:eastAsia="IRNazanin"/>
          <w:color w:val="111111"/>
          <w:sz w:val="28"/>
          <w:sz w:val="28"/>
          <w:szCs w:val="28"/>
          <w:rtl w:val="true"/>
          <w:lang w:bidi="fa-IR"/>
        </w:rPr>
        <w:t>از عوامل تندروی وهابیان و سلفی‌ها، سوءظن به دیگر مسلمانان است، آن‌ها چون فقط خود را قبول دارند، به تمام مخالفان سوء‌ظن داشته و ایشان را دشمن دین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سوء‌ظن خصلتی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خداوند متعال، مسلمانان را از آن نهی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چرا که بعضی از گمان‌ها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پیامبر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الظَّنّ، فَإِنَّ الظَّنَ أَکْذَبُ الْحَدِیثِ؛</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گمان بد بپرهیزید؛ زیرا که گمان بد، دروغ‌ترین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یوسف قرضاوی می‌گوید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مظاهر التطرف و لوازمه سوء الظن بالآخرین و النظر الیهم من خلال منظار أسود یخفی حسناتهم، علی حین یضخم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عند المتطرف هو الاتّهام، </w:t>
      </w:r>
      <w:bookmarkStart w:id="757" w:name="pg4310_40450"/>
    </w:p>
    <w:p>
      <w:pPr>
        <w:pStyle w:val="BookText"/>
        <w:rPr/>
      </w:pPr>
      <w:bookmarkEnd w:id="757"/>
      <w:r>
        <w:rPr>
          <w:rFonts w:ascii="IRNazanin" w:hAnsi="IRNazanin" w:eastAsia="IRNazanin"/>
          <w:color w:val="111111"/>
          <w:sz w:val="28"/>
          <w:sz w:val="28"/>
          <w:szCs w:val="28"/>
          <w:rtl w:val="true"/>
          <w:lang w:bidi="fa-IR"/>
        </w:rPr>
        <w:t>و الأصل فی الاتّهام الإدانة، خلافاً لما تقرره الشرایع و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المتهم بریء حتّی تثبت ادانته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از مظاهر تندروی و لوازم آن سوء‌ظن به دیگران و نگاه‌کردن به آن‌ها از زاویه سیاه است که حسنات را مخفی کرده و بدی‌ها را بزرگ جلوه می‌دهد اصل نزد شخص تندرو، اتهام است و اصل در اتهام، مجرم دانستن می‌باشد، برخلاف آنچه که شرایع ترسیم کرده‌اند، که متهم از جرم مبراست، تا زمانی‌که جرم او ثابت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حال آنکه از پیامبر صلی الله علیه و آله وسلم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آمَنَ بِلِسانِهِ وَ لَمْ یُدْخِلْ الإِیمانُ قَلْبَهُ، لاتَغْتابُوا المُسْلِمینَ وَ لاتَتَّبِعُوا عَوْراتَهُمْ؛ فَاِنَّهُ مَنْ تَتَّبِعُ عَوْراتَهُم یَتَّبِعُ اللهُ عَوْرَتَهُ، وَ مَنْ یَتَّبِعُ اللهُ عَوْرَتَهُ یَفْضَحُحُهُ فِی بَیْتِهِ؛</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ای کسانی‌که به زبان ایمان آورده‌اید، ولی ایمان در قلب شما داخل نشده است، مسلمانان را غیبت نکنید، و لغزش‌هایشان را</w:t>
      </w:r>
    </w:p>
    <w:p>
      <w:pPr>
        <w:pStyle w:val="BookText"/>
        <w:rPr/>
      </w:pPr>
      <w:r>
        <w:rPr>
          <w:rFonts w:ascii="IRNazanin" w:hAnsi="IRNazanin" w:eastAsia="IRNazanin"/>
          <w:color w:val="111111"/>
          <w:sz w:val="28"/>
          <w:sz w:val="28"/>
          <w:szCs w:val="28"/>
          <w:rtl w:val="true"/>
          <w:lang w:bidi="fa-IR"/>
        </w:rPr>
        <w:t>پی‌گیری ننمایید، زیرا کسی که چنین کند، خداوند لغزش‌هایش را پی‌گیری می‌کند، و کسی‌که خداوند لغزش‌هایش را پیگیری کند، او را در خانه‌اش مفتضح می‌سازد</w:t>
      </w:r>
      <w:r>
        <w:rPr>
          <w:rFonts w:eastAsia="IRNazanin" w:cs="IRNazanin"/>
          <w:color w:val="111111"/>
          <w:sz w:val="28"/>
          <w:szCs w:val="28"/>
          <w:rtl w:val="true"/>
          <w:lang w:bidi="fa-IR"/>
        </w:rPr>
        <w:t>.</w:t>
      </w:r>
    </w:p>
    <w:p>
      <w:pPr>
        <w:pStyle w:val="Heading3"/>
        <w:numPr>
          <w:ilvl w:val="2"/>
          <w:numId w:val="1"/>
        </w:numPr>
        <w:rPr/>
      </w:pPr>
      <w:bookmarkStart w:id="758" w:name="__RefHeading___Toc841164_1479056682"/>
      <w:bookmarkStart w:id="759" w:name="_Toc286"/>
      <w:bookmarkEnd w:id="758"/>
      <w:r>
        <w:rPr>
          <w:rtl w:val="true"/>
        </w:rPr>
        <w:t>فهم ظاهری از دین</w:t>
      </w:r>
      <w:bookmarkEnd w:id="759"/>
    </w:p>
    <w:p>
      <w:pPr>
        <w:pStyle w:val="BookText"/>
        <w:rPr/>
      </w:pPr>
      <w:r>
        <w:rPr>
          <w:rFonts w:ascii="IRNazanin" w:hAnsi="IRNazanin" w:eastAsia="IRNazanin"/>
          <w:color w:val="111111"/>
          <w:sz w:val="28"/>
          <w:sz w:val="28"/>
          <w:szCs w:val="28"/>
          <w:rtl w:val="true"/>
          <w:lang w:bidi="fa-IR"/>
        </w:rPr>
        <w:t>یکی دیگر از عوامل تندروی وهابیان و تکفیری‌ها، فهم ظاهری از دین است، و این به جهت تعطیل عقل و عقل‌گرایی و تحجر و جمود بر ظواهر نصوص است، که انسان را از حقایق،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یوسف قرضاوی در این‌باره می‌گوید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آفات بزرگی که جامعه امروز اسلامی با آن مواجه است و می‌تواند بهانه بزرگی برای لائیک‌ها و غرب‌زده‌ها باشد و فکر اسلامی مستقیم و عمل اسلامی سالم را مشوش سازد، وجود این گروهی است که هیچ‌گونه آشنایی با مقاصد فقه ندارد، و اسیر شکل ظاهری امورند؛ من آن‌ها را از قدیم، </w:t>
      </w:r>
      <w:bookmarkStart w:id="760" w:name="pg4310_40451"/>
    </w:p>
    <w:p>
      <w:pPr>
        <w:pStyle w:val="BookText"/>
        <w:rPr/>
      </w:pPr>
      <w:bookmarkEnd w:id="760"/>
      <w:r>
        <w:rPr>
          <w:rFonts w:ascii="IRNazanin" w:hAnsi="IRNazanin" w:eastAsia="IRNazanin"/>
          <w:color w:val="111111"/>
          <w:sz w:val="28"/>
          <w:sz w:val="28"/>
          <w:szCs w:val="28"/>
          <w:rtl w:val="true"/>
          <w:lang w:bidi="fa-IR"/>
        </w:rPr>
        <w:t>ظاهری‌های متجدد می‌نامیدم، گرچه علم فرقه ظاهریه را نداشته و دارای گستردگی اطلاعات ایشان نیستند، و از علامة ظاهری‌ها یعنی، ابن‌حزم، تنها جمود فکری، آن هم در بعضی اوقات و زبان دراز او را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برخی از آثار دو امام ابن‌تیمیه و ابن‌قیم، را قرائت کرده‌اند، ولی متأسفانه درست آن را نفهمیدند و به اعماق کلام آن‌دو پی نبردند و مقید به پیروی از روش آن‌دو و پایین‌تر از آن‌ها، که وارث علم آنان</w:t>
      </w:r>
    </w:p>
    <w:p>
      <w:pPr>
        <w:pStyle w:val="BookText"/>
        <w:rPr/>
      </w:pPr>
      <w:r>
        <w:rPr>
          <w:rFonts w:ascii="IRNazanin" w:hAnsi="IRNazanin" w:eastAsia="IRNazanin"/>
          <w:color w:val="111111"/>
          <w:sz w:val="28"/>
          <w:sz w:val="28"/>
          <w:szCs w:val="28"/>
          <w:rtl w:val="true"/>
          <w:lang w:bidi="fa-IR"/>
        </w:rPr>
        <w:t>بودند، نبودند، بلکه تنها مقلد برخی از معاصران بوده و از آرای اینان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بهره‌ای از مقاصد فقه نبرده‌اند، و اخلاص به تنهایی برای تجدید دین امت و قیام بر آن کفایت نمی‌کند، زیرا خوارج نیز بندگان مخلصی بودند که هر کس عبادت‌شان از قبیل نماز، قیام و قرائت را می‌دید احساس حقارت نسبت به عبادات خودش می‌کرد، همان‌گونه که احادیث صحیح از ده طریق بنابر نقل احمد بر این مطلب وارد شده است، ولی آفت آن‌ها، در عقولشان و سطحی‌نگری فقهشان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توصیفشان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می‌خوانند، ولی از حنجره آنان تجاوز نمی‌کند، یعنی در فهم قرآن تعمق نداشته و اسرار آن را درک نمی‌کنند، از‌این‌رو باکی نیست در این‌که آنان این‌گونه توصیف شوند، که اهل اسلام را به قتل می‌رسانند، ولی بت‌پرستان را رها می‌کنند</w:t>
      </w:r>
      <w:r>
        <w:rPr>
          <w:rFonts w:eastAsia="IRNazanin" w:cs="IRNazanin"/>
          <w:color w:val="111111"/>
          <w:sz w:val="28"/>
          <w:szCs w:val="28"/>
          <w:rtl w:val="true"/>
          <w:lang w:bidi="fa-IR"/>
        </w:rPr>
        <w:t>.</w:t>
      </w:r>
      <w:r>
        <w:rPr>
          <w:rStyle w:val="FootnoteAnchor"/>
          <w:rtl w:val="true"/>
        </w:rPr>
        <w:footnoteReference w:id="677"/>
      </w:r>
    </w:p>
    <w:p>
      <w:pPr>
        <w:pStyle w:val="Heading3"/>
        <w:numPr>
          <w:ilvl w:val="2"/>
          <w:numId w:val="1"/>
        </w:numPr>
        <w:rPr/>
      </w:pPr>
      <w:bookmarkStart w:id="761" w:name="__RefHeading___Toc841166_1479056682"/>
      <w:bookmarkStart w:id="762" w:name="_Toc287"/>
      <w:bookmarkEnd w:id="761"/>
      <w:r>
        <w:rPr>
          <w:rtl w:val="true"/>
        </w:rPr>
        <w:t>پیروی از متشابهات</w:t>
      </w:r>
      <w:bookmarkEnd w:id="762"/>
    </w:p>
    <w:p>
      <w:pPr>
        <w:pStyle w:val="BookText"/>
        <w:rPr/>
      </w:pPr>
      <w:r>
        <w:rPr>
          <w:rFonts w:ascii="IRNazanin" w:hAnsi="IRNazanin" w:eastAsia="IRNazanin"/>
          <w:color w:val="111111"/>
          <w:sz w:val="28"/>
          <w:sz w:val="28"/>
          <w:szCs w:val="28"/>
          <w:rtl w:val="true"/>
          <w:lang w:bidi="fa-IR"/>
        </w:rPr>
        <w:t>یکی از عوامل تندروی، پیروی از متشابهات و نادیده گرفتن محکمات، از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أَنْزَلَ عَلَیْکَ الْکِتابَ مِنْهُ آیاتٌ مُحْکَماتٌ هُنَّ أُمُّ الْکِتابِ وَ أُخَرُ مُتَشابِهاتٌ فَأَمَّا الَّذِینَ فِی قُلُوبِهِمْ زَیْغٌ فَیَتَّبِعُونَ ما تَشابَهَ مِنْهُ ابْتِغاءَ الْفِتْنَةِ وَ ابْتِغاءَ تَأْوِیلِهِ</w:t>
      </w:r>
      <w:r>
        <w:rPr>
          <w:rFonts w:eastAsia="Amiri" w:cs="Amiri" w:ascii="Amiri" w:hAnsi="Amiri"/>
          <w:color w:val="111111"/>
          <w:sz w:val="28"/>
          <w:szCs w:val="28"/>
          <w:rtl w:val="true"/>
          <w:lang w:bidi="ar-SA"/>
        </w:rPr>
        <w:t>...}</w:t>
      </w:r>
      <w:r>
        <w:rPr>
          <w:rStyle w:val="FootnoteAnchor"/>
          <w:rtl w:val="true"/>
        </w:rPr>
        <w:footnoteReference w:id="67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این کتاب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هر‌گونه </w:t>
      </w:r>
      <w:bookmarkStart w:id="763" w:name="pg4310_40452"/>
    </w:p>
    <w:p>
      <w:pPr>
        <w:pStyle w:val="BookText"/>
        <w:rPr/>
      </w:pPr>
      <w:bookmarkEnd w:id="763"/>
      <w:r>
        <w:rPr>
          <w:rFonts w:ascii="IRNazanin" w:hAnsi="IRNazanin" w:eastAsia="IRNazanin"/>
          <w:color w:val="111111"/>
          <w:sz w:val="28"/>
          <w:sz w:val="28"/>
          <w:szCs w:val="28"/>
          <w:rtl w:val="true"/>
          <w:lang w:bidi="fa-IR"/>
        </w:rPr>
        <w:t>پیچیدگی در آیات دیگر، با مراجعه به اینها،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آن،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به دلیل بالا بودن سطح مطلب و جهات دیگر، در نگاه اول، احتمالات مختلفی در آن می‌رود، ولی با توجه به آیات محکم، تفسیر آن‌ها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کسانی‌که در قلوبشان انحراف است، به دنبال متشابهاتند، تا فتنه انگیزی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وسلم نقل شده که به عایشه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رَأَیْتَ الَّذِینَ یَتَّبِعُونَ ما تَشابَهَ مِنْهُ فَأُولئِکَ الَّذِینَ سُمِّیَ اللهُ، فَاحْذرْهُمْ؛</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چون دیدی کسانی را که از متشابهات پیروی می‌کنند، ایشان، همان کسانی هستند که خداوند نام‌شان را برده است، پس از آنان حذر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می‌بینیم که وهابیان و تکفیری‌ها این‌گونه عمل می‌کنند، یعنی آیات متشابه که</w:t>
      </w:r>
    </w:p>
    <w:p>
      <w:pPr>
        <w:pStyle w:val="BookText"/>
        <w:rPr/>
      </w:pPr>
      <w:r>
        <w:rPr>
          <w:rFonts w:ascii="IRNazanin" w:hAnsi="IRNazanin" w:eastAsia="IRNazanin"/>
          <w:color w:val="111111"/>
          <w:sz w:val="28"/>
          <w:sz w:val="28"/>
          <w:szCs w:val="28"/>
          <w:rtl w:val="true"/>
          <w:lang w:bidi="fa-IR"/>
        </w:rPr>
        <w:t>درباره مشرکان و بت‌پرستان است را بر مسلمانان و مؤمنان و موحدان واقعی منطبق می‌کنند، به جهت آنکه پیامبر صلی الله علیه و آله وسلم و سایر اولیا را واسطه فیض الهی دانسته و به آن‌ها توجه می‌کنند</w:t>
      </w:r>
      <w:r>
        <w:rPr>
          <w:rFonts w:eastAsia="IRNazanin" w:cs="IRNazanin"/>
          <w:color w:val="111111"/>
          <w:sz w:val="28"/>
          <w:szCs w:val="28"/>
          <w:rtl w:val="true"/>
          <w:lang w:bidi="fa-IR"/>
        </w:rPr>
        <w:t>.</w:t>
      </w:r>
    </w:p>
    <w:p>
      <w:pPr>
        <w:pStyle w:val="Heading3"/>
        <w:numPr>
          <w:ilvl w:val="2"/>
          <w:numId w:val="1"/>
        </w:numPr>
        <w:rPr/>
      </w:pPr>
      <w:bookmarkStart w:id="764" w:name="__RefHeading___Toc841168_1479056682"/>
      <w:bookmarkStart w:id="765" w:name="_Toc288"/>
      <w:bookmarkEnd w:id="764"/>
      <w:r>
        <w:rPr>
          <w:rtl w:val="true"/>
        </w:rPr>
        <w:t>عدم آگاهی از مبانی دیگران</w:t>
      </w:r>
      <w:bookmarkEnd w:id="765"/>
    </w:p>
    <w:p>
      <w:pPr>
        <w:pStyle w:val="BookText"/>
        <w:rPr/>
      </w:pPr>
      <w:r>
        <w:rPr>
          <w:rFonts w:ascii="IRNazanin" w:hAnsi="IRNazanin" w:eastAsia="IRNazanin"/>
          <w:color w:val="111111"/>
          <w:sz w:val="28"/>
          <w:sz w:val="28"/>
          <w:szCs w:val="28"/>
          <w:rtl w:val="true"/>
          <w:lang w:bidi="fa-IR"/>
        </w:rPr>
        <w:t>یکی دیگر از عوامل تندروی وهابی‌ها و تکفیری‌ها اخذ علم و آرا و نظرات فرقه‌های دیگر، از کتاب‌های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از مبانی مخالفان خود آگاهی ندارند، از این‌رو کلمات آنان را حمل بر ظاهر کرده و با برداشت تفسیری قشری و خاص خود که می کنند، دیگران را تکفیر می‌کنند، از‌این‌رو تأکید شده که علم را، از زبان صاحبان آن اندیشه اخذ کنید، زیرا رموزاتی دارد که به جز خود‌شان نمی‌فهمند</w:t>
      </w:r>
      <w:r>
        <w:rPr>
          <w:rFonts w:eastAsia="IRNazanin" w:cs="IRNazanin"/>
          <w:color w:val="111111"/>
          <w:sz w:val="28"/>
          <w:szCs w:val="28"/>
          <w:rtl w:val="true"/>
          <w:lang w:bidi="fa-IR"/>
        </w:rPr>
        <w:t>.</w:t>
      </w:r>
    </w:p>
    <w:p>
      <w:pPr>
        <w:pStyle w:val="Heading3"/>
        <w:numPr>
          <w:ilvl w:val="2"/>
          <w:numId w:val="1"/>
        </w:numPr>
        <w:rPr/>
      </w:pPr>
      <w:bookmarkStart w:id="766" w:name="__RefHeading___Toc841170_1479056682"/>
      <w:bookmarkStart w:id="767" w:name="_Toc289"/>
      <w:bookmarkEnd w:id="766"/>
      <w:r>
        <w:rPr>
          <w:rtl w:val="true"/>
        </w:rPr>
        <w:t>عدم شناخت حقایق تاریخی</w:t>
      </w:r>
      <w:bookmarkEnd w:id="76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یوسف قرضاوی می‌گوید</w:t>
      </w:r>
      <w:r>
        <w:rPr>
          <w:rFonts w:eastAsia="IRNazanin" w:cs="IRNazanin"/>
          <w:color w:val="111111"/>
          <w:sz w:val="28"/>
          <w:szCs w:val="28"/>
          <w:rtl w:val="true"/>
          <w:lang w:bidi="fa-IR"/>
        </w:rPr>
        <w:t xml:space="preserve">: </w:t>
      </w:r>
      <w:bookmarkStart w:id="768" w:name="pg4310_40453"/>
    </w:p>
    <w:p>
      <w:pPr>
        <w:pStyle w:val="BookText"/>
        <w:rPr/>
      </w:pPr>
      <w:bookmarkEnd w:id="768"/>
      <w:r>
        <w:rPr>
          <w:rFonts w:ascii="IRNazanin" w:hAnsi="IRNazanin" w:eastAsia="IRNazanin"/>
          <w:color w:val="111111"/>
          <w:sz w:val="28"/>
          <w:sz w:val="28"/>
          <w:szCs w:val="28"/>
          <w:rtl w:val="true"/>
          <w:lang w:bidi="fa-IR"/>
        </w:rPr>
        <w:t>انّ من اسباب التطرف، ضعف البصیرة بالواقع و الحیاة و التاریخ و سنن الله فی الخلق، فتجد من هؤلاء من یفهم الوقایع علی غیر‌حقیقتها و یفسرها تفسیراً بعیداً عن سنن الله فی کونه و احکامه فی 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یرید ان یغیّر العالم بوسائل وهمیة و اسالیب خیالیة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إلی اعمال و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 من دون نظر إلی العواقب و النتائج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از جمله اسباب تندروی، ضعف بصیرت به زندگی و تاریخ و سنت‌های خداوند در خلقت است، به همین دلیل از این افراد کسانی را مشاهده می‌کنی که غیر واقعی، وقایع را می‌فهمند به‌گونه‌ای تفسیر می‌کنند که از سنت‌های الهی در نظام وجود و احکام شرع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می‌خواهند عالم را با وسایل وهمی و روش‌های خیالی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دست به کارها و تصرفاتی می‌زنند، بدون آن‌که به نتایج آن فکر کنند</w:t>
      </w:r>
      <w:r>
        <w:rPr>
          <w:rFonts w:eastAsia="IRNazanin" w:cs="IRNazanin"/>
          <w:color w:val="111111"/>
          <w:sz w:val="28"/>
          <w:szCs w:val="28"/>
          <w:rtl w:val="true"/>
          <w:lang w:bidi="fa-IR"/>
        </w:rPr>
        <w:t>... .</w:t>
      </w:r>
    </w:p>
    <w:p>
      <w:pPr>
        <w:pStyle w:val="Heading3"/>
        <w:numPr>
          <w:ilvl w:val="2"/>
          <w:numId w:val="1"/>
        </w:numPr>
        <w:rPr/>
      </w:pPr>
      <w:bookmarkStart w:id="769" w:name="__RefHeading___Toc841172_1479056682"/>
      <w:bookmarkStart w:id="770" w:name="_Toc290"/>
      <w:bookmarkEnd w:id="769"/>
      <w:r>
        <w:rPr>
          <w:rtl w:val="true"/>
        </w:rPr>
        <w:t>جهل</w:t>
      </w:r>
      <w:bookmarkEnd w:id="770"/>
    </w:p>
    <w:p>
      <w:pPr>
        <w:pStyle w:val="BookText"/>
        <w:rPr/>
      </w:pPr>
      <w:r>
        <w:rPr>
          <w:rFonts w:ascii="IRNazanin" w:hAnsi="IRNazanin" w:eastAsia="IRNazanin"/>
          <w:color w:val="111111"/>
          <w:sz w:val="28"/>
          <w:sz w:val="28"/>
          <w:szCs w:val="28"/>
          <w:rtl w:val="true"/>
          <w:lang w:bidi="fa-IR"/>
        </w:rPr>
        <w:t>یکی از عوامل داخلی پیدایش فکر تکفیری، جهل به آیات قرآن روایات پیامبر صلی الله علیه و آله وسلم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کلمات علما و دانشمندان صاحب‌نظر است که باعث می‌شود هرکسی که هم عقیده او نیست را تکفیر کرده و حکم به قتل او دهد و آن را به اجرا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المبادرة إلی التکفیر انّما تغلب علی طباع من یغلب علیهم الجهل؛</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مبادرت ورزیدن به تکفیر غلبه بر طبع‌هایی دارد که جهل بر آن‌ها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رأیت الفقیه الذی بضاعته مجرد الفقه یخوض فی التکفیر و التضلیل فاعرض عنه ولا تشغل به قلبک و لسانک؛ فانّ التحدی بالعلوم غریزة بالطبع، لایصبر عنه الجهال، و لأجله کثر الخلاف بین الناس؛</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هرگاه مشاهده کردی، فقیهی که بضاعتش تنها فقه است، در تکفیر و نسبت گمراهی‌دادن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از او اعراض کن و قلب و زبانت را به آن مشغول نکن، زیرا مبارزه‌طلبی با علوم، غریزی طبع است و جاهلان بر آن صبر ندارند و بدین علت، اختلاف بین مردم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علوی مالکی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اعظم الفتن التی بلینا بها ممّن یدعی السلفیة، و هم ابعد الناس عن حقائقها و آدابها مایظهر علی الساحة الیوم من کتب و محاضرات تشغل الناس و اکثرهم من العوام، تشغلهم بمباحث عویصة و مشکلة فی العقیدة، مباحث زلت فیها الأقدام، و ضلت فیها الأفهام، و ما ثبت فیها إلاّ الأئمة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از بزرگ‌ترین فتنه‌ها که به آن مبتلا شده‌ایم، کسانی‌اند که ادعای سلفی‌گری دارند، در‌حالی‌که دورترین مردم، از حقایق و آداب سلفیت هستند، چیزی که امروزه در جامعه از کتاب‌ها و سخنرانی‌ها ظاهر شده و مردم را که بیشترشان آن‌ها عامی‌اند، به خود مشغول کرده به مباحثی مشکل و مشکلاتی در عقیده مشغول ساخته‌اند، مباحثی که قدم‌ها در آن به لغزش افتاده و فهم‌ها در</w:t>
      </w:r>
    </w:p>
    <w:p>
      <w:pPr>
        <w:pStyle w:val="BookText"/>
        <w:rPr/>
      </w:pPr>
      <w:r>
        <w:rPr>
          <w:rFonts w:ascii="IRNazanin" w:hAnsi="IRNazanin" w:eastAsia="IRNazanin"/>
          <w:color w:val="111111"/>
          <w:sz w:val="28"/>
          <w:sz w:val="28"/>
          <w:szCs w:val="28"/>
          <w:rtl w:val="true"/>
          <w:lang w:bidi="fa-IR"/>
        </w:rPr>
        <w:t>آن گمراه شده و به جز پیشوایان بلندمرتبه در آن ثابت‌قدم نبوده‌اند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عبدالمالک ریگی، فرمانده معدوم گروهک جند الله، در اعترافاتش بعد از دستگیری می‌گوید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انحرافاتم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به کسانی در جامعه که مردم از آن‌ها حرف‌شنوی دارند، و باید روشنگری کنند و در این خصوص کمکاری کرده‌اند، برای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کمکاری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عملیاتی انجام می‌دادم برای شفافیتی بود که باید با آن مقابله می‌کردم و هرگز مباحث علمی مطرح نمی‌شد و طبعاً ما هم در راهی که گمان می‌کردیم کاملاً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می‌نهادیم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همیشه روی آن‌ها پافشاری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گفته‌ام که اگر </w:t>
      </w:r>
      <w:bookmarkStart w:id="771" w:name="pg4310_40455"/>
    </w:p>
    <w:p>
      <w:pPr>
        <w:pStyle w:val="BookText"/>
        <w:rPr/>
      </w:pPr>
      <w:bookmarkEnd w:id="771"/>
      <w:r>
        <w:rPr>
          <w:rFonts w:ascii="IRNazanin" w:hAnsi="IRNazanin" w:eastAsia="IRNazanin"/>
          <w:color w:val="111111"/>
          <w:sz w:val="28"/>
          <w:sz w:val="28"/>
          <w:szCs w:val="28"/>
          <w:rtl w:val="true"/>
          <w:lang w:bidi="fa-IR"/>
        </w:rPr>
        <w:t>بعضی از علما این اقدامات را محکوم می‌کردند، می‌گفتیم که بیاید و بحث کنند</w:t>
      </w:r>
      <w:r>
        <w:rPr>
          <w:rFonts w:eastAsia="IRNazanin" w:cs="IRNazanin"/>
          <w:color w:val="111111"/>
          <w:sz w:val="28"/>
          <w:szCs w:val="28"/>
          <w:rtl w:val="true"/>
          <w:lang w:bidi="fa-IR"/>
        </w:rPr>
        <w:t>... .</w:t>
      </w:r>
      <w:r>
        <w:rPr>
          <w:rStyle w:val="FootnoteAnchor"/>
          <w:rtl w:val="true"/>
        </w:rPr>
        <w:footnoteReference w:id="684"/>
      </w:r>
    </w:p>
    <w:p>
      <w:pPr>
        <w:pStyle w:val="Heading3"/>
        <w:numPr>
          <w:ilvl w:val="2"/>
          <w:numId w:val="1"/>
        </w:numPr>
        <w:rPr/>
      </w:pPr>
      <w:bookmarkStart w:id="772" w:name="__RefHeading___Toc841174_1479056682"/>
      <w:bookmarkStart w:id="773" w:name="_Toc291"/>
      <w:bookmarkEnd w:id="772"/>
      <w:r>
        <w:rPr>
          <w:rtl w:val="true"/>
        </w:rPr>
        <w:t>اکتفا به دانش اندک و برداشت‌های شخصی</w:t>
      </w:r>
      <w:bookmarkEnd w:id="773"/>
    </w:p>
    <w:p>
      <w:pPr>
        <w:pStyle w:val="BookText"/>
        <w:rPr/>
      </w:pPr>
      <w:r>
        <w:rPr>
          <w:rFonts w:ascii="IRNazanin" w:hAnsi="IRNazanin" w:eastAsia="IRNazanin"/>
          <w:color w:val="111111"/>
          <w:sz w:val="28"/>
          <w:sz w:val="28"/>
          <w:szCs w:val="28"/>
          <w:rtl w:val="true"/>
          <w:lang w:bidi="fa-IR"/>
        </w:rPr>
        <w:t>یکی از مشکلات اساسی که باعث تکفیر دیگران می‌گردد، اکتفا به مطالعه قرآن و سنت و تکیه بر برداشت‌های شخصی است، بدون آن‌که ابزار لازم برای رسیدن به این درجه را به دست آورده باشد و از افکار بزرگان دین و متخصصان اسلامی</w:t>
      </w:r>
    </w:p>
    <w:p>
      <w:pPr>
        <w:pStyle w:val="BookText"/>
        <w:rPr/>
      </w:pPr>
      <w:r>
        <w:rPr>
          <w:rFonts w:ascii="IRNazanin" w:hAnsi="IRNazanin" w:eastAsia="IRNazanin"/>
          <w:color w:val="111111"/>
          <w:sz w:val="28"/>
          <w:sz w:val="28"/>
          <w:szCs w:val="28"/>
          <w:rtl w:val="true"/>
          <w:lang w:bidi="fa-IR"/>
        </w:rPr>
        <w:t>استفاده کند؛ این موضوع عامل بزرگی در رسیدن به فکر تکفیری افراطی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عبدالمالک ریگی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علل انحرافاتم همان طور که قبلاً هم گفتم، یکی کمبود علم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سطحی‌نگری و یا کم سوادی موجب این مسائل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کم‌علمی همراه با تعصب، مشکلات بسیار بزرگی را به بار می‌آورد حتی در طول تاریخ از این قبیل مشکلات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ما انتخاب کرده بودیم و مبنای فکری‌مان ما بود، بر اساس سطحی‌نگری و عدم رسوخ در مسائل دینی و تعصب و نفرتی که در درون ذهن ما حاکم است، بود</w:t>
      </w:r>
      <w:r>
        <w:rPr>
          <w:rFonts w:eastAsia="IRNazanin" w:cs="IRNazanin"/>
          <w:color w:val="111111"/>
          <w:sz w:val="28"/>
          <w:szCs w:val="28"/>
          <w:rtl w:val="true"/>
          <w:lang w:bidi="fa-IR"/>
        </w:rPr>
        <w:t>.</w:t>
      </w:r>
      <w:r>
        <w:rPr>
          <w:rStyle w:val="FootnoteAnchor"/>
          <w:rtl w:val="true"/>
        </w:rPr>
        <w:footnoteReference w:id="686"/>
      </w:r>
    </w:p>
    <w:p>
      <w:pPr>
        <w:pStyle w:val="Heading3"/>
        <w:numPr>
          <w:ilvl w:val="2"/>
          <w:numId w:val="1"/>
        </w:numPr>
        <w:rPr/>
      </w:pPr>
      <w:bookmarkStart w:id="774" w:name="__RefHeading___Toc841176_1479056682"/>
      <w:bookmarkStart w:id="775" w:name="_Toc292"/>
      <w:bookmarkEnd w:id="774"/>
      <w:r>
        <w:rPr>
          <w:rtl w:val="true"/>
        </w:rPr>
        <w:t>عجب و خودبزرگ‌بینی</w:t>
      </w:r>
      <w:bookmarkEnd w:id="775"/>
    </w:p>
    <w:p>
      <w:pPr>
        <w:pStyle w:val="BookText"/>
        <w:rPr/>
      </w:pPr>
      <w:r>
        <w:rPr>
          <w:rFonts w:ascii="IRNazanin" w:hAnsi="IRNazanin" w:eastAsia="IRNazanin"/>
          <w:color w:val="111111"/>
          <w:sz w:val="28"/>
          <w:sz w:val="28"/>
          <w:szCs w:val="28"/>
          <w:rtl w:val="true"/>
          <w:lang w:bidi="fa-IR"/>
        </w:rPr>
        <w:t>یکی دیگر از عوامل داخلی تکفیر، خودبزرگ‌بینی و تکبر به اعمال و علم خویش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علوی مالکی در این باره می‌گوید</w:t>
      </w:r>
      <w:r>
        <w:rPr>
          <w:rFonts w:eastAsia="IRNazanin" w:cs="IRNazanin"/>
          <w:color w:val="111111"/>
          <w:sz w:val="28"/>
          <w:szCs w:val="28"/>
          <w:rtl w:val="true"/>
          <w:lang w:bidi="fa-IR"/>
        </w:rPr>
        <w:t xml:space="preserve">: </w:t>
      </w:r>
      <w:bookmarkStart w:id="776" w:name="pg4310_40456"/>
    </w:p>
    <w:p>
      <w:pPr>
        <w:pStyle w:val="BookText"/>
        <w:rPr/>
      </w:pPr>
      <w:bookmarkEnd w:id="776"/>
      <w:r>
        <w:rPr>
          <w:rFonts w:ascii="IRNazanin" w:hAnsi="IRNazanin" w:eastAsia="IRNazanin"/>
          <w:color w:val="111111"/>
          <w:sz w:val="28"/>
          <w:sz w:val="28"/>
          <w:szCs w:val="28"/>
          <w:rtl w:val="true"/>
          <w:lang w:bidi="fa-IR"/>
        </w:rPr>
        <w:t>من الظواهر الواضحة التی تمیز بها هؤلاء المکفرون للمسلمین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المسارعون إلی تکفیر کل من یخالفهم او یعارضهم فیما یرون او یعتقدون؛ من الظواهر التی لاتنکر، اعجابهم بانفسهم و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هو بدایة</w:t>
      </w:r>
    </w:p>
    <w:p>
      <w:pPr>
        <w:pStyle w:val="BookText"/>
        <w:rPr/>
      </w:pPr>
      <w:r>
        <w:rPr>
          <w:rFonts w:ascii="IRNazanin" w:hAnsi="IRNazanin" w:eastAsia="IRNazanin"/>
          <w:color w:val="111111"/>
          <w:sz w:val="28"/>
          <w:sz w:val="28"/>
          <w:szCs w:val="28"/>
          <w:rtl w:val="true"/>
          <w:lang w:bidi="fa-IR"/>
        </w:rPr>
        <w:t>خطیرة لأقبح خُلق نهی عنه الإسلام و حذّر منه، انّه الکبر الذی تمیز به أول کافر فی الخلق و هو ابلیس حیث رأی انّه خیرٌ من آدم و أُعْجِب بعمله، و کان له فیه رصید کبیر و اجتهاد عظیم؛</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از امور واضحی که تکفیری‌های مسلمان به آن شناخته می‌شوند،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کسانی‌که تکفیر می‌کنند هرکسی را که مخالف آنان یا معارض با آن‌ها در رأی یا اعتقادند؛ از پدیده‌هایی که جای انکار نیست، عُجب آن‌ها درباره خود و اعمالشان بوده و این همان شروع خطرناکی است برای قبیح‌ترین صفتی که اسلام از آن نهی کرده و مردم را از آن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است که اولین کافر در بین مخلوقات به آن شناخته شد، که همان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هنگامی‌که خود را از آدم برتر دید و به عمل خود تکبر ورزید و کمین‌گاه به دام‌افتادن شیطان، همین صفت و تلاش بزرگش در همین جهت بود</w:t>
      </w:r>
      <w:r>
        <w:rPr>
          <w:rFonts w:eastAsia="IRNazanin" w:cs="IRNazanin"/>
          <w:color w:val="111111"/>
          <w:sz w:val="28"/>
          <w:szCs w:val="28"/>
          <w:rtl w:val="true"/>
          <w:lang w:bidi="fa-IR"/>
        </w:rPr>
        <w:t>.</w:t>
      </w:r>
    </w:p>
    <w:p>
      <w:pPr>
        <w:pStyle w:val="Heading3"/>
        <w:numPr>
          <w:ilvl w:val="2"/>
          <w:numId w:val="1"/>
        </w:numPr>
        <w:rPr/>
      </w:pPr>
      <w:bookmarkStart w:id="777" w:name="__RefHeading___Toc841178_1479056682"/>
      <w:bookmarkStart w:id="778" w:name="_Toc293"/>
      <w:bookmarkEnd w:id="777"/>
      <w:r>
        <w:rPr>
          <w:rtl w:val="true"/>
        </w:rPr>
        <w:t>خطرات و پی‌آمد‌های ناگوار تکفیر و افراط گری</w:t>
      </w:r>
      <w:bookmarkEnd w:id="778"/>
    </w:p>
    <w:p>
      <w:pPr>
        <w:pStyle w:val="BookText"/>
        <w:rPr/>
      </w:pPr>
      <w:r>
        <w:rPr>
          <w:rFonts w:ascii="IRNazanin" w:hAnsi="IRNazanin" w:eastAsia="IRNazanin"/>
          <w:color w:val="111111"/>
          <w:sz w:val="28"/>
          <w:sz w:val="28"/>
          <w:szCs w:val="28"/>
          <w:rtl w:val="true"/>
          <w:lang w:bidi="fa-IR"/>
        </w:rPr>
        <w:t>تکفیر و ارهاب و تندروی در دین و خشونت‌طلبی خطرات و آفات بسیاری برای اسلام و مسلمین در پی دارد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779" w:name="__RefHeading___Toc841180_1479056682"/>
      <w:bookmarkStart w:id="780" w:name="_Toc294"/>
      <w:bookmarkEnd w:id="779"/>
      <w:r>
        <w:rPr>
          <w:rtl w:val="true"/>
        </w:rPr>
        <w:t>تضعیف اتحاد مسلمانان</w:t>
      </w:r>
      <w:bookmarkEnd w:id="780"/>
    </w:p>
    <w:p>
      <w:pPr>
        <w:pStyle w:val="BookText"/>
        <w:rPr/>
      </w:pPr>
      <w:r>
        <w:rPr>
          <w:rFonts w:ascii="IRNazanin" w:hAnsi="IRNazanin" w:eastAsia="IRNazanin"/>
          <w:color w:val="111111"/>
          <w:sz w:val="28"/>
          <w:sz w:val="28"/>
          <w:szCs w:val="28"/>
          <w:rtl w:val="true"/>
          <w:lang w:bidi="fa-IR"/>
        </w:rPr>
        <w:t>از جمله آثار شوم تکفیر، تضعیف بنیه اسلام و شوکت مسلمانان است، که در نتیجة تفرقه و تضاد بین مسلمانان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ابن‌الوزیر شدیدترین تفرقه را آن می‌داند که از ناحیه تکفیر غیر‌شرعی و افراطی پدید آمده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افحش فی التفرق من التوصل الی التکفیر بادلّة محتملة تمکن معارضتها بمثلها، و یمکن التوصل بها الی عدم التکفیر والی جمع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قلنا انّه لاافحش من </w:t>
      </w:r>
      <w:bookmarkStart w:id="781" w:name="pg4310_40457"/>
    </w:p>
    <w:p>
      <w:pPr>
        <w:pStyle w:val="BookText"/>
        <w:rPr/>
      </w:pPr>
      <w:bookmarkEnd w:id="781"/>
      <w:r>
        <w:rPr>
          <w:rFonts w:ascii="IRNazanin" w:hAnsi="IRNazanin" w:eastAsia="IRNazanin"/>
          <w:color w:val="111111"/>
          <w:sz w:val="28"/>
          <w:sz w:val="28"/>
          <w:szCs w:val="28"/>
          <w:rtl w:val="true"/>
          <w:lang w:bidi="fa-IR"/>
        </w:rPr>
        <w:t>ذلک فی التفرق المنهی عنه؛ لما فیه من اعظم التعادی و التنافر و 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رسول الله فی حق المحدود فی الخمر مرارا حیث لعنوه بسبب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لاتعینوا الشیطان علی اخیکم، اما انّه یحبّ الله و رسوله</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لاشک انّ فی التفرق ضعف الاسلام و تقلیل اهله و توهین امره؛</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واضح‌تر در تفرقه، از چنگ‌زدن به تکفیر با ادله احتمالی نیست، ادله‌ای که امکان معارضه به مثل در آن‌ها وجود دارد و می‌توان با آن به و وحدت کلمه رسید و این‌که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از تکفیر در ایجاد تفرقه نهی شده، از آن نیست، از آن جهت است که در آن بیشترین تعدی، تنافر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حق کسی که بارها به دلیل شرب خمر حدّ خورده و او را بدین جهت لعنت کرده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را</w:t>
      </w:r>
    </w:p>
    <w:p>
      <w:pPr>
        <w:pStyle w:val="BookText"/>
        <w:rPr/>
      </w:pPr>
      <w:r>
        <w:rPr>
          <w:rFonts w:ascii="IRNazanin" w:hAnsi="IRNazanin" w:eastAsia="IRNazanin"/>
          <w:color w:val="111111"/>
          <w:sz w:val="28"/>
          <w:sz w:val="28"/>
          <w:szCs w:val="28"/>
          <w:rtl w:val="true"/>
          <w:lang w:bidi="fa-IR"/>
        </w:rPr>
        <w:t xml:space="preserve">بر ضد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یاری ندهید، آگاه باشید که آن برادر، خدا و رسولش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تفرقه عامل ضعف اسلام و کاستن از اهل آن و توهین امر آن است</w:t>
      </w:r>
      <w:r>
        <w:rPr>
          <w:rFonts w:eastAsia="IRNazanin" w:cs="IRNazanin"/>
          <w:color w:val="111111"/>
          <w:sz w:val="28"/>
          <w:szCs w:val="28"/>
          <w:rtl w:val="true"/>
          <w:lang w:bidi="fa-IR"/>
        </w:rPr>
        <w:t>.</w:t>
      </w:r>
    </w:p>
    <w:p>
      <w:pPr>
        <w:pStyle w:val="Heading3"/>
        <w:numPr>
          <w:ilvl w:val="2"/>
          <w:numId w:val="1"/>
        </w:numPr>
        <w:rPr/>
      </w:pPr>
      <w:bookmarkStart w:id="782" w:name="__RefHeading___Toc841182_1479056682"/>
      <w:bookmarkStart w:id="783" w:name="_Toc295"/>
      <w:bookmarkEnd w:id="782"/>
      <w:r>
        <w:rPr>
          <w:rtl w:val="true"/>
        </w:rPr>
        <w:t>کشتن افراد به اسم دین</w:t>
      </w:r>
      <w:bookmarkEnd w:id="783"/>
    </w:p>
    <w:p>
      <w:pPr>
        <w:pStyle w:val="BookText"/>
        <w:rPr/>
      </w:pPr>
      <w:r>
        <w:rPr>
          <w:rFonts w:ascii="IRNazanin" w:hAnsi="IRNazanin" w:eastAsia="IRNazanin"/>
          <w:color w:val="111111"/>
          <w:sz w:val="28"/>
          <w:sz w:val="28"/>
          <w:szCs w:val="28"/>
          <w:rtl w:val="true"/>
          <w:lang w:bidi="fa-IR"/>
        </w:rPr>
        <w:t>خداوند سبحان بر انسان‌ها به نعمت امنیت منّت نهاده و به این نعمت آنان را متذکر نموده است تا خداوند را بر آن شکر کرده و او را در پرتو آن پرستش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نَّتَّبِعِ الْهُدَی مَعَکَ نُتَخَطَّفْ مِنْ أَرْضِنا أَوَلَمْ نُمَکِّن لَّهُمْ حَرَما آمِنا یُجْبَی إِلَیْهِ ثَمَرَاتُ کُلِّ شَیْ‌ءٍ رِّزْقا مِّن لَّدُنّا وَلکِنَّ أَکْثَرَهُمْ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هدایت را همراه تو پذیرا شویم، ما را از سرزمینمان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حرم امنی در اختیار آن‌ها قرار ندادیم که ثمرات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آن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است از جانب ما، ولی بیشتر آن‌ها نمی‌دانند</w:t>
      </w:r>
      <w:r>
        <w:rPr>
          <w:rFonts w:eastAsia="IRNazanin" w:cs="IRNazanin"/>
          <w:color w:val="111111"/>
          <w:sz w:val="28"/>
          <w:szCs w:val="28"/>
          <w:rtl w:val="true"/>
          <w:lang w:bidi="fa-IR"/>
        </w:rPr>
        <w:t xml:space="preserve">. </w:t>
      </w:r>
      <w:bookmarkStart w:id="784" w:name="pg4310_40458"/>
    </w:p>
    <w:p>
      <w:pPr>
        <w:pStyle w:val="BookText"/>
        <w:rPr/>
      </w:pPr>
      <w:bookmarkEnd w:id="784"/>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أَطْعَمَهُم مِّن جُوعٍ وَآمَنَهُم مِّنْ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پروردگار این خانه را عبادت کنند، همان</w:t>
      </w:r>
    </w:p>
    <w:p>
      <w:pPr>
        <w:pStyle w:val="BookText"/>
        <w:rPr/>
      </w:pPr>
      <w:r>
        <w:rPr>
          <w:rFonts w:ascii="IRNazanin" w:hAnsi="IRNazanin" w:eastAsia="IRNazanin"/>
          <w:color w:val="111111"/>
          <w:sz w:val="28"/>
          <w:sz w:val="28"/>
          <w:szCs w:val="28"/>
          <w:rtl w:val="true"/>
          <w:lang w:bidi="fa-IR"/>
        </w:rPr>
        <w:t>کس که آن‌ها را از گرسنگی نجات داد و از ترس و ناامنی ایمن‌ساخت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از علت‌های اساسی قتل و غارت، بلکه حلال شمردن آن به اسم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ابوقلابه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ماابتدع رجل بدعة الاّ استحلّ السیف؛</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هیچ کس بدعتی نمی‌گذارد، جز آن‌که شمشیر کشیدن را حلال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بدعت‌های بزرگ تکفیر افراطی آن است که موجب قتل و غارت و خون‌ریزی می‌شود</w:t>
      </w:r>
      <w:r>
        <w:rPr>
          <w:rFonts w:eastAsia="IRNazanin" w:cs="IRNazanin"/>
          <w:color w:val="111111"/>
          <w:sz w:val="28"/>
          <w:szCs w:val="28"/>
          <w:rtl w:val="true"/>
          <w:lang w:bidi="fa-IR"/>
        </w:rPr>
        <w:t>.</w:t>
      </w:r>
    </w:p>
    <w:p>
      <w:pPr>
        <w:pStyle w:val="Heading3"/>
        <w:numPr>
          <w:ilvl w:val="2"/>
          <w:numId w:val="1"/>
        </w:numPr>
        <w:rPr/>
      </w:pPr>
      <w:bookmarkStart w:id="785" w:name="__RefHeading___Toc841184_1479056682"/>
      <w:bookmarkStart w:id="786" w:name="_Toc296"/>
      <w:bookmarkEnd w:id="785"/>
      <w:r>
        <w:rPr>
          <w:rtl w:val="true"/>
        </w:rPr>
        <w:t>طعن در امت اسلامی</w:t>
      </w:r>
      <w:bookmarkEnd w:id="786"/>
    </w:p>
    <w:p>
      <w:pPr>
        <w:pStyle w:val="BookText"/>
        <w:rPr/>
      </w:pPr>
      <w:r>
        <w:rPr>
          <w:rFonts w:ascii="IRNazanin" w:hAnsi="IRNazanin" w:eastAsia="IRNazanin"/>
          <w:color w:val="111111"/>
          <w:sz w:val="28"/>
          <w:sz w:val="28"/>
          <w:szCs w:val="28"/>
          <w:rtl w:val="true"/>
          <w:lang w:bidi="fa-IR"/>
        </w:rPr>
        <w:t>از جمله آفات تکفیر افراطی طعن وارد کردن دشمنان بر اسلام و مسلمانان اعم از عوام و خواص، یعنی علمای آن است، در‌حالی‌که حفظ آبروی اسلام و اهلش بر همگان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 را که تروریست‌های تکفیری و خشونت طلبان به جامعه جهانی با عمل‌کرد خود معرفی می‌کنند، باعث شده تا دشمنان به مردم جهان بفهمانند، اسلام دینی نیست که قابل پذیرش باشد، زیرا مطابق رفتار برخی از مدعیان اسلام، اسلام دینی است که بر قتل و ترور و خشونت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استوار است، و از‌این‌رو می‌توان ادعا کرد این جنگ و خون‌ریزی، که اکنون بین گروه‌های اسلامی در کشورهای اسلامی در گرفته با تحریک استکبار غربی صورت می‌گیرد، تا از گسترش اسلام در غرب، با نشان‌دادن صحنه‌های رقت آور کشتار مسلمانان به وسیله یکدیگر، جلوگیری شده و عمل‌کرد آنان را به اسلام و پیامبرش نسبت دهند، در‌حالی‌که این اعمال از گروهی محدود از افراد متحجّر و </w:t>
      </w:r>
    </w:p>
    <w:p>
      <w:pPr>
        <w:pStyle w:val="BookText"/>
        <w:rPr/>
      </w:pPr>
      <w:r>
        <w:rPr>
          <w:rFonts w:ascii="IRNazanin" w:hAnsi="IRNazanin" w:eastAsia="IRNazanin"/>
          <w:color w:val="111111"/>
          <w:sz w:val="28"/>
          <w:sz w:val="28"/>
          <w:szCs w:val="28"/>
          <w:rtl w:val="true"/>
          <w:lang w:bidi="fa-IR"/>
        </w:rPr>
        <w:t>تندرو، مدعی دروغین اسلام است و اسلام و پیامبرش و بیشتر مسلمانان و علمای آن از این گونه اقدامات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این گروهک مدعی دروغین اسلام است که باعث شده تا کشیش مسیحی‌آمریکایی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شود اسلام ذاتا دین ارهابی و تروریستی و محمد اولین تروریست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دکتر ولید بن محمد بن عبدالله العلی، استاد دانشگاه کویت،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مخاطر الارهاب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تشویه لصورة الدین و المتدینین، و هو الامر الذی یستدعی نُفرة الأفراد و المجتمعات منهما، فکان من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رورة بمکان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جمال الدین و کماله و جلال حملته و رجاله؛</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از خطرات ارهاب و آثار آن، مشوّه کردن چهره دین و متدنیان است، و این از عوامل تنفر افراد و جوامع از آن‌دو، می‌باشد، بنابراین ضروری است تا زیبایی، کمال و جلالت حاملان و شخصیت‌های دین را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فؤاد البعدانی، استاد فکر اسلامی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می‌گوید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هو العالم الاسلامی فی العقود الأخیرة یعانی من ظاهرة الغلو الدینی و تفشی مظاهر التطرف و التعصب الفکری و الارهاب الجهادی، ممّا ادی الی ارتکاب بعض اعمال العنف و الارهاب التی لاتخدم الاسلام بایّ حال، بل انّها اثمرت الکثیر من السلبیات الماحقة و الاخطاء الفادحة و اسهمت فی تشویه صورة الاسلام و المسلمین عند غیر المسلمین و ظهور ظاهرة العداء للاسلام و کراهیته، کما ظهر تحامل المؤسسات السیاسیة و الإعلامیة الغربیة علیه و علی المسلمین و نعتهم باقبح الصور و اشنع التهم؛ من التخلف الحضاری الی العنف ،الی الارهاب، و الوصول اخیرا الی المحاربة العلنیة للاسلام تحت مبرر و دعوی التصدی لظاهرة الارهاب، </w:t>
      </w:r>
      <w:bookmarkStart w:id="787" w:name="pg4310_40460"/>
    </w:p>
    <w:p>
      <w:pPr>
        <w:pStyle w:val="BookText"/>
        <w:rPr/>
      </w:pPr>
      <w:bookmarkEnd w:id="787"/>
      <w:r>
        <w:rPr>
          <w:rFonts w:ascii="IRNazanin" w:hAnsi="IRNazanin" w:eastAsia="IRNazanin"/>
          <w:color w:val="111111"/>
          <w:sz w:val="28"/>
          <w:sz w:val="28"/>
          <w:szCs w:val="28"/>
          <w:rtl w:val="true"/>
          <w:lang w:bidi="fa-IR"/>
        </w:rPr>
        <w:t>التی غدت الیوم عند بعض الدول الغربیة حربا علی الاسلام نفسه و مظاهره و تشریعاته؛</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جهان اسلام در دهه‌های اخیر، با پدیده غلو دینی و گسترش مظاهر انحراف و تعصب فکری و ارهاب جهادی روبه‌رو بوده و دست به گریبان است؛ امری که موجب ارتکاب برخی از اقدامات خشونت‌بار و تروریستی شده که به هیچ‌وجه در خدمت اسلام نیست، بلکه این‌گونه</w:t>
      </w:r>
    </w:p>
    <w:p>
      <w:pPr>
        <w:pStyle w:val="BookText"/>
        <w:rPr/>
      </w:pPr>
      <w:r>
        <w:rPr>
          <w:rFonts w:ascii="IRNazanin" w:hAnsi="IRNazanin" w:eastAsia="IRNazanin"/>
          <w:color w:val="111111"/>
          <w:sz w:val="28"/>
          <w:sz w:val="28"/>
          <w:szCs w:val="28"/>
          <w:rtl w:val="true"/>
          <w:lang w:bidi="fa-IR"/>
        </w:rPr>
        <w:t>اقدامات تأثیر سلبی بسیار نابود‌کننده و اشتباهات سنگینی در پی داشته و سهم به‌سزایی در مشوه ساختن چهره اسلام و مسلمین نزد غیر مسلمانان داشته و باعث پیدایش پدیده دشمنی با اسلام و کراهت از آن شده است، همان‌گونه که مشاهده می‌شود مؤسسات سیاسی و تبلیغاتی غرب، بر اسلام و مسلمانان تاخته و آن‌ها را به قبیح‌ترین صورت‌ها و پست‌ترین تهمت‌ها،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تمدن و رجوع به خشونت و اقدام به عملیات تروریستی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به جنگ علنی با اسلام، با ادعای مبارزه با پدیده خشونت و ارهاب روی آورده‌اند، امری که امروزه نزد برخی از دولت‌های غربی، جنگ بر ضد اسلام با ارزش‌ها و مظاهر و تشریعاتش تبدیل شده است</w:t>
      </w:r>
      <w:r>
        <w:rPr>
          <w:rFonts w:eastAsia="IRNazanin" w:cs="IRNazanin"/>
          <w:color w:val="111111"/>
          <w:sz w:val="28"/>
          <w:szCs w:val="28"/>
          <w:rtl w:val="true"/>
          <w:lang w:bidi="fa-IR"/>
        </w:rPr>
        <w:t>.</w:t>
      </w:r>
    </w:p>
    <w:p>
      <w:pPr>
        <w:pStyle w:val="Heading3"/>
        <w:numPr>
          <w:ilvl w:val="2"/>
          <w:numId w:val="1"/>
        </w:numPr>
        <w:rPr/>
      </w:pPr>
      <w:bookmarkStart w:id="788" w:name="__RefHeading___Toc841186_1479056682"/>
      <w:bookmarkStart w:id="789" w:name="_Toc297"/>
      <w:bookmarkEnd w:id="788"/>
      <w:r>
        <w:rPr>
          <w:rtl w:val="true"/>
        </w:rPr>
        <w:t>مخالفت تکفیر با روح تسامح و جهانی‌بودن دین</w:t>
      </w:r>
      <w:bookmarkEnd w:id="789"/>
    </w:p>
    <w:p>
      <w:pPr>
        <w:pStyle w:val="BookText"/>
        <w:rPr/>
      </w:pPr>
      <w:r>
        <w:rPr>
          <w:rFonts w:ascii="IRNazanin" w:hAnsi="IRNazanin" w:eastAsia="IRNazanin"/>
          <w:color w:val="111111"/>
          <w:sz w:val="28"/>
          <w:sz w:val="28"/>
          <w:szCs w:val="28"/>
          <w:rtl w:val="true"/>
          <w:lang w:bidi="fa-IR"/>
        </w:rPr>
        <w:t>از امتیازات دین اسلام آن است که مطابق با فطرت و عقل‌های سالم است،به‌طوری‌که اگر حقیقت و خالص آن بر انسان‌ها عرضه شود، تمام نفوس تسلیم و پذیرای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دین اسلام این‌که با شرایط هر زمان و مکان سازگاری داشته و مشتمل بر تمام صفات نیک و اخلاق پسندیده است، زیرا دین رحمت و مدارا و سهولت می‌باشد، همان‌گونه که به تفصیل در این باره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عالیه صالح سعد قرنی می‌گوید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ظاهرة التکفیر اعطت فرصة لأعداء الاسلام لشنّ حملة ظالمة من الافتراءات و المزاعم التی ارادت ان تلصق بالاسلام تهم التعصب و الارهاب و عدم التسامح و غیر ذلک من الدعاوی التی لا اصل لها فی الاسلام و لا سند لها فی العلم و لا من </w:t>
      </w:r>
      <w:bookmarkStart w:id="790" w:name="pg4310_40461"/>
    </w:p>
    <w:p>
      <w:pPr>
        <w:pStyle w:val="BookText"/>
        <w:rPr/>
      </w:pPr>
      <w:bookmarkEnd w:id="790"/>
      <w:r>
        <w:rPr>
          <w:rFonts w:ascii="IRNazanin" w:hAnsi="IRNazanin" w:eastAsia="IRNazanin"/>
          <w:color w:val="111111"/>
          <w:sz w:val="28"/>
          <w:sz w:val="28"/>
          <w:szCs w:val="28"/>
          <w:rtl w:val="true"/>
          <w:lang w:bidi="fa-IR"/>
        </w:rPr>
        <w:t>الواقع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منهم او بغیر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عونا لأعداء هذه الامة علی تحقیق مرادهم فی النیل من الاسلام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لاشک ان تکفیر المسلم و تفسیقه یترتب علیه وسم الدین بالعنف و القسوة و خلوّه من السماحة و اللین، فی حین انّه من محاسن الاسلام التحذیر من التکفیر، کما مر معنا؛</w:t>
      </w:r>
    </w:p>
    <w:p>
      <w:pPr>
        <w:pStyle w:val="BookText"/>
        <w:rPr/>
      </w:pPr>
      <w:r>
        <w:rPr>
          <w:rFonts w:ascii="IRNazanin" w:hAnsi="IRNazanin" w:eastAsia="IRNazanin"/>
          <w:color w:val="111111"/>
          <w:sz w:val="28"/>
          <w:sz w:val="28"/>
          <w:szCs w:val="28"/>
          <w:rtl w:val="true"/>
          <w:lang w:bidi="fa-IR"/>
        </w:rPr>
        <w:t>کما یترتب علی تلک الظاهرة الدخیلة تشویه صورة الاسلام الحسنة ممّا یستغله اعداء الاسلام اسوء استغلال و اعتبار تلک الفئة الضالة هی صورة الاسلام الحقیقیة، الامر الذی یحدّ من انتشار الاسلام و التضییق علی المسلمین و معاملتهم علی انّهم تکفیریین قتلة، یقتل بعضهم بعضا بالذنب و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پدیده تکفیر فرصتی را به دشمنان اسلام می‌دهد تا تهاجمی ظالمانه از تهمت‌ها و خیال‌بافی‌ها کرده و در صدد تهمت تعصب و خشونت‌طلبی و عدم‌تسامح و دیگر ادعاهای بی اساس به اسلام باشند، اتهاماتی که اساسی برای آن‌ها در اسلام وجود نداشته و دارای سندی در واقعیت‌های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و یا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دشمنان این امت، در رسیدن به اهدافشان برای ضربه زدن به اسلام و مسلمانان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تکفیر مسلمان و نسبت‌دادن فسق به</w:t>
      </w:r>
    </w:p>
    <w:p>
      <w:pPr>
        <w:pStyle w:val="BookText"/>
        <w:rPr/>
      </w:pPr>
      <w:r>
        <w:rPr>
          <w:rFonts w:ascii="IRNazanin" w:hAnsi="IRNazanin" w:eastAsia="IRNazanin"/>
          <w:color w:val="111111"/>
          <w:sz w:val="28"/>
          <w:sz w:val="28"/>
          <w:szCs w:val="28"/>
          <w:rtl w:val="true"/>
          <w:lang w:bidi="fa-IR"/>
        </w:rPr>
        <w:t>او، باعث می‌شود دین به تندروی و قساوت و دوری از تسامح متهم شود، در‌حالی‌که از محاسن اسلام، برحذر‌داشتن از تکفیر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این پدیده وارداتی، مشوه شدن چهره نیک اسلام است، امری که دشمنان اسلام از آن، بدترین بهره‌برداری را به نفع خود کرده و آن گروه گمراه، را همان چهره اسلام واقعی معرفی می‌کنند، اتفاقی که باعث جلوگیری از انتشار اسلام و فشار بر مسلمانان و معامله با آنان، به عنوان تکفیری‌های آدم‌کش، می‌شود، که یکدیگر را به دلیل گناه و معصیت به قتل می‌رسانند</w:t>
      </w:r>
      <w:r>
        <w:rPr>
          <w:rFonts w:eastAsia="IRNazanin" w:cs="IRNazanin"/>
          <w:color w:val="111111"/>
          <w:sz w:val="28"/>
          <w:szCs w:val="28"/>
          <w:rtl w:val="true"/>
          <w:lang w:bidi="fa-IR"/>
        </w:rPr>
        <w:t>... .</w:t>
      </w:r>
    </w:p>
    <w:p>
      <w:pPr>
        <w:pStyle w:val="Heading3"/>
        <w:numPr>
          <w:ilvl w:val="2"/>
          <w:numId w:val="1"/>
        </w:numPr>
        <w:rPr/>
      </w:pPr>
      <w:bookmarkStart w:id="791" w:name="__RefHeading___Toc841188_1479056682"/>
      <w:bookmarkStart w:id="792" w:name="_Toc298"/>
      <w:bookmarkEnd w:id="791"/>
      <w:r>
        <w:rPr>
          <w:rtl w:val="true"/>
        </w:rPr>
        <w:t>تحجر فکری</w:t>
      </w:r>
      <w:bookmarkEnd w:id="79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آفات تکفیر افراطی، تحجر فکری و حبس کردن رأی و نظر و نپذیرفتن آن‌ها، بلکه ابطال کلی آن است، که به تبع اختلاف فکری ممنوع شده و در نتیجه به </w:t>
      </w:r>
    </w:p>
    <w:p>
      <w:pPr>
        <w:pStyle w:val="BookText"/>
        <w:rPr/>
      </w:pPr>
      <w:r>
        <w:rPr>
          <w:rFonts w:ascii="IRNazanin" w:hAnsi="IRNazanin" w:eastAsia="IRNazanin"/>
          <w:color w:val="111111"/>
          <w:sz w:val="28"/>
          <w:sz w:val="28"/>
          <w:szCs w:val="28"/>
          <w:rtl w:val="true"/>
          <w:lang w:bidi="fa-IR"/>
        </w:rPr>
        <w:t>برخورد افکار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تشنج و انفعال در جامعه نتیجه سیطره فکر تکفیری بر گروه خاصی است، که دیگران را تکفیر می‌کند، اقدامی‌که باعث نبرد اندیشه‌ها بین افراد جامعه شده و تهمت‌ها بین افراد ردّ و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این فکر تکفیری در جوامع اسلامی آن است که صاحبان این فکر، در اتهام مردم به گمراهی و تکفیر زیاده‌روی کرده و خون‌ها و اموالشان را مباح اعلام کرده و مسلمانان بی‌گناه را به مجرد اختلاف با آنان در اندیشه،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ولید بن محمد بن عبدالله العلی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لانستطیع ان ننکر او نتجاهل انّه قد نجم عن شیوع الأفکار المتعصبة و الآراء الغالیة و المواقف المتشنجة باسم الاسلام فی عقول الناشئة من ابناء المسلمین و بعض الفصائل المتطرفة، انحرافات خطیرة، تبدت علی شکل اعمال عنف شنیعة داخل بلدان العالم الاسلامی و خارجها، شوهت صورة الاسلام و قیمه و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ریعاته و تعالیمه فی اعین شعوب العالم و اجّجت مشاعر الحقد علیه و علی المسلمین؛</w:t>
      </w:r>
      <w:r>
        <w:rPr>
          <w:rStyle w:val="FootnoteAnchor"/>
          <w:rtl w:val="true"/>
        </w:rPr>
        <w:footnoteReference w:id="69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نمی‌توانیم انکار کرده یا خود را به جهالت بزنیم که افکار تعصب‌دار و تند و موضع‌گیری‌های تشنج‌آور به اسم اسلام، در عقل‌های پدید آمده از فرزندان مسلمانان و برخی گروه‌های جدا شده و انحرافی ظاهر شده‌اند، همراه با انحرافاتی خطرناک که به صورت اقدامات تند و فجیع در داخل کشورهای جهان اسلام و خارج آن‌ها پدید آمده و چهره اسلام و ارزش‌ها و تعالیم آن را در چشم‌های مردم جهان مشوّه کرده و احساسات کینه‌توزی را بر ضد اسلام و مسلمانان برانگیخته است</w:t>
      </w:r>
      <w:r>
        <w:rPr>
          <w:rFonts w:eastAsia="IRNazanin" w:cs="IRNazanin"/>
          <w:color w:val="111111"/>
          <w:sz w:val="28"/>
          <w:szCs w:val="28"/>
          <w:rtl w:val="true"/>
          <w:lang w:bidi="fa-IR"/>
        </w:rPr>
        <w:t xml:space="preserve">. </w:t>
      </w:r>
      <w:bookmarkStart w:id="793" w:name="pg4310_40463"/>
    </w:p>
    <w:p>
      <w:pPr>
        <w:pStyle w:val="Heading3"/>
        <w:numPr>
          <w:ilvl w:val="2"/>
          <w:numId w:val="1"/>
        </w:numPr>
        <w:rPr/>
      </w:pPr>
      <w:bookmarkStart w:id="794" w:name="__RefHeading___Toc841190_1479056682"/>
      <w:bookmarkStart w:id="795" w:name="_Toc299"/>
      <w:bookmarkEnd w:id="793"/>
      <w:bookmarkEnd w:id="794"/>
      <w:r>
        <w:rPr>
          <w:rtl w:val="true"/>
        </w:rPr>
        <w:t>دیدگاه سلف درباره تکفیر اهل قبله</w:t>
      </w:r>
      <w:bookmarkEnd w:id="795"/>
    </w:p>
    <w:p>
      <w:pPr>
        <w:pStyle w:val="BookText"/>
        <w:rPr/>
      </w:pPr>
      <w:r>
        <w:rPr>
          <w:rFonts w:ascii="IRNazanin" w:hAnsi="IRNazanin" w:eastAsia="IRNazanin"/>
          <w:color w:val="111111"/>
          <w:sz w:val="28"/>
          <w:sz w:val="28"/>
          <w:szCs w:val="28"/>
          <w:rtl w:val="true"/>
          <w:lang w:bidi="fa-IR"/>
        </w:rPr>
        <w:t>اجماع علمای سلف، از اهل سنت، بر این است که تکفیر هیچ‌یک از افرادی که رو به قبله نماز می‌خوانند، جایز نیست، مگر در صورت انکار امری قطعی از روی علم و اصرار، که ضروری بودنش در دین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بکار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انبنی علی هذا الموقف مرونة عجیبة من السلف تجاه بعضهم فی قضایا الخلاف، فهم لایکفّرون و لایفسّقون و لایؤثّمون مادام الخلاف فی غیر المسائل الواضحة المعلومة من الدین بالضرورة؛</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بر این موقف، انفعال عجیبی از سلف، در برابر برخی، در قضایای اختلافی بنا نهاده شده، زیرا آن‌ها تکفیر نکرده و نسبت فسق و گناه به کسی نمی‌دهند تاز زمانی‌که خلاف، در مسائل واضح و معلوم از ضروری 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زال السلف یتنازعون فی کثیر من هذه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الخبریة القولیة و المسائل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یشهد احد منهم علی احد لابکفر و لابفسق و لا بمعصیة؛</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همیشه سلف در بسیاری از مسائل، یعنی مسائل خبری قولی و عملی، با یکدیگر نزاع داشته‌اند ولی احدی، دیگری را به کفر گواهی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ادریس شافعی 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 اذا خالفه صاحبه قال کفرتَ و العلم انّما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اخطأت؛</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چون همراهش با آنان مخالفت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 درحالی‌که علم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تعلیقه خود بر کلام او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تأوّل فی ذلک حدیثَ الصورة فلیُعْذَر من تأوّلَ بعض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کلّ من اخطأ فی اجتهاده مع صحّة ایمانه و توخّیه لاتباع الحق اهدرناه و بدّعناه، لقلّ من یسلم من الائمة معنا؛</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ابن خزیمه، حدیث صورت را در آن کتاب تأویل کرده، پس باید کسانی که برخی از صفات را تأویل می‌کنند، معذور باشند، و اگر هر کس که در اجتهادش به خطا رفته، با صحت ایمان و التزام به پیروی از حق، خونش را به هدر دهیم و او را بدعت‌گذار بدانیم، کمتر کسانی از امامان، همراهمان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 الائمة فی تکفیر هؤلاء الفرق اصحاب البدع العظمی، و لکن الذی یقوی فی النظر و بحسب الأثر عدم القطع بتکفیرهم، و الدلیل علیه عمل السلف الصالح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الاتری الی صنع علی رضی الله عنه فی الخوارج؟ و کونه عاملهم فی قتالهم معاملة اهل الاسلام علی مقتضی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w:t>
      </w:r>
    </w:p>
    <w:p>
      <w:pPr>
        <w:pStyle w:val="BookText"/>
        <w:rPr/>
      </w:pPr>
      <w:r>
        <w:rPr>
          <w:rFonts w:ascii="Amiri" w:hAnsi="Amiri" w:eastAsia="Amiri" w:cs="Amiri"/>
          <w:color w:val="111111"/>
          <w:sz w:val="28"/>
          <w:sz w:val="28"/>
          <w:szCs w:val="28"/>
          <w:rtl w:val="true"/>
          <w:lang w:bidi="ar-SA"/>
        </w:rPr>
        <w:t>طَآئِفَتانِ مِنَ الْمُؤْمِنِینَ اقْتَتَلُوا فَأَصْلِحُوا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ایضا فحین ظهر معبد</w:t>
      </w:r>
    </w:p>
    <w:p>
      <w:pPr>
        <w:pStyle w:val="BookText"/>
        <w:rPr/>
      </w:pPr>
      <w:r>
        <w:rPr>
          <w:rFonts w:ascii="IRNazanin" w:hAnsi="IRNazanin" w:eastAsia="IRNazanin"/>
          <w:color w:val="111111"/>
          <w:sz w:val="28"/>
          <w:sz w:val="28"/>
          <w:szCs w:val="28"/>
          <w:rtl w:val="true"/>
          <w:lang w:bidi="fa-IR"/>
        </w:rPr>
        <w:t>الجهنی و غیره من اهل القدر لم یکن من السلف الصالح لهم الاّ الطرد و الابعاد و العداوة و الهجران، و لو کانوا خرجوا الی کفر محض لأقاموا علیهم الحدّ المقام علی المرتدین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0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در تکفیر این فرقه‌ها، صاحبان بدعت‌های بزرگ، اختلاف کرده‌اند، ولی آنچه در نظر انسان و به حسب روایات قوت می‌یابد، این‌که قطع به تکفیر آنان نیست، و دلیل بر آن، عمل سلف صالح در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نکرده‌ای عمل‌کرد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خوارج؟ او با آنان در نبردش، معامله اهل اسلام کرد، بر مقتضای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طایفه از مؤمنان با یکدیگر نبرد کردند بینشان اصلاح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هنگامی‌که معبد جهنی و دیگران از اهل قدر ظهور کردند، عکس‌العمل سلف صالح درباره آن‌ها فقط طرد‌کردن و دشمنی و کناره‌گیری بود و اگر آنان کافر شده بودند، از سوی سلف، حدی که بر افراد مرتد جاری می‌شد، جاری می‌کردند</w:t>
      </w:r>
      <w:r>
        <w:rPr>
          <w:rFonts w:eastAsia="IRNazanin" w:cs="IRNazanin"/>
          <w:color w:val="111111"/>
          <w:sz w:val="28"/>
          <w:szCs w:val="28"/>
          <w:rtl w:val="true"/>
          <w:lang w:bidi="fa-IR"/>
        </w:rPr>
        <w:t xml:space="preserve">.... . </w:t>
      </w:r>
      <w:bookmarkStart w:id="796" w:name="pg4310_40465"/>
    </w:p>
    <w:p>
      <w:pPr>
        <w:pStyle w:val="Heading3"/>
        <w:numPr>
          <w:ilvl w:val="2"/>
          <w:numId w:val="1"/>
        </w:numPr>
        <w:rPr/>
      </w:pPr>
      <w:bookmarkStart w:id="797" w:name="__RefHeading___Toc841192_1479056682"/>
      <w:bookmarkStart w:id="798" w:name="_Toc300"/>
      <w:bookmarkEnd w:id="796"/>
      <w:bookmarkEnd w:id="797"/>
      <w:r>
        <w:rPr>
          <w:rtl w:val="true"/>
        </w:rPr>
        <w:t>موانع تکفیر</w:t>
      </w:r>
      <w:bookmarkEnd w:id="798"/>
    </w:p>
    <w:p>
      <w:pPr>
        <w:pStyle w:val="BookText"/>
        <w:rPr/>
      </w:pPr>
      <w:r>
        <w:rPr>
          <w:rFonts w:ascii="IRNazanin" w:hAnsi="IRNazanin" w:eastAsia="IRNazanin"/>
          <w:color w:val="111111"/>
          <w:sz w:val="28"/>
          <w:sz w:val="28"/>
          <w:szCs w:val="28"/>
          <w:rtl w:val="true"/>
          <w:lang w:bidi="fa-IR"/>
        </w:rPr>
        <w:t>علمای اهل سنت اموری را موانع تکفیر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که می‌تواند از تکفیر افراطی جلوگیری کند عبارتند‌از</w:t>
      </w:r>
      <w:r>
        <w:rPr>
          <w:rFonts w:eastAsia="IRNazanin" w:cs="IRNazanin"/>
          <w:color w:val="111111"/>
          <w:sz w:val="28"/>
          <w:szCs w:val="28"/>
          <w:rtl w:val="true"/>
          <w:lang w:bidi="fa-IR"/>
        </w:rPr>
        <w:t>:</w:t>
      </w:r>
    </w:p>
    <w:p>
      <w:pPr>
        <w:pStyle w:val="Heading3"/>
        <w:numPr>
          <w:ilvl w:val="2"/>
          <w:numId w:val="1"/>
        </w:numPr>
        <w:rPr/>
      </w:pPr>
      <w:bookmarkStart w:id="799" w:name="__RefHeading___Toc841194_1479056682"/>
      <w:bookmarkStart w:id="800" w:name="_Toc301"/>
      <w:bookmarkEnd w:id="799"/>
      <w:r>
        <w:rPr>
          <w:rtl w:val="true"/>
        </w:rPr>
        <w:t>الف</w:t>
      </w:r>
      <w:r>
        <w:rPr>
          <w:rtl w:val="true"/>
        </w:rPr>
        <w:t xml:space="preserve">) </w:t>
      </w:r>
      <w:r>
        <w:rPr>
          <w:rtl w:val="true"/>
        </w:rPr>
        <w:t>تقلید</w:t>
      </w:r>
      <w:bookmarkEnd w:id="800"/>
    </w:p>
    <w:p>
      <w:pPr>
        <w:pStyle w:val="BookText"/>
        <w:rPr/>
      </w:pPr>
      <w:r>
        <w:rPr>
          <w:rFonts w:ascii="IRNazanin" w:hAnsi="IRNazanin" w:eastAsia="IRNazanin"/>
          <w:color w:val="111111"/>
          <w:sz w:val="28"/>
          <w:sz w:val="28"/>
          <w:szCs w:val="28"/>
          <w:rtl w:val="true"/>
          <w:lang w:bidi="fa-IR"/>
        </w:rPr>
        <w:t>در‌باره احکام فقهی، کسی‌که توانایی اجتهاد ندارد، باید محتاط یا مقلد باشد و در مورد مسائل اعتقادی شیعه امامیه، معتقد است که تمام افراد باید بر آن‌ها استدلال کرده یا به آن‌ها یقین داشته باشند، ولی نزد اهل سنت، دراین‌باره اختلاف است، که آیا تقلید در مسایل اعتقادی جایز است یا حتما باید انسان عقیده، نظر و استدلال داشته باشد و تقلید در آن‌ها جایز نیست</w:t>
      </w:r>
      <w:r>
        <w:rPr>
          <w:rFonts w:eastAsia="IRNazanin" w:cs="IRNazanin"/>
          <w:color w:val="111111"/>
          <w:sz w:val="28"/>
          <w:szCs w:val="28"/>
          <w:rtl w:val="true"/>
          <w:lang w:bidi="fa-IR"/>
        </w:rPr>
        <w:t>.</w:t>
      </w:r>
    </w:p>
    <w:p>
      <w:pPr>
        <w:pStyle w:val="Heading3"/>
        <w:numPr>
          <w:ilvl w:val="2"/>
          <w:numId w:val="1"/>
        </w:numPr>
        <w:rPr/>
      </w:pPr>
      <w:bookmarkStart w:id="801" w:name="__RefHeading___Toc841196_1479056682"/>
      <w:bookmarkStart w:id="802" w:name="_Toc302"/>
      <w:bookmarkEnd w:id="801"/>
      <w:r>
        <w:rPr>
          <w:rtl w:val="true"/>
        </w:rPr>
        <w:t>قول به عدم جواز</w:t>
      </w:r>
      <w:bookmarkEnd w:id="802"/>
    </w:p>
    <w:p>
      <w:pPr>
        <w:pStyle w:val="BookText"/>
        <w:rPr/>
      </w:pPr>
      <w:r>
        <w:rPr>
          <w:rFonts w:ascii="IRNazanin" w:hAnsi="IRNazanin" w:eastAsia="IRNazanin"/>
          <w:color w:val="111111"/>
          <w:sz w:val="28"/>
          <w:sz w:val="28"/>
          <w:szCs w:val="28"/>
          <w:rtl w:val="true"/>
          <w:lang w:bidi="fa-IR"/>
        </w:rPr>
        <w:t>زرکشی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العلوم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شرعی،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 و هو المسائل المتعلقة بوجود الباری و صفاته، و اختلفوا فیها، و المختار انّه لایجوز التقلید، بل یجب تحصیلها بالنظر، و جزم به الاستاذ ابومنصور و الشیخ ابوحامد الاسفرایینی فی تعلیقه، و حکاه الاستاذ ابواسحاق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اجماع اهل العلم من اهل الحق و غیرهم من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ابوالحسین بن القطان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لانعلم خلافا فی امتناع التقلید فی التوحید، و حکاه ابن السمعانی عن جمیع المتکلمین و طائفة من الفقهاء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للعامی التقلید فیها و لابدّ ان یعرف ما یعرفه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شرعی؛ علوم عقلی مطالبی است متعلق به وجود خدا و صفات او، و درباره جواز تقلید در آن‌ها،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است و رأی مختار ما، عدم جواز تقلید می‌باشد، بلکه باید با فکر تحصیل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ابومنصور و شیخ ابوحامد اسفرایینی در تعلیقه خود جزم پیدا کرده، و آن را استاد ابواسحاق در شرح ترتیب، از اجماع اهل علم از اهل حق و دیگر </w:t>
      </w:r>
      <w:bookmarkStart w:id="803" w:name="pg4310_40466"/>
    </w:p>
    <w:p>
      <w:pPr>
        <w:pStyle w:val="BookText"/>
        <w:rPr/>
      </w:pPr>
      <w:bookmarkEnd w:id="803"/>
      <w:r>
        <w:rPr>
          <w:rFonts w:ascii="IRNazanin" w:hAnsi="IRNazanin" w:eastAsia="IRNazanin"/>
          <w:color w:val="111111"/>
          <w:sz w:val="28"/>
          <w:sz w:val="28"/>
          <w:szCs w:val="28"/>
          <w:rtl w:val="true"/>
          <w:lang w:bidi="fa-IR"/>
        </w:rPr>
        <w:t>طوائف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بن قطان در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در ممتنع بودن تقلید در توحید نمی‌دانیم، و ابن‌سمعانی از جمیع متکلمان و طایفه‌ای از فقها آن را حکایت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مسائل خداشناسی جایز نیست و باید به آن‌ها، با دلیل، معرفت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التقلید فی اصول الدین، لا المجتهد و لا للعوام، و قال کثیر من الفقهاء بجوازه؛</w:t>
      </w:r>
      <w:r>
        <w:rPr>
          <w:rStyle w:val="FootnoteAnchor"/>
          <w:rtl w:val="true"/>
        </w:rPr>
        <w:footnoteReference w:id="704"/>
      </w:r>
      <w:r>
        <w:rPr>
          <w:rFonts w:ascii="IRNazanin" w:hAnsi="IRNazanin" w:eastAsia="IRNazanin"/>
          <w:color w:val="111111"/>
          <w:sz w:val="28"/>
          <w:sz w:val="28"/>
          <w:szCs w:val="28"/>
          <w:rtl w:val="true"/>
          <w:lang w:bidi="fa-IR"/>
        </w:rPr>
        <w:t>تقلید در اصول دین جایز نیست، نه برای مجتهد و نه برای عوام، ولی بسیاری از فقها قائل به جواز آن شده‌اند</w:t>
      </w:r>
      <w:r>
        <w:rPr>
          <w:rFonts w:eastAsia="IRNazanin" w:cs="IRNazanin"/>
          <w:color w:val="111111"/>
          <w:sz w:val="28"/>
          <w:szCs w:val="28"/>
          <w:rtl w:val="true"/>
          <w:lang w:bidi="fa-IR"/>
        </w:rPr>
        <w:t>.»</w:t>
      </w:r>
    </w:p>
    <w:p>
      <w:pPr>
        <w:pStyle w:val="Heading3"/>
        <w:numPr>
          <w:ilvl w:val="2"/>
          <w:numId w:val="1"/>
        </w:numPr>
        <w:rPr/>
      </w:pPr>
      <w:bookmarkStart w:id="804" w:name="__RefHeading___Toc841198_1479056682"/>
      <w:bookmarkStart w:id="805" w:name="_Toc303"/>
      <w:bookmarkEnd w:id="804"/>
      <w:r>
        <w:rPr>
          <w:rtl w:val="true"/>
        </w:rPr>
        <w:t>قول به جواز</w:t>
      </w:r>
      <w:bookmarkEnd w:id="805"/>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المسائل الاصولیة فکثیر من المتکلمة و الفقهاء من اصحابنا و غیرهم یوجب النظر و الاستدلال علی کل أحد، و امّا جمهور الأمة فعلی خلاف ذلک؛ فانّ ما وجب علمه انّما یجب علی من یقدر علی تحصیل العلم و کثیر من الناس عاجز عن العلم بهذه الدقائق فکیف یکلّف العلم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اما مسائل اصولی، بسیاری از متکلمان و فقهای از اصحاب ما و دیگران کسانی هستند که نظر و استدلال را بر هر فردی واجب می‌دانند، ولی جمهور امت بر خلاف آن هستند، زیرا تحصیل علم به مسائل اصولی بر کسانی واجب است که قدرت بر تحصیل علم دارند، در‌حالی‌که بسیاری از مردم، عاجز از فهم این دقایق‌اند، چگونه آنان به علم به آن‌ها تکلیف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بودن تقلید نزد ابن‌تیمیه</w:t>
      </w:r>
    </w:p>
    <w:p>
      <w:pPr>
        <w:pStyle w:val="BookText"/>
        <w:rPr/>
      </w:pPr>
      <w:r>
        <w:rPr>
          <w:rFonts w:ascii="IRNazanin" w:hAnsi="IRNazanin" w:eastAsia="IRNazanin"/>
          <w:color w:val="111111"/>
          <w:sz w:val="28"/>
          <w:sz w:val="28"/>
          <w:szCs w:val="28"/>
          <w:rtl w:val="true"/>
          <w:lang w:bidi="fa-IR"/>
        </w:rPr>
        <w:t>ابن‌تیمیه بعد از سخن گفتن در‌باره کفر و گمراهی اهل حلول و اتحاد از غالیان متصوفه می‌گوید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من کان اخبر بباطن هذا المذهب و واقفهم علیه کان اظهر کفرا و الحادا، و امّا الجهال الذین یحسنون الظنّ بقول هؤلاء و لایفهمونه و یعتقدون انّه من جنس </w:t>
      </w:r>
      <w:bookmarkStart w:id="806" w:name="pg4310_40467"/>
    </w:p>
    <w:p>
      <w:pPr>
        <w:pStyle w:val="BookText"/>
        <w:rPr/>
      </w:pPr>
      <w:bookmarkEnd w:id="806"/>
      <w:r>
        <w:rPr>
          <w:rFonts w:ascii="IRNazanin" w:hAnsi="IRNazanin" w:eastAsia="IRNazanin"/>
          <w:color w:val="111111"/>
          <w:sz w:val="28"/>
          <w:sz w:val="28"/>
          <w:szCs w:val="28"/>
          <w:rtl w:val="true"/>
          <w:lang w:bidi="fa-IR"/>
        </w:rPr>
        <w:t>کلام المشایخ العارفین الذین یتکلمون بکلام صحیح لایفهمه کثیر من الناس، فهؤلاء تجد فیهم اسلاما و ایمانا و متابعة للکتاب و السنة بحسب ایمانهم التقلیدی و تجد فیهم اقرارا لهولاء و احسانا للظن بهم و تسلیما لهم بحسب جهلهم و ضلالهم؛</w:t>
      </w:r>
      <w:r>
        <w:rPr>
          <w:rStyle w:val="FootnoteAnchor"/>
          <w:rtl w:val="true"/>
        </w:rPr>
        <w:footnoteReference w:id="7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از باطن این مذهب آگاه‌تر باشد و در عین حال، با آنان بر این عقیده، موافقت کند کفر و الحادش ظاهرتر است، اما جاهلانی که حسن‌ظن به گفته آنان داشته و حرفشان را نمی‌فهمند و معتقدند</w:t>
      </w:r>
    </w:p>
    <w:p>
      <w:pPr>
        <w:pStyle w:val="BookText"/>
        <w:rPr/>
      </w:pPr>
      <w:r>
        <w:rPr>
          <w:rFonts w:ascii="IRNazanin" w:hAnsi="IRNazanin" w:eastAsia="IRNazanin"/>
          <w:color w:val="111111"/>
          <w:sz w:val="28"/>
          <w:sz w:val="28"/>
          <w:szCs w:val="28"/>
          <w:rtl w:val="true"/>
          <w:lang w:bidi="fa-IR"/>
        </w:rPr>
        <w:t>کلامشان از جنس کلام مشایخ عارف است، که به سخنان صحیح تکلم می‌کنند، ولی بسیاری از مردم آن‌ها را نمی‌فهمند، در آن اسلام و ایمان و پیروی از قرآن و سنت، به حسب ایمان تقلیدی آنان می‌یابی و نیز در آن‌ها، اقرار به آن مشایخ و تسلیم در برابر آنان، به حسب جهل و گمراهی است</w:t>
      </w:r>
      <w:r>
        <w:rPr>
          <w:rFonts w:eastAsia="IRNazanin" w:cs="IRNazanin"/>
          <w:color w:val="111111"/>
          <w:sz w:val="28"/>
          <w:szCs w:val="28"/>
          <w:rtl w:val="true"/>
          <w:lang w:bidi="fa-IR"/>
        </w:rPr>
        <w:t>... .</w:t>
      </w:r>
    </w:p>
    <w:p>
      <w:pPr>
        <w:pStyle w:val="Heading3"/>
        <w:numPr>
          <w:ilvl w:val="2"/>
          <w:numId w:val="1"/>
        </w:numPr>
        <w:rPr/>
      </w:pPr>
      <w:bookmarkStart w:id="807" w:name="__RefHeading___Toc841200_1479056682"/>
      <w:bookmarkStart w:id="808" w:name="_Toc304"/>
      <w:bookmarkEnd w:id="807"/>
      <w:r>
        <w:rPr>
          <w:rtl w:val="true"/>
        </w:rPr>
        <w:t>ب</w:t>
      </w:r>
      <w:r>
        <w:rPr>
          <w:rtl w:val="true"/>
        </w:rPr>
        <w:t xml:space="preserve">) </w:t>
      </w:r>
      <w:r>
        <w:rPr>
          <w:rtl w:val="true"/>
        </w:rPr>
        <w:t>تأویل</w:t>
      </w:r>
      <w:bookmarkEnd w:id="808"/>
    </w:p>
    <w:p>
      <w:pPr>
        <w:pStyle w:val="BookText"/>
        <w:rPr/>
      </w:pPr>
      <w:r>
        <w:rPr>
          <w:rFonts w:ascii="IRNazanin" w:hAnsi="IRNazanin" w:eastAsia="IRNazanin"/>
          <w:color w:val="111111"/>
          <w:sz w:val="28"/>
          <w:sz w:val="28"/>
          <w:szCs w:val="28"/>
          <w:rtl w:val="true"/>
          <w:lang w:bidi="fa-IR"/>
        </w:rPr>
        <w:t>از عبارات علما استفاده می‌شود، تأویل‌کننده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 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لایلزم کفر المؤوّلین ما داموا یلازمون قانون التأویل؛</w:t>
      </w:r>
      <w:r>
        <w:rPr>
          <w:rStyle w:val="FootnoteAnchor"/>
          <w:rtl w:val="true"/>
        </w:rPr>
        <w:footnoteReference w:id="707"/>
      </w:r>
      <w:r>
        <w:rPr>
          <w:rFonts w:ascii="IRNazanin" w:hAnsi="IRNazanin" w:eastAsia="IRNazanin"/>
          <w:color w:val="111111"/>
          <w:sz w:val="28"/>
          <w:sz w:val="28"/>
          <w:szCs w:val="28"/>
          <w:rtl w:val="true"/>
          <w:lang w:bidi="fa-IR"/>
        </w:rPr>
        <w:t>مادامی که تأویل‌کنندگان، ملازمت با قانون تأویل دارند، نمی‌توان آن‌ها را تکفیر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یثبت عندنا انّ الخطأ فی التأویل موجب للتکفیر؛</w:t>
      </w:r>
      <w:r>
        <w:rPr>
          <w:rStyle w:val="FootnoteAnchor"/>
          <w:rtl w:val="true"/>
        </w:rPr>
        <w:footnoteReference w:id="708"/>
      </w:r>
      <w:r>
        <w:rPr>
          <w:rFonts w:ascii="IRNazanin" w:hAnsi="IRNazanin" w:eastAsia="IRNazanin"/>
          <w:color w:val="111111"/>
          <w:sz w:val="28"/>
          <w:sz w:val="28"/>
          <w:szCs w:val="28"/>
          <w:rtl w:val="true"/>
          <w:lang w:bidi="fa-IR"/>
        </w:rPr>
        <w:t>نزد ما ثابت نشده، که خطای در تأویل، موجب تکفیر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ینبغی ان یمیل المحصل الیه الاحتزار من التکفیر ما وجد الیه سبیلا؛ فإنّ استباحة الدماء والاموال من المصلّین إلی القبلة،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رحین بقول لا اله الاّ الله، محمد رسول الله خطأ، والخطأ فی ترک الف کافر فی الحیاة اهون من الخطأ فی سفک محجمة من دم مسلم؛</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آنچه که سزاوار است محصّل به آن میل پیدا کند، دوری از تکفیر است، تا آن‌جا که راه دارد؛ زیرا مباح‌کردن خون‌ها و اموال از نمازگزاران به سوی قبله که تصریح به وحدانیت خداوند و رسالت محمّد دارند، اشتباه است، و اشتباه در ترک هزار کافر در زندگی، آسان‌تر است از ریختن کمی از خون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دلالة علی انّ هذه الفرق کلّها غیر خارجة من الدین؛ اذ قد جعلهم النبی کلّهم امّته، و فیه انّ المتأوّل لایخرج من الملة و ان اخطأ فی تأویله؛</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در آن دلالت است بر این که همه این فرقه‌ها، از دین خارج نیستند، زیرا پیامبر آنان را جزو امت خود به حساب آورده است، و از این حدیث نیز استفاده می‌شود، تأویل‌کننده، از ملت اسلام خارج نمی‌شود، گرچه در تأویلش خطا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من قال بعدم تکفیر المتأولین انّه قد ثبت عصمة دماؤهم و اموالهم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لم یثبت لنا انّ الخطأ فی التأویل کفر، و الاّ فلابدّ من دلیل علی ذلک من نصّ او اجماع او قیاس صحیح من نص او اجماع و لم نجد من ذلک شیئا، فبقی القوم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اتفق فی زمان وجود مجتهد تکاملت فیه شروط الاجتهاد کالأئمة الاربعة و بان له دلیل</w:t>
      </w:r>
    </w:p>
    <w:p>
      <w:pPr>
        <w:pStyle w:val="BookText"/>
        <w:rPr/>
      </w:pPr>
      <w:r>
        <w:rPr>
          <w:rFonts w:ascii="IRNazanin" w:hAnsi="IRNazanin" w:eastAsia="IRNazanin"/>
          <w:color w:val="111111"/>
          <w:sz w:val="28"/>
          <w:sz w:val="28"/>
          <w:szCs w:val="28"/>
          <w:rtl w:val="true"/>
          <w:lang w:bidi="fa-IR"/>
        </w:rPr>
        <w:t>قاطع انّ الخطأ فی التأویل موجب للکفر کفرناهم بقوله، و هیهات ان یوجد مثل ذلک فی مثل هذه الأزمان؛</w:t>
      </w:r>
      <w:r>
        <w:rPr>
          <w:rStyle w:val="FootnoteAnchor"/>
          <w:rtl w:val="true"/>
        </w:rPr>
        <w:footnoteReference w:id="71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معتقدان به عدم تکفیر اهل تأویل، این است که خون‌ها و اموال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و برای ما ثابت نشده که خطای در تأویل، کفر باشد، و گرنه باید دلیلی از نص یا اجماع یا قیاس صحیح از نص یا اجماع وجود می‌داشت، در‌حالی‌که هیچ‌یک از این انواع ادله را نیافتیم، بنابراین، قوم بر اسلام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مجتهدی یافت شد که شروط اجتهاد در او به کمال رسیده بود، همانند چهار امام، و برای او دلیل قاطعی کشف شد که </w:t>
      </w:r>
    </w:p>
    <w:p>
      <w:pPr>
        <w:pStyle w:val="BookText"/>
        <w:rPr/>
      </w:pPr>
      <w:r>
        <w:rPr>
          <w:rFonts w:ascii="IRNazanin" w:hAnsi="IRNazanin" w:eastAsia="IRNazanin"/>
          <w:color w:val="111111"/>
          <w:sz w:val="28"/>
          <w:sz w:val="28"/>
          <w:szCs w:val="28"/>
          <w:rtl w:val="true"/>
          <w:lang w:bidi="fa-IR"/>
        </w:rPr>
        <w:t>خطای در تأویل موجب کفر است، به فتوای وی، آنان را تکفیر می‌کنیم، ولی هیهات که چنین دلیلی در مثل این زمان‌ها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المتأوّل الذی قصده متابعة الرسول لایکفّر و لایفسّق اذا اجتهد فاخطأ و هذا المشهور عند الناس فی المسائل العلمیة، و اما مسائل العقائد فکثیر من الناس کفّر المخطئین فیها، و هذا قول لایعرف عن احد من الصحابة و التابعین لهم باحسان و لا عن احد من ائمة المسلمین، و انّما هو فی الاصل من اقوال اهل البدع الذین یبتدعون بدعة و یکفّرون من خالفهم، کالخوارج و المعتزلة و الجهمیة؛</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تأویل کننده، که قصدش پیروی از رسول خدا است، در‌صورتی‌که در اجتهادش خطا کرده</w:t>
      </w:r>
    </w:p>
    <w:p>
      <w:pPr>
        <w:pStyle w:val="BookText"/>
        <w:rPr/>
      </w:pPr>
      <w:r>
        <w:rPr>
          <w:rFonts w:ascii="IRNazanin" w:hAnsi="IRNazanin" w:eastAsia="IRNazanin"/>
          <w:color w:val="111111"/>
          <w:sz w:val="28"/>
          <w:sz w:val="28"/>
          <w:szCs w:val="28"/>
          <w:rtl w:val="true"/>
          <w:lang w:bidi="fa-IR"/>
        </w:rPr>
        <w:t>تکفیر و تفسیق نمی‌شود و این مشهور نزد مردم در مسا‌ئل عملی است، اما مسائل اعتقادی، بسیاری از مردم، خطا‌کنندگان در آن را تکفیر کرده‌اند و این قول از هیچ‌یک از صحابه و پیروان نیک آنان و از هیچ‌یک از رهبران مسلمانان شناخته شده نیست، بلکه این سخن، در اصل از اقوال اهل بدعت است، آنان که بدعت‌گذار بوده و مخالفان خود را تکفیر می‌کنند،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معتزله و جهمیه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ابن‌الوزیر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طوائف الاسلام الذین وافقوا علی الایمان بالتنزیل و خالفوا فی التأویل فهؤلاء لایکفر منهم الاّ مَن تأویله تکذیب و لکن سمّاه تأویلاً مخادعة للمسلمین و مکیدة للدین کالقرامطة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اهل البدع الذین آمنوا بالله و رسوله و کتبه و الیوم الآخر و انّما غلطوا فی بعض العقائد لشبهة قصرت عنها افهامهم و لم تبلغ کشفها معرفتهم، فلا دلیل علی کفرهم و من کفرهم فقد اغترّ فی تکفیره من الشبهة بمثل مااغتروا به فی بدعتهم من ذلک؛</w:t>
      </w:r>
      <w:r>
        <w:rPr>
          <w:rStyle w:val="FootnoteAnchor"/>
          <w:rtl w:val="true"/>
        </w:rPr>
        <w:footnoteReference w:id="71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طوایف اسلام، آنان که بر ایمان به تنزیل توافق داشته و در تأویل اختلاف دارند، هم‌دیگر را تکفیر نمی‌کنند، مگر این‌که تأویلش موجب تکذیب باشد و </w:t>
      </w:r>
    </w:p>
    <w:p>
      <w:pPr>
        <w:pStyle w:val="BookText"/>
        <w:rPr/>
      </w:pPr>
      <w:r>
        <w:rPr>
          <w:rFonts w:ascii="IRNazanin" w:hAnsi="IRNazanin" w:eastAsia="IRNazanin"/>
          <w:color w:val="111111"/>
          <w:sz w:val="28"/>
          <w:sz w:val="28"/>
          <w:szCs w:val="28"/>
          <w:rtl w:val="true"/>
          <w:lang w:bidi="fa-IR"/>
        </w:rPr>
        <w:t>آن را اگر تأویل نامیده، برای خدعه نمودن مسلمانان و نیرنگ بر دین است، همانند قرامطه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اهل بدعت‌ها؛ آنان که به خدا و رسول و کتاب‌های آسمانی و روز قیامت ایمان آورده</w:t>
      </w:r>
    </w:p>
    <w:p>
      <w:pPr>
        <w:pStyle w:val="BookText"/>
        <w:rPr/>
      </w:pPr>
      <w:r>
        <w:rPr>
          <w:rFonts w:ascii="IRNazanin" w:hAnsi="IRNazanin" w:eastAsia="IRNazanin"/>
          <w:color w:val="111111"/>
          <w:sz w:val="28"/>
          <w:sz w:val="28"/>
          <w:szCs w:val="28"/>
          <w:rtl w:val="true"/>
          <w:lang w:bidi="fa-IR"/>
        </w:rPr>
        <w:t>و تنها در برخی عقاید به جهت شبهه‌ای که ذهنشان از آن قصور داشته و نتوانسته با شناختی که دارد، آن را برطرف کند، در نتیجه به غلط رفته‌اند، دلیلی بر کفر آنان نیست، و هرکس آن‌ها را تکفیر کند، در تکفیرش همانند فریبی که آنان در بدعت خورده‌اند، فریب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عسقلانی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متأول معذور بتأویله لیس بآثم، اذا کان تأویله سائغا فی لسان العرب و کان له وجه فی العلم؛</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تأویل‌کننده‌ای، در تأویلش معذور بوده و گناه‌کار به حساب نمی‌آید، در‌صورتی‌که تأویلش مطابق با زبان عرب بوده و در علم قابل توجیه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شرح تنویر‌الابصار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انّه لایفتی بکفر مسلم امکن حمل کلامه علی محمل حسن او کان فی کفره خلاف، و لو کان ذلک روایة ضعیفة؛</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نباید فتوا به کفر مسلمانی داد، که حمل کلامش، بر محمل نیک امکان‌پذیر بوده یا در کفرش اختلاف است، گرچه مستند کلام او، روایت ضعیفی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خیرالدین بن احمد بن علی ایوبی رملی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فقهای حنفی است و دارای کتاب الفتاوی الخیریة و حاشیه‌ای بر کتاب البحر الرائق فی فقه</w:t>
      </w:r>
    </w:p>
    <w:p>
      <w:pPr>
        <w:pStyle w:val="BookText"/>
        <w:rPr/>
      </w:pPr>
      <w:r>
        <w:rPr>
          <w:rFonts w:ascii="IRNazanin" w:hAnsi="IRNazanin" w:eastAsia="IRNazanin"/>
          <w:color w:val="111111"/>
          <w:sz w:val="28"/>
          <w:sz w:val="28"/>
          <w:szCs w:val="28"/>
          <w:rtl w:val="true"/>
          <w:lang w:bidi="fa-IR"/>
        </w:rPr>
        <w:t>الحنفیة</w:t>
      </w:r>
      <w:r>
        <w:rPr>
          <w:rStyle w:val="FootnoteAnchor"/>
          <w:rtl w:val="true"/>
        </w:rPr>
        <w:footnoteReference w:id="716"/>
      </w:r>
      <w:r>
        <w:rPr>
          <w:rFonts w:ascii="IRNazanin" w:hAnsi="IRNazanin" w:eastAsia="IRNazanin"/>
          <w:color w:val="111111"/>
          <w:sz w:val="28"/>
          <w:sz w:val="28"/>
          <w:szCs w:val="28"/>
          <w:rtl w:val="true"/>
          <w:lang w:bidi="fa-IR"/>
        </w:rPr>
        <w:t>است در شرح آن عبارت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لغیر اهل مذهبنا؛</w:t>
      </w:r>
      <w:r>
        <w:rPr>
          <w:rStyle w:val="FootnoteAnchor"/>
          <w:rtl w:val="true"/>
        </w:rPr>
        <w:footnoteReference w:id="71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آن روایت از غیر اهل مذهب ما باشد</w:t>
      </w:r>
      <w:r>
        <w:rPr>
          <w:rFonts w:eastAsia="IRNazanin" w:cs="IRNazanin"/>
          <w:color w:val="111111"/>
          <w:sz w:val="28"/>
          <w:szCs w:val="28"/>
          <w:rtl w:val="true"/>
          <w:lang w:bidi="fa-IR"/>
        </w:rPr>
        <w:t xml:space="preserve">.» </w:t>
      </w:r>
      <w:bookmarkStart w:id="809" w:name="pg4310_40471"/>
    </w:p>
    <w:p>
      <w:pPr>
        <w:pStyle w:val="BookText"/>
        <w:rPr/>
      </w:pPr>
      <w:bookmarkEnd w:id="809"/>
      <w:r>
        <w:rPr>
          <w:rFonts w:ascii="IRNazanin" w:hAnsi="IRNazanin" w:eastAsia="IRNazanin"/>
          <w:color w:val="111111"/>
          <w:sz w:val="28"/>
          <w:sz w:val="28"/>
          <w:szCs w:val="28"/>
          <w:rtl w:val="true"/>
          <w:lang w:bidi="fa-IR"/>
        </w:rPr>
        <w:t>شیخ عبدالرحمن 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لایلزم اذا کان القول کفرا ان یُکفر کل ما قاله مع الجهل و التأویل؛ فانّ ثبوت الکفر فی حق الشخص المعین کثبوت الوعید فی الآخرة فی حقه، و ذلک له شروط و موانع؛</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اگر گفتاری کفرآمیز است، لازمه‌اش این نیست هرکس آن را از روی جهالت و تأویل، بر زبان جاری کرده، کافر شود، زیرا ثبوت کفر در حق شخص معین، همانند ثبوت وعید در آخرت در حق اوست، که دارای شروط و موانعی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المتأولین من اهل القبلة الذین ضلّوا و اخطأوا فی فهم ما جاء به الکتاب و السنة مع ایمانهم بالرسول و اعتقادهم صدقه فی کل ما قال و ان ما قاله کله حق و التزموا ذلک، لکنهم اخطأوا فی بعض المسائل الخبریة او العملیة، فهولاء قد دل الکتاب و السنة علی عدم خروجهم من الدین و عدم الحکم باحکام الکافرین، و اجمع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التابعون و من بعدهم من ائمة السلف علی ذلک؛</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تأویل‌کنندگان از اهل قبله که گمراه شده و در فهم آنچه در قرآن و سنت آمده، به خطا</w:t>
      </w:r>
    </w:p>
    <w:p>
      <w:pPr>
        <w:pStyle w:val="BookText"/>
        <w:rPr/>
      </w:pPr>
      <w:r>
        <w:rPr>
          <w:rFonts w:ascii="IRNazanin" w:hAnsi="IRNazanin" w:eastAsia="IRNazanin"/>
          <w:color w:val="111111"/>
          <w:sz w:val="28"/>
          <w:sz w:val="28"/>
          <w:szCs w:val="28"/>
          <w:rtl w:val="true"/>
          <w:lang w:bidi="fa-IR"/>
        </w:rPr>
        <w:t>رفته‌اند، با ایمان آنان به پیامبر و اعتقادشان به صدق او، در آنچه فرموده، و این‌که تمام سخنان پیامبر حق است و به آن‌ها التزام داده‌اند، ولی در برخی از مسائل خبری یا عملی اشتباه کرده‌اند، قرآن و سنت دلالت بر عدم خروج آنان از دین و عدم‌حکم بر آنان به احکام کافرین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و کسانی که از امامان سلف بعد از آنان آمدند، همگی در این موضوع اتفاق نظر دارند</w:t>
      </w:r>
      <w:r>
        <w:rPr>
          <w:rFonts w:eastAsia="IRNazanin" w:cs="IRNazanin"/>
          <w:color w:val="111111"/>
          <w:sz w:val="28"/>
          <w:szCs w:val="28"/>
          <w:rtl w:val="true"/>
          <w:lang w:bidi="fa-IR"/>
        </w:rPr>
        <w:t>.</w:t>
      </w:r>
    </w:p>
    <w:p>
      <w:pPr>
        <w:pStyle w:val="Heading3"/>
        <w:numPr>
          <w:ilvl w:val="2"/>
          <w:numId w:val="1"/>
        </w:numPr>
        <w:rPr/>
      </w:pPr>
      <w:bookmarkStart w:id="810" w:name="__RefHeading___Toc841202_1479056682"/>
      <w:bookmarkStart w:id="811" w:name="_Toc305"/>
      <w:bookmarkEnd w:id="810"/>
      <w:r>
        <w:rPr>
          <w:rtl w:val="true"/>
        </w:rPr>
        <w:t>ج</w:t>
      </w:r>
      <w:r>
        <w:rPr>
          <w:rtl w:val="true"/>
        </w:rPr>
        <w:t xml:space="preserve">) </w:t>
      </w:r>
      <w:r>
        <w:rPr>
          <w:rtl w:val="true"/>
        </w:rPr>
        <w:t>اجتهاد</w:t>
      </w:r>
      <w:bookmarkEnd w:id="81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طبیعت بشر، اختلاف در درک و تحلیل است و این امر واقعیتی انکارناپذیر می‌باشد و اختلاف، امری پسندیده است، تا زمانی که در محدوده صلح و اجتهاد و احترام نهادن به رأی و نظر دیگران باشد، ولی اگر اختلاف، به نزاع و کُشت و کشتار </w:t>
      </w:r>
      <w:bookmarkStart w:id="812" w:name="pg4310_40472"/>
    </w:p>
    <w:p>
      <w:pPr>
        <w:pStyle w:val="BookText"/>
        <w:rPr/>
      </w:pPr>
      <w:bookmarkEnd w:id="812"/>
      <w:r>
        <w:rPr>
          <w:rFonts w:ascii="IRNazanin" w:hAnsi="IRNazanin" w:eastAsia="IRNazanin"/>
          <w:color w:val="111111"/>
          <w:sz w:val="28"/>
          <w:sz w:val="28"/>
          <w:szCs w:val="28"/>
          <w:rtl w:val="true"/>
          <w:lang w:bidi="fa-IR"/>
        </w:rPr>
        <w:t>منجر شود، حیوانی خواهد بود نه انسانی، و همین امر عامل افتراق انسان و حیوان است</w:t>
      </w:r>
      <w:r>
        <w:rPr>
          <w:rFonts w:eastAsia="IRNazanin" w:cs="IRNazanin"/>
          <w:color w:val="111111"/>
          <w:sz w:val="28"/>
          <w:szCs w:val="28"/>
          <w:rtl w:val="true"/>
          <w:lang w:bidi="fa-IR"/>
        </w:rPr>
        <w:t>.</w:t>
      </w:r>
    </w:p>
    <w:p>
      <w:pPr>
        <w:pStyle w:val="Heading3"/>
        <w:numPr>
          <w:ilvl w:val="2"/>
          <w:numId w:val="1"/>
        </w:numPr>
        <w:rPr/>
      </w:pPr>
      <w:bookmarkStart w:id="813" w:name="__RefHeading___Toc841204_1479056682"/>
      <w:bookmarkStart w:id="814" w:name="_Toc306"/>
      <w:bookmarkEnd w:id="813"/>
      <w:r>
        <w:rPr>
          <w:rtl w:val="true"/>
        </w:rPr>
        <w:t>اختلافات اجتهادی، دست آویز اختلافات میهنی</w:t>
      </w:r>
      <w:bookmarkEnd w:id="814"/>
    </w:p>
    <w:p>
      <w:pPr>
        <w:pStyle w:val="BookText"/>
        <w:rPr/>
      </w:pPr>
      <w:r>
        <w:rPr>
          <w:rFonts w:ascii="IRNazanin" w:hAnsi="IRNazanin" w:eastAsia="IRNazanin"/>
          <w:color w:val="111111"/>
          <w:sz w:val="28"/>
          <w:sz w:val="28"/>
          <w:szCs w:val="28"/>
          <w:rtl w:val="true"/>
          <w:lang w:bidi="fa-IR"/>
        </w:rPr>
        <w:t>اختلافات بین مسلمانان، به اختلاف در مذاهب اعتقادی و سیاسی و فقهی آنان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تا زمانی که به نزاع و مشاجره نرسد ضرورت علمی است و باعث پیشرفت زندگی بشر می‌باشد، ولی هنگامی که اختلاف مطلوب، جای خود را به، فرهنگ زور و تحکّم و خصومت طایفه‌ای و</w:t>
      </w:r>
    </w:p>
    <w:p>
      <w:pPr>
        <w:pStyle w:val="BookText"/>
        <w:rPr/>
      </w:pPr>
      <w:r>
        <w:rPr>
          <w:rFonts w:ascii="IRNazanin" w:hAnsi="IRNazanin" w:eastAsia="IRNazanin"/>
          <w:color w:val="111111"/>
          <w:sz w:val="28"/>
          <w:sz w:val="28"/>
          <w:szCs w:val="28"/>
          <w:rtl w:val="true"/>
          <w:lang w:bidi="fa-IR"/>
        </w:rPr>
        <w:t>مذهبی و ریشه‌ای داد، اثر مفیدش را از دست داده و امت اسلامی را به فساد می‌کشاند، و بازگشت غالب این نوع اختلاف‌ها، به مسائل سیاسی و امور غیبی است</w:t>
      </w:r>
      <w:r>
        <w:rPr>
          <w:rFonts w:eastAsia="IRNazanin" w:cs="IRNazanin"/>
          <w:color w:val="111111"/>
          <w:sz w:val="28"/>
          <w:szCs w:val="28"/>
          <w:rtl w:val="true"/>
          <w:lang w:bidi="fa-IR"/>
        </w:rPr>
        <w:t>.</w:t>
      </w:r>
    </w:p>
    <w:p>
      <w:pPr>
        <w:pStyle w:val="Heading3"/>
        <w:numPr>
          <w:ilvl w:val="2"/>
          <w:numId w:val="1"/>
        </w:numPr>
        <w:rPr/>
      </w:pPr>
      <w:bookmarkStart w:id="815" w:name="__RefHeading___Toc841206_1479056682"/>
      <w:bookmarkStart w:id="816" w:name="_Toc307"/>
      <w:bookmarkEnd w:id="815"/>
      <w:r>
        <w:rPr>
          <w:rtl w:val="true"/>
        </w:rPr>
        <w:t>انتقال اختلاف اجتهادی به اصول عقاید</w:t>
      </w:r>
      <w:bookmarkEnd w:id="816"/>
    </w:p>
    <w:p>
      <w:pPr>
        <w:pStyle w:val="BookText"/>
        <w:rPr/>
      </w:pPr>
      <w:r>
        <w:rPr>
          <w:rFonts w:ascii="IRNazanin" w:hAnsi="IRNazanin" w:eastAsia="IRNazanin"/>
          <w:color w:val="111111"/>
          <w:sz w:val="28"/>
          <w:sz w:val="28"/>
          <w:szCs w:val="28"/>
          <w:rtl w:val="true"/>
          <w:lang w:bidi="fa-IR"/>
        </w:rPr>
        <w:t>از خطرناک‌ترین بیماری‌هایی که وحدت مسلمانان را نشانه گرفته، انتقال اختلافات اجتهادی به اصول عقاید است، زیرا چه بسیار مسائلی که در ابتدا در فقه مطرح شده و اختلاف درباره آن‌ها اجتهادی بوده، ولی سپس به عقیده تبدیل شده و موافق با آن‌ها، فرقه ناجیه و مخالف با آن‌ها، جزو فرقه هلاک‌شونده و بدعت‌گذار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اسلام، افرادی متعصب، متحجّر، خودخواه و بی‌تجربه، شروع به بهره‌برداری از آیات و روایات کرده و خود را به سلف نسبت داده‌اند و در گذر زمان، نتایج فکری آن‌ها چنان تقدیس شده که گویا وحی منزل است و نمی‌توان آن‌ها را ترک کرد، در‌حالی‌که افکار آنان اجتهاداتی بوده، همراه با تأویل نصوص و بر اساس فهم خود، در شرایط و ظرفیت‌های مخصوص استنباط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مرور زمان و به دلیل نزاع‌های سیاسی و مذهبی، این افکار عمق و گسترش پیدا کرده و چنان باعث تشتت و نزاع شده، که منادیان آن‌ها شروع به تکفیر مخالفان خود و یکدیگر را بدعت‌گذار در دین معرفی کرده و خون هم‌دیگر را مباح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عقیده‌ای را که باید در راستای شناخت و پرستش خداوند متعال قرار گرفته و باعث </w:t>
      </w:r>
    </w:p>
    <w:p>
      <w:pPr>
        <w:pStyle w:val="BookText"/>
        <w:rPr/>
      </w:pPr>
      <w:r>
        <w:rPr>
          <w:rFonts w:ascii="IRNazanin" w:hAnsi="IRNazanin" w:eastAsia="IRNazanin"/>
          <w:color w:val="111111"/>
          <w:sz w:val="28"/>
          <w:sz w:val="28"/>
          <w:szCs w:val="28"/>
          <w:rtl w:val="true"/>
          <w:lang w:bidi="fa-IR"/>
        </w:rPr>
        <w:t>تکامل انسان و مجتمع اسلامی شود، از محدوده اصلی‌اش خارج شده و تبدیل به تفکری گشته که موجب قساوت قلوب و زیاد شدن شبهات شده و تفرقه و کینه را در بین آحاد امت اسلامی بیشتر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که پی‌گیری مسائل اعتقادی، نتیجه‌ای جز تکفیر مخالفان و نسبت دادن آنان به بدعت‌گذاری در دین و فسق و گمراهی،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بسیاری از کتاب‌های اعتقادی، پی‌می‌بریم که این نوشته‌ها، پر از تکفیر و تفسیق و نسبت‌دادن مخالفان به بدعت‌گذاری در دین است و این نوع کتاب‌ها از قرن سوم و چهارم شروع شده و تاکنون ادامه دارد و هر فرقه و جماعتی برای خود سلف صالح فرض کرده، گرچه دروغ‌گو و فاجر باشد و مخالف مذهب خود را، از سلف صالح به حساب نیاورده، گرچه از عابدترین</w:t>
      </w:r>
    </w:p>
    <w:p>
      <w:pPr>
        <w:pStyle w:val="BookText"/>
        <w:rPr/>
      </w:pPr>
      <w:r>
        <w:rPr>
          <w:rFonts w:ascii="IRNazanin" w:hAnsi="IRNazanin" w:eastAsia="IRNazanin"/>
          <w:color w:val="111111"/>
          <w:sz w:val="28"/>
          <w:sz w:val="28"/>
          <w:szCs w:val="28"/>
          <w:rtl w:val="true"/>
          <w:lang w:bidi="fa-IR"/>
        </w:rPr>
        <w:t>و راست‌گوترین مردم باشد و میزان در این ارزش‌گزاری‌ها، غالبا تعصبات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مشاهده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خود بر تفسیر جلالین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لایجوز تقلید ما عدا المذاهب الأربعة و لو وافق قول الصحابة و الحدیث الصحیح و الآیة، فالخارج عن المذاهب الاربعة ضال مضلّ و ربّما اداه ذلک للکفر؛ لانّ الأخذ بظواهر الکتاب و السنة من اصول الکفر؛</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تقلید، غیر از مذاهب اربعه جایز نیست، گرچه موافق با گفته صحابه و حدیث صحیح و آیه باشد، از این‌رو خارج از مذاهب چهارگانه، گمراه و گمراه‌کننده است و چه بسا این امر او را به کفر می‌رساند، زیرا اخذ به ظواهر قرآن و سنت از اصول کفر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تعصبات مذهبی را نزد برخی از فرقه‌های مدعی اسلام اصیل مشاهده می‌کنیم که در طول تاریخ وجود داشته و دارد و ایمان را به نزاع سیاسی و مذهبی کشانده و کتاب‌هایشان سرشار از تکفیر و تفسیق و نسبت به بدعت است، این مشکل باعث تفرقه شدید بین مسلمانان شده و قدرت و شوکت آنان را تضعیف کرده و باعث </w:t>
      </w:r>
    </w:p>
    <w:p>
      <w:pPr>
        <w:pStyle w:val="BookText"/>
        <w:rPr/>
      </w:pPr>
      <w:r>
        <w:rPr>
          <w:rFonts w:ascii="IRNazanin" w:hAnsi="IRNazanin" w:eastAsia="IRNazanin"/>
          <w:color w:val="111111"/>
          <w:sz w:val="28"/>
          <w:sz w:val="28"/>
          <w:szCs w:val="28"/>
          <w:rtl w:val="true"/>
          <w:lang w:bidi="fa-IR"/>
        </w:rPr>
        <w:t>نیرو گرفتن دشمنانشان شده است و به جای آن‌که به اموری پرداخته شود که عامل تقویت ایمان مردم</w:t>
      </w:r>
    </w:p>
    <w:p>
      <w:pPr>
        <w:pStyle w:val="BookText"/>
        <w:rPr/>
      </w:pPr>
      <w:r>
        <w:rPr>
          <w:rFonts w:ascii="IRNazanin" w:hAnsi="IRNazanin" w:eastAsia="IRNazanin"/>
          <w:color w:val="111111"/>
          <w:sz w:val="28"/>
          <w:sz w:val="28"/>
          <w:szCs w:val="28"/>
          <w:rtl w:val="true"/>
          <w:lang w:bidi="fa-IR"/>
        </w:rPr>
        <w:t>به خدا و رسول و روز قیامت گردد، سخن از جدایی و اختلافات جزئی به میان آورده و اصول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می‌کنیم مسائل فقهی، از قبیل؛ توسل، شستن پاها در وضو، مسح بر خفین، نماز پشت سر امام فاسق، جهر به بسم الله الرحمن الرحیم در نماز، عدم ایمان پدر و مادر پیامبر صلی الله علیه و آله وسلم و عموی او حضرت ابوطالب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مسائل اعتقادی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مشکلات این است که، برخی خود را تنها محور و میزان حق به حساب آورده و دیگران را از دین خارج کرده‌اند و از آن جمله سلفی‌های تکفیری هستند که مبتلا به درد عُجب و خودخواهی شده و خود را سرپرست جامعه اسلامی می‌دانند و حق دعوت به اسلام و امر به معروف و نهی از منکر را به خود داده و از‌این‌رو اجازه عرضه‌کردن عقاید از سوی مخالفان را به هیچ‌وجه نداده و حتی با شدیدترین برخورد با آن مقابله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بسّام صبّاغ نویسنده سوری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المسلمون یتعلمون الایمان من النبی بکلام موجز و یقتدون النبی و لکن کما حصل فی المجامع عند النصاری حصل عند المسلمین، فبدأ بعض المسلمین یفسرون مالم یفسره الرسول فی موضوع الایمان و الغیب و یدعون کما ادعی من سبقهم من الأمم انّهم یریدون ان یشرحوا او یکشفوا عن</w:t>
      </w:r>
    </w:p>
    <w:p>
      <w:pPr>
        <w:pStyle w:val="BookText"/>
        <w:rPr/>
      </w:pPr>
      <w:r>
        <w:rPr>
          <w:rFonts w:ascii="IRNazanin" w:hAnsi="IRNazanin" w:eastAsia="IRNazanin"/>
          <w:color w:val="111111"/>
          <w:sz w:val="28"/>
          <w:sz w:val="28"/>
          <w:szCs w:val="28"/>
          <w:rtl w:val="true"/>
          <w:lang w:bidi="fa-IR"/>
        </w:rPr>
        <w:t>اسرار الایمان، فصارت التراکمات و الأضداد و العصبیات، ثم وصل الأمر الی تکفیر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ایمان را از پیامبر با کلام مختصر می‌گرفته و به او اقتدا می‌کردند، ولی همان اتفاقی که در بین جماعت‌های نصاری افتاد نزد مسلمانان نیز رخ داد؛ به این‌که برخی از مسلمانان در موضوع ایمان و غیب شروع به تفسیری کردند که پیامبر این‌گونه تفسیر نکرده بود، و همانند ادعای امت‌های پیشین، </w:t>
      </w:r>
      <w:bookmarkStart w:id="817" w:name="pg4310_40475"/>
    </w:p>
    <w:p>
      <w:pPr>
        <w:pStyle w:val="BookText"/>
        <w:rPr/>
      </w:pPr>
      <w:bookmarkEnd w:id="817"/>
      <w:r>
        <w:rPr>
          <w:rFonts w:ascii="IRNazanin" w:hAnsi="IRNazanin" w:eastAsia="IRNazanin"/>
          <w:color w:val="111111"/>
          <w:sz w:val="28"/>
          <w:sz w:val="28"/>
          <w:szCs w:val="28"/>
          <w:rtl w:val="true"/>
          <w:lang w:bidi="fa-IR"/>
        </w:rPr>
        <w:t>ادعا کردند می‌خواهند شرح داده یا از اسرار ایمان پرده بردارند، به همین سبب امور متراکم شده و ضدیت‌ها و تعصبات پدید آمده و در نهایت به تکفیر مخالف منجر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برخی پا را از این فراتر نهاده و پیروان خود را از مطالعه کتاب‌ها و آرای دیگران منع می‌کنند، امری که می‌توان از آن، به تروریسم اندیشه و جمود فکری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عمل‌کرد باعث شده که، برخی از پیروان مذاهب متحجر و انحرافی به جای ارتباط با قرآن و سنت و توجه به عقل و بصیرت، فقط به کتاب‌های رجال مذهبشان رجوع کرده و آن‌ها را وحی منزل و مؤلفان آن‌ها را واسطه بین خلق و خالق دانسته</w:t>
      </w:r>
    </w:p>
    <w:p>
      <w:pPr>
        <w:pStyle w:val="BookText"/>
        <w:rPr/>
      </w:pPr>
      <w:r>
        <w:rPr>
          <w:rFonts w:ascii="IRNazanin" w:hAnsi="IRNazanin" w:eastAsia="IRNazanin"/>
          <w:color w:val="111111"/>
          <w:sz w:val="28"/>
          <w:sz w:val="28"/>
          <w:szCs w:val="28"/>
          <w:rtl w:val="true"/>
          <w:lang w:bidi="fa-IR"/>
        </w:rPr>
        <w:t>و آنان را شیخ‌الاسلام و فصل‌الخطاب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آنان را مصداق این آیه در امت اسلامی به حساب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w:t>
      </w:r>
    </w:p>
    <w:p>
      <w:pPr>
        <w:pStyle w:val="BookText"/>
        <w:rPr/>
      </w:pPr>
      <w:r>
        <w:rPr>
          <w:rFonts w:ascii="Amiri" w:hAnsi="Amiri" w:eastAsia="Amiri" w:cs="Amiri"/>
          <w:color w:val="111111"/>
          <w:sz w:val="28"/>
          <w:sz w:val="28"/>
          <w:szCs w:val="28"/>
          <w:rtl w:val="true"/>
          <w:lang w:bidi="ar-SA"/>
        </w:rPr>
        <w:t>أَحْبارَهُمْ وَرُهْبانَهُمْ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خویش را معبودهایی در برابر خدا قرار دادند</w:t>
      </w:r>
      <w:r>
        <w:rPr>
          <w:rFonts w:eastAsia="IRNazanin" w:cs="IRNazanin"/>
          <w:color w:val="111111"/>
          <w:sz w:val="28"/>
          <w:szCs w:val="28"/>
          <w:rtl w:val="true"/>
          <w:lang w:bidi="fa-IR"/>
        </w:rPr>
        <w:t>.»</w:t>
      </w:r>
    </w:p>
    <w:p>
      <w:pPr>
        <w:pStyle w:val="Heading3"/>
        <w:numPr>
          <w:ilvl w:val="2"/>
          <w:numId w:val="1"/>
        </w:numPr>
        <w:rPr/>
      </w:pPr>
      <w:bookmarkStart w:id="818" w:name="__RefHeading___Toc841208_1479056682"/>
      <w:bookmarkStart w:id="819" w:name="_Toc308"/>
      <w:bookmarkEnd w:id="818"/>
      <w:r>
        <w:rPr>
          <w:rtl w:val="true"/>
        </w:rPr>
        <w:t>عذر بودن اجتهاد</w:t>
      </w:r>
      <w:bookmarkEnd w:id="819"/>
    </w:p>
    <w:p>
      <w:pPr>
        <w:pStyle w:val="BookText"/>
        <w:rPr/>
      </w:pPr>
      <w:r>
        <w:rPr>
          <w:rFonts w:ascii="IRNazanin" w:hAnsi="IRNazanin" w:eastAsia="IRNazanin"/>
          <w:color w:val="111111"/>
          <w:sz w:val="28"/>
          <w:sz w:val="28"/>
          <w:szCs w:val="28"/>
          <w:rtl w:val="true"/>
          <w:lang w:bidi="fa-IR"/>
        </w:rPr>
        <w:t xml:space="preserve">شیخ جمال‌الدین قاسمی سلفی متوفی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لایستطیع احد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تعمدوا الانحراف عن الحق و مکافحة الصواب عن سوء نیّة و فساد طویة، و غایة مایقال فی الانتقاد فی بعض آرائهم انهم اجتهدوا فیه فاخطأوا، و بهذا کان ینتقد علی کثیر من الأعلام سلفا و خلفا؛ لانّ الخطأ من شأن </w:t>
      </w:r>
    </w:p>
    <w:p>
      <w:pPr>
        <w:pStyle w:val="BookText"/>
        <w:rPr/>
      </w:pPr>
      <w:r>
        <w:rPr>
          <w:rFonts w:ascii="IRNazanin" w:hAnsi="IRNazanin" w:eastAsia="IRNazanin"/>
          <w:color w:val="111111"/>
          <w:sz w:val="28"/>
          <w:sz w:val="28"/>
          <w:szCs w:val="28"/>
          <w:rtl w:val="true"/>
          <w:lang w:bidi="fa-IR"/>
        </w:rPr>
        <w:t>غیر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یخطی‌ء و یصیب، فلاغضاضة و لا عار علی المجتهد ان اخطأ فی قول او رأی و انما الملام علی من ینحرف عن الجادة عامدا معتمدا و لایتصور ذلک فی مجتهد ظهر فضله و زخر علمه؛</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عمد، از حق انحراف پیدا کرده و با سوء‌نیت و فساد باطن درگیر شدند، و نهایت چیزی که در انتقاد به برخی آرای آنان گفته می‌شود این‌است که آنان اجتهاد کرده و به خطا رفته‌اند، و این انتقاد در حق بسیاری از بزرگان قدما و متأخرین وارد است، زیرا خطا از شأن غیر‌معصوم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خطا می‌کند و به واقع می‌رسد،</w:t>
      </w:r>
    </w:p>
    <w:p>
      <w:pPr>
        <w:pStyle w:val="BookText"/>
        <w:rPr/>
      </w:pPr>
      <w:r>
        <w:rPr>
          <w:rFonts w:ascii="IRNazanin" w:hAnsi="IRNazanin" w:eastAsia="IRNazanin"/>
          <w:color w:val="111111"/>
          <w:sz w:val="28"/>
          <w:sz w:val="28"/>
          <w:szCs w:val="28"/>
          <w:rtl w:val="true"/>
          <w:lang w:bidi="fa-IR"/>
        </w:rPr>
        <w:t>ازاین‌رو بر او عار نیست، اگر در گفتار یا رأیی خطا کند و ملامت مخصوص کسی است که از مسیر حق عمدا منحرف شود و این احتمال درباره مجتهدی که فضلش ظاهر و عملش زیاد است،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برخی از جامعه شناسان نقل کرده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یختلف فکر عن آخر باختلاف المنشأ و العادة و العلم و الغایة، و هذا الاختلاف طبیعی فی الناس و ماکانوا قطّ متفقین فی مسائل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عادة صاحب کل فکر ان یحبّ تکثیر سواد القائلین بفکره و یعتقد انّه یعمل صالحا و یسدی معروفا و ینقذ من جهالة و یزغ عن ضلالة، و من العدل ان یکون الاختلاف داعیا للتنافر مادام صاحب الفکر یعتقد ما یدعو الیه و لو کان علی الخطأ فی غیره، لانّ الاعتقاد فی شی‌ء اثرُ الاخلاص و المخلص فی فکر ما اذا اخلص فیه یناقش بالحسنی لیغلب علیه بالبرهان، لا بالطعن و اغلاظ القول و هجر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ضرّ صاحب الفکر لو رفق بمن لایوافقه علی فکره ریثما یهتدی الی ما یراه صوابا و یراه غیره خطأ او یقرب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من امتثال الأوامر الربانیة و الفوائد الاجتماعیة ما لایحصی؛ فانّ اهل الوطن الواحد لایحیون حیاة طیبة الاّ اذا قلّ تعادیهم و اتفقت علی الخیر کلمتهم و تصافقوا و تعاطوا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افکار با یکدیگر، با اختلاف در منشأ، عادت، علم و هدف مختلف است و این اختلاف در مردم طبیعی است، و هرگز در مسائل دین و دنیا اتفاق نداشته‌اند و از عادت هر صاحب اندیشه‌ای این است که دوست دارد معتقدان به اندیشه‌اش زیاد باشند و معتقد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کار خوبی می‌کند و در جامعه معروف را ترویج کرده و مردم را از جهالت و گمراهی نجات می‌دهد، ولی از عدالت است که اختلاف داعی به مشاجره نباشد تا زمانی‌که صاحب اندیشه به آنچه دعوت به آن می‌کند، معتقد است، گرچه در غیر آن مورد، به خطا می‌رود، زیرا اعتقاد در چیزی، اثر اخلاص است، و مخلص در فکری، اگر در آن اخلاص داشته باشد، از راه صحیح مناقشه می‌کند تا بر آن از راه برهان غالب گردد، نه از راه طعن‌زدن و سخن درشت و 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اندیشه را ضرر نمی‌رساند، اگر با </w:t>
      </w:r>
    </w:p>
    <w:p>
      <w:pPr>
        <w:pStyle w:val="BookText"/>
        <w:rPr/>
      </w:pPr>
      <w:r>
        <w:rPr>
          <w:rFonts w:ascii="IRNazanin" w:hAnsi="IRNazanin" w:eastAsia="IRNazanin"/>
          <w:color w:val="111111"/>
          <w:sz w:val="28"/>
          <w:sz w:val="28"/>
          <w:szCs w:val="28"/>
          <w:rtl w:val="true"/>
          <w:lang w:bidi="fa-IR"/>
        </w:rPr>
        <w:t>غیر‌موافقش در اندیشه مدارا کند، شاید به آنچه آن را صواب پنداشته و غیر آن را خطا می‌داند، هدایت شده یا به آن نزدیک شود و در این امر از امتثال اوامر ربانی و فواید اجتماعی نمونه‌های بسیاری است، زیرا مردم یک وطن، به زندگی نیک دست نمی‌یابند، مگر در‌صورتی‌که دشمنی آنان کم شده و سخنشان بر خیر اتفاق یافته و متحد شده و با هم تعامل 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مخالفک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تحبّ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یصرّح بما یعتقد، فامّا ان یقنعک و امّا ان تقنعه و لاتعامله بالقسر، فما انتشر فکر بالعنف او تفاهم قوم بالطیش و الرعونة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فی معاملة مخالفه عن الحدّ التی هی احسن یحرجه فیخرجه عن الأدب و یحوجه الیه؛ لانّ ذلک من طبع البشر مهما تثقفت اخلاقُهم و علت فی الآداب مراتبهم، و بعد فانّ اختلاف الآراء من سنن الکون و هو من اهمّ العوامل فی رقی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الأدب مع من یقول فکرَه باللطف</w:t>
      </w:r>
    </w:p>
    <w:p>
      <w:pPr>
        <w:pStyle w:val="BookText"/>
        <w:rPr/>
      </w:pPr>
      <w:r>
        <w:rPr>
          <w:rFonts w:ascii="IRNazanin" w:hAnsi="IRNazanin" w:eastAsia="IRNazanin"/>
          <w:color w:val="111111"/>
          <w:sz w:val="28"/>
          <w:sz w:val="28"/>
          <w:szCs w:val="28"/>
          <w:rtl w:val="true"/>
          <w:lang w:bidi="fa-IR"/>
        </w:rPr>
        <w:t>قاعدة لایجب التخلف عنها فی کل مجتمع، و التعادی عن المنازع الدینیة و غیرهما من شأن الجاهلین لا العالمین، و المهووسین لا المعتدلین؛</w:t>
      </w:r>
      <w:r>
        <w:rPr>
          <w:rStyle w:val="FootnoteAnchor"/>
          <w:rtl w:val="true"/>
        </w:rPr>
        <w:footnoteReference w:id="72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دوستدار حقی، مخالف خود را رهاکن تا به اعتقادش تصریح کند، زیرا یا تو را قانع می‌کند و یا تو، او را قانع می‌کنی و با زور با او معامله مکن، چون هیچ اندیشه‌ای با زور انتشار نیافت و هیچ قومی با تندی و شدت تفاهم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معامله با مخالفش، از حدّی که احسن است خارج شود، به درد سر‌می‌افتد و او را از ادب خارج کرده و به آن محتاج می‌گردد، زیرا این از طبع بشر است، هرقدر اخلاقشان رشد کرده و در آداب مراتبشان پیشرفت یابند اختلاف در رأی از سنت‌های روزگار و از مهم‌ترین عوامل در پیشرفت بشر است، و رعایت ادب همراه با لطف، با کسانی که در صدد انتقال فکر به آنان هستیم، قاعده‌ای است که در هیچ جامعه‌ای نباید از آن تخلف شود و دشمنی‌کردن در‌باره نزاع‌های دینی و غیر آن‌ها، از شأن جاهلان و افراد با‌هوس است، نه عالمان و افراد معتدل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اریقت دماء محرمة و عذبت ابریاء بالسجون و النفی و الإهانات باسم الدین؛</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چه خون‌های محترمی که به اسم</w:t>
      </w:r>
    </w:p>
    <w:p>
      <w:pPr>
        <w:pStyle w:val="BookText"/>
        <w:rPr/>
      </w:pPr>
      <w:r>
        <w:rPr>
          <w:rFonts w:ascii="IRNazanin" w:hAnsi="IRNazanin" w:eastAsia="IRNazanin"/>
          <w:color w:val="111111"/>
          <w:sz w:val="28"/>
          <w:sz w:val="28"/>
          <w:szCs w:val="28"/>
          <w:rtl w:val="true"/>
          <w:lang w:bidi="fa-IR"/>
        </w:rPr>
        <w:t>دین ریخته شد و چه افراد نیکی که در زندان‌ها شکنجه شده و تبعید گشته و به آن‌ها اهانت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ادامه شِکوائیه خود، از وضع موجود در جامعه 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یمرّ بتواریخ تلک القرون ما لایحصی من حوادث مَن أقیمت علیهم الفتن و اتهموا بما اتهموا به، مع انّ الحدود تدرأ بالشبهات، و نعنی بالحدود ما نُصّ علیه فی الکتاب العزیز و السنة الغراء، فاذا کانت فی تلک المکانة و قد شرع فیها محاولة درئها بالشبهات فکیف بحدود لاسند لها الاّ بالاجتهاد، و لیس لها لا اصل قاطع و لا نصّ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فلاریب انّها اولی بالدرء و اجدر بالدفع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لایدری المرء ما الذی حملهم علی نسیان هذه الموعظة حتی عکسوا القضیة و اصبحوا یکبرون الصغیر و یعظمون الحقیر و یهولون الأمور و یدعون بالویل و الثبور مما لایقومون بعشره للمنکرات المجمع علیها و الکبائر التی یُجاهر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تاریخ‌های این قرن‌ها همراه با حوادث می‌گذرد و کسانی پیدا می‌شوند که گرفتار فتنه‌ها شده و مورد اتهام واقع شده‌اند، در‌حالی‌که حدود با شبهات دفع می‌شود، و مقصود ما از حدود، اموری است که در قرآن و سنت بر آن تصریح شده است و اگر شرع تا به این حد آمده و در صدد دفع حدود به شبهات است، چه رسد به حدودی که سندی برای آن‌ها جز اجتهاد نیست و برای آن‌ها اصل قطعی و نصّ محکم وجود ندارد؟ شکی نیست که آن‌ها سزاوارتر به دفع می‌باشند و کسی نمی‌داند چه چیز آنان را، بر فراموش کردن این موعظه واداشت تا قضیه را وارونه کرده</w:t>
      </w:r>
    </w:p>
    <w:p>
      <w:pPr>
        <w:pStyle w:val="BookText"/>
        <w:rPr/>
      </w:pPr>
      <w:r>
        <w:rPr>
          <w:rFonts w:ascii="IRNazanin" w:hAnsi="IRNazanin" w:eastAsia="IRNazanin"/>
          <w:color w:val="111111"/>
          <w:sz w:val="28"/>
          <w:sz w:val="28"/>
          <w:szCs w:val="28"/>
          <w:rtl w:val="true"/>
          <w:lang w:bidi="fa-IR"/>
        </w:rPr>
        <w:t>و شروع به بزرگ‌کردن، کوچک و بزرگ‌نمایی امور پست کرده و مردم را از آن بترسانند و چنان سر‌و‌صدایی به راه اندازد که یک دهم آن را، برای منکرانی که اجماع بر حرمت آن‌هاست و گناهان کبیره‌ای که آشکارا انجام می‌گیرد، چنین نمی‌کنند</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علی طنطاوی می‌نویسد</w:t>
      </w:r>
      <w:r>
        <w:rPr>
          <w:rFonts w:eastAsia="IRNazanin" w:cs="IRNazanin"/>
          <w:color w:val="111111"/>
          <w:sz w:val="28"/>
          <w:szCs w:val="28"/>
          <w:rtl w:val="true"/>
          <w:lang w:bidi="fa-IR"/>
        </w:rPr>
        <w:t xml:space="preserve">: </w:t>
      </w:r>
      <w:bookmarkStart w:id="820" w:name="pg4310_40479"/>
    </w:p>
    <w:p>
      <w:pPr>
        <w:pStyle w:val="BookText"/>
        <w:rPr/>
      </w:pPr>
      <w:bookmarkEnd w:id="820"/>
      <w:r>
        <w:rPr>
          <w:rFonts w:ascii="IRNazanin" w:hAnsi="IRNazanin" w:eastAsia="IRNazanin"/>
          <w:color w:val="111111"/>
          <w:sz w:val="28"/>
          <w:sz w:val="28"/>
          <w:szCs w:val="28"/>
          <w:rtl w:val="true"/>
          <w:lang w:bidi="fa-IR"/>
        </w:rPr>
        <w:t>لایصح ان ینکر المسلم قولاً لمجرد انّ القائلین به مخالفون له فی المذهب او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بل لایجب علیه ان یتقید بآراء جماعة معینة لایعدل عنها و لو ظهر له خطأها، و تبیّن له انّ الحق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الذی لایعدل عنه هو ما جاء فی نصّ صریح من کتاب او سنة ثابتة الورود قطعیة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کان فیه آیة لیست نصا فی المسألة و حدیث یحتمل وجها آخر من وجوه الاجتهاد فلا مانع من تعدد الأقوال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مشربه سلفیا لایطعن علی من مشربه صوفی، و من کان مع ابن تیمیة لاینکر علی من کان مع السبکی، مادام الجمیع مسلمین مستندین فی ما ذهبوا الیه الی دلیل شرعی؛</w:t>
      </w:r>
    </w:p>
    <w:p>
      <w:pPr>
        <w:pStyle w:val="BookText"/>
        <w:rPr/>
      </w:pPr>
      <w:r>
        <w:rPr>
          <w:rFonts w:ascii="IRNazanin" w:hAnsi="IRNazanin" w:eastAsia="IRNazanin"/>
          <w:color w:val="111111"/>
          <w:sz w:val="28"/>
          <w:sz w:val="28"/>
          <w:szCs w:val="28"/>
          <w:rtl w:val="true"/>
          <w:lang w:bidi="fa-IR"/>
        </w:rPr>
        <w:t>صحیح نیست انسان مسلمان، گفته‌ای را انکار کند به مجرد آن‌که قائلین به آن، با او در مذهب و روش مخالفند، بلکه بر انسان واجب نیست که مقید به آرای گروه معینی شده و از آن‌ها عدول نکند، گرچه برای او اشتباهش ظاهر گشته و روشن شود که حق در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نباید از آن عدول کرد، همان چیزی است که در نص صریح از قرآن و یا سنت آمده، که ورودش ثابت و دلالتش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مسائلی که آیه منصوص ندارد و یا مستند آن حدیثی است که احتمال وجه دیگری از وجوه اجتهاد در آن می‌رود مانعی از</w:t>
      </w:r>
    </w:p>
    <w:p>
      <w:pPr>
        <w:pStyle w:val="BookText"/>
        <w:rPr/>
      </w:pPr>
      <w:r>
        <w:rPr>
          <w:rFonts w:ascii="IRNazanin" w:hAnsi="IRNazanin" w:eastAsia="IRNazanin"/>
          <w:color w:val="111111"/>
          <w:sz w:val="28"/>
          <w:sz w:val="28"/>
          <w:szCs w:val="28"/>
          <w:rtl w:val="true"/>
          <w:lang w:bidi="fa-IR"/>
        </w:rPr>
        <w:t>تعدد اقوال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کسی‌که روش او سلفی است نباید بر کسی که روش او صوفی است ایراد وارد کند، و نیز کسی که مؤید ابن‌تیمیه است نباید کسی را که مسلک سبکی دارد، انکار کند، در صورتی‌که همگی مسلمان بوده و در انتخاب راه خود به دلیل شرعی استناد کرده باشند</w:t>
      </w:r>
      <w:r>
        <w:rPr>
          <w:rFonts w:eastAsia="IRNazanin" w:cs="IRNazanin"/>
          <w:color w:val="111111"/>
          <w:sz w:val="28"/>
          <w:szCs w:val="28"/>
          <w:rtl w:val="true"/>
          <w:lang w:bidi="fa-IR"/>
        </w:rPr>
        <w:t>.</w:t>
      </w:r>
    </w:p>
    <w:p>
      <w:pPr>
        <w:pStyle w:val="Heading3"/>
        <w:numPr>
          <w:ilvl w:val="2"/>
          <w:numId w:val="1"/>
        </w:numPr>
        <w:rPr/>
      </w:pPr>
      <w:bookmarkStart w:id="821" w:name="__RefHeading___Toc841210_1479056682"/>
      <w:bookmarkStart w:id="822" w:name="_Toc309"/>
      <w:bookmarkEnd w:id="821"/>
      <w:r>
        <w:rPr>
          <w:rtl w:val="true"/>
        </w:rPr>
        <w:t>آثار ضعف بصیرت در دین</w:t>
      </w:r>
      <w:bookmarkEnd w:id="822"/>
    </w:p>
    <w:p>
      <w:pPr>
        <w:pStyle w:val="BookText"/>
        <w:rPr/>
      </w:pPr>
      <w:r>
        <w:rPr>
          <w:rFonts w:ascii="IRNazanin" w:hAnsi="IRNazanin" w:eastAsia="IRNazanin"/>
          <w:color w:val="111111"/>
          <w:sz w:val="28"/>
          <w:sz w:val="28"/>
          <w:szCs w:val="28"/>
          <w:rtl w:val="true"/>
          <w:lang w:bidi="fa-IR"/>
        </w:rPr>
        <w:t>ضعف بصیرت در دین آثار و مفاسدی در پی دارد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823" w:name="__RefHeading___Toc841212_1479056682"/>
      <w:bookmarkStart w:id="824" w:name="_Toc310"/>
      <w:bookmarkEnd w:id="823"/>
      <w:r>
        <w:rPr>
          <w:rtl w:val="true"/>
        </w:rPr>
        <w:t>تکفیر افراطی</w:t>
      </w:r>
      <w:bookmarkEnd w:id="824"/>
    </w:p>
    <w:p>
      <w:pPr>
        <w:pStyle w:val="BookText"/>
        <w:rPr/>
      </w:pPr>
      <w:r>
        <w:rPr>
          <w:rFonts w:ascii="IRNazanin" w:hAnsi="IRNazanin" w:eastAsia="IRNazanin"/>
          <w:color w:val="111111"/>
          <w:sz w:val="28"/>
          <w:sz w:val="28"/>
          <w:szCs w:val="28"/>
          <w:rtl w:val="true"/>
          <w:lang w:bidi="fa-IR"/>
        </w:rPr>
        <w:t>مهم‌ترین عامل تکفیر افراطی از سوی افرادی که صلاحیت آن را ندارند، ضعف بصیرت به حقیقت دین و کم‌بضاعت در فهم اسرار و مقاصد دین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ما از ضعف بصیرت، جهل مطلق به دین نیست، زیرا این امر عادتا به غلو و افراط در تکفیر منجر نمی‌شود، بلکه مقصود از آن ضعف قدرت علمی است که با آن </w:t>
      </w:r>
      <w:bookmarkStart w:id="825" w:name="pg4310_40480"/>
    </w:p>
    <w:p>
      <w:pPr>
        <w:pStyle w:val="BookText"/>
        <w:rPr/>
      </w:pPr>
      <w:bookmarkEnd w:id="825"/>
      <w:r>
        <w:rPr>
          <w:rFonts w:ascii="IRNazanin" w:hAnsi="IRNazanin" w:eastAsia="IRNazanin"/>
          <w:color w:val="111111"/>
          <w:sz w:val="28"/>
          <w:sz w:val="28"/>
          <w:szCs w:val="28"/>
          <w:rtl w:val="true"/>
          <w:lang w:bidi="fa-IR"/>
        </w:rPr>
        <w:t>انسان گمان می‌کند در زمره علماست، در‌حالی‌که از بسیاری از علومی که باید بداند ناآگاه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از علوم را از جاهای مختلف گرفته و بدون ارتباط با یکدیگر، با هم جمع کرده و به نتیجه‌ای با فکر التقاطی خود رسیده است؛ ضرر این‌گونه افراد بر جامعه، از ضرر افراد جاهل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اشخاصی بر فرض که مخلص باشند، ولی اخلاص به تنهایی کافی نیست، مادامی‌که فهمش مستند به شریعت اسلام بر طبق موازین صحیح و عقلایی نباشد و گرنه سر از خوارج در می‌آورند</w:t>
      </w:r>
      <w:r>
        <w:rPr>
          <w:rFonts w:eastAsia="IRNazanin" w:cs="IRNazanin"/>
          <w:color w:val="111111"/>
          <w:sz w:val="28"/>
          <w:szCs w:val="28"/>
          <w:rtl w:val="true"/>
          <w:lang w:bidi="fa-IR"/>
        </w:rPr>
        <w:t>.</w:t>
      </w:r>
    </w:p>
    <w:p>
      <w:pPr>
        <w:pStyle w:val="Heading3"/>
        <w:numPr>
          <w:ilvl w:val="2"/>
          <w:numId w:val="1"/>
        </w:numPr>
        <w:rPr/>
      </w:pPr>
      <w:bookmarkStart w:id="826" w:name="__RefHeading___Toc841214_1479056682"/>
      <w:bookmarkStart w:id="827" w:name="_Toc311"/>
      <w:bookmarkEnd w:id="826"/>
      <w:r>
        <w:rPr>
          <w:rtl w:val="true"/>
        </w:rPr>
        <w:t>ظاهرگرایی در فهم دین</w:t>
      </w:r>
      <w:bookmarkEnd w:id="827"/>
    </w:p>
    <w:p>
      <w:pPr>
        <w:pStyle w:val="BookText"/>
        <w:rPr/>
      </w:pPr>
      <w:r>
        <w:rPr>
          <w:rFonts w:ascii="IRNazanin" w:hAnsi="IRNazanin" w:eastAsia="IRNazanin"/>
          <w:color w:val="111111"/>
          <w:sz w:val="28"/>
          <w:sz w:val="28"/>
          <w:szCs w:val="28"/>
          <w:rtl w:val="true"/>
          <w:lang w:bidi="fa-IR"/>
        </w:rPr>
        <w:t>یکی از آفات ضعف بصیرت، ظاهرگرا شدن در فهم نصوص دینی و نفهمیدن حقیقت آن است و کسی که به این درد مبتلا شود به زودی به تناقضاتی خطرناک در امر دین می‌رسد که او را به سقوط می‌کشاند</w:t>
      </w:r>
      <w:r>
        <w:rPr>
          <w:rFonts w:eastAsia="IRNazanin" w:cs="IRNazanin"/>
          <w:color w:val="111111"/>
          <w:sz w:val="28"/>
          <w:szCs w:val="28"/>
          <w:rtl w:val="true"/>
          <w:lang w:bidi="fa-IR"/>
        </w:rPr>
        <w:t>.</w:t>
      </w:r>
    </w:p>
    <w:p>
      <w:pPr>
        <w:pStyle w:val="Heading3"/>
        <w:numPr>
          <w:ilvl w:val="2"/>
          <w:numId w:val="1"/>
        </w:numPr>
        <w:rPr/>
      </w:pPr>
      <w:bookmarkStart w:id="828" w:name="__RefHeading___Toc841216_1479056682"/>
      <w:bookmarkStart w:id="829" w:name="_Toc312"/>
      <w:bookmarkEnd w:id="828"/>
      <w:r>
        <w:rPr>
          <w:rtl w:val="true"/>
        </w:rPr>
        <w:t>اشتغال به موضوعات جانبی</w:t>
      </w:r>
      <w:bookmarkEnd w:id="829"/>
    </w:p>
    <w:p>
      <w:pPr>
        <w:pStyle w:val="BookText"/>
        <w:rPr/>
      </w:pPr>
      <w:r>
        <w:rPr>
          <w:rFonts w:ascii="IRNazanin" w:hAnsi="IRNazanin" w:eastAsia="IRNazanin"/>
          <w:color w:val="111111"/>
          <w:sz w:val="28"/>
          <w:sz w:val="28"/>
          <w:szCs w:val="28"/>
          <w:rtl w:val="true"/>
          <w:lang w:bidi="fa-IR"/>
        </w:rPr>
        <w:t>از آفات ضعف بصیرت در دین، پرداختن به امور جزئی و جانبی و دور شدن از مسائل مهم است که هویت امت اسلامی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مشاهده می‌کنیم برخی از این افراد که خود را سلفی معرفی می‌کنند، دنیا را به جهت بلند‌گذاشتن ریش یا کوتاه‌کردن لباس خود، زیر‌و‌رو می‌کنند، در‌حالی‌که بی‌دینی در جامعه رسوخ کرده و صهیونیست‌ها همه جا را اشغال نموده و مسیحیت صلیبی مشغول نیرنگ بر ضد اسلام و مسلمانان است و از طرفی دیگر، هریک از فرقه‌های اسلامی، در صدد تکفیر دیگری برآمده 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خود را از دست داده و در نتیجه خود را در معرض خطر قرار داده و دشمنان نیز از این موقعیت استفاده کرده و در پی ضربه زدن به اسلام و مسلمین برآمده‌اند</w:t>
      </w:r>
      <w:r>
        <w:rPr>
          <w:rFonts w:eastAsia="IRNazanin" w:cs="IRNazanin"/>
          <w:color w:val="111111"/>
          <w:sz w:val="28"/>
          <w:szCs w:val="28"/>
          <w:rtl w:val="true"/>
          <w:lang w:bidi="fa-IR"/>
        </w:rPr>
        <w:t xml:space="preserve">. </w:t>
      </w:r>
      <w:bookmarkStart w:id="830" w:name="pg4310_40481"/>
    </w:p>
    <w:p>
      <w:pPr>
        <w:pStyle w:val="Heading3"/>
        <w:numPr>
          <w:ilvl w:val="2"/>
          <w:numId w:val="1"/>
        </w:numPr>
        <w:rPr/>
      </w:pPr>
      <w:bookmarkStart w:id="831" w:name="__RefHeading___Toc841218_1479056682"/>
      <w:bookmarkStart w:id="832" w:name="_Toc313"/>
      <w:bookmarkEnd w:id="830"/>
      <w:bookmarkEnd w:id="831"/>
      <w:r>
        <w:rPr>
          <w:rtl w:val="true"/>
        </w:rPr>
        <w:t>اسراف در تحریم</w:t>
      </w:r>
      <w:bookmarkEnd w:id="832"/>
    </w:p>
    <w:p>
      <w:pPr>
        <w:pStyle w:val="BookText"/>
        <w:rPr/>
      </w:pPr>
      <w:r>
        <w:rPr>
          <w:rFonts w:ascii="IRNazanin" w:hAnsi="IRNazanin" w:eastAsia="IRNazanin"/>
          <w:color w:val="111111"/>
          <w:sz w:val="28"/>
          <w:sz w:val="28"/>
          <w:szCs w:val="28"/>
          <w:rtl w:val="true"/>
          <w:lang w:bidi="fa-IR"/>
        </w:rPr>
        <w:t>از آثار ضعف بصیرت در فهم دین، تمایل دائمی به تنگ‌نظری و تندروی و زیاده روی در فتوا به تحریم و حکم به توسعه دایره محرمات است، در‌حالی‌که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لِما تَصِفُ أَلْسِنَتُکُمُ الْکَذِبَ هذا حَللٌ وَهذا حَرَامٌ لِّتَفْتَرُوا عَلَی الله الْکَذِبَ إِنَّ الَّذِینَ یَفْتَرُونَ عَلَی الله الْکَذِبَ لاَ یُفْلِحُونَ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دروغی که بر زبانتان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مجاز و چیزی را ممنوع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است و آن حرام، تا بر خدا افترا ببندید به یقین کسانی که به خدا دروغ می‌بندند، رستگار نخواهند شد</w:t>
      </w:r>
      <w:r>
        <w:rPr>
          <w:rFonts w:eastAsia="IRNazanin" w:cs="IRNazanin"/>
          <w:color w:val="111111"/>
          <w:sz w:val="28"/>
          <w:szCs w:val="28"/>
          <w:rtl w:val="true"/>
          <w:lang w:bidi="fa-IR"/>
        </w:rPr>
        <w:t>.»</w:t>
      </w:r>
    </w:p>
    <w:p>
      <w:pPr>
        <w:pStyle w:val="Heading3"/>
        <w:numPr>
          <w:ilvl w:val="2"/>
          <w:numId w:val="1"/>
        </w:numPr>
        <w:rPr/>
      </w:pPr>
      <w:bookmarkStart w:id="833" w:name="__RefHeading___Toc841220_1479056682"/>
      <w:bookmarkStart w:id="834" w:name="_Toc314"/>
      <w:bookmarkEnd w:id="833"/>
      <w:r>
        <w:rPr>
          <w:rtl w:val="true"/>
        </w:rPr>
        <w:t>مشتبه‌شدن مفاهیم</w:t>
      </w:r>
      <w:bookmarkEnd w:id="834"/>
    </w:p>
    <w:p>
      <w:pPr>
        <w:pStyle w:val="BookText"/>
        <w:rPr/>
      </w:pPr>
      <w:r>
        <w:rPr>
          <w:rFonts w:ascii="IRNazanin" w:hAnsi="IRNazanin" w:eastAsia="IRNazanin"/>
          <w:color w:val="111111"/>
          <w:sz w:val="28"/>
          <w:sz w:val="28"/>
          <w:szCs w:val="28"/>
          <w:rtl w:val="true"/>
          <w:lang w:bidi="fa-IR"/>
        </w:rPr>
        <w:t>از آثار شوم ضعف بصیرت در فهم دین، مشتبه‌شدن بسیاری از مفاهیم اسلامی در ذهن جوانان کم‌تجربه است، مفاهیمی که مبهم بوده، به دلیل آثار خطرناکی که گاهی بر آن‌ها مترتب می‌شود، احتیاج به تبیین دارند و از آن جمله می‌توان</w:t>
      </w:r>
    </w:p>
    <w:p>
      <w:pPr>
        <w:pStyle w:val="BookText"/>
        <w:rPr/>
      </w:pPr>
      <w:r>
        <w:rPr>
          <w:rFonts w:ascii="IRNazanin" w:hAnsi="IRNazanin" w:eastAsia="IRNazanin"/>
          <w:color w:val="111111"/>
          <w:sz w:val="28"/>
          <w:sz w:val="28"/>
          <w:szCs w:val="28"/>
          <w:rtl w:val="true"/>
          <w:lang w:bidi="fa-IR"/>
        </w:rPr>
        <w:t>از مفهوم ایمان و کفر و اسلام و شرک و نفاق و جاهلیت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از لغت و اسرار آن آگاهی ندارند، گاهی بین معانی حقیقی و مجازی خلط کرده و در نتیجه امور بر ایشان خلط شده و راه‌ها مشتبه و مضطرب می‌گردد و از‌این‌رو بین ایمان مطلق و مطلق ایمان و بین اسلام کامل و مجرد اسلام فرق نگذاشته و نیز بین کفر اکبر مخرج از ملت و کفر اصغر که کفر ناشی از معصیت است و نیز بین شرک اکبر و اصغر و نفاق در عقیده و نفاق در عمل تمییز نداده و جاهلیت در خُلق و سلوک را، همانند جاهلیت در عقیده، فرض می‌کنند</w:t>
      </w:r>
      <w:r>
        <w:rPr>
          <w:rFonts w:eastAsia="IRNazanin" w:cs="IRNazanin"/>
          <w:color w:val="111111"/>
          <w:sz w:val="28"/>
          <w:szCs w:val="28"/>
          <w:rtl w:val="true"/>
          <w:lang w:bidi="fa-IR"/>
        </w:rPr>
        <w:t>.</w:t>
      </w:r>
    </w:p>
    <w:p>
      <w:pPr>
        <w:pStyle w:val="Heading3"/>
        <w:numPr>
          <w:ilvl w:val="2"/>
          <w:numId w:val="1"/>
        </w:numPr>
        <w:rPr/>
      </w:pPr>
      <w:bookmarkStart w:id="835" w:name="__RefHeading___Toc841222_1479056682"/>
      <w:bookmarkStart w:id="836" w:name="_Toc315"/>
      <w:bookmarkEnd w:id="835"/>
      <w:r>
        <w:rPr>
          <w:rtl w:val="true"/>
        </w:rPr>
        <w:t>پیروی از متشابهات و ترک محکمات</w:t>
      </w:r>
      <w:bookmarkEnd w:id="83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آفات ضعف بصیرت در دین پیروی از متشابهات در نصوص و رها‌کردن محکمات آن است، کاری که از راسخ در علم صادر نشده و تنها شأن کسانی است که </w:t>
      </w:r>
      <w:bookmarkStart w:id="837" w:name="pg4310_40482"/>
    </w:p>
    <w:p>
      <w:pPr>
        <w:pStyle w:val="BookText"/>
        <w:rPr/>
      </w:pPr>
      <w:bookmarkEnd w:id="837"/>
      <w:r>
        <w:rPr>
          <w:rFonts w:ascii="IRNazanin" w:hAnsi="IRNazanin" w:eastAsia="IRNazanin"/>
          <w:color w:val="111111"/>
          <w:sz w:val="28"/>
          <w:sz w:val="28"/>
          <w:szCs w:val="28"/>
          <w:rtl w:val="true"/>
          <w:lang w:bidi="fa-IR"/>
        </w:rPr>
        <w:t>قلبشان زنگار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مشاهده می‌کنیم که چگونه افراد غالی و بدعت گذار به دنبال متشابهات رفته و از محکماتی که می‌تواند انسان را به حق برساند، خود را دور کرده‌اند، و نمونه آن را می‌توان در خوارج مشاهده کرد که چگونه در نتیجه سطحی‌نگر شدن در فهم دین و</w:t>
      </w:r>
    </w:p>
    <w:p>
      <w:pPr>
        <w:pStyle w:val="BookText"/>
        <w:rPr/>
      </w:pPr>
      <w:r>
        <w:rPr>
          <w:rFonts w:ascii="IRNazanin" w:hAnsi="IRNazanin" w:eastAsia="IRNazanin"/>
          <w:color w:val="111111"/>
          <w:sz w:val="28"/>
          <w:sz w:val="28"/>
          <w:szCs w:val="28"/>
          <w:rtl w:val="true"/>
          <w:lang w:bidi="fa-IR"/>
        </w:rPr>
        <w:t>شتاب ورزیدن در حکم و رها‌کردن محکمات و پیروی از متشابهات، به ورطه تکفیر مخالفان خود سقوط کرده و با امام به حق امیرمومنان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شده و به دلیل ضعف بصیرت اتهاماتی را به آن حضرت زدند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نادرست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خروج از دین کردند، در‌حالی‌که حضرت در ردّ استدلال آنان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w:t>
      </w:r>
      <w:r>
        <w:rPr>
          <w:rStyle w:val="FootnoteAnchor"/>
          <w:rtl w:val="true"/>
        </w:rPr>
        <w:footnoteReference w:id="730"/>
      </w:r>
      <w:r>
        <w:rPr>
          <w:rFonts w:ascii="IRNazanin" w:hAnsi="IRNazanin" w:eastAsia="IRNazanin"/>
          <w:color w:val="111111"/>
          <w:sz w:val="28"/>
          <w:sz w:val="28"/>
          <w:szCs w:val="28"/>
          <w:rtl w:val="true"/>
          <w:lang w:bidi="fa-IR"/>
        </w:rPr>
        <w:t>این کلمه حقی است، که قصد باطل از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حکم به خداوند متعال، چه در امور تکوینی یا تشریعی، به معنای توحید در تدبیر و تشریع است و دلالتی بر ابطال حکمیت عالمان در قضایای جزئی مورد نزاع ندارد، تا زمانی‌که تحکیم و حکمیّت آن‌ها، بر محور حکم خدا و تشریع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برداشت‌های باطل و غلط است که افراد را در تکفیر مخالفان خود گرفتار می‌کند</w:t>
      </w:r>
      <w:r>
        <w:rPr>
          <w:rFonts w:eastAsia="IRNazanin" w:cs="IRNazanin"/>
          <w:color w:val="111111"/>
          <w:sz w:val="28"/>
          <w:szCs w:val="28"/>
          <w:rtl w:val="true"/>
          <w:lang w:bidi="fa-IR"/>
        </w:rPr>
        <w:t>.</w:t>
      </w:r>
    </w:p>
    <w:p>
      <w:pPr>
        <w:pStyle w:val="Heading3"/>
        <w:numPr>
          <w:ilvl w:val="2"/>
          <w:numId w:val="1"/>
        </w:numPr>
        <w:rPr/>
      </w:pPr>
      <w:bookmarkStart w:id="838" w:name="__RefHeading___Toc841224_1479056682"/>
      <w:bookmarkStart w:id="839" w:name="_Toc316"/>
      <w:bookmarkEnd w:id="838"/>
      <w:r>
        <w:rPr>
          <w:rtl w:val="true"/>
        </w:rPr>
        <w:t>عدم جواز تکفیر به لازمۀ مذهب</w:t>
      </w:r>
      <w:bookmarkEnd w:id="839"/>
    </w:p>
    <w:p>
      <w:pPr>
        <w:pStyle w:val="BookText"/>
        <w:rPr/>
      </w:pPr>
      <w:r>
        <w:rPr>
          <w:rFonts w:ascii="IRNazanin" w:hAnsi="IRNazanin" w:eastAsia="IRNazanin"/>
          <w:color w:val="111111"/>
          <w:sz w:val="28"/>
          <w:sz w:val="28"/>
          <w:szCs w:val="28"/>
          <w:rtl w:val="true"/>
          <w:lang w:bidi="fa-IR"/>
        </w:rPr>
        <w:t>از صریح عبارت‌های بسیاری از علما استفاده میشود که تکفیر افراد به لازمۀ مذهبشان،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ابن‌حزم میگوید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کفر النّاس بما تؤول إلیه أقوالهم فخطأ لأنّه کذب علی الخصم وتقویل له ما لم یقل به وإن 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کسی‌که مردم را به لازمۀ اقوالشان تکفیر کند، خطاکار است، زیرا این کار، دروغ بستن بر مخالف و نسبت دادن به عقیدهای است که او قائل به آن نیست، گرچه لازمۀ سخنش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 المذهب لیس بمذهب إلاّ أن یستلزمه صاحب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مذهب، جزء عقاید مذهب به حساب نمی‌آید، مگر آن‌که صاحب آن مذهب ملتزم به آن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انّ مذهب الإنسان لیس بمذهب له إذا لم یلتزمه، فانّه إذا کان قد انکره و نفاه کانت اضافته إلیه کذباً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صحیح آن است که مذهب انسان، هنگامی مذهب اوست، که ملتزم به آن باشد، ولی اگر آن را انکار و نفی کند انتساب آن به او دروغ بر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قول الانسان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لازم قوله الحق فهذا مما یجب علیه أن یلتزمه فان لازم الحق حق و یجوز أن یضاف إلیه إذا علم من حاله أنه لا یمتنع من التزامه بعد ظهوره و کثیر مما یضیفه الناس الی مذهب الأئمة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لازم قوله الذی لیس بحق فهذا لا یجب التزامه إذ أکثر ما فیه أنه قد تناقض و قد ثبت أن التناقض واقع من کل عالم غیر النبیین ثم ان عرف من حاله أنه یلتزمه بعد ظهوره له فقد یضاف إلیه و إلا فلا یجوز أن یضاف إلیه قول لو ظهر له فساده لم یلتزمه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قول انسان بر دو 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قول به حق که باید انسان به آن ملتزم شود، زیرا لازمۀ حق، حق است و جایز است به او نسبت داده شود، در‌صورتی‌که از حال او معلوم است، که بعد از ظهورش از التزام به آن امتناع نمیورزد و بسیاری از امور که مردم به مذاهب امامان نسبت میدهند، از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قول انسان بوده، که به ناحق است و این را نمیتوان ملتزم شد، زیرا بیش‌ترین دلالتش آن، این است که تناقض دارد و ثابت شده که این تناقض، از هر عالمی غیر از انبیا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از حال او معلوم باشد، که بعد از ظهور، لازمۀ به آن التزام میدهد، میتوان به او نسبت داد که اگر فسادش ظاهر شود، به آن التزام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لازم المذهب مذهبا للزم تکفیر کل من قال عن الاستواء او غیره من الصفات انه مجاز لیس بحقیقة فإن لازم هذا القول یقتضی أن لایکون شئ من أسمائه أو صفاته حقیقة؛</w:t>
      </w:r>
      <w:r>
        <w:rPr>
          <w:rStyle w:val="FootnoteAnchor"/>
          <w:rtl w:val="true"/>
        </w:rPr>
        <w:footnoteReference w:id="7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لازمۀ مذهب، مذهب است، لازم میآید تکفیر هر کس که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صفات مجاز است نه حقیقت؛ زیرا لازمۀ این قول آن است که هیچ‌یک از اسماء یا صفات خداوند حقیقی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ابن‌الوزیر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ضانّ التکفیر بالإلزام ومآل المذهب رأیٌ محضٌ لم یرد به السمعُ لا تواتُراً، ولا آحاداً ولا إجماعاً، والفرض أن أدلة التکفیر والتفسیق لا تکون إلاَّ سمعیةً، فانهدَّت القاعدة، وبَقِیَ التکفیر به علی غیر أساس؛</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همانا تکفیر به لازم و بازگشت مذهب، رأی محض است و دلیل سمعی متواتر و اجماع بر آن وارد نشده و فرض آن است که ادلۀ تکفیر و تفسیق نیست، مگر سمعی بنابراین قاعده از بین رفته و تکفیر بیاساس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عبدالرحمن بن سعدی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والتحقیق الذی ِیدلّ علیه الدلیل انّ لازم المذهب الذی لم یصرّح به صاحبه و لم یشر الیه و لم یلتزمه لیس مذهباً؛ لانّ القائل غیر معصوم و علم المخلوق مهما بلغ فانّه قاصر، فبایّ برهان نلزم القائل بما لم یلتزمه و نقوّله ما لم یقله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و تحقیق که دلیل بر آن دلالت دارد آن است که لازم مذهب، در صورتی‌که صاحبش به آن تصریح یا اشاره نکرده و ملتزم به آن نیست، مذهب به حساب نمیآید، زیرا گوینده معصوم نیست و علم مخلوق به درجهای که برسد قاصر است، پس به چه برهانی گوینده را ملزم به چیزی میکنیم که خودش آن را نپذیرفته و قولی را به او نسبت میدهیم که نگفته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محمد عثیمین از شیوخ وهابیها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اللازم مسکوتا عنه، فلا یذکر بالتزام ولا منع، فحکمه فی هذه الحال أن لا ینسب إلی القائل، لأنه یحتمل لو ذکر له أن یلتزم به أو یمنع التلازم، ویحتمل لو ذکر له فتبین له لازمه وبطلانه أن یرجع عن قوله، لأن فساد اللازم یدل علی فساد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ولورود هذین الاحتمالین لا یمکن الحکم بأن لازم القول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اللازم لازما من قوله، لزم أن یکون قولا له لأن ذلک هو الأصل، لا سیما مع قرب التلازم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مدفوع بأن الإنسان بشر وله حالات نفسیة وخارجیة توجب الذهول عن اللازم، فقد یغفل أو یسهو، أو ینغلق فکره، أو یقول القول فی مضایق المناظرات من غیر تفکیر فی لوازمه ونحو ذلک؛</w:t>
      </w:r>
      <w:r>
        <w:rPr>
          <w:rStyle w:val="FootnoteAnchor"/>
          <w:rtl w:val="true"/>
        </w:rPr>
        <w:footnoteReference w:id="7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اینکه لازم، مسکوت‌عنه باشد، نه ذکری از التزام در آن باشد، نه منع از آن و حکمش در این حالت آن است که به گوینده نسبت داده نشود، زیرا احتمال میرود در صورت ذکر‌کردن برای او، به آن ملتزم شود یا تلازم را منع کند و احتمال میرود در صورت آشکار شدن لزوم و بطلان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از قولش بازگردد، زیرا فساد لازم، دلالت بر فساد ملزوم دارد و در صورت‌وارد‌شدن این‌دو احتمال، ممکن نیست حکم شود به این‌که لازمۀ گفتار انسان گفتار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لازم، لازمۀ گفتار اوست لازمه‌اش آن است، که گفتار او به حساب آید، زیرا اصل همین است به ویژه با </w:t>
      </w:r>
      <w:bookmarkStart w:id="840" w:name="pg4310_40486"/>
    </w:p>
    <w:p>
      <w:pPr>
        <w:pStyle w:val="BookText"/>
        <w:rPr/>
      </w:pPr>
      <w:bookmarkEnd w:id="840"/>
      <w:r>
        <w:rPr>
          <w:rFonts w:ascii="IRNazanin" w:hAnsi="IRNazanin" w:eastAsia="IRNazanin"/>
          <w:color w:val="111111"/>
          <w:sz w:val="28"/>
          <w:sz w:val="28"/>
          <w:szCs w:val="28"/>
          <w:rtl w:val="true"/>
          <w:lang w:bidi="fa-IR"/>
        </w:rPr>
        <w:t>نزدیک‌بودن 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دفع میشود به این‌که انسان بشر است و حالات نفسانی و خارجی دارد که می‌تواند باعث غفلت از لازم شود؛ گاهی انسان غافل میشود یا سهو میکند یا فکرش بسته میشود یا هنگامی‌که در مناظرات به تنگنایی رسید، بدون فکر کردن در لوازم گفتارش، حرفی میزند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خلیل هراس در شرح نونیه ابن‌قیم جوزیه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من کلام الأئمة انّهم لایفرقون فی الحکم بین اللوازم البیّنة الظاهرة واللوازم الخفیة؛ فانّ الإنسان قد یذهل عن اللازم القریب، بل غالب کلامهم عن اللوازم البیّنة التی ثبت لزومها؛ فإذا ثبت عدم المؤاخذة بها و عدم لزومها فالخفیة من باب أولی؛</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آنچه از کلام امامان به دست می‌آید این‌که آنان بین لوازم آشکار و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جواز انتساب به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نمی‌گذارند، زیرا انسان گاهی از لوازم قریب غافل است،</w:t>
      </w:r>
    </w:p>
    <w:p>
      <w:pPr>
        <w:pStyle w:val="BookText"/>
        <w:rPr/>
      </w:pPr>
      <w:r>
        <w:rPr>
          <w:rFonts w:ascii="IRNazanin" w:hAnsi="IRNazanin" w:eastAsia="IRNazanin"/>
          <w:color w:val="111111"/>
          <w:sz w:val="28"/>
          <w:sz w:val="28"/>
          <w:szCs w:val="28"/>
          <w:rtl w:val="true"/>
          <w:lang w:bidi="fa-IR"/>
        </w:rPr>
        <w:t>بلکه بیشتر کلام انسان از لوازم آشکار بوده که لزومش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 کسی را به لوازم آشکار مؤاخذه کرد، پس به طریق اولی در لوازم مخفی نمی‌توان چنین کاری کرد</w:t>
      </w:r>
      <w:r>
        <w:rPr>
          <w:rFonts w:eastAsia="IRNazanin" w:cs="IRNazanin"/>
          <w:color w:val="111111"/>
          <w:sz w:val="28"/>
          <w:szCs w:val="28"/>
          <w:rtl w:val="true"/>
          <w:lang w:bidi="fa-IR"/>
        </w:rPr>
        <w:t>.</w:t>
      </w:r>
    </w:p>
    <w:p>
      <w:pPr>
        <w:pStyle w:val="Heading3"/>
        <w:numPr>
          <w:ilvl w:val="2"/>
          <w:numId w:val="1"/>
        </w:numPr>
        <w:rPr/>
      </w:pPr>
      <w:bookmarkStart w:id="841" w:name="__RefHeading___Toc841226_1479056682"/>
      <w:bookmarkStart w:id="842" w:name="_Toc317"/>
      <w:bookmarkEnd w:id="841"/>
      <w:r>
        <w:rPr>
          <w:rtl w:val="true"/>
        </w:rPr>
        <w:t>نقد شبهۀ لزوم تکفیر کافر</w:t>
      </w:r>
      <w:bookmarkEnd w:id="842"/>
    </w:p>
    <w:p>
      <w:pPr>
        <w:pStyle w:val="BookText"/>
        <w:rPr/>
      </w:pPr>
      <w:r>
        <w:rPr>
          <w:rFonts w:ascii="IRNazanin" w:hAnsi="IRNazanin" w:eastAsia="IRNazanin"/>
          <w:color w:val="111111"/>
          <w:sz w:val="28"/>
          <w:sz w:val="28"/>
          <w:szCs w:val="28"/>
          <w:rtl w:val="true"/>
          <w:lang w:bidi="fa-IR"/>
        </w:rPr>
        <w:t>از جمله سخنانی که بر زبان وهابیان و تکفیری‌ها جاری شده و به دلیل آن افراد هر مذهبی، غیر از مذهب خود را تکفیر می‌کنند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یکفر الکافر فهو کافر؛</w:t>
      </w:r>
      <w:r>
        <w:rPr>
          <w:rStyle w:val="FootnoteAnchor"/>
          <w:rtl w:val="true"/>
        </w:rPr>
        <w:footnoteReference w:id="740"/>
      </w:r>
      <w:r>
        <w:rPr>
          <w:rFonts w:ascii="IRNazanin" w:hAnsi="IRNazanin" w:eastAsia="IRNazanin"/>
          <w:color w:val="111111"/>
          <w:sz w:val="28"/>
          <w:sz w:val="28"/>
          <w:szCs w:val="28"/>
          <w:rtl w:val="true"/>
          <w:lang w:bidi="fa-IR"/>
        </w:rPr>
        <w:t>هر کس که شخص کافر را تکفیر نکند، خودش کافر است</w:t>
      </w:r>
      <w:r>
        <w:rPr>
          <w:rFonts w:eastAsia="IRNazanin" w:cs="IRNazanin"/>
          <w:color w:val="111111"/>
          <w:sz w:val="28"/>
          <w:szCs w:val="28"/>
          <w:rtl w:val="true"/>
          <w:lang w:bidi="fa-IR"/>
        </w:rPr>
        <w:t>.»</w:t>
      </w:r>
    </w:p>
    <w:p>
      <w:pPr>
        <w:pStyle w:val="Heading3"/>
        <w:numPr>
          <w:ilvl w:val="2"/>
          <w:numId w:val="1"/>
        </w:numPr>
        <w:rPr/>
      </w:pPr>
      <w:bookmarkStart w:id="843" w:name="__RefHeading___Toc841228_1479056682"/>
      <w:bookmarkStart w:id="844" w:name="_Toc318"/>
      <w:bookmarkEnd w:id="843"/>
      <w:r>
        <w:rPr>
          <w:rtl w:val="true"/>
        </w:rPr>
        <w:t>پاسخ</w:t>
      </w:r>
      <w:bookmarkEnd w:id="84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مطلب این است که وهابیان به واقعیت این قاعده پی نبرده‌اند و لذا بر هر فرد مخالف از مذاهب دیگر که مسلمان است و شهادتین می‌گوید، ولی برخی از </w:t>
      </w:r>
    </w:p>
    <w:p>
      <w:pPr>
        <w:pStyle w:val="BookText"/>
        <w:rPr/>
      </w:pPr>
      <w:r>
        <w:rPr>
          <w:rFonts w:ascii="IRNazanin" w:hAnsi="IRNazanin" w:eastAsia="IRNazanin"/>
          <w:color w:val="111111"/>
          <w:sz w:val="28"/>
          <w:sz w:val="28"/>
          <w:szCs w:val="28"/>
          <w:rtl w:val="true"/>
          <w:lang w:bidi="fa-IR"/>
        </w:rPr>
        <w:t>عقاید آن‌ها را قبول ندارد، عنوان کفر را اطلاق می‌کنند و از این طریق، در جامعه اسلامی تفرقه و نزاع و مشاجره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قاعده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طور قطع کافر است و هیچ شبهه در او وجود ندارد و تمام شرایط در او موجود بوده و موانع درباره او</w:t>
      </w:r>
    </w:p>
    <w:p>
      <w:pPr>
        <w:pStyle w:val="BookText"/>
        <w:rPr/>
      </w:pPr>
      <w:r>
        <w:rPr>
          <w:rFonts w:ascii="IRNazanin" w:hAnsi="IRNazanin" w:eastAsia="IRNazanin"/>
          <w:color w:val="111111"/>
          <w:sz w:val="28"/>
          <w:sz w:val="28"/>
          <w:szCs w:val="28"/>
          <w:rtl w:val="true"/>
          <w:lang w:bidi="fa-IR"/>
        </w:rPr>
        <w:t>مفقود است، این‌گونه شخصی را باید تکفیر کرد؛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ابولهب، مارکس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افرادی که اظهار شهادتین می‌کنند و مؤمن می‌باشند و اهل انجام واجبات بوده و از محرمات اجتناب می‌نمایند، ولی در برخی عقاید و اعمال با وهابیان موافق نیستند، درحالی‌که در عقیده خود به کتاب و سنت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وهابیان معنای دیگری می‌فهمند، نمی‌توان این دسته از مسلمانان را به مجرد این‌که در برخی عقاید با آنان مخالفند، متهم به کفر و شرک کرد، وگرنه همین اتهام را ممکن است دیگر مذاهب به آنان بزنند و وهابیان را از دین خارج کنند و هر مذهبی به جهت اختلاف با مذهب دیگر در برخی از مسائل عقیدتی، آنان را متهم به کفر نمایند، این اتهامات منشأ نزاع و مشاجره بین امت اسلامی شده و همه را به جان یکدیگر می‌اندازد، به طوری که اثری از مسلمانان باقی نمی‌ماند، ما وظیفه نداریم که به لوازم اعتقادات افراد حکم کنیم، مگر آن‌که او به آن لوازم ملتزم و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مجموعه آیات و روایات استفاده می‌شود نپذیرفتن سلطه کفار است نه</w:t>
      </w:r>
    </w:p>
    <w:p>
      <w:pPr>
        <w:pStyle w:val="BookText"/>
        <w:rPr/>
      </w:pPr>
      <w:r>
        <w:rPr>
          <w:rFonts w:ascii="IRNazanin" w:hAnsi="IRNazanin" w:eastAsia="IRNazanin"/>
          <w:color w:val="111111"/>
          <w:sz w:val="28"/>
          <w:sz w:val="28"/>
          <w:szCs w:val="28"/>
          <w:rtl w:val="true"/>
          <w:lang w:bidi="fa-IR"/>
        </w:rPr>
        <w:t>تکفیر کردن کفار؛ زیرا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را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و تکیه 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اولیای یکدیگرند؛ و کسانی که از شما با آنان دوستی کنند، از آن‌ها هستند؛ خداوند، جمعیّت ستم‌کار را هدایت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کلمات و فتاوای ابن‌تیمیه نیز استفاده می‌شود که این قاعده را نمی‌توان بر مسلمانان و مؤمنانی اطلاق کرد که در برخی عقاید با ما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کل من اقرّ بالله فعنده من الایمان بحسب ذلک، ثم من لم تقم علیه الحجة بما جاءت به الأخبار لم یکفر بجحده، و هذا یبیّن انّ عامة اهل الصلاة مؤمنون بالله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اختلفت اعتقادتهم فی معبودهم و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کان منافقاً یظهر الاسلام بلسانه و یبطن الکفر بالرسول؛ فهذا 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اظهر الاسلام و لم یکن منافقاً فهو مؤمن له من الایمان بحسب ما أوتیه من ذلک، و هو ممن یخرج من النار و لو کان فی قلبه مثقال ذرة من الایمان، و یدخل فی هذا جمیع المتنازعین فی الصفات و القدر علی اختلاف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اصل عظیم فی تعلیم الناس و مخاطبتهم بالخطاب العام بالنصوص التی اشترکوا فی سماعها کالقرآن و الحدیث المشهور، و هم مختلفون فی معنی ذلک، و الله اعلم، و صلّی الله علی محمد و آله و صحبه؛</w:t>
      </w:r>
      <w:r>
        <w:rPr>
          <w:rStyle w:val="FootnoteAnchor"/>
          <w:rtl w:val="true"/>
        </w:rPr>
        <w:footnoteReference w:id="74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به خدا اعتقاد دارد، به حسب اعتقادش مؤمن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مفاد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او اقامه حجت نشده، به سبب انکارش، کافر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کسانی‌که اهل نمازند به خدا و رسولش ایمان دارند، گرچه اعتقاداتشان در‌باره خدا و صفات او اختلاف دارد، مگر کسی که منافق است و به زبان اظهار اسلام می‌کند، ولی در دل به آن کافر است، که او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اسلام را اظهار کرده و منافق نیست، او به اندازه خود مؤمن است و از کسانی است که از جهنم خارج شده، گرچه به اندازه ذره‌ای ایمان در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تمام کسانی هستند که در صفات و قدر با وجود اختلافشان، داخل‌اند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اصلی است بزرگ در تعلیم مردم و مخاطب قرار‌دادن آنان به خطاب عام به نصوصی که همه در شنیدن آن شریک‌اند،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مشهور، گرچه در معنای آن اختلاف دارند، و خدا داناتر است، و درود خدا بر محمد و آل و اصحاب او باد</w:t>
      </w:r>
      <w:r>
        <w:rPr>
          <w:rFonts w:eastAsia="IRNazanin" w:cs="IRNazanin"/>
          <w:color w:val="111111"/>
          <w:sz w:val="28"/>
          <w:szCs w:val="28"/>
          <w:rtl w:val="true"/>
          <w:lang w:bidi="fa-IR"/>
        </w:rPr>
        <w:t xml:space="preserve">. </w:t>
      </w:r>
      <w:bookmarkStart w:id="845" w:name="pg4310_40489"/>
    </w:p>
    <w:p>
      <w:pPr>
        <w:pStyle w:val="Heading3"/>
        <w:numPr>
          <w:ilvl w:val="2"/>
          <w:numId w:val="1"/>
        </w:numPr>
        <w:rPr/>
      </w:pPr>
      <w:bookmarkStart w:id="846" w:name="__RefHeading___Toc841230_1479056682"/>
      <w:bookmarkStart w:id="847" w:name="_Toc319"/>
      <w:bookmarkEnd w:id="845"/>
      <w:bookmarkEnd w:id="846"/>
      <w:r>
        <w:rPr>
          <w:rtl w:val="true"/>
        </w:rPr>
        <w:t>تبرئۀ شیعه از تکفیر مخالفان</w:t>
      </w:r>
      <w:bookmarkEnd w:id="847"/>
    </w:p>
    <w:p>
      <w:pPr>
        <w:pStyle w:val="BookText"/>
        <w:rPr/>
      </w:pPr>
      <w:r>
        <w:rPr>
          <w:rFonts w:ascii="IRNazanin" w:hAnsi="IRNazanin" w:eastAsia="IRNazanin"/>
          <w:color w:val="111111"/>
          <w:sz w:val="28"/>
          <w:sz w:val="28"/>
          <w:szCs w:val="28"/>
          <w:rtl w:val="true"/>
          <w:lang w:bidi="fa-IR"/>
        </w:rPr>
        <w:t>برخی از مخالفان درصدد اثبات تکفیری بودن شیعه برآمده و پیروان و علمای این مذهب را متهم به تکفیر اهل سنت می کنند و برای اثبات این ادعا به انواعی از ادله و شواهد استدلال</w:t>
      </w:r>
    </w:p>
    <w:p>
      <w:pPr>
        <w:pStyle w:val="BookText"/>
        <w:rPr/>
      </w:pPr>
      <w:r>
        <w:rPr>
          <w:rFonts w:ascii="IRNazanin" w:hAnsi="IRNazanin" w:eastAsia="IRNazanin"/>
          <w:color w:val="111111"/>
          <w:sz w:val="28"/>
          <w:sz w:val="28"/>
          <w:szCs w:val="28"/>
          <w:rtl w:val="true"/>
          <w:lang w:bidi="fa-IR"/>
        </w:rPr>
        <w:t>می‌کنند؛ به طور کلی به آن‌ها اشاره و نقل می‌کنیم</w:t>
      </w:r>
      <w:r>
        <w:rPr>
          <w:rFonts w:eastAsia="IRNazanin" w:cs="IRNazanin"/>
          <w:color w:val="111111"/>
          <w:sz w:val="28"/>
          <w:szCs w:val="28"/>
          <w:rtl w:val="true"/>
          <w:lang w:bidi="fa-IR"/>
        </w:rPr>
        <w:t>:</w:t>
      </w:r>
    </w:p>
    <w:p>
      <w:pPr>
        <w:pStyle w:val="Heading3"/>
        <w:numPr>
          <w:ilvl w:val="2"/>
          <w:numId w:val="1"/>
        </w:numPr>
        <w:rPr/>
      </w:pPr>
      <w:bookmarkStart w:id="848" w:name="__RefHeading___Toc841232_1479056682"/>
      <w:bookmarkStart w:id="849" w:name="_Toc320"/>
      <w:bookmarkEnd w:id="848"/>
      <w:r>
        <w:rPr>
          <w:rtl w:val="true"/>
        </w:rPr>
        <w:t>روایات</w:t>
      </w:r>
      <w:bookmarkEnd w:id="849"/>
    </w:p>
    <w:p>
      <w:pPr>
        <w:pStyle w:val="BookText"/>
        <w:rPr/>
      </w:pPr>
      <w:r>
        <w:rPr>
          <w:rFonts w:ascii="IRNazanin" w:hAnsi="IRNazanin" w:eastAsia="IRNazanin"/>
          <w:color w:val="111111"/>
          <w:sz w:val="28"/>
          <w:sz w:val="28"/>
          <w:szCs w:val="28"/>
          <w:rtl w:val="true"/>
          <w:lang w:bidi="fa-IR"/>
        </w:rPr>
        <w:t>در برخی از روایات به کفر مخالفان اشاره شده، ولی می‌توان آن‌ها را این‌گونه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که در این روایات بر مخالفان اطلاق شده، کفر مقابل ایمان است نه اسلام، بنابراین، کفر مخرج از ملت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النصوص فالذی یظهر منها انها فی مقام إثبات الکفر للمخالفین بالمعنی المقابل للایمان، کما یظهر من المقابلة فیها بین الکافر والمؤمن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النصوص الکثیرة الشارحة لحقیقة الاسلام، کموثق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الاسلام والایمان أهما مختلفان؟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الایمان یشارک الاسلام، والاسلام لا یشارک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شهادة أن لا إله إلا الله والتصدیق برسول الله صلی الله علیه و آله وسلم ، به حقنت الدماء، وعلیه جرت المناکح والمواریث وعلی ظاهره جماعة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والایمان الهدی، وما یثبت فی القلوب من صفة الاسلام وما ظهر من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حمران 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ما استقر فی القلب وأفضی به إلی الله تعالی، وصدقه العمل بالطاعة والتسلیم لامره والاسلام ما ظهر من قول أو فعل، وهو الذی علیه جماعة الناس من الفرق کلها، وبه حقنت الدماء وعلیه جرت المواریث وجاز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سفیان بن السمط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عبد الله علیه السلام عن الاسلام والایمان ما الفرق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هو الظاهر الذی علیه الناس، شهادة أن لا إله إلا الله، وأن محمدا رسول الله وإقام الصلاة، وإیتاه الزکاة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وحج </w:t>
      </w:r>
    </w:p>
    <w:p>
      <w:pPr>
        <w:pStyle w:val="BookText"/>
        <w:rPr/>
      </w:pPr>
      <w:r>
        <w:rPr>
          <w:rFonts w:ascii="IRNazanin" w:hAnsi="IRNazanin" w:eastAsia="IRNazanin"/>
          <w:color w:val="111111"/>
          <w:sz w:val="28"/>
          <w:sz w:val="28"/>
          <w:szCs w:val="28"/>
          <w:rtl w:val="true"/>
          <w:lang w:bidi="fa-IR"/>
        </w:rPr>
        <w:t xml:space="preserve">البیت، وصیام شهر رمضان فهذا الاسلام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معرفة هذا الامر مع هذا، فان أقر بها ولم یعرف هذا الامر کان مسلما، وکان 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آن‌چه از نصوص ظاهر می‌شود این است که در مقام اثبات، کفر مخالفان به معنای مقابل ایمان است، آن‌گونه که از مقابله بین کافر و مؤمن در آن‌ها ظاهر می‌گردد، در کتاب الحدائق بسیاری از آن‌ها آمده و شاهد آن نصوصی است که حقیقت اسلام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موثق سماعه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از اسلام و ایمان، آیا آن‌دو با هم مختلف‌اند؟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اسلام مشارکت دارد، ولی اسلام با ایمان مشارکت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آن‌دو، را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عبارت است از گواهی به وحدانیت خدا و تصدیق به رسول خدا صلی الله علیه و آله وسلم که به واسطۀ آن خونها حفظ شده و نکاحها و ارث‌ها جاری گشته و جماعت مردم بر آن ظاهر می‌باشند و ایمان عبارت است از هدایت و آنچه از صفت اسلام و آنچه از عمل ظاهر شده و در قلب‌ها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حمران از امام باقر</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شنیده‌ام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چیزی است که در قلب استقرار یافته و انسان را به سوی خداوند متعال می‌کشاند و عمل به طاعت و تسلیم امر او شدن، آن را تصدیق می‌کند و اسلام آن قول یا فعلی است که ظاهر شده و</w:t>
      </w:r>
    </w:p>
    <w:p>
      <w:pPr>
        <w:pStyle w:val="BookText"/>
        <w:rPr/>
      </w:pPr>
      <w:r>
        <w:rPr>
          <w:rFonts w:ascii="IRNazanin" w:hAnsi="IRNazanin" w:eastAsia="IRNazanin"/>
          <w:color w:val="111111"/>
          <w:sz w:val="28"/>
          <w:sz w:val="28"/>
          <w:szCs w:val="28"/>
          <w:rtl w:val="true"/>
          <w:lang w:bidi="fa-IR"/>
        </w:rPr>
        <w:t>جماعت مردم از تمام فرقه‌ها بر آن می‌باشند و خون‌ها به سبب آن حفظ شده و ارث‌ها جریان یافته و نکاح جایز شده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سفیان بن سماط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اسلام و ایمان و فرق بین آن‌دو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ظاهری است که مردم بر آن می‌باشند، یعنی گواهی به وحدانیت خدا و رسالت پیامبر او و برپاداشتن نماز و پرداخت زکات و حج خانۀ خدا و روزۀ ماه رمضان و این همان اسلام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این امور، اضافۀ بر آن‌هاست و اگر به آن‌ها اقرار کند، ولی این امر را نشناسد، مسلمان و گمراه است</w:t>
      </w:r>
      <w:r>
        <w:rPr>
          <w:rFonts w:eastAsia="IRNazanin" w:cs="IRNazanin"/>
          <w:color w:val="111111"/>
          <w:sz w:val="28"/>
          <w:szCs w:val="28"/>
          <w:rtl w:val="true"/>
          <w:lang w:bidi="fa-IR"/>
        </w:rPr>
        <w:t xml:space="preserve">». </w:t>
      </w:r>
      <w:bookmarkStart w:id="850" w:name="pg4310_40491"/>
    </w:p>
    <w:p>
      <w:pPr>
        <w:pStyle w:val="BookText"/>
        <w:rPr/>
      </w:pPr>
      <w:bookmarkEnd w:id="850"/>
      <w:r>
        <w:rPr>
          <w:rFonts w:ascii="IRNazanin" w:hAnsi="IRNazanin" w:eastAsia="IRNazanin"/>
          <w:color w:val="111111"/>
          <w:sz w:val="28"/>
          <w:sz w:val="28"/>
          <w:szCs w:val="28"/>
          <w:rtl w:val="true"/>
          <w:lang w:bidi="fa-IR"/>
        </w:rPr>
        <w:t>ایشان هم‌چنین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أیضا النصوص الکثیرة الواردة فی طهارة ما یؤخذ من أیدیهم من المائعات والجامدات التی یعلم مباشرتهم لها کالادهان والالبان، والعصیر الذی قد ذهب ثلثاه، والجبن، والجلود، واللحوم وغیر ذلک مما یتجاوز حد التواتر؛</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شاهد این مطلب نیز نصوص بسیاری است که در‌باره طهارت آن‌چه از دست مخالفان گرفته می‌شود، وارد 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مایعات و جامدات که می‌دانیم با بدن آنان در تماس بوده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روغن‌ها، شیرها، شیره‌هایی که دو‌سومش تبخیر شده و پنیر و پوست‌ها و</w:t>
      </w:r>
    </w:p>
    <w:p>
      <w:pPr>
        <w:pStyle w:val="BookText"/>
        <w:rPr/>
      </w:pPr>
      <w:r>
        <w:rPr>
          <w:rFonts w:ascii="IRNazanin" w:hAnsi="IRNazanin" w:eastAsia="IRNazanin"/>
          <w:color w:val="111111"/>
          <w:sz w:val="28"/>
          <w:sz w:val="28"/>
          <w:szCs w:val="28"/>
          <w:rtl w:val="true"/>
          <w:lang w:bidi="fa-IR"/>
        </w:rPr>
        <w:t>گوشت‌ها و غیر این‌ها از چیزهایی که از حد تواتر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کفر در این روایات را حمل بر کفر باطنی کنیم که درجهای از کفر است، نه کفر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والاخبار الوارة بهذا المضمون وان کانت من الکثرة بمکان إلا أنه لادلالة لها علی نجاسة المخالفین إذ المراد فیها بالکفر لیس هو الکفر فی مقابل الاسلام وانما هو فی مقابل الایمان کما أشرنا إلیه سابقا أو انه بمعنی الکفر الباطنی؛</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روایات واردشده به این مضمون، بسیار است، ولی دلالت بر نجاست مخالفان ندارد، زیرا مراد از کفر در آنان، کفر در مقابل اسلام نیست، بلکه کفر در مقابل ایمان است، و یا مقصود کفر در آن‌جا باطنی است، نه ظاهری</w:t>
      </w:r>
      <w:r>
        <w:rPr>
          <w:rFonts w:eastAsia="IRNazanin" w:cs="IRNazanin"/>
          <w:color w:val="111111"/>
          <w:sz w:val="28"/>
          <w:szCs w:val="28"/>
          <w:rtl w:val="true"/>
          <w:lang w:bidi="fa-IR"/>
        </w:rPr>
        <w:t>.</w:t>
      </w:r>
    </w:p>
    <w:p>
      <w:pPr>
        <w:pStyle w:val="Heading3"/>
        <w:numPr>
          <w:ilvl w:val="2"/>
          <w:numId w:val="1"/>
        </w:numPr>
        <w:rPr/>
      </w:pPr>
      <w:bookmarkStart w:id="851" w:name="__RefHeading___Toc841234_1479056682"/>
      <w:bookmarkStart w:id="852" w:name="_Toc321"/>
      <w:bookmarkEnd w:id="851"/>
      <w:r>
        <w:rPr>
          <w:rtl w:val="true"/>
        </w:rPr>
        <w:t>دیدگاه بزرگان شیعه</w:t>
      </w:r>
      <w:bookmarkEnd w:id="85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شیعه تصریح به کفر مخالفان کردند، ولی همان‌گونه که قبلاً گفته شد مقصود از کفر در کلمات آنان کفر مقابل ایمان است نه کفر مقابل اسلام و از‌این‌رو اهل سنت که معتقد به ولایت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را نمی‌توان از اسلام خارج کرد</w:t>
      </w:r>
      <w:r>
        <w:rPr>
          <w:rFonts w:eastAsia="IRNazanin" w:cs="IRNazanin"/>
          <w:color w:val="111111"/>
          <w:sz w:val="28"/>
          <w:szCs w:val="28"/>
          <w:rtl w:val="true"/>
          <w:lang w:bidi="fa-IR"/>
        </w:rPr>
        <w:t xml:space="preserve">. </w:t>
      </w:r>
      <w:bookmarkStart w:id="853" w:name="pg4310_40492"/>
    </w:p>
    <w:p>
      <w:pPr>
        <w:pStyle w:val="BookText"/>
        <w:rPr/>
      </w:pPr>
      <w:bookmarkEnd w:id="853"/>
      <w:r>
        <w:rPr>
          <w:rFonts w:ascii="IRNazanin" w:hAnsi="IRNazanin" w:eastAsia="IRNazanin"/>
          <w:color w:val="111111"/>
          <w:sz w:val="28"/>
          <w:sz w:val="28"/>
          <w:szCs w:val="28"/>
          <w:rtl w:val="true"/>
          <w:lang w:bidi="fa-IR"/>
        </w:rPr>
        <w:t>آیت الله العظمی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فالقرائن الداخلیة والخارجیة قاضیة بکون المراد من الکفر فی النصوص السابقة مالایکون موضوعا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هو المراد من الکفر فی کلمات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قراین داخلی و خارجی حکم می‌کند به این‌که مقصود از کفر در نصوص گذشته، کفری نیست که موضوع برای نجاست باشد و ظاهر این است که مراد از کفر در کلمات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نوع کفر است</w:t>
      </w:r>
      <w:r>
        <w:rPr>
          <w:rFonts w:eastAsia="IRNazanin" w:cs="IRNazanin"/>
          <w:color w:val="111111"/>
          <w:sz w:val="28"/>
          <w:szCs w:val="28"/>
          <w:rtl w:val="true"/>
          <w:lang w:bidi="fa-IR"/>
        </w:rPr>
        <w:t>.</w:t>
      </w:r>
    </w:p>
    <w:p>
      <w:pPr>
        <w:pStyle w:val="Heading3"/>
        <w:numPr>
          <w:ilvl w:val="2"/>
          <w:numId w:val="1"/>
        </w:numPr>
        <w:rPr/>
      </w:pPr>
      <w:bookmarkStart w:id="854" w:name="__RefHeading___Toc841236_1479056682"/>
      <w:bookmarkStart w:id="855" w:name="_Toc322"/>
      <w:bookmarkEnd w:id="854"/>
      <w:r>
        <w:rPr>
          <w:rtl w:val="true"/>
        </w:rPr>
        <w:t>اعتقاد به اصل دین بودن امامت</w:t>
      </w:r>
      <w:bookmarkEnd w:id="855"/>
    </w:p>
    <w:p>
      <w:pPr>
        <w:pStyle w:val="BookText"/>
        <w:rPr/>
      </w:pPr>
      <w:r>
        <w:rPr>
          <w:rFonts w:ascii="IRNazanin" w:hAnsi="IRNazanin" w:eastAsia="IRNazanin"/>
          <w:color w:val="111111"/>
          <w:sz w:val="28"/>
          <w:sz w:val="28"/>
          <w:szCs w:val="28"/>
          <w:rtl w:val="true"/>
          <w:lang w:bidi="fa-IR"/>
        </w:rPr>
        <w:t>برخی از علمای شیعه معتقدند که امامت و ولایت از اصول دین است و این مستلزم کفر منکر ولایت است، ولی در مقابل برخی از علما معتقدند امامت از اصول مذهب است، که از آن جمله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آیت الله العظمی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آیت الله العظمی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علامۀ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rtl w:val="true"/>
          <w:lang w:bidi="fa-IR"/>
        </w:rPr>
        <w:t>;.</w:t>
      </w:r>
      <w:r>
        <w:rPr>
          <w:rStyle w:val="FootnoteAnchor"/>
          <w:rtl w:val="true"/>
        </w:rPr>
        <w:footnoteReference w:id="752"/>
      </w:r>
    </w:p>
    <w:p>
      <w:pPr>
        <w:pStyle w:val="Heading3"/>
        <w:numPr>
          <w:ilvl w:val="2"/>
          <w:numId w:val="1"/>
        </w:numPr>
        <w:rPr/>
      </w:pPr>
      <w:bookmarkStart w:id="856" w:name="__RefHeading___Toc841238_1479056682"/>
      <w:bookmarkStart w:id="857" w:name="_Toc323"/>
      <w:bookmarkEnd w:id="856"/>
      <w:r>
        <w:rPr>
          <w:rtl w:val="true"/>
        </w:rPr>
        <w:t>ضروری دین بودن امامت</w:t>
      </w:r>
      <w:bookmarkEnd w:id="85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شیعه معتقد به ضروری دین بودن امامت‌اند و منکر ضروری، به اتفاق مسلمانان کافر است، ولی برخی دیگر امامت را ضروری مذهب می‌دانند، که از آن جمله آیت الله حکیم</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آیت الله العظمی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العظمی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الضروری من الولایة إنما هی الولایة بمعنی الحب والولاء، وهم غیر منکرین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یظهرون حبهم لاهل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الولایة بمعنی الخلافة فهی لیست 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روریة بوجه وإنما هی مسالة نظریة وقد 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روها بمعنی الحب والولاء ولو تقلیدا لآبائهم وعلمائهم وانکارهم للولایة بمعنی الخلافة مستند إلی الشبهة کما عرفت، وقد أسلفنا ان انکار الضروری انما یستتبع الکفر والنجاسة فیما إذا کان مستلزما لتکذیب النبی صلی الله علیه و آله وسلم کما إذا کان عالما بان ما ینکره مما ثبت من الدین بالضرورة وهذا لم یتحقق فی حق أهل الخلاف لعدم ثبوت الخلافة عندهم بالضرورة لاهل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ضروریات المذهب لامن ضروریات الدین؛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ضروری از ولایت، همان ولایت به معنای محبت و دوستی است و اهل سنت منکران بدین معنا نیستند، بلکه محبت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می‌کنند و اما ولایت به معنای خلافت، به هیچ وجه ضروری نیست، بلکه مسئله‌ای نظری است که آن را به معنای محبت و دوستی تفسیر کرده‌اند، هرچند به جهت تقلید از پدران و</w:t>
      </w:r>
    </w:p>
    <w:p>
      <w:pPr>
        <w:pStyle w:val="BookText"/>
        <w:rPr/>
      </w:pPr>
      <w:r>
        <w:rPr>
          <w:rFonts w:ascii="IRNazanin" w:hAnsi="IRNazanin" w:eastAsia="IRNazanin"/>
          <w:color w:val="111111"/>
          <w:sz w:val="28"/>
          <w:sz w:val="28"/>
          <w:szCs w:val="28"/>
          <w:rtl w:val="true"/>
          <w:lang w:bidi="fa-IR"/>
        </w:rPr>
        <w:t>علمایشان بوده و انکار ولایت به معنای خلافت مستند به شبهه باشد انکار ضروری در صورتی موجب کفر و نجاست است، که مستلزم تکذیب پیامبر صلی الله علیه و آله وسلم باشد مثل آن‌که عالم باشد، به این که آن‌چه را انکار کرده به ضرورت در دین ثابت شده و این در حق اهل خلاف محقق نشده، به جهت ثابت‌نشدن خلافت نزد آنان به طور ضروری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ولایت به معنای خلافت از ضروریات مذهب است، نه از ضروریات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المسلم بحسب إرتکاز المتشرعة هو المعتقد بالله تعالی، ووحدانیته، ورسالة رسول الله صلی الله علیه و آله وسلم ، أو الشهادة بالثلاثة علی احتمالین یأتی الکلام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الثلاثة مما لا شبهة ولا خلاف فی اعتبارها فی معنی الاسلام ویحتمل أن یکون الاعتقاد بالمعاد إجمالا أیضا مأخوذا فیه لدی المتشرعة علی تأمل یأتی وجهه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الاعتقاد بالولایة فلا شبهة فی عدم اعتباره فیه، وینبغی أن یعد ذلک من الواضحات لدی کافة الطائفة الحقة إن أرید بالکفر المقابل له ما یطلق علی مثل أهل الذمة من نجاستهم وحرمة ذبیحتهم ومساورتهم وتزویجهم، ضرورة استمرار السیرة من صدر الاسلام إلی زماننا علی عشرتهم ومؤاکلتهم ومساورتهم وأکل ذبائحهم والصلاة فی جلودها، وترتیب آثار سوق المسلمین علی أسواقهم من غیر أن یکون ذلک لاجل التقیة، وذلک واضح لا یحتاج إلی مزید تجشم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اغتر بعض من اختلت طریقته ببعض ظواهر الاخبار وکلمات الاصحاب من غیر غور إلی مغزاها، فحکم بنجاستهم وکفرهم، وأطال فی التشنیع علی المحقق القائل بطهارتهم بما لا ینبغی له وله، غافلا عن أنه حفظ أشیاء هو غافل عنها؛</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مسلمان به حسب ارتکاز متشرعه، کسی است که معتقد به خداوند متعال و وحدانیت او و رسالت رسول خدا صلی الله علیه و آله وسلم یا گواهی به این سه امر باشد، بنا بر احتمالی‌که دربارۀ آن سخنی گفته می‌شود و در اعتبار این سه امر خلافی نیست که در معنای اسلام معتبر است و احتمال دارد که اعتقاد به معاد نیز به طور اجمال، نزد متشرعه در آن مأخوذ باشد، ولی با تأملی که وجهش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ولایت، شبهه‌ای در عدم اعتبار آن نیست و باید این امر از واضحات نزد عموم طایفۀ حقه باشد، در‌صورتی‌که مقصود ازکفر مقابل آن، کفری باشد که بر مثل اهل ذمه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نجاست و حرام‌بودن ذبیحۀ آنان و معاشرت و ازدواج با ایشان، به جهت ضروری‌بودن استمرار سیره از صدر اسلام تا این زمان بر معاشرت و هم‌غذا شدن و تعامل و خوردن ذبیحۀ آنان و نماز در پوست ذبیحۀ آن‌ها و ترتیب آثار بازار مسلمانان بر بازارهای آنان، بدون آن‌که این امر به جهت تقیه باشد، ولی برخی از کسانی که راهشان اختلاف پیدا کرده، از ظواهر برخی، روایات و کلمات اصحاب، فریب‌خوردهاند، بدون آن‌که حقیقت آن‌ها را درک کرده باشند و از‌این‌رو حکم به نجاست و کفر مخالفان داده و بر محقق به جهت قول به طهارت مخالفان به تعبیراتی که لایق به او و محقق نیست،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اهانت کرده، غافل از آن‌که اموری را حفظ نموده که از آن‌ها غافل است</w:t>
      </w:r>
      <w:r>
        <w:rPr>
          <w:rFonts w:eastAsia="IRNazanin" w:cs="IRNazanin"/>
          <w:color w:val="111111"/>
          <w:sz w:val="28"/>
          <w:szCs w:val="28"/>
          <w:rtl w:val="true"/>
          <w:lang w:bidi="fa-IR"/>
        </w:rPr>
        <w:t xml:space="preserve">. </w:t>
      </w:r>
      <w:bookmarkStart w:id="858" w:name="pg4310_40495"/>
    </w:p>
    <w:p>
      <w:pPr>
        <w:pStyle w:val="Heading3"/>
        <w:numPr>
          <w:ilvl w:val="2"/>
          <w:numId w:val="1"/>
        </w:numPr>
        <w:rPr/>
      </w:pPr>
      <w:bookmarkStart w:id="859" w:name="__RefHeading___Toc841240_1479056682"/>
      <w:bookmarkStart w:id="860" w:name="_Toc324"/>
      <w:bookmarkEnd w:id="858"/>
      <w:bookmarkEnd w:id="859"/>
      <w:r>
        <w:rPr>
          <w:rtl w:val="true"/>
        </w:rPr>
        <w:t>ادعای اجماع</w:t>
      </w:r>
      <w:bookmarkEnd w:id="860"/>
    </w:p>
    <w:p>
      <w:pPr>
        <w:pStyle w:val="BookText"/>
        <w:rPr/>
      </w:pPr>
      <w:r>
        <w:rPr>
          <w:rFonts w:ascii="IRNazanin" w:hAnsi="IRNazanin" w:eastAsia="IRNazanin"/>
          <w:color w:val="111111"/>
          <w:sz w:val="28"/>
          <w:sz w:val="28"/>
          <w:szCs w:val="28"/>
          <w:rtl w:val="true"/>
          <w:lang w:bidi="fa-IR"/>
        </w:rPr>
        <w:t>برخی از علمای شیعه همچون علامۀ حلی ادعای اجماع بر کفر مخالفان کرده‌اند، ولی آیت الله العظمی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الکفر المدعی علیه الاجماع فی کلام الحلی وغیره، إن کان المراد منه ما یقابل الاسلام فهو معلوم الانتفاء، فان المعروف بین أصحابنا إسلام المخالفین، وان کان المراد به ما یقابل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بقرینة نسبة القول بفسق المخالفین إلی بعض أصحابنا فی کتاب فص الیاقوت فی قبال نسبة الکفر إلی جمهورهم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فی إثبات النجاسة؛</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کفری که ادعای اجماع بر آن در کلام حلی و دیگران شده، اگر مراد از آن، کفر مقابل اسلام است، منتفی بودن آن معلوم است، زیرا معروف بین اصحاب ما، اسلام مخالفان است و اگر مقصود از آن، کفر مقابل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ظاهر می‌شود به قرینۀ نسبت قول به فسق مخالفان به بعض اصحاب ما، در مقابل نسبت کفر به جمهور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نجاست ایشان ندارد</w:t>
      </w:r>
      <w:r>
        <w:rPr>
          <w:rFonts w:eastAsia="IRNazanin" w:cs="IRNazanin"/>
          <w:color w:val="111111"/>
          <w:sz w:val="28"/>
          <w:szCs w:val="28"/>
          <w:rtl w:val="true"/>
          <w:lang w:bidi="fa-IR"/>
        </w:rPr>
        <w:t>.</w:t>
      </w:r>
    </w:p>
    <w:p>
      <w:pPr>
        <w:pStyle w:val="Heading3"/>
        <w:numPr>
          <w:ilvl w:val="2"/>
          <w:numId w:val="1"/>
        </w:numPr>
        <w:rPr/>
      </w:pPr>
      <w:bookmarkStart w:id="861" w:name="__RefHeading___Toc841242_1479056682"/>
      <w:bookmarkStart w:id="862" w:name="_Toc325"/>
      <w:bookmarkEnd w:id="861"/>
      <w:r>
        <w:rPr>
          <w:rtl w:val="true"/>
        </w:rPr>
        <w:t>ناصبی‌بودن مخالف</w:t>
      </w:r>
      <w:bookmarkEnd w:id="862"/>
    </w:p>
    <w:p>
      <w:pPr>
        <w:pStyle w:val="BookText"/>
        <w:rPr/>
      </w:pPr>
      <w:r>
        <w:rPr>
          <w:rFonts w:ascii="IRNazanin" w:hAnsi="IRNazanin" w:eastAsia="IRNazanin"/>
          <w:color w:val="111111"/>
          <w:sz w:val="28"/>
          <w:sz w:val="28"/>
          <w:szCs w:val="28"/>
          <w:rtl w:val="true"/>
          <w:lang w:bidi="fa-IR"/>
        </w:rPr>
        <w:t>از روایات دلالت بر ناصبی‌بودن مخالف دارد و ناصبی کافر است، ولی می‌توان درباره آنان این‌گونه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این‌گونه روایات مشکل 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مخالف نظر مشهور علمای امامیه است، زیرا مشهور بین آنان، عدم کفر اکبر و نجاست مخالفان است و اعراض مشهور از این روایات، سبب وهن و سستی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این روایات تعارض مضمونی وجود 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مشکل دلالی دارند</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3" w:name="pg4310_40497"/>
      <w:bookmarkStart w:id="864" w:name="pg4310_40497"/>
      <w:bookmarkEnd w:id="864"/>
    </w:p>
    <w:p>
      <w:pPr>
        <w:pStyle w:val="Heading2"/>
        <w:numPr>
          <w:ilvl w:val="1"/>
          <w:numId w:val="1"/>
        </w:numPr>
        <w:rPr/>
      </w:pPr>
      <w:bookmarkStart w:id="865" w:name="pg4310_40497"/>
      <w:bookmarkStart w:id="866" w:name="__RefHeading___Toc841244_1479056682"/>
      <w:bookmarkStart w:id="867" w:name="_Toc326"/>
      <w:bookmarkEnd w:id="865"/>
      <w:bookmarkEnd w:id="866"/>
      <w:r>
        <w:rPr>
          <w:rtl w:val="true"/>
        </w:rPr>
        <w:t>فصل چهارم</w:t>
      </w:r>
      <w:r>
        <w:rPr>
          <w:rtl w:val="true"/>
        </w:rPr>
        <w:t xml:space="preserve">: </w:t>
      </w:r>
      <w:r>
        <w:rPr>
          <w:rtl w:val="true"/>
        </w:rPr>
        <w:t>موارد اتفاق و اختلاف بر تکفیر در مذاهب اسلامی</w:t>
      </w:r>
      <w:bookmarkEnd w:id="86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8" w:name="__RefHeading___Toc841246_1479056682"/>
      <w:bookmarkStart w:id="869" w:name="_Toc327"/>
      <w:bookmarkEnd w:id="868"/>
      <w:r>
        <w:rPr>
          <w:rtl w:val="true"/>
        </w:rPr>
        <w:t>موارد اتفاق بر تکفیر</w:t>
      </w:r>
      <w:bookmarkEnd w:id="86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0" w:name="pg4310_40499"/>
      <w:bookmarkStart w:id="871" w:name="pg4310_40499"/>
      <w:bookmarkEnd w:id="871"/>
    </w:p>
    <w:p>
      <w:pPr>
        <w:pStyle w:val="BookText"/>
        <w:rPr/>
      </w:pPr>
      <w:bookmarkStart w:id="872" w:name="pg4310_40499"/>
      <w:bookmarkEnd w:id="872"/>
      <w:r>
        <w:rPr>
          <w:rFonts w:ascii="IRNazanin" w:hAnsi="IRNazanin" w:eastAsia="IRNazanin"/>
          <w:color w:val="111111"/>
          <w:sz w:val="28"/>
          <w:sz w:val="28"/>
          <w:szCs w:val="28"/>
          <w:rtl w:val="true"/>
          <w:lang w:bidi="fa-IR"/>
        </w:rPr>
        <w:t>مواردی از تکفیر، مورد اتفاق بین مذاهب اسلامی است؛ گرچه، در برخی موارد، وهابیان با دیگر مذاهب اختلاف نظر جزئی دارند، در این‌جا موارد اتفاق بر تکفیر را در میان همه مذاهب اسلامی برمی‌شمریم</w:t>
      </w:r>
      <w:r>
        <w:rPr>
          <w:rFonts w:eastAsia="IRNazanin" w:cs="IRNazanin"/>
          <w:color w:val="111111"/>
          <w:sz w:val="28"/>
          <w:szCs w:val="28"/>
          <w:rtl w:val="true"/>
          <w:lang w:bidi="fa-IR"/>
        </w:rPr>
        <w:t>:</w:t>
      </w:r>
    </w:p>
    <w:p>
      <w:pPr>
        <w:pStyle w:val="Heading3"/>
        <w:numPr>
          <w:ilvl w:val="2"/>
          <w:numId w:val="1"/>
        </w:numPr>
        <w:rPr/>
      </w:pPr>
      <w:bookmarkStart w:id="873" w:name="__RefHeading___Toc841248_1479056682"/>
      <w:bookmarkStart w:id="874" w:name="_Toc328"/>
      <w:bookmarkEnd w:id="873"/>
      <w:r>
        <w:rPr>
          <w:rtl w:val="true"/>
        </w:rPr>
        <w:t>منکر الوهیت خدا و توحید و رسول</w:t>
      </w:r>
      <w:bookmarkEnd w:id="874"/>
    </w:p>
    <w:p>
      <w:pPr>
        <w:pStyle w:val="BookText"/>
        <w:rPr/>
      </w:pPr>
      <w:r>
        <w:rPr>
          <w:rFonts w:ascii="IRNazanin" w:hAnsi="IRNazanin" w:eastAsia="IRNazanin"/>
          <w:color w:val="111111"/>
          <w:sz w:val="28"/>
          <w:sz w:val="28"/>
          <w:szCs w:val="28"/>
          <w:rtl w:val="true"/>
          <w:lang w:bidi="fa-IR"/>
        </w:rPr>
        <w:t>آیت الله سید محمدکاظم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بالکافر من کان منکراً للألوهیة أو التوحید أو الرسالة؛</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مراد از کافر، کسی است که منکر الوهیت یا توحید یا رسالت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تقی‌الدین سبکی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التکفیر حکم شرعی سببه جهد الربوبیة او الوحدانیة او الرسالة؛</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تکفیر حکم شرعی است و سبب آن، انکار ربوبیت یا وحدانیت خدا یا رسالت پیامبر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ابن‌تیمیه نقل شده که گفته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علم بالاضطرار من دین الرسول، واتفقت علیه الأمة أن أصل الإسلام وأول ما یؤمر به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رسول الله، فبذلک یصیر الکافر مسلما، والعدو ولیا، والمباح دمه وماله معصوم الدم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کان ذلک </w:t>
      </w:r>
      <w:bookmarkStart w:id="875" w:name="pg4310_40500"/>
    </w:p>
    <w:p>
      <w:pPr>
        <w:pStyle w:val="BookText"/>
        <w:rPr/>
      </w:pPr>
      <w:bookmarkEnd w:id="875"/>
      <w:r>
        <w:rPr>
          <w:rFonts w:ascii="IRNazanin" w:hAnsi="IRNazanin" w:eastAsia="IRNazanin"/>
          <w:color w:val="111111"/>
          <w:sz w:val="28"/>
          <w:sz w:val="28"/>
          <w:szCs w:val="28"/>
          <w:rtl w:val="true"/>
          <w:lang w:bidi="fa-IR"/>
        </w:rPr>
        <w:t>من قلبه فقد دخل فی الإیمان وإن قاله بلسانه دون قلبه فهو فی ظاهر الإسلام دون باطن الإیمان؛</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به طور بدیهی از دین رسول خدا دانسته می‌شود و امت نیز اتفاق دارد، بر این‌که اصل اسلام و اولین دستوری که به خلق داده شده، گواهی به وحدانیت خدا و رسالت محمد است و در این صورت است که کافر، مسلمان و دشمن، دوست و کسی که خون و مالش مباح شده، محفوظ می‌گردد، حال اگر این امر، از قلب او ناشی شده باشد، ایمان در آن داخل شده و اگر فقط زبانی باشد در ظاهر مسلمان است و در باطن مؤمن نیست</w:t>
      </w:r>
      <w:r>
        <w:rPr>
          <w:rFonts w:eastAsia="IRNazanin" w:cs="IRNazanin"/>
          <w:color w:val="111111"/>
          <w:sz w:val="28"/>
          <w:szCs w:val="28"/>
          <w:rtl w:val="true"/>
          <w:lang w:bidi="fa-IR"/>
        </w:rPr>
        <w:t>.</w:t>
      </w:r>
    </w:p>
    <w:p>
      <w:pPr>
        <w:pStyle w:val="Heading3"/>
        <w:numPr>
          <w:ilvl w:val="2"/>
          <w:numId w:val="1"/>
        </w:numPr>
        <w:rPr/>
      </w:pPr>
      <w:bookmarkStart w:id="876" w:name="__RefHeading___Toc841250_1479056682"/>
      <w:bookmarkStart w:id="877" w:name="_Toc329"/>
      <w:bookmarkEnd w:id="876"/>
      <w:r>
        <w:rPr>
          <w:rtl w:val="true"/>
        </w:rPr>
        <w:t>منکر ضروری دین</w:t>
      </w:r>
      <w:bookmarkEnd w:id="877"/>
    </w:p>
    <w:p>
      <w:pPr>
        <w:pStyle w:val="BookText"/>
        <w:rPr/>
      </w:pPr>
      <w:r>
        <w:rPr>
          <w:rFonts w:ascii="IRNazanin" w:hAnsi="IRNazanin" w:eastAsia="IRNazanin"/>
          <w:color w:val="111111"/>
          <w:sz w:val="28"/>
          <w:sz w:val="28"/>
          <w:szCs w:val="28"/>
          <w:rtl w:val="true"/>
          <w:lang w:bidi="fa-IR"/>
        </w:rPr>
        <w:t>از عبارات فقها و متکلمان شیعۀ امامیه و دیگران استفاده میشود که منکر ضروری دین کافر است و حکم ارتداد بر او بار شده و تحت شرایطی، حکمش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محمدکاظم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بالکافر من کان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 من ضروریات الدین مع الالتفات إلی کونه ضروریاً بحیث یرجع إنکاره إلی إنکار الرسالة، والأحوط الاجتناب عن منکر الضروری مطلقاً وإن لم یکن ملتفتاً إلی کونه ضروریاً؛</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مراد از کافر، کسی است که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ضروریات دین باشد با التفات به ضروری بودن آن، به نحوی که انکار او به انکار رسالت بازگردد و احوط اجتناب از منکر ضروری است به صورت مطلق، گرچه ملتفت به ضروری بودن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مینویسد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من جحد ما یُعلم من دین الإسلام ضرورة حُکم بردّته وکفره إلاّ أن یکون قریب عهد بالإسلام أو نشأ ببادیة بعیدة ونحوه ممّن یخفی علیه فیُعَرَّف ذلک، فإن </w:t>
      </w:r>
      <w:bookmarkStart w:id="878" w:name="pg4310_40501"/>
    </w:p>
    <w:p>
      <w:pPr>
        <w:pStyle w:val="BookText"/>
        <w:rPr/>
      </w:pPr>
      <w:bookmarkEnd w:id="878"/>
      <w:r>
        <w:rPr>
          <w:rFonts w:ascii="IRNazanin" w:hAnsi="IRNazanin" w:eastAsia="IRNazanin"/>
          <w:color w:val="111111"/>
          <w:sz w:val="28"/>
          <w:sz w:val="28"/>
          <w:szCs w:val="28"/>
          <w:rtl w:val="true"/>
          <w:lang w:bidi="fa-IR"/>
        </w:rPr>
        <w:t>استمرّ حُکم بکفره، وکذا حُکم من استحلّ الزنی أو الخمر أو القتل أو غیر ذلک من المحرّمات التی یعلم تحریمها ضرورة؛</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به طور حتم، کسی که منکر احکامی میشوند که ضروری بودنشان در اسلام معلوم است، محکوم به ارتداد و کفر است مگر در صورتی‌که تازه مسلمان بوده یا در بیابانی دوردست و مانند آن زندگی کند، به‌طوری‌که مسائل دین، بر او مخفی باشد و در این صورت به او معرفی میشود و اگر انکارش را ادامه داد، حکم به کفر او داده میشود و نیز حکم میشود به کفر و ارتداد کسی که زنا یا شراب یا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w:t>
      </w:r>
    </w:p>
    <w:p>
      <w:pPr>
        <w:pStyle w:val="BookText"/>
        <w:rPr/>
      </w:pPr>
      <w:r>
        <w:rPr>
          <w:rFonts w:ascii="IRNazanin" w:hAnsi="IRNazanin" w:eastAsia="IRNazanin"/>
          <w:color w:val="111111"/>
          <w:sz w:val="28"/>
          <w:sz w:val="28"/>
          <w:szCs w:val="28"/>
          <w:rtl w:val="true"/>
          <w:lang w:bidi="fa-IR"/>
        </w:rPr>
        <w:t>محرمات را حلال شمارد، محرماتی که ضروری‌بودن تحریم آن‌ها،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والکفر إنّما یکون بإنکار ما علم من الدین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کفر با انکار مسائلی حاصل میشود که ضروری‌بودن آن‌ها در دین، معلوم شده است</w:t>
      </w:r>
      <w:r>
        <w:rPr>
          <w:rFonts w:eastAsia="IRNazanin" w:cs="IRNazanin"/>
          <w:color w:val="111111"/>
          <w:sz w:val="28"/>
          <w:szCs w:val="28"/>
          <w:rtl w:val="true"/>
          <w:lang w:bidi="fa-IR"/>
        </w:rPr>
        <w:t>.</w:t>
      </w:r>
    </w:p>
    <w:p>
      <w:pPr>
        <w:pStyle w:val="Heading3"/>
        <w:numPr>
          <w:ilvl w:val="2"/>
          <w:numId w:val="1"/>
        </w:numPr>
        <w:rPr/>
      </w:pPr>
      <w:bookmarkStart w:id="879" w:name="__RefHeading___Toc841252_1479056682"/>
      <w:bookmarkStart w:id="880" w:name="_Toc330"/>
      <w:bookmarkEnd w:id="879"/>
      <w:r>
        <w:rPr>
          <w:rtl w:val="true"/>
        </w:rPr>
        <w:t>غالی</w:t>
      </w:r>
      <w:bookmarkEnd w:id="880"/>
    </w:p>
    <w:p>
      <w:pPr>
        <w:pStyle w:val="BookText"/>
        <w:rPr/>
      </w:pPr>
      <w:r>
        <w:rPr>
          <w:rFonts w:ascii="IRNazanin" w:hAnsi="IRNazanin" w:eastAsia="IRNazanin"/>
          <w:color w:val="111111"/>
          <w:sz w:val="28"/>
          <w:sz w:val="28"/>
          <w:szCs w:val="28"/>
          <w:rtl w:val="true"/>
          <w:lang w:bidi="fa-IR"/>
        </w:rPr>
        <w:t>آیت الله‌العظمی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الغلاة علی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یعتقد الربوبیة لامیر المؤمنین أو أحد الائمة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فیعتقد بانه الرب الجلیل وانه الآله المجسم الذی نزل إلی الارض وهذه النسبة لو صحت وثبت اعتقادهم بذلک فلا اشکال فی نجاستهم وکفرهم لانه انکار لالوهیته سبحانه لبداهة انه لافرق فی إنکارها بین دعوی ثبوتها لزید أو للاصنام وبین دعوی ثبوتها لامیرالمؤمنین علیه السلام لاشتراکهما فی انکار الوهیته تعالی وهو من احد الاسباب الموجبة للکفر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ینسب إلیه الاعتراف بالوهیته سبحانه إلا انه یعتقد ان الامور الراجعة إلی التشریع والتکوین کلها بید امیرالمؤمنین أو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انه المحیی والممیت وانه الخالق والرازق وانه الذی أید الانبیاء السالفین سرا وأید النبی الاکرم صلی الله علیه و آله وسلم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واعتقادهم هذان وان کان باطلا واقعا </w:t>
      </w:r>
      <w:bookmarkStart w:id="881" w:name="pg4310_40502"/>
    </w:p>
    <w:p>
      <w:pPr>
        <w:pStyle w:val="BookText"/>
        <w:rPr/>
      </w:pPr>
      <w:bookmarkEnd w:id="881"/>
      <w:r>
        <w:rPr>
          <w:rFonts w:ascii="IRNazanin" w:hAnsi="IRNazanin" w:eastAsia="IRNazanin"/>
          <w:color w:val="111111"/>
          <w:sz w:val="28"/>
          <w:sz w:val="28"/>
          <w:szCs w:val="28"/>
          <w:rtl w:val="true"/>
          <w:lang w:bidi="fa-IR"/>
        </w:rPr>
        <w:t>وعلی خلاف الواقع حقا حیث ان الکتاب العزیز یدل علی ان الامور الراجعة إلی التکوین والتشریع کلها بید الله سبحانه إلا انه لیس مما له موضوعیة فی الحکم بکفر الملتزم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غلات بر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کسانی هستند که معتقد به ربوبیت 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معتقدند او، پروردگار جلیل و خدای مجسمی است که به</w:t>
      </w:r>
    </w:p>
    <w:p>
      <w:pPr>
        <w:pStyle w:val="BookText"/>
        <w:rPr/>
      </w:pPr>
      <w:r>
        <w:rPr>
          <w:rFonts w:ascii="IRNazanin" w:hAnsi="IRNazanin" w:eastAsia="IRNazanin"/>
          <w:color w:val="111111"/>
          <w:sz w:val="28"/>
          <w:sz w:val="28"/>
          <w:szCs w:val="28"/>
          <w:rtl w:val="true"/>
          <w:lang w:bidi="fa-IR"/>
        </w:rPr>
        <w:t>زمین نزول کرده و این نسبت بر فرض صحت و ثبوت اعتقاد آنان، به این عقیده اشکالی در نجاست و کفرشان نیست، زیرا این عقیده مستلزم انکار الوهیت خدای سبحان است، چون فرقی در انکار الوهیت خدا نیست، بین ادعای آن برای زید یا برای بتها و بین ادعای ثبوت آن برای زید یا برای بتها و بین ادعای ثبوت آن برای امیر‌مؤمنان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جهت اشتراک هر دو در انکار الوهیت خدای متعال و این یکی از اسباب موجب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اعتراف به الوهیت خداوند سبحان دارند ولی معتقدند اموری که مربوط به تشریع و تکوین است، همگی به دست امیر‌مؤمنان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یا یکی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معتقدند که او زنده‌کننده و میراننده و خالق و رازق است و اوست که انبیای پیشین را از باطن تأیید کرده و پیامبر اکرم صلی الله علیه و آله وسلم را آشکارا 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اعتقاد واقعاً باطل و بر خلاف حق است، زیرا قرآن دلالت دارد بر این‌که امور مربوط به تکوین و تشریع همگی به دست خداوند سبحان است، جز آن‌که این عقیده موضوعیتی برای حکم به کفر ملتزم شونده به آن نیست</w:t>
      </w:r>
      <w:r>
        <w:rPr>
          <w:rFonts w:eastAsia="IRNazanin" w:cs="IRNazanin"/>
          <w:color w:val="111111"/>
          <w:sz w:val="28"/>
          <w:szCs w:val="28"/>
          <w:rtl w:val="true"/>
          <w:lang w:bidi="fa-IR"/>
        </w:rPr>
        <w:t>... .</w:t>
      </w:r>
    </w:p>
    <w:p>
      <w:pPr>
        <w:pStyle w:val="Heading3"/>
        <w:numPr>
          <w:ilvl w:val="2"/>
          <w:numId w:val="1"/>
        </w:numPr>
        <w:rPr/>
      </w:pPr>
      <w:bookmarkStart w:id="882" w:name="__RefHeading___Toc841254_1479056682"/>
      <w:bookmarkStart w:id="883" w:name="_Toc331"/>
      <w:bookmarkEnd w:id="882"/>
      <w:r>
        <w:rPr>
          <w:rtl w:val="true"/>
        </w:rPr>
        <w:t>دشنام دهندۀ پیامبر</w:t>
      </w:r>
      <w:r>
        <w:rPr>
          <w:rtl w:val="true"/>
        </w:rPr>
        <w:t>$</w:t>
      </w:r>
      <w:bookmarkEnd w:id="883"/>
    </w:p>
    <w:p>
      <w:pPr>
        <w:pStyle w:val="Heading3"/>
        <w:numPr>
          <w:ilvl w:val="2"/>
          <w:numId w:val="1"/>
        </w:numPr>
        <w:rPr/>
      </w:pPr>
      <w:bookmarkStart w:id="884" w:name="__RefHeading___Toc841256_1479056682"/>
      <w:bookmarkStart w:id="885" w:name="_Toc332"/>
      <w:bookmarkEnd w:id="884"/>
      <w:r>
        <w:rPr>
          <w:rtl w:val="true"/>
        </w:rPr>
        <w:t>الف</w:t>
      </w:r>
      <w:r>
        <w:rPr>
          <w:rtl w:val="true"/>
        </w:rPr>
        <w:t xml:space="preserve">) </w:t>
      </w:r>
      <w:r>
        <w:rPr>
          <w:rtl w:val="true"/>
        </w:rPr>
        <w:t>فتاوای علمای شیعه</w:t>
      </w:r>
      <w:bookmarkEnd w:id="885"/>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الهدایه می‌فرماید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سبّ رسول الله صلی الله علیه و آله وسلم او امیرالمؤمنین علیه السلام او احد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 دمه من ساعته؛</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هر کس رسول خدا صلی الله علیه و آله وسلم و یا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کرده و دشنام دهد، خونش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سبّ رسول الله صلی الله علیه و آله وسلم او واحدا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دمه هدرا و حلّ لمن سمع ذلک منه قتله ما لم یخف فی قتله علی نفسه او علی غیره؛</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هر کس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کند، خونش به هدر است و هر کس که آن را شنیده، می‌تواند او را به قتل برساند، مادامی‌که بر جان خود و دیگری خوف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الاسلام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سبّ النبیّ صلی الله علیه و آله وسلم جاز لسامعه قتله ما لم یخف الضرر علی نفسه او ماله او غیره من اهل الایمان و کذا من سبّ احد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کسی‌که پیامبر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 بر شنونده آن جایز است او را به قتل برساند تا هنگامی‌که بر جان و مال خود و دیگران از اهل ایمان خوف ضرر نداشته باشد و هم‌چنین</w:t>
      </w:r>
    </w:p>
    <w:p>
      <w:pPr>
        <w:pStyle w:val="BookText"/>
        <w:rPr/>
      </w:pPr>
      <w:r>
        <w:rPr>
          <w:rFonts w:ascii="IRNazanin" w:hAnsi="IRNazanin" w:eastAsia="IRNazanin"/>
          <w:color w:val="111111"/>
          <w:sz w:val="28"/>
          <w:sz w:val="28"/>
          <w:szCs w:val="28"/>
          <w:rtl w:val="true"/>
          <w:lang w:bidi="fa-IR"/>
        </w:rPr>
        <w:t>است حکم کسی که یکی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 النبیّ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 یحلّ لکل من سمعه قتله مع الأمن علیه و علی ماله و غیره من المؤمنین؛</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کسی‌که به پیامبر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امامان دشنام دهد، کشته می‌شود و هر کس‌که این دشنام را شنید، بر او حلال است، در صورت ایمن‌بودن از ضرر جان و مال و مؤمنان،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سبّ النبیّ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وجب علی سامعه قتله مالم یخف علی نفسه او عرضه او نفس مؤمن او عرضه، و معه لایجوز، و لو خاف علی ماله المعتدّ به او مال </w:t>
      </w:r>
      <w:bookmarkStart w:id="886" w:name="pg4310_40504"/>
    </w:p>
    <w:p>
      <w:pPr>
        <w:pStyle w:val="BookText"/>
        <w:rPr/>
      </w:pPr>
      <w:bookmarkEnd w:id="886"/>
      <w:r>
        <w:rPr>
          <w:rFonts w:ascii="IRNazanin" w:hAnsi="IRNazanin" w:eastAsia="IRNazanin"/>
          <w:color w:val="111111"/>
          <w:sz w:val="28"/>
          <w:sz w:val="28"/>
          <w:szCs w:val="28"/>
          <w:rtl w:val="true"/>
          <w:lang w:bidi="fa-IR"/>
        </w:rPr>
        <w:t>اخیه کذلک جاز ترک قتله، ولایتوقّف ذلک علی اذن من الامام او نائبه و کذا الحال لو سبّ بعض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الحاق الصدیقة الطاهرة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وجه، بل لورجع الی سبّ النبیّ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بلااشکال؛</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هر کس پیامبر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دهد، بر شنونده است که او را به قتل رساند، در صورتی‌که بر جان و آبروی خود یا مؤمنی نهراسد، وگرنه جایز نیست، و اگر بر مال ارزشمند خود یا مال برادر دینی‌اش بهراسد، باز ترک کشتن او جایز است و این متوقف بر اذن از امام یا نایب او نیست و هم‌چنین است اگر برخی از امامان را دشنام</w:t>
      </w:r>
    </w:p>
    <w:p>
      <w:pPr>
        <w:pStyle w:val="BookText"/>
        <w:rPr/>
      </w:pPr>
      <w:r>
        <w:rPr>
          <w:rFonts w:ascii="IRNazanin" w:hAnsi="IRNazanin" w:eastAsia="IRNazanin"/>
          <w:color w:val="111111"/>
          <w:sz w:val="28"/>
          <w:sz w:val="28"/>
          <w:szCs w:val="28"/>
          <w:rtl w:val="true"/>
          <w:lang w:bidi="fa-IR"/>
        </w:rPr>
        <w:t>دهد و در ملحق‌کردن حکم سبّ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 پیامبر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است، بلکه اگر سبّ او رجوع به سبّ پیامبر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کشته خواهد شد</w:t>
      </w:r>
      <w:r>
        <w:rPr>
          <w:rFonts w:eastAsia="IRNazanin" w:cs="IRNazanin"/>
          <w:color w:val="111111"/>
          <w:sz w:val="28"/>
          <w:szCs w:val="28"/>
          <w:rtl w:val="true"/>
          <w:lang w:bidi="fa-IR"/>
        </w:rPr>
        <w:t>.</w:t>
      </w:r>
    </w:p>
    <w:p>
      <w:pPr>
        <w:pStyle w:val="Heading3"/>
        <w:numPr>
          <w:ilvl w:val="2"/>
          <w:numId w:val="1"/>
        </w:numPr>
        <w:rPr/>
      </w:pPr>
      <w:bookmarkStart w:id="887" w:name="__RefHeading___Toc841258_1479056682"/>
      <w:bookmarkStart w:id="888" w:name="_Toc333"/>
      <w:bookmarkEnd w:id="887"/>
      <w:r>
        <w:rPr>
          <w:rtl w:val="true"/>
        </w:rPr>
        <w:t>ب</w:t>
      </w:r>
      <w:r>
        <w:rPr>
          <w:rtl w:val="true"/>
        </w:rPr>
        <w:t xml:space="preserve">) </w:t>
      </w:r>
      <w:r>
        <w:rPr>
          <w:rtl w:val="true"/>
        </w:rPr>
        <w:t>روایات اهل بیت</w:t>
      </w:r>
      <w:r>
        <w:rPr>
          <w:rtl w:val="true"/>
        </w:rPr>
        <w:t>:</w:t>
      </w:r>
      <w:bookmarkEnd w:id="888"/>
    </w:p>
    <w:p>
      <w:pPr>
        <w:pStyle w:val="BookText"/>
        <w:rPr/>
      </w:pPr>
      <w:r>
        <w:rPr>
          <w:rFonts w:ascii="IRNazanin" w:hAnsi="IRNazanin" w:eastAsia="IRNazanin"/>
          <w:color w:val="111111"/>
          <w:sz w:val="28"/>
          <w:sz w:val="28"/>
          <w:szCs w:val="28"/>
          <w:rtl w:val="true"/>
          <w:lang w:bidi="fa-IR"/>
        </w:rPr>
        <w:t>کلینی به سندش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کسی‌که 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داده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یقتله الأدنی فالأدنی قبل ان یرفع الی الامام؛</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قبل از آنکه خبر به امام برسد، هر کس به او نزدیک‌تر است، او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سندش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اخبرنی ابی انّ رسول الله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اسوة سواء، من سمع احدا یذکرنی فالواجب علیه ان یقتل من شتمنی و لایرفع الی السلطان، والواجب علی السلطان اذا رفع الیه ان یقتل من نال منّی؛</w:t>
      </w:r>
      <w:r>
        <w:rPr>
          <w:rStyle w:val="FootnoteAnchor"/>
          <w:rtl w:val="true"/>
        </w:rPr>
        <w:footnoteReference w:id="77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خبر داد پدرم که 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من همگی یکسان‌اند، هر کس شنید از شخصی که مرا یاد می‌کند بر او واجب است که هر کس مرا </w:t>
      </w:r>
      <w:bookmarkStart w:id="889" w:name="pg4310_40505"/>
    </w:p>
    <w:p>
      <w:pPr>
        <w:pStyle w:val="BookText"/>
        <w:rPr/>
      </w:pPr>
      <w:bookmarkEnd w:id="889"/>
      <w:r>
        <w:rPr>
          <w:rFonts w:ascii="IRNazanin" w:hAnsi="IRNazanin" w:eastAsia="IRNazanin"/>
          <w:color w:val="111111"/>
          <w:sz w:val="28"/>
          <w:sz w:val="28"/>
          <w:szCs w:val="28"/>
          <w:rtl w:val="true"/>
          <w:lang w:bidi="fa-IR"/>
        </w:rPr>
        <w:t>دشنام می‌دهد، به قتل برساند و بر سلطان واجب است هر گاه خبر به او رسید، دشنام‌دهنده مرا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سندش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رجلاً من هذیل کان یسبّ رسول الله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النبیّ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فقام رجلان من الأنصار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یا رسول الله، فانطلقا حتی أتیا عربة فسألا عنه فاذا هو یتلقی غنمه،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و مااسمکما؟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فنزلا فضربا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ارأیت لو انّ رجلاً الآن سبّ النبیّ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تخف علی نفسک فاقتله؛</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مردی از قبیله هذیل همیشه 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به 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از عهده او برآید؟ دو نفر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 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حرکت کرده و به منطقه او رسیدند و دنبالش را گرفته در‌حالی‌که گوسفندانش را می‌چراند،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و اسم شما چیست؟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شخص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پایین آمده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الآن کسی پیامبر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کرد، کشته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جان خودت خوف نداری، او را به قتل برسان</w:t>
      </w:r>
      <w:r>
        <w:rPr>
          <w:rFonts w:eastAsia="IRNazanin" w:cs="IRNazanin"/>
          <w:color w:val="111111"/>
          <w:sz w:val="28"/>
          <w:szCs w:val="28"/>
          <w:rtl w:val="true"/>
          <w:lang w:bidi="fa-IR"/>
        </w:rPr>
        <w:t>.</w:t>
      </w:r>
    </w:p>
    <w:p>
      <w:pPr>
        <w:pStyle w:val="Heading3"/>
        <w:numPr>
          <w:ilvl w:val="2"/>
          <w:numId w:val="1"/>
        </w:numPr>
        <w:rPr/>
      </w:pPr>
      <w:bookmarkStart w:id="890" w:name="__RefHeading___Toc841260_1479056682"/>
      <w:bookmarkStart w:id="891" w:name="_Toc334"/>
      <w:bookmarkEnd w:id="890"/>
      <w:r>
        <w:rPr>
          <w:rtl w:val="true"/>
        </w:rPr>
        <w:t>ج</w:t>
      </w:r>
      <w:r>
        <w:rPr>
          <w:rtl w:val="true"/>
        </w:rPr>
        <w:t xml:space="preserve">) </w:t>
      </w:r>
      <w:r>
        <w:rPr>
          <w:rtl w:val="true"/>
        </w:rPr>
        <w:t>روایات اهل سنت</w:t>
      </w:r>
      <w:bookmarkEnd w:id="891"/>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یهودیة کانت تشتم النبیّ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 فیه فخنقها رجل حتی ماتت، فابطل رسول الله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دمها؛</w:t>
      </w:r>
      <w:r>
        <w:rPr>
          <w:rStyle w:val="FootnoteAnchor"/>
          <w:rtl w:val="true"/>
        </w:rPr>
        <w:footnoteReference w:id="77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یهودی، همیشه پیامبر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می‌داد و متعرض حضرت می‌شد، مردی گلوی او را چنان فشار داد تا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حلال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نیشابوری به سندش از ابن عباس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امّ ولد لرجل کان منها ابنان مثل اللؤلؤتین و کانت تشتم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فینهانا و لاینتهی و یزجرها و لاتنزجر، فلمّا کان ذات لیلة ذکرت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فماصبر ان قام الی مغول فوضعها فی بطنها ثم اتکأ علیها حتی انفذها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دمها هدر؛</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زنی برای شخصی کنیز بود، که از او دو فرزند همانند دو گوهر داشت، آن زن،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همیشه دشنام می‌داد و هر‌چه که او را از این نهی می‌کردند، دست برنمی‌داشت، یک شب متعرض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مرد صبر نکرد و خنجری برداشت و در شکم او فرو برد آن‌گاه بر روی او افتاد و کارش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خون او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ابن‌حزم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 یشتم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یکفینی عدوا لی؟ فقال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فبعثه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مردی بود که به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مورد دشمنم کفایت</w:t>
      </w:r>
    </w:p>
    <w:p>
      <w:pPr>
        <w:pStyle w:val="BookText"/>
        <w:rPr/>
      </w:pPr>
      <w:r>
        <w:rPr>
          <w:rFonts w:ascii="IRNazanin" w:hAnsi="IRNazanin" w:eastAsia="IRNazanin"/>
          <w:color w:val="111111"/>
          <w:sz w:val="28"/>
          <w:sz w:val="28"/>
          <w:szCs w:val="28"/>
          <w:rtl w:val="true"/>
          <w:lang w:bidi="fa-IR"/>
        </w:rPr>
        <w:t>می‌کند؟ خالد بن ولید فرمود،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برای این کار فرستاد و خالد، وی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به سندش از ابوبرزه اسلمی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اغلظ رجل لأبی‌بکر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الاّ لمن شتم النبیّ</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مردی به ابوبکر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که او را به قتل رسانم؟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مخصوص کسی است رسول خدا را دشنام دهد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ابوهریره نقل شده که فرمود</w:t>
      </w:r>
      <w:r>
        <w:rPr>
          <w:rFonts w:eastAsia="IRNazanin" w:cs="IRNazanin"/>
          <w:color w:val="111111"/>
          <w:sz w:val="28"/>
          <w:szCs w:val="28"/>
          <w:rtl w:val="true"/>
          <w:lang w:bidi="fa-IR"/>
        </w:rPr>
        <w:t xml:space="preserve">: </w:t>
      </w:r>
      <w:bookmarkStart w:id="892" w:name="pg4310_40507"/>
    </w:p>
    <w:p>
      <w:pPr>
        <w:pStyle w:val="BookText"/>
        <w:rPr/>
      </w:pPr>
      <w:bookmarkEnd w:id="892"/>
      <w:r>
        <w:rPr>
          <w:rFonts w:ascii="Amiri" w:hAnsi="Amiri" w:eastAsia="Amiri" w:cs="Amiri"/>
          <w:color w:val="111111"/>
          <w:sz w:val="28"/>
          <w:sz w:val="28"/>
          <w:szCs w:val="28"/>
          <w:rtl w:val="true"/>
          <w:lang w:bidi="ar-SA"/>
        </w:rPr>
        <w:t>لایقتل احد بسبّ احد الاّ بسبّ النبیّ؛</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کسی به دلیل دشنام دادن فردی کشته نمی‌شود، مگر دشنام به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Heading3"/>
        <w:numPr>
          <w:ilvl w:val="2"/>
          <w:numId w:val="1"/>
        </w:numPr>
        <w:rPr/>
      </w:pPr>
      <w:bookmarkStart w:id="893" w:name="__RefHeading___Toc841262_1479056682"/>
      <w:bookmarkStart w:id="894" w:name="_Toc335"/>
      <w:bookmarkEnd w:id="893"/>
      <w:r>
        <w:rPr>
          <w:rtl w:val="true"/>
        </w:rPr>
        <w:t>موارد اختلافی در تکفیر مسلمانان</w:t>
      </w:r>
      <w:bookmarkEnd w:id="894"/>
    </w:p>
    <w:p>
      <w:pPr>
        <w:pStyle w:val="BookText"/>
        <w:rPr/>
      </w:pPr>
      <w:r>
        <w:rPr>
          <w:rFonts w:ascii="IRNazanin" w:hAnsi="IRNazanin" w:eastAsia="IRNazanin"/>
          <w:color w:val="111111"/>
          <w:sz w:val="28"/>
          <w:sz w:val="28"/>
          <w:szCs w:val="28"/>
          <w:rtl w:val="true"/>
          <w:lang w:bidi="fa-IR"/>
        </w:rPr>
        <w:t>برخی افراد، مسلمانان را در مواردی تکفیر کرده‌اند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895" w:name="__RefHeading___Toc841264_1479056682"/>
      <w:bookmarkStart w:id="896" w:name="_Toc336"/>
      <w:bookmarkEnd w:id="895"/>
      <w:r>
        <w:rPr>
          <w:rtl w:val="true"/>
        </w:rPr>
        <w:t>تکفیر معتقدان به خلق قرآن</w:t>
      </w:r>
      <w:bookmarkEnd w:id="896"/>
    </w:p>
    <w:p>
      <w:pPr>
        <w:pStyle w:val="BookText"/>
        <w:rPr/>
      </w:pPr>
      <w:r>
        <w:rPr>
          <w:rFonts w:ascii="IRNazanin" w:hAnsi="IRNazanin" w:eastAsia="IRNazanin"/>
          <w:color w:val="111111"/>
          <w:sz w:val="28"/>
          <w:sz w:val="28"/>
          <w:szCs w:val="28"/>
          <w:rtl w:val="true"/>
          <w:lang w:bidi="fa-IR"/>
        </w:rPr>
        <w:t>بسیاری از اهل علم در عصر مأمون و معتصم و واثق‌بالله عباسی، گرفتار نزاع بر سر این مسئله</w:t>
      </w:r>
    </w:p>
    <w:p>
      <w:pPr>
        <w:pStyle w:val="BookText"/>
        <w:rPr/>
      </w:pPr>
      <w:r>
        <w:rPr>
          <w:rFonts w:ascii="IRNazanin" w:hAnsi="IRNazanin" w:eastAsia="IRNazanin"/>
          <w:color w:val="111111"/>
          <w:sz w:val="28"/>
          <w:sz w:val="28"/>
          <w:szCs w:val="28"/>
          <w:rtl w:val="true"/>
          <w:lang w:bidi="fa-IR"/>
        </w:rPr>
        <w:t>شدند و هرکدام از معتقدان به قِدَم و حدوث قرآن، یکدیگر را مورد تعرض شدید قرار دادند، به حدی‌که احمد بن حنبل بر سر این موضوع ضرب شدید و حبس طولانی شد و نیز گردن محمد بن نصر خزاعی زده شد و فتنه بزرگی در آن زمان و بعدش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حنبل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اذا ظهر فیها القول بخلق القرآن و القدر و مایجری مجری ذلک فهی دار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؛اگر در سرزمینی قول به خلق قرآن و قدر و امثال آن‌ها ظاهر گردد، آن سرزمین دارالکفر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در‌باره لام حنابله درباره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 من ان یذکروا فی زمرة العقلاء؛</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پست‌تر از آن است که در زمره کلام عقلا آورده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شافعی نقل شده که، معتقد به خلق قرآن، کافر است،</w:t>
      </w:r>
      <w:r>
        <w:rPr>
          <w:rStyle w:val="FootnoteAnchor"/>
          <w:rtl w:val="true"/>
        </w:rPr>
        <w:footnoteReference w:id="779"/>
      </w:r>
      <w:r>
        <w:rPr>
          <w:rFonts w:ascii="IRNazanin" w:hAnsi="IRNazanin" w:eastAsia="IRNazanin"/>
          <w:color w:val="111111"/>
          <w:sz w:val="28"/>
          <w:sz w:val="28"/>
          <w:szCs w:val="28"/>
          <w:rtl w:val="true"/>
          <w:lang w:bidi="fa-IR"/>
        </w:rPr>
        <w:t>ولی اصحاب شافعی در تفسیر تکفیر او، اختلاف کرده و جمهور اصحابش تأویل به کفران نعمت کرده‌اند</w:t>
      </w:r>
      <w:r>
        <w:rPr>
          <w:rFonts w:eastAsia="IRNazanin" w:cs="IRNazanin"/>
          <w:color w:val="111111"/>
          <w:sz w:val="28"/>
          <w:szCs w:val="28"/>
          <w:rtl w:val="true"/>
          <w:lang w:bidi="fa-IR"/>
        </w:rPr>
        <w:t>.</w:t>
      </w:r>
      <w:r>
        <w:rPr>
          <w:rStyle w:val="FootnoteAnchor"/>
          <w:rtl w:val="true"/>
        </w:rPr>
        <w:footnoteReference w:id="780"/>
      </w:r>
      <w:bookmarkStart w:id="897" w:name="pg4310_40508"/>
    </w:p>
    <w:p>
      <w:pPr>
        <w:pStyle w:val="BookText"/>
        <w:rPr/>
      </w:pPr>
      <w:bookmarkEnd w:id="897"/>
      <w:r>
        <w:rPr>
          <w:rFonts w:ascii="IRNazanin" w:hAnsi="IRNazanin" w:eastAsia="IRNazanin"/>
          <w:color w:val="111111"/>
          <w:sz w:val="28"/>
          <w:sz w:val="28"/>
          <w:szCs w:val="28"/>
          <w:rtl w:val="true"/>
          <w:lang w:bidi="fa-IR"/>
        </w:rPr>
        <w:t>برخی از مالکی‌ها با وجود اعتقاد به قدم قرآن، قول به عدم تکفیر منکر آن، به جهت</w:t>
      </w:r>
    </w:p>
    <w:p>
      <w:pPr>
        <w:pStyle w:val="BookText"/>
        <w:rPr/>
      </w:pPr>
      <w:r>
        <w:rPr>
          <w:rFonts w:ascii="IRNazanin" w:hAnsi="IRNazanin" w:eastAsia="IRNazanin"/>
          <w:color w:val="111111"/>
          <w:sz w:val="28"/>
          <w:sz w:val="28"/>
          <w:szCs w:val="28"/>
          <w:rtl w:val="true"/>
          <w:lang w:bidi="fa-IR"/>
        </w:rPr>
        <w:t>تأویل را، ترجیح داده‌اند، زیرا جهل به آن موجب جهل به خداوند متعال نمی‌شود</w:t>
      </w:r>
      <w:r>
        <w:rPr>
          <w:rFonts w:eastAsia="IRNazanin" w:cs="IRNazanin"/>
          <w:color w:val="111111"/>
          <w:sz w:val="28"/>
          <w:szCs w:val="28"/>
          <w:rtl w:val="true"/>
          <w:lang w:bidi="fa-IR"/>
        </w:rPr>
        <w:t>.</w:t>
      </w:r>
      <w:r>
        <w:rPr>
          <w:rStyle w:val="FootnoteAnchor"/>
          <w:rtl w:val="true"/>
        </w:rPr>
        <w:footnoteReference w:id="781"/>
      </w:r>
    </w:p>
    <w:p>
      <w:pPr>
        <w:pStyle w:val="Heading3"/>
        <w:numPr>
          <w:ilvl w:val="2"/>
          <w:numId w:val="1"/>
        </w:numPr>
        <w:rPr/>
      </w:pPr>
      <w:bookmarkStart w:id="898" w:name="__RefHeading___Toc841266_1479056682"/>
      <w:bookmarkStart w:id="899" w:name="_Toc337"/>
      <w:bookmarkEnd w:id="898"/>
      <w:r>
        <w:rPr>
          <w:rtl w:val="true"/>
        </w:rPr>
        <w:t>بررسی موضوع</w:t>
      </w:r>
      <w:bookmarkEnd w:id="899"/>
    </w:p>
    <w:p>
      <w:pPr>
        <w:pStyle w:val="BookText"/>
        <w:rPr/>
      </w:pPr>
      <w:r>
        <w:rPr>
          <w:rFonts w:ascii="IRNazanin" w:hAnsi="IRNazanin" w:eastAsia="IRNazanin"/>
          <w:color w:val="111111"/>
          <w:sz w:val="28"/>
          <w:sz w:val="28"/>
          <w:szCs w:val="28"/>
          <w:rtl w:val="true"/>
          <w:lang w:bidi="fa-IR"/>
        </w:rPr>
        <w:t>در موضوع حدوث و خلق قرآن، برخی حکم به کفر معتقد به آن داده‌اند، ولی برخی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تکفیر او را رد کرده</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حتی معتزله، معتقدان به قدم قرآن را تکفیر کرده اند، و این قول را جرجانی از نظّام نقل کرده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هر کدام از دو طرف بر مدعای خود ادله‌ای از قرآن و روایات و حکم عقل دارند، ولی به نظر می‌رسد که دو طرف نزاع، ضوابط تکفیر را مراعات نکرده‌اند، که یکی از آن‌ها عدم تصدیق به خدا و رسول و معاد و دیگری عدم‌حکم به لازمه اعتقاد افراد است، زیرا کسی که معتقد به خلق قرآن را تکفیر می‌کند، این اعتقاد را مستلزم حدوث خداوند سبحان می‌داند و این ملازمه، نزد او در تکفیر کافی است، در‌حالی‌که معتقد به حدوث قرآن، این ملازمه را قبول ندارد، بر این ادعای خود ادله‌ای دارد و برفرض که ادله او خطا باشد، می‌توان حکم به تکفیر را به سبب وجود</w:t>
      </w:r>
    </w:p>
    <w:p>
      <w:pPr>
        <w:pStyle w:val="BookText"/>
        <w:rPr/>
      </w:pPr>
      <w:r>
        <w:rPr>
          <w:rFonts w:ascii="IRNazanin" w:hAnsi="IRNazanin" w:eastAsia="IRNazanin"/>
          <w:color w:val="111111"/>
          <w:sz w:val="28"/>
          <w:sz w:val="28"/>
          <w:szCs w:val="28"/>
          <w:rtl w:val="true"/>
          <w:lang w:bidi="fa-IR"/>
        </w:rPr>
        <w:t>شبهه، از او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اشکال بر تکفیر‌کنندگان معتقد به قدم قرآن، وارد است</w:t>
      </w:r>
      <w:r>
        <w:rPr>
          <w:rFonts w:eastAsia="IRNazanin" w:cs="IRNazanin"/>
          <w:color w:val="111111"/>
          <w:sz w:val="28"/>
          <w:szCs w:val="28"/>
          <w:rtl w:val="true"/>
          <w:lang w:bidi="fa-IR"/>
        </w:rPr>
        <w:t>.</w:t>
      </w:r>
    </w:p>
    <w:p>
      <w:pPr>
        <w:pStyle w:val="Heading3"/>
        <w:numPr>
          <w:ilvl w:val="2"/>
          <w:numId w:val="1"/>
        </w:numPr>
        <w:rPr/>
      </w:pPr>
      <w:bookmarkStart w:id="900" w:name="__RefHeading___Toc841268_1479056682"/>
      <w:bookmarkStart w:id="901" w:name="_Toc338"/>
      <w:bookmarkEnd w:id="900"/>
      <w:r>
        <w:rPr>
          <w:rtl w:val="true"/>
        </w:rPr>
        <w:t>نقد</w:t>
      </w:r>
      <w:bookmarkEnd w:id="901"/>
    </w:p>
    <w:p>
      <w:pPr>
        <w:pStyle w:val="BookText"/>
        <w:rPr/>
      </w:pPr>
      <w:r>
        <w:rPr>
          <w:rFonts w:ascii="IRNazanin" w:hAnsi="IRNazanin" w:eastAsia="IRNazanin"/>
          <w:color w:val="111111"/>
          <w:sz w:val="28"/>
          <w:sz w:val="28"/>
          <w:szCs w:val="28"/>
          <w:rtl w:val="true"/>
          <w:lang w:bidi="fa-IR"/>
        </w:rPr>
        <w:t>ابن‌حجر درباره خلق قرآن می‌گوید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المحفوظ من جمهور السلف ترک الخوض فی ذلک و التعمق فیه و الاقتصار علی القول بانّ القرآن کلام الله و انّه غیر مخلوق ثم السکوت عمّا وراء ذلک؛</w:t>
      </w:r>
      <w:r>
        <w:rPr>
          <w:rFonts w:eastAsia="IRNazanin" w:cs="IRNazanin"/>
          <w:color w:val="111111"/>
          <w:sz w:val="28"/>
          <w:szCs w:val="28"/>
          <w:rtl w:val="true"/>
          <w:lang w:bidi="fa-IR"/>
        </w:rPr>
        <w:t>»</w:t>
      </w:r>
      <w:r>
        <w:rPr>
          <w:rStyle w:val="FootnoteAnchor"/>
          <w:rtl w:val="true"/>
        </w:rPr>
        <w:footnoteReference w:id="784"/>
      </w:r>
      <w:bookmarkStart w:id="902" w:name="pg4310_40509"/>
    </w:p>
    <w:p>
      <w:pPr>
        <w:pStyle w:val="BookText"/>
        <w:rPr/>
      </w:pPr>
      <w:bookmarkEnd w:id="902"/>
      <w:r>
        <w:rPr>
          <w:rFonts w:ascii="IRNazanin" w:hAnsi="IRNazanin" w:eastAsia="IRNazanin"/>
          <w:color w:val="111111"/>
          <w:sz w:val="28"/>
          <w:sz w:val="28"/>
          <w:szCs w:val="28"/>
          <w:rtl w:val="true"/>
          <w:lang w:bidi="fa-IR"/>
        </w:rPr>
        <w:t>آنچه از جمهور سلف، حفظ شده، ترک وارد شدن و تعمق در آن و اکتفا کردن بر این گفتار است که قرآن کلام خداست و از مخلوق نیست و باید از غیر آن، سکوت اختیار کرد</w:t>
      </w:r>
      <w:r>
        <w:rPr>
          <w:rFonts w:eastAsia="IRNazanin" w:cs="IRNazanin"/>
          <w:color w:val="111111"/>
          <w:sz w:val="28"/>
          <w:szCs w:val="28"/>
          <w:rtl w:val="true"/>
          <w:lang w:bidi="fa-IR"/>
        </w:rPr>
        <w:t>.</w:t>
      </w:r>
    </w:p>
    <w:p>
      <w:pPr>
        <w:pStyle w:val="Heading3"/>
        <w:numPr>
          <w:ilvl w:val="2"/>
          <w:numId w:val="1"/>
        </w:numPr>
        <w:rPr/>
      </w:pPr>
      <w:bookmarkStart w:id="903" w:name="__RefHeading___Toc841270_1479056682"/>
      <w:bookmarkStart w:id="904" w:name="_Toc339"/>
      <w:bookmarkEnd w:id="903"/>
      <w:r>
        <w:rPr>
          <w:rtl w:val="true"/>
        </w:rPr>
        <w:t>تکفیر معتقدان به تحریف قرآن</w:t>
      </w:r>
      <w:bookmarkEnd w:id="904"/>
    </w:p>
    <w:p>
      <w:pPr>
        <w:pStyle w:val="BookText"/>
        <w:rPr/>
      </w:pPr>
      <w:r>
        <w:rPr>
          <w:rFonts w:ascii="IRNazanin" w:hAnsi="IRNazanin" w:eastAsia="IRNazanin"/>
          <w:color w:val="111111"/>
          <w:sz w:val="28"/>
          <w:sz w:val="28"/>
          <w:szCs w:val="28"/>
          <w:rtl w:val="true"/>
          <w:lang w:bidi="fa-IR"/>
        </w:rPr>
        <w:t>وهابیان، شیعه را متهم به اعتقاد به تحریف در قرآن کرده و بر این اساس، ایشان را تکفیر کرده اند در صورتی‌که این قول خلاف مشهور نزد امامیه، بلکه مشهور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اندکی از محدثان شیعه به جهت اشتباه در فهم مسئله از روایات ویژه این موضوع، معتقد به آن شده و تحریف به نقصان را پذیرفته‌اند، گرچه در‌باره تحریف به زیاده، اتفاق امت اسلامی بر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من زعم منهم انّ القرآن نقص منه آیات و کتمت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فی کفرهم؛</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کند، آیه‌ای از قرآن کم یا کتمان شده، اختلافی در کفر او نیست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شیعه به‌دلیل عنادی که با آنان دارند در صدد بیان این نکته‌اند که عموم علمای امامیه این نظریه را پذیرفته‌اند و هرکس که آن را انکار می‌کند، از روی تقیه است، و این اشتباه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دلالت بر تحریف دارد انکار نمی‌کنیم، ولی سند برخی از آن‌ها ضعیف و نیز متن آن‌ها قابل توجیه می‌باشد، و می‌توان آن‌ها را حمل بر تحریف معنوی قرآن از سوی 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به این معنا که بسیاری از آیات که در مدح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درباره دیگران تفسیر کرده و نیز آیات بسیاری که در مذمت دیگران بوده، آن‌ها را حمل بر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آن‌ها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bookmarkStart w:id="905" w:name="pg4310_40510"/>
    </w:p>
    <w:p>
      <w:pPr>
        <w:pStyle w:val="Heading3"/>
        <w:numPr>
          <w:ilvl w:val="2"/>
          <w:numId w:val="1"/>
        </w:numPr>
        <w:rPr/>
      </w:pPr>
      <w:bookmarkStart w:id="906" w:name="__RefHeading___Toc841272_1479056682"/>
      <w:bookmarkStart w:id="907" w:name="_Toc340"/>
      <w:bookmarkEnd w:id="905"/>
      <w:bookmarkEnd w:id="906"/>
      <w:r>
        <w:rPr>
          <w:rtl w:val="true"/>
        </w:rPr>
        <w:t>بررسی موضوع</w:t>
      </w:r>
      <w:bookmarkEnd w:id="907"/>
    </w:p>
    <w:p>
      <w:pPr>
        <w:pStyle w:val="BookText"/>
        <w:rPr/>
      </w:pPr>
      <w:r>
        <w:rPr>
          <w:rFonts w:ascii="IRNazanin" w:hAnsi="IRNazanin" w:eastAsia="IRNazanin"/>
          <w:color w:val="111111"/>
          <w:sz w:val="28"/>
          <w:sz w:val="28"/>
          <w:szCs w:val="28"/>
          <w:rtl w:val="true"/>
          <w:lang w:bidi="fa-IR"/>
        </w:rPr>
        <w:t>علمای امامیه کسانی را که امر بر آنان مشتبه شده و از روی جهالت معتقد به تحریف قرآن</w:t>
      </w:r>
    </w:p>
    <w:p>
      <w:pPr>
        <w:pStyle w:val="BookText"/>
        <w:rPr/>
      </w:pPr>
      <w:r>
        <w:rPr>
          <w:rFonts w:ascii="IRNazanin" w:hAnsi="IRNazanin" w:eastAsia="IRNazanin"/>
          <w:color w:val="111111"/>
          <w:sz w:val="28"/>
          <w:sz w:val="28"/>
          <w:szCs w:val="28"/>
          <w:rtl w:val="true"/>
          <w:lang w:bidi="fa-IR"/>
        </w:rPr>
        <w:t xml:space="preserve">شده‌اند تکفیر نمی‌کنند؛ گرچه ممکن است برخی با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وَإِنّا لَهُ‌لَحافِظُونَ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؛حکم تکفیر آنان بدهند، ولی این آیه صلاحیت برای حکم به کفر آنان ندارد، مگر در‌صورتی‌که معتقد به تحریف، این آیه را تکذیب کند، ولی اگر او، آن را تأویل و توجیه کرده باشد، آیه را تکذیب نکرده، در نتیجه این تکفیر از ضوابط ضروری آن خارج شده است، از‌این‌رو علمای اهل سنت نیز باید این ضابطه را در نظر گرفته و در تکفیر معتقدان به تحریف قرآن،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این‌که اختلافی بین علماست که بسم الله الرحمن الرحیم جزء قرآن است یا زاید بر آن، آیا می‌توان قائل به جزئیت یا عدم جزئیت را، متهم به اعتقاد به تحریف به نقص یا اضافه کرد و او را تکفیر نمود؟</w:t>
      </w:r>
    </w:p>
    <w:p>
      <w:pPr>
        <w:pStyle w:val="Heading3"/>
        <w:numPr>
          <w:ilvl w:val="2"/>
          <w:numId w:val="1"/>
        </w:numPr>
        <w:rPr/>
      </w:pPr>
      <w:bookmarkStart w:id="908" w:name="__RefHeading___Toc841274_1479056682"/>
      <w:bookmarkStart w:id="909" w:name="_Toc341"/>
      <w:bookmarkEnd w:id="908"/>
      <w:r>
        <w:rPr>
          <w:rtl w:val="true"/>
        </w:rPr>
        <w:t>تکفیر مرتکب گناه کبیره</w:t>
      </w:r>
      <w:bookmarkEnd w:id="909"/>
    </w:p>
    <w:p>
      <w:pPr>
        <w:pStyle w:val="BookText"/>
        <w:rPr/>
      </w:pPr>
      <w:r>
        <w:rPr>
          <w:rFonts w:ascii="IRNazanin" w:hAnsi="IRNazanin" w:eastAsia="IRNazanin"/>
          <w:color w:val="111111"/>
          <w:sz w:val="28"/>
          <w:sz w:val="28"/>
          <w:szCs w:val="28"/>
          <w:rtl w:val="true"/>
          <w:lang w:bidi="fa-IR"/>
        </w:rPr>
        <w:t>خوارج به فرقه‌های مختلفی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اباضیه، صالحیه، ازارقه و نجدات تقسیم شده‌اند و در عین اختلاف در برخی مسائل، در ضابطه تکفیر با هم اتفاق نظر دارند، زیرا آن‌ها مرتکب گناه کبیره را کافر می‌پندارند و میزان تکفیر نزد آنان، ارتکاب گناه کبیره است</w:t>
      </w:r>
      <w:r>
        <w:rPr>
          <w:rFonts w:eastAsia="IRNazanin" w:cs="IRNazanin"/>
          <w:color w:val="111111"/>
          <w:sz w:val="28"/>
          <w:szCs w:val="28"/>
          <w:rtl w:val="true"/>
          <w:lang w:bidi="fa-IR"/>
        </w:rPr>
        <w:t>.</w:t>
      </w:r>
    </w:p>
    <w:p>
      <w:pPr>
        <w:pStyle w:val="Heading3"/>
        <w:numPr>
          <w:ilvl w:val="2"/>
          <w:numId w:val="1"/>
        </w:numPr>
        <w:rPr/>
      </w:pPr>
      <w:bookmarkStart w:id="910" w:name="__RefHeading___Toc841276_1479056682"/>
      <w:bookmarkStart w:id="911" w:name="_Toc342"/>
      <w:bookmarkEnd w:id="910"/>
      <w:r>
        <w:rPr>
          <w:rtl w:val="true"/>
        </w:rPr>
        <w:t>اصول خوارج در تکفیر مرتکب گناه کبیره</w:t>
      </w:r>
      <w:bookmarkEnd w:id="91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در تکفیر مرتکب گناه کبیره، به دو اصل تمسک کرده‌اند</w:t>
      </w:r>
      <w:r>
        <w:rPr>
          <w:rFonts w:eastAsia="IRNazanin" w:cs="IRNazanin"/>
          <w:color w:val="111111"/>
          <w:sz w:val="28"/>
          <w:szCs w:val="28"/>
          <w:rtl w:val="true"/>
          <w:lang w:bidi="fa-IR"/>
        </w:rPr>
        <w:t xml:space="preserve">: </w:t>
      </w:r>
      <w:bookmarkStart w:id="912" w:name="pg4310_40511"/>
    </w:p>
    <w:p>
      <w:pPr>
        <w:pStyle w:val="Heading3"/>
        <w:numPr>
          <w:ilvl w:val="2"/>
          <w:numId w:val="1"/>
        </w:numPr>
        <w:rPr/>
      </w:pPr>
      <w:bookmarkStart w:id="913" w:name="__RefHeading___Toc841278_1479056682"/>
      <w:bookmarkStart w:id="914" w:name="_Toc343"/>
      <w:bookmarkEnd w:id="912"/>
      <w:bookmarkEnd w:id="913"/>
      <w:r>
        <w:rPr>
          <w:rtl w:val="true"/>
        </w:rPr>
        <w:t>عدم تبعیض در ایمان</w:t>
      </w:r>
      <w:bookmarkEnd w:id="914"/>
    </w:p>
    <w:p>
      <w:pPr>
        <w:pStyle w:val="BookText"/>
        <w:rPr/>
      </w:pPr>
      <w:r>
        <w:rPr>
          <w:rFonts w:ascii="IRNazanin" w:hAnsi="IRNazanin" w:eastAsia="IRNazanin"/>
          <w:color w:val="111111"/>
          <w:sz w:val="28"/>
          <w:sz w:val="28"/>
          <w:szCs w:val="28"/>
          <w:rtl w:val="true"/>
          <w:lang w:bidi="fa-IR"/>
        </w:rPr>
        <w:t>خوارج ایمان را یک حقیقت واحد دانسته، که تبعیض‌بردار نیست، بنابراین اگر برخی از آن از بین برود، تمامش نابود می‌شود، و ایمان عبارت است از مجموع دستور‌های خدا و رسول</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آن‌ها معتقدند، ایمان همانند شی‌ء مرکب از اجزا است، که چون جزئی از آن برود، کل آن نابود می‌شود مانند عدد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برخی از آن زایل شود،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r>
        <w:rPr>
          <w:rStyle w:val="FootnoteAnchor"/>
          <w:rtl w:val="true"/>
        </w:rPr>
        <w:footnoteReference w:id="788"/>
      </w:r>
    </w:p>
    <w:p>
      <w:pPr>
        <w:pStyle w:val="Heading3"/>
        <w:numPr>
          <w:ilvl w:val="2"/>
          <w:numId w:val="1"/>
        </w:numPr>
        <w:rPr/>
      </w:pPr>
      <w:bookmarkStart w:id="915" w:name="__RefHeading___Toc841280_1479056682"/>
      <w:bookmarkStart w:id="916" w:name="_Toc344"/>
      <w:bookmarkEnd w:id="915"/>
      <w:r>
        <w:rPr>
          <w:rtl w:val="true"/>
        </w:rPr>
        <w:t>نقد</w:t>
      </w:r>
      <w:bookmarkEnd w:id="916"/>
    </w:p>
    <w:p>
      <w:pPr>
        <w:pStyle w:val="BookText"/>
        <w:rPr/>
      </w:pPr>
      <w:r>
        <w:rPr>
          <w:rFonts w:ascii="IRNazanin" w:hAnsi="IRNazanin" w:eastAsia="IRNazanin"/>
          <w:color w:val="111111"/>
          <w:sz w:val="28"/>
          <w:sz w:val="28"/>
          <w:szCs w:val="28"/>
          <w:rtl w:val="true"/>
          <w:lang w:bidi="fa-IR"/>
        </w:rPr>
        <w:t>این اصل از جهاتی قابل نقد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اصل، مخالف آیات و روایاتی است که دلالت بر تفاضل در ایمان و زیاده و نقصان و تبعّض در آن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تنها کسانی هستند که هرگاه نام خدا برده شود، دل‌هاشان ترسان می‌شود؛ و هنگامی‌که</w:t>
      </w:r>
    </w:p>
    <w:p>
      <w:pPr>
        <w:pStyle w:val="BookText"/>
        <w:rPr/>
      </w:pPr>
      <w:r>
        <w:rPr>
          <w:rFonts w:ascii="IRNazanin" w:hAnsi="IRNazanin" w:eastAsia="IRNazanin"/>
          <w:color w:val="111111"/>
          <w:sz w:val="28"/>
          <w:sz w:val="28"/>
          <w:szCs w:val="28"/>
          <w:rtl w:val="true"/>
          <w:lang w:bidi="fa-IR"/>
        </w:rPr>
        <w:t>آیات او بر آن‌ها خوانده می‌شود، ایمانشان بیشتر می‌گردد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کرده‌اند؛ از آن‌ها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 فَمِنْهُم مَّن یَقُولُ أَیُّکُمْ زَادَتْهُ هاذِهِ إِیمانا فَأَمّا الَّذِینَ آمَنُوا فَزَادَتْهُمْ إِیمانا وَهُمْ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فِی قُلُوبِهِم مَّرَضٌ فَزَادَتْهُمْ رِجْسا إِلَی رِجْسِهِمْ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هنگامی‌که سوره‌ای نازل می‌شود،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ایمان کدام یک از شما را بیشتر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کسانی‌که ایمان آورده‌اند، بر ایمانشان افزوده؛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 که در دلهایشان بیماری است، پلیدی بر پلیدیشان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النار من کان فی قلبه مثقال ذرة من ایمان؛</w:t>
      </w:r>
      <w:r>
        <w:rPr>
          <w:rStyle w:val="FootnoteAnchor"/>
          <w:rtl w:val="true"/>
        </w:rPr>
        <w:footnoteReference w:id="792"/>
      </w:r>
      <w:r>
        <w:rPr>
          <w:rFonts w:ascii="IRNazanin" w:hAnsi="IRNazanin" w:eastAsia="IRNazanin"/>
          <w:color w:val="111111"/>
          <w:sz w:val="28"/>
          <w:sz w:val="28"/>
          <w:szCs w:val="28"/>
          <w:rtl w:val="true"/>
          <w:lang w:bidi="fa-IR"/>
        </w:rPr>
        <w:t>کسی‌که در قلبش به اندازه ذره‌ای ایمان است از دوزخ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بر دو نوع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آن‌ها ترکیب، شرط در اطلاق اسم است و در برخی این گونه نیست و مثال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اول است، ولی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زیرا در مورد آن و نظایرش، اسم و عنوان بعد از زوال برخی از اجزایش باقی است و تمام مرکباتی که اجزاء آن‌ها متشابه‌اند از این قبیل می‌باشد همان‌گونه که بسیاری از اجزای مختلف نیز از این قبیل است به همین سبب به گندم بعد از کم شدن از مقدار آن نیز گندم اطلاق می‌شود همان گونه که خاک و آب نیز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الفاظی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طاعت، خیر، حسنه، احسان، صدقه، علم، ذکر، دعا و امثال آن از این قبیل بوده و بر اندک و بسیار اطلاق می‌شوند، و درباره ایمان می‌توان این ادعا را که، بر اندک و بسیار اطلاق می‌شود، از آیات و روایات استفاده کرد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اسلام و ایمان را شی‌ء واحد به حساب آورده‌اند، به طوری که اگر انسان از ایمان خارج شود، از اسلام نیز خارج شده و داخل در کفر می‌شود، در‌حالی‌که، نفی ایمان مطلق مستلزم نفی اسلام نیست، زیرا خداوند متعال در مواردی، اسلام بدون </w:t>
      </w:r>
      <w:bookmarkStart w:id="917" w:name="pg4310_40513"/>
    </w:p>
    <w:p>
      <w:pPr>
        <w:pStyle w:val="BookText"/>
        <w:rPr/>
      </w:pPr>
      <w:bookmarkEnd w:id="917"/>
      <w:r>
        <w:rPr>
          <w:rFonts w:ascii="Amiri" w:hAnsi="Amiri" w:eastAsia="Amiri" w:cs="Amiri"/>
          <w:color w:val="111111"/>
          <w:sz w:val="28"/>
          <w:sz w:val="28"/>
          <w:szCs w:val="28"/>
          <w:rtl w:val="true"/>
          <w:lang w:bidi="ar-SA"/>
        </w:rPr>
        <w:t>ایمان را ثابت کرده است،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وَلکِن قُولُوا أَسْلَمْنا وَلَمّا یَدْخُلِ الاْءِیمانُ فِی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عرب‌های بادیه‌نشین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نیاورده‌اید، ولی بگویید اسلام آورده‌ایم، امّا هنوز ایمان وارد قلب شما نشده است</w:t>
      </w:r>
      <w:r>
        <w:rPr>
          <w:rFonts w:eastAsia="IRNazanin" w:cs="IRNazanin"/>
          <w:color w:val="111111"/>
          <w:sz w:val="28"/>
          <w:szCs w:val="28"/>
          <w:rtl w:val="true"/>
          <w:lang w:bidi="fa-IR"/>
        </w:rPr>
        <w:t>!»</w:t>
      </w:r>
    </w:p>
    <w:p>
      <w:pPr>
        <w:pStyle w:val="Heading3"/>
        <w:numPr>
          <w:ilvl w:val="2"/>
          <w:numId w:val="1"/>
        </w:numPr>
        <w:rPr/>
      </w:pPr>
      <w:bookmarkStart w:id="918" w:name="__RefHeading___Toc841282_1479056682"/>
      <w:bookmarkStart w:id="919" w:name="_Toc345"/>
      <w:bookmarkEnd w:id="918"/>
      <w:r>
        <w:rPr>
          <w:rtl w:val="true"/>
        </w:rPr>
        <w:t>عدم امکان اجتماع بین ایمان و نفاق</w:t>
      </w:r>
      <w:bookmarkEnd w:id="919"/>
    </w:p>
    <w:p>
      <w:pPr>
        <w:pStyle w:val="BookText"/>
        <w:rPr/>
      </w:pPr>
      <w:r>
        <w:rPr>
          <w:rFonts w:ascii="IRNazanin" w:hAnsi="IRNazanin" w:eastAsia="IRNazanin"/>
          <w:color w:val="111111"/>
          <w:sz w:val="28"/>
          <w:sz w:val="28"/>
          <w:szCs w:val="28"/>
          <w:rtl w:val="true"/>
          <w:lang w:bidi="fa-IR"/>
        </w:rPr>
        <w:t>خوارج معتقدند در یک شخص، طاعت و معصیت جمع نمی‌شود، طاعتی که مستحق ثواب و معصیتی که مستحق عقاب است، و نمی‌شود یک شخص، از سویی محمود و از جهت دیگر مذموم باشد، هم‌چنین ممکن نیست یک شخص هم داخل دوزخ شود و هم داخل بهشت، بلکه آن کس که داخل یکی از آن‌دو شد، داخل دیگری نمی‌شود</w:t>
      </w:r>
      <w:r>
        <w:rPr>
          <w:rFonts w:eastAsia="IRNazanin" w:cs="IRNazanin"/>
          <w:color w:val="111111"/>
          <w:sz w:val="28"/>
          <w:szCs w:val="28"/>
          <w:rtl w:val="true"/>
          <w:lang w:bidi="fa-IR"/>
        </w:rPr>
        <w:t>.</w:t>
      </w:r>
      <w:r>
        <w:rPr>
          <w:rStyle w:val="FootnoteAnchor"/>
          <w:rtl w:val="true"/>
        </w:rPr>
        <w:footnoteReference w:id="794"/>
      </w:r>
    </w:p>
    <w:p>
      <w:pPr>
        <w:pStyle w:val="Heading3"/>
        <w:numPr>
          <w:ilvl w:val="2"/>
          <w:numId w:val="1"/>
        </w:numPr>
        <w:rPr/>
      </w:pPr>
      <w:bookmarkStart w:id="920" w:name="__RefHeading___Toc841284_1479056682"/>
      <w:bookmarkStart w:id="921" w:name="_Toc346"/>
      <w:bookmarkEnd w:id="920"/>
      <w:r>
        <w:rPr>
          <w:rtl w:val="true"/>
        </w:rPr>
        <w:t>نقد</w:t>
      </w:r>
      <w:bookmarkEnd w:id="92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ایمان که ترک می‌شود یا شرط در صحت بقیه است و یا شرط در آن نیست؛ صورت اول مثل ایمان به برخی از آیات قرآن و کفر ورزیدن به دیگر آیات، یا ایمان آوردن به برخی از رسولان و کفر ورزیدن به بعضی دیگر، این نوع، کفری است که اصل ایمان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بِالله وَرُسُلِهِ وَیُرِیدُونَ أَن یُفَرِّقُوا بَیْنَ الله وَرُسُلِهِ وَیَقُولُونَ نُؤْمِنُ بِبَعْضٍ وَنَکْفُرُ بِبَعْضٍ وَیرِیدُونَ أَن یَتَّخِذُوا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الْکَفِرُونَ حَقًّا وَأَعْتَدْنا لِلْکَفِرِینَ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9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خدا و پیامبرانِ او را انکار می‌کنند، و می‌خواهند بین خدا و پیامبرانش تبعیض قائل 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ایمان می‌آوریم، و بعضی را انکار </w:t>
      </w:r>
      <w:bookmarkStart w:id="922" w:name="pg4310_40514"/>
    </w:p>
    <w:p>
      <w:pPr>
        <w:pStyle w:val="BookText"/>
        <w:rPr/>
      </w:pPr>
      <w:bookmarkEnd w:id="922"/>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می‌خواهند در میان این دو، راهی برای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کافران حقیقی‌اند؛ و برای کافران، مجازات خوارکننده‌ای فراهم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مواردی‌که ایمان ترک شده، شرط در وجود و قبول موارد دیگر نیست، گاهی طاعت و معصیت با هم جمع می‌شوند؛ به عبارت دیگر در مواردی از ایمان که کمیّت مراد است تشکیک در ایمان معنا</w:t>
      </w:r>
    </w:p>
    <w:p>
      <w:pPr>
        <w:pStyle w:val="BookText"/>
        <w:rPr/>
      </w:pPr>
      <w:r>
        <w:rPr>
          <w:rFonts w:ascii="IRNazanin" w:hAnsi="IRNazanin" w:eastAsia="IRNazanin"/>
          <w:color w:val="111111"/>
          <w:sz w:val="28"/>
          <w:sz w:val="28"/>
          <w:szCs w:val="28"/>
          <w:rtl w:val="true"/>
          <w:lang w:bidi="fa-IR"/>
        </w:rPr>
        <w:t>ندارد و از قبیل قسم اول است، ولی در مواردی که کیفیت مراد است، تشکیک مورد پیدا می‌کند؛ با این فرض بر فرد ضعیف نیز، ایمان اطلاق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امت اسلامی را به سه دسته تقسیم کرده و همه را مسلمان به حساب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 برگزیده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عده‌ای بر خود ستم کردند، و عده‌ای میانه‌رو بودند و گروهی به اذن خدا در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و این، همان فضیلت بزرگ است</w:t>
      </w:r>
      <w:r>
        <w:rPr>
          <w:rFonts w:eastAsia="IRNazanin" w:cs="IRNazanin"/>
          <w:color w:val="111111"/>
          <w:sz w:val="28"/>
          <w:szCs w:val="28"/>
          <w:rtl w:val="true"/>
          <w:lang w:bidi="fa-IR"/>
        </w:rPr>
        <w:t>.</w:t>
      </w:r>
    </w:p>
    <w:p>
      <w:pPr>
        <w:pStyle w:val="Heading3"/>
        <w:numPr>
          <w:ilvl w:val="2"/>
          <w:numId w:val="1"/>
        </w:numPr>
        <w:rPr/>
      </w:pPr>
      <w:bookmarkStart w:id="923" w:name="__RefHeading___Toc841286_1479056682"/>
      <w:bookmarkStart w:id="924" w:name="_Toc347"/>
      <w:bookmarkEnd w:id="923"/>
      <w:r>
        <w:rPr>
          <w:rtl w:val="true"/>
        </w:rPr>
        <w:t>ادله خوارج در تکفیر مرتکب کبیره</w:t>
      </w:r>
      <w:bookmarkEnd w:id="924"/>
    </w:p>
    <w:p>
      <w:pPr>
        <w:pStyle w:val="BookText"/>
        <w:rPr/>
      </w:pPr>
      <w:r>
        <w:rPr>
          <w:rFonts w:ascii="IRNazanin" w:hAnsi="IRNazanin" w:eastAsia="IRNazanin"/>
          <w:color w:val="111111"/>
          <w:sz w:val="28"/>
          <w:sz w:val="28"/>
          <w:szCs w:val="28"/>
          <w:rtl w:val="true"/>
          <w:lang w:bidi="fa-IR"/>
        </w:rPr>
        <w:t>حکم به کفر مرتکب کبیره، از اختصاصیات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و نقد ادله آنان می‌پردازیم</w:t>
      </w:r>
      <w:r>
        <w:rPr>
          <w:rFonts w:eastAsia="IRNazanin" w:cs="IRNazanin"/>
          <w:color w:val="111111"/>
          <w:sz w:val="28"/>
          <w:szCs w:val="28"/>
          <w:rtl w:val="true"/>
          <w:lang w:bidi="fa-IR"/>
        </w:rPr>
        <w:t>:</w:t>
      </w:r>
    </w:p>
    <w:p>
      <w:pPr>
        <w:pStyle w:val="Heading3"/>
        <w:numPr>
          <w:ilvl w:val="2"/>
          <w:numId w:val="1"/>
        </w:numPr>
        <w:rPr/>
      </w:pPr>
      <w:bookmarkStart w:id="925" w:name="__RefHeading___Toc841288_1479056682"/>
      <w:bookmarkStart w:id="926" w:name="_Toc348"/>
      <w:bookmarkEnd w:id="925"/>
      <w:r>
        <w:rPr>
          <w:rtl w:val="true"/>
        </w:rPr>
        <w:t>دلیل اول</w:t>
      </w:r>
      <w:bookmarkEnd w:id="92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 لَئِکَ هُمُ الْکَفِرُونَ</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آن‌ها که به احکامی که خدا نازل کرده، حکم نمی‌کنند، کافرند</w:t>
      </w:r>
      <w:r>
        <w:rPr>
          <w:rFonts w:eastAsia="IRNazanin" w:cs="IRNazanin"/>
          <w:color w:val="111111"/>
          <w:sz w:val="28"/>
          <w:szCs w:val="28"/>
          <w:rtl w:val="true"/>
          <w:lang w:bidi="fa-IR"/>
        </w:rPr>
        <w:t xml:space="preserve">. </w:t>
      </w:r>
      <w:bookmarkStart w:id="927" w:name="pg4310_40515"/>
    </w:p>
    <w:p>
      <w:pPr>
        <w:pStyle w:val="BookText"/>
        <w:rPr/>
      </w:pPr>
      <w:bookmarkEnd w:id="927"/>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در این آیه، مفید عموم است و شامل فاسق تصدیق‌کننده به اصول دین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کفر کافران را متفرع بر عدم حکم به ما انزل الله کرده و عموم این قضیه شرطیه، شامل حال فاسقی که حکم به ما انزل‌الله نکرده، نیز می‌شود</w:t>
      </w:r>
      <w:r>
        <w:rPr>
          <w:rFonts w:eastAsia="IRNazanin" w:cs="IRNazanin"/>
          <w:color w:val="111111"/>
          <w:sz w:val="28"/>
          <w:szCs w:val="28"/>
          <w:rtl w:val="true"/>
          <w:lang w:bidi="fa-IR"/>
        </w:rPr>
        <w:t>.</w:t>
      </w:r>
    </w:p>
    <w:p>
      <w:pPr>
        <w:pStyle w:val="Heading3"/>
        <w:numPr>
          <w:ilvl w:val="2"/>
          <w:numId w:val="1"/>
        </w:numPr>
        <w:rPr/>
      </w:pPr>
      <w:bookmarkStart w:id="928" w:name="__RefHeading___Toc841290_1479056682"/>
      <w:bookmarkStart w:id="929" w:name="_Toc349"/>
      <w:bookmarkEnd w:id="928"/>
      <w:r>
        <w:rPr>
          <w:rtl w:val="true"/>
        </w:rPr>
        <w:t>نقد</w:t>
      </w:r>
      <w:bookmarkEnd w:id="92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 در رد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حرف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کسانی هستند که به هیچ‌یک از احکام الهی حکم نمی‌کنند؛</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آیه درباره یهودیانی است که حکم به تورات نکرده‌اند و این مطلب از ماقبل آیه استفاده می‌شود،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ابن‌ابی‌البر در تفسیر این آیه از ابن‌عباس نقل کرده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بکفر عن الملة و لکنّه کفر دون کفر؛</w:t>
      </w:r>
      <w:r>
        <w:rPr>
          <w:rStyle w:val="FootnoteAnchor"/>
          <w:rtl w:val="true"/>
        </w:rPr>
        <w:footnoteReference w:id="800"/>
      </w:r>
      <w:r>
        <w:rPr>
          <w:rFonts w:ascii="IRNazanin" w:hAnsi="IRNazanin" w:eastAsia="IRNazanin"/>
          <w:color w:val="111111"/>
          <w:sz w:val="28"/>
          <w:sz w:val="28"/>
          <w:szCs w:val="28"/>
          <w:rtl w:val="true"/>
          <w:lang w:bidi="fa-IR"/>
        </w:rPr>
        <w:t>؛مقصود به آن کفر مخرج از ملت نیست، بلکه درجه پایین از کفر است</w:t>
      </w:r>
      <w:r>
        <w:rPr>
          <w:rFonts w:eastAsia="IRNazanin" w:cs="IRNazanin"/>
          <w:color w:val="111111"/>
          <w:sz w:val="28"/>
          <w:szCs w:val="28"/>
          <w:rtl w:val="true"/>
          <w:lang w:bidi="fa-IR"/>
        </w:rPr>
        <w:t>.»</w:t>
      </w:r>
    </w:p>
    <w:p>
      <w:pPr>
        <w:pStyle w:val="Heading3"/>
        <w:numPr>
          <w:ilvl w:val="2"/>
          <w:numId w:val="1"/>
        </w:numPr>
        <w:rPr/>
      </w:pPr>
      <w:bookmarkStart w:id="930" w:name="__RefHeading___Toc841292_1479056682"/>
      <w:bookmarkStart w:id="931" w:name="_Toc350"/>
      <w:bookmarkEnd w:id="930"/>
      <w:r>
        <w:rPr>
          <w:rtl w:val="true"/>
        </w:rPr>
        <w:t>دلیل دوم</w:t>
      </w:r>
      <w:bookmarkEnd w:id="93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جَزَیْناهُم بِما کَفَرُوا وَهَلْ نُجزِی إِلاَّ الْکَفُورَ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را به‌سبب کفرانشان به آن‌ها دادیم؛ و آیا جز کفران‌کننده را کیفر می‌دهیم؟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هرکس که مجازات می‌شود، کافر است و از آیه‌ای دیگر استفاده می‌شود، مرتکب گناه کبیره از جمله کسانی‌که مجازات می‌شود، آن‌جا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یَقْتُلْ مُؤْمِنا مُّتَعَمِّدا فَجَزَآؤُهُ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فرد باایمانی را از روی عمد به قتل برساند، مجازاتِ او دوزخ است</w:t>
      </w:r>
      <w:r>
        <w:rPr>
          <w:rFonts w:eastAsia="IRNazanin" w:cs="IRNazanin"/>
          <w:color w:val="111111"/>
          <w:sz w:val="28"/>
          <w:szCs w:val="28"/>
          <w:rtl w:val="true"/>
          <w:lang w:bidi="fa-IR"/>
        </w:rPr>
        <w:t xml:space="preserve">.» </w:t>
      </w:r>
      <w:bookmarkStart w:id="932" w:name="pg4310_40516"/>
    </w:p>
    <w:p>
      <w:pPr>
        <w:pStyle w:val="Heading3"/>
        <w:numPr>
          <w:ilvl w:val="2"/>
          <w:numId w:val="1"/>
        </w:numPr>
        <w:rPr/>
      </w:pPr>
      <w:bookmarkStart w:id="933" w:name="__RefHeading___Toc841294_1479056682"/>
      <w:bookmarkStart w:id="934" w:name="_Toc351"/>
      <w:bookmarkEnd w:id="932"/>
      <w:bookmarkEnd w:id="933"/>
      <w:r>
        <w:rPr>
          <w:rtl w:val="true"/>
        </w:rPr>
        <w:t>نقد</w:t>
      </w:r>
      <w:bookmarkEnd w:id="934"/>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برخی آیات اطلاق مؤمن بر قاتل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 فَأَصْلِحُوا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گروه از مؤمنان با هم به نزاع و جنگ پردازند، آن‌ها را آشتی 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کافر و مجازات شده به آتش دوزخ، عموم و خصوص مطلق است، زیرا هر کافری روز قیامت در دوزخ جزا داده می‌شود، ولی برخی از</w:t>
      </w:r>
    </w:p>
    <w:p>
      <w:pPr>
        <w:pStyle w:val="BookText"/>
        <w:rPr/>
      </w:pPr>
      <w:r>
        <w:rPr>
          <w:rFonts w:ascii="IRNazanin" w:hAnsi="IRNazanin" w:eastAsia="IRNazanin"/>
          <w:color w:val="111111"/>
          <w:sz w:val="28"/>
          <w:sz w:val="28"/>
          <w:szCs w:val="28"/>
          <w:rtl w:val="true"/>
          <w:lang w:bidi="fa-IR"/>
        </w:rPr>
        <w:t>کسانی که در دوزخ جزا داده می‌شوند، کافر نیستند</w:t>
      </w:r>
      <w:r>
        <w:rPr>
          <w:rFonts w:eastAsia="IRNazanin" w:cs="IRNazanin"/>
          <w:color w:val="111111"/>
          <w:sz w:val="28"/>
          <w:szCs w:val="28"/>
          <w:rtl w:val="true"/>
          <w:lang w:bidi="fa-IR"/>
        </w:rPr>
        <w:t>.</w:t>
      </w:r>
    </w:p>
    <w:p>
      <w:pPr>
        <w:pStyle w:val="Heading3"/>
        <w:numPr>
          <w:ilvl w:val="2"/>
          <w:numId w:val="1"/>
        </w:numPr>
        <w:rPr/>
      </w:pPr>
      <w:bookmarkStart w:id="935" w:name="__RefHeading___Toc841296_1479056682"/>
      <w:bookmarkStart w:id="936" w:name="_Toc352"/>
      <w:bookmarkEnd w:id="935"/>
      <w:r>
        <w:rPr>
          <w:rtl w:val="true"/>
        </w:rPr>
        <w:t>دلیل سوم</w:t>
      </w:r>
      <w:bookmarkEnd w:id="936"/>
    </w:p>
    <w:p>
      <w:pPr>
        <w:pStyle w:val="BookText"/>
        <w:rPr/>
      </w:pPr>
      <w:r>
        <w:rPr>
          <w:rFonts w:ascii="Amiri" w:hAnsi="Amiri" w:eastAsia="Amiri" w:cs="Amiri"/>
          <w:color w:val="111111"/>
          <w:sz w:val="28"/>
          <w:sz w:val="28"/>
          <w:szCs w:val="28"/>
          <w:rtl w:val="true"/>
          <w:lang w:bidi="ar-SA"/>
        </w:rPr>
        <w:t>خداوند متعال درباره حج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کَفَرَ فَإِنَّ الله غَنِیٌّ عَنِ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زیان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همه جهانیان، بی‌نیاز است</w:t>
      </w:r>
      <w:r>
        <w:rPr>
          <w:rFonts w:eastAsia="IRNazanin" w:cs="IRNazanin"/>
          <w:color w:val="111111"/>
          <w:sz w:val="28"/>
          <w:szCs w:val="28"/>
          <w:rtl w:val="true"/>
          <w:lang w:bidi="fa-IR"/>
        </w:rPr>
        <w:t>.»</w:t>
      </w:r>
    </w:p>
    <w:p>
      <w:pPr>
        <w:pStyle w:val="Heading3"/>
        <w:numPr>
          <w:ilvl w:val="2"/>
          <w:numId w:val="1"/>
        </w:numPr>
        <w:rPr/>
      </w:pPr>
      <w:bookmarkStart w:id="937" w:name="__RefHeading___Toc841298_1479056682"/>
      <w:bookmarkStart w:id="938" w:name="_Toc353"/>
      <w:bookmarkEnd w:id="937"/>
      <w:r>
        <w:rPr>
          <w:rtl w:val="true"/>
        </w:rPr>
        <w:t>نقد</w:t>
      </w:r>
      <w:bookmarkEnd w:id="93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در رد استدلال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انّه اراد لزوم الکفر لمن کفر باعتقاد کون الحج غیر واجب، ألا تراه فی اول الآیة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فانبأ عن اللزوم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ذلک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الناس حج البیت فهو کافر؛</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ظاهر آن است که مقصود آیه، اثبات کفر بر کسی است که با اعتقاد به‌غیر‌واجب بودن حج، به آن کفر ورزیده، آیا ندیدی خداوند در اول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خدا بر عهده مردم است، قصد کردن خانه خدا و در اینجا خبر از لزوم داده و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لازم‌بودن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می‌گوییم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نگوید قصد خانه خدا کردن بر مردم واجب است، او کافر می‌باشد</w:t>
      </w:r>
      <w:r>
        <w:rPr>
          <w:rFonts w:eastAsia="IRNazanin" w:cs="IRNazanin"/>
          <w:color w:val="111111"/>
          <w:sz w:val="28"/>
          <w:szCs w:val="28"/>
          <w:rtl w:val="true"/>
          <w:lang w:bidi="fa-IR"/>
        </w:rPr>
        <w:t xml:space="preserve">. </w:t>
      </w:r>
      <w:bookmarkStart w:id="939" w:name="pg4310_40517"/>
    </w:p>
    <w:p>
      <w:pPr>
        <w:pStyle w:val="BookText"/>
        <w:rPr/>
      </w:pPr>
      <w:bookmarkEnd w:id="939"/>
      <w:r>
        <w:rPr>
          <w:rFonts w:ascii="IRNazanin" w:hAnsi="IRNazanin" w:eastAsia="IRNazanin"/>
          <w:color w:val="111111"/>
          <w:sz w:val="28"/>
          <w:sz w:val="28"/>
          <w:szCs w:val="28"/>
          <w:rtl w:val="true"/>
          <w:lang w:bidi="fa-IR"/>
        </w:rPr>
        <w:t>این معنا از 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نیز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موسی بن جعفر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فرض الحج علی اهل الجدة فی کل عام و 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یحج منّا فقد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هکذا فقد کفر؛</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خداوند حج را بر مستطیع در هر سال واجب کرده و این مطلب مستفاد از قول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بر مردم است که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آن‌ها که توانایی رفتن به سوی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زیان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همه جهانیان،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می‌گوید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حج به جای نیاورد، کافر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اگر کسی بگوید حج واجب نیست، کافر می‌گردد</w:t>
      </w:r>
      <w:r>
        <w:rPr>
          <w:rFonts w:eastAsia="IRNazanin" w:cs="IRNazanin"/>
          <w:color w:val="111111"/>
          <w:sz w:val="28"/>
          <w:szCs w:val="28"/>
          <w:rtl w:val="true"/>
          <w:lang w:bidi="fa-IR"/>
        </w:rPr>
        <w:t>.</w:t>
      </w:r>
    </w:p>
    <w:p>
      <w:pPr>
        <w:pStyle w:val="Heading3"/>
        <w:numPr>
          <w:ilvl w:val="2"/>
          <w:numId w:val="1"/>
        </w:numPr>
        <w:rPr/>
      </w:pPr>
      <w:bookmarkStart w:id="940" w:name="__RefHeading___Toc841300_1479056682"/>
      <w:bookmarkStart w:id="941" w:name="_Toc354"/>
      <w:bookmarkEnd w:id="940"/>
      <w:r>
        <w:rPr>
          <w:rtl w:val="true"/>
        </w:rPr>
        <w:t>دلیل چهارم</w:t>
      </w:r>
      <w:bookmarkEnd w:id="941"/>
    </w:p>
    <w:p>
      <w:pPr>
        <w:pStyle w:val="BookText"/>
        <w:rPr/>
      </w:pPr>
      <w:r>
        <w:rPr>
          <w:rFonts w:ascii="IRNazanin" w:hAnsi="IRNazanin" w:eastAsia="IRNazanin"/>
          <w:color w:val="111111"/>
          <w:sz w:val="28"/>
          <w:sz w:val="28"/>
          <w:szCs w:val="28"/>
          <w:rtl w:val="true"/>
          <w:lang w:bidi="fa-IR"/>
        </w:rPr>
        <w:t>خداوند متعال از قول حضرت موسی و هارون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 أُوحِیَ إِلَیْنا أَنَّ الْعَذَابَ عَلَی مَن کَذَّبَ وَتَوَلَّی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به ما وحی شده که عذاب بر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کند و سرپیچی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آیه، این‌که آیه دلالت دارد بر انحصار عذاب در تکذیب‌کننده که کافر است و شکی نیست که فاسق در عذاب خواهد بود</w:t>
      </w:r>
      <w:r>
        <w:rPr>
          <w:rFonts w:eastAsia="IRNazanin" w:cs="IRNazanin"/>
          <w:color w:val="111111"/>
          <w:sz w:val="28"/>
          <w:szCs w:val="28"/>
          <w:rtl w:val="true"/>
          <w:lang w:bidi="fa-IR"/>
        </w:rPr>
        <w:t>.</w:t>
      </w:r>
    </w:p>
    <w:p>
      <w:pPr>
        <w:pStyle w:val="Heading3"/>
        <w:numPr>
          <w:ilvl w:val="2"/>
          <w:numId w:val="1"/>
        </w:numPr>
        <w:rPr/>
      </w:pPr>
      <w:bookmarkStart w:id="942" w:name="__RefHeading___Toc841302_1479056682"/>
      <w:bookmarkStart w:id="943" w:name="_Toc355"/>
      <w:bookmarkEnd w:id="942"/>
      <w:r>
        <w:rPr>
          <w:rtl w:val="true"/>
        </w:rPr>
        <w:t>نقد</w:t>
      </w:r>
      <w:bookmarkEnd w:id="94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ادله استفاده می‌شود عذاب درجاتی دارد و درجه کامل آن برای تکذیب کننده دین است و درجه پایین آن برای مسلمان فاسق می‌باشد؛ </w:t>
      </w:r>
      <w:bookmarkStart w:id="944" w:name="pg4310_40518"/>
    </w:p>
    <w:p>
      <w:pPr>
        <w:pStyle w:val="BookText"/>
        <w:rPr/>
      </w:pPr>
      <w:bookmarkEnd w:id="94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استفاده می‌شود، تکذیب‌کننده عذاب می‌شود، ولی نمی‌توان از آن استفاده کرد که هر عذاب شونده‌ای، تکذیب‌کننده مبدأ و معاد و آیات و تعلیمات نبوی است</w:t>
      </w:r>
      <w:r>
        <w:rPr>
          <w:rFonts w:eastAsia="IRNazanin" w:cs="IRNazanin"/>
          <w:color w:val="111111"/>
          <w:sz w:val="28"/>
          <w:szCs w:val="28"/>
          <w:rtl w:val="true"/>
          <w:lang w:bidi="fa-IR"/>
        </w:rPr>
        <w:t>.</w:t>
      </w:r>
    </w:p>
    <w:p>
      <w:pPr>
        <w:pStyle w:val="Heading3"/>
        <w:numPr>
          <w:ilvl w:val="2"/>
          <w:numId w:val="1"/>
        </w:numPr>
        <w:rPr/>
      </w:pPr>
      <w:bookmarkStart w:id="945" w:name="__RefHeading___Toc841304_1479056682"/>
      <w:bookmarkStart w:id="946" w:name="_Toc356"/>
      <w:bookmarkEnd w:id="945"/>
      <w:r>
        <w:rPr>
          <w:rtl w:val="true"/>
        </w:rPr>
        <w:t>دلیل پنجم</w:t>
      </w:r>
      <w:bookmarkEnd w:id="946"/>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لَمُحِیطَةٌ بِالْکافِرِینَ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کافران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آتش آن به افراد فاسق احاطه دارد، در نتیجه باید آنان کافر به حساب آیند</w:t>
      </w:r>
      <w:r>
        <w:rPr>
          <w:rFonts w:eastAsia="IRNazanin" w:cs="IRNazanin"/>
          <w:color w:val="111111"/>
          <w:sz w:val="28"/>
          <w:szCs w:val="28"/>
          <w:rtl w:val="true"/>
          <w:lang w:bidi="fa-IR"/>
        </w:rPr>
        <w:t>.</w:t>
      </w:r>
    </w:p>
    <w:p>
      <w:pPr>
        <w:pStyle w:val="Heading3"/>
        <w:numPr>
          <w:ilvl w:val="2"/>
          <w:numId w:val="1"/>
        </w:numPr>
        <w:rPr/>
      </w:pPr>
      <w:bookmarkStart w:id="947" w:name="__RefHeading___Toc841306_1479056682"/>
      <w:bookmarkStart w:id="948" w:name="_Toc357"/>
      <w:bookmarkEnd w:id="947"/>
      <w:r>
        <w:rPr>
          <w:rtl w:val="true"/>
        </w:rPr>
        <w:t>نقد</w:t>
      </w:r>
      <w:bookmarkEnd w:id="94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نمی‌شود جهنم و آتش آن فقط به کافران احاطه دارد و به فاسق، غیر‌کافر احاطه نمی‌کند؛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جای کافران در دوزخ است، اما این‌که هرکس در دوزخ است، کافر می‌باشد، از این آیه استفاده نمی‌شود</w:t>
      </w:r>
      <w:r>
        <w:rPr>
          <w:rFonts w:eastAsia="IRNazanin" w:cs="IRNazanin"/>
          <w:color w:val="111111"/>
          <w:sz w:val="28"/>
          <w:szCs w:val="28"/>
          <w:rtl w:val="true"/>
          <w:lang w:bidi="fa-IR"/>
        </w:rPr>
        <w:t>.</w:t>
      </w:r>
    </w:p>
    <w:p>
      <w:pPr>
        <w:pStyle w:val="Heading3"/>
        <w:numPr>
          <w:ilvl w:val="2"/>
          <w:numId w:val="1"/>
        </w:numPr>
        <w:rPr/>
      </w:pPr>
      <w:bookmarkStart w:id="949" w:name="__RefHeading___Toc841308_1479056682"/>
      <w:bookmarkStart w:id="950" w:name="_Toc358"/>
      <w:bookmarkEnd w:id="949"/>
      <w:r>
        <w:rPr>
          <w:rtl w:val="true"/>
        </w:rPr>
        <w:t>دلیل ششم</w:t>
      </w:r>
      <w:bookmarkEnd w:id="950"/>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تَبْیَضُّ وُجُوهٌ وَتَسْوَدُّ وُجُوهٌ فَأَمّا الَّذِینَ اسْوَدَّتْ وُجُوهُهُمْ أَکَفَرْتُم بَعْدَ إِیمانِکُمْ فَذُوقُوا الْعَذَابَ بِما کُنتُمْ تَکْفُرُونَ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1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خواهد بود که چهره‌هایی سفید یا سیاه می‌گردد، اما آن‌ها که صورت‌هایشان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بعد از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و برادری در سایه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عذاب را، به سبب آنچه کفر می‌ورزیدید</w:t>
      </w:r>
      <w:r>
        <w:rPr>
          <w:rFonts w:eastAsia="IRNazanin" w:cs="IRNazanin"/>
          <w:color w:val="111111"/>
          <w:sz w:val="28"/>
          <w:szCs w:val="28"/>
          <w:rtl w:val="true"/>
          <w:lang w:bidi="fa-IR"/>
        </w:rPr>
        <w:t xml:space="preserve">! </w:t>
      </w:r>
      <w:bookmarkStart w:id="951" w:name="pg4310_40519"/>
    </w:p>
    <w:p>
      <w:pPr>
        <w:pStyle w:val="BookText"/>
        <w:rPr/>
      </w:pPr>
      <w:bookmarkEnd w:id="951"/>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از جمله کسانی است که صورتش به معصیت سیاه شده، پس کافر است و این مطلب</w:t>
      </w:r>
    </w:p>
    <w:p>
      <w:pPr>
        <w:pStyle w:val="BookText"/>
        <w:rPr/>
      </w:pPr>
      <w:r>
        <w:rPr>
          <w:rFonts w:ascii="IRNazanin" w:hAnsi="IRNazanin" w:eastAsia="IRNazanin"/>
          <w:color w:val="111111"/>
          <w:sz w:val="28"/>
          <w:sz w:val="28"/>
          <w:szCs w:val="28"/>
          <w:rtl w:val="true"/>
          <w:lang w:bidi="fa-IR"/>
        </w:rPr>
        <w:t>از ادامه آیه در تعبیر به کفر، استفاده می‌شود</w:t>
      </w:r>
      <w:r>
        <w:rPr>
          <w:rFonts w:eastAsia="IRNazanin" w:cs="IRNazanin"/>
          <w:color w:val="111111"/>
          <w:sz w:val="28"/>
          <w:szCs w:val="28"/>
          <w:rtl w:val="true"/>
          <w:lang w:bidi="fa-IR"/>
        </w:rPr>
        <w:t>.</w:t>
      </w:r>
    </w:p>
    <w:p>
      <w:pPr>
        <w:pStyle w:val="Heading3"/>
        <w:numPr>
          <w:ilvl w:val="2"/>
          <w:numId w:val="1"/>
        </w:numPr>
        <w:rPr/>
      </w:pPr>
      <w:bookmarkStart w:id="952" w:name="__RefHeading___Toc841310_1479056682"/>
      <w:bookmarkStart w:id="953" w:name="_Toc359"/>
      <w:bookmarkEnd w:id="952"/>
      <w:r>
        <w:rPr>
          <w:rtl w:val="true"/>
        </w:rPr>
        <w:t>نقد</w:t>
      </w:r>
      <w:bookmarkEnd w:id="95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افراد خاص است که بعد از ایمان کافر شدند و دلالت ندارد بر این‌که هر کافری در روز قیامت سیاه‌رو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استفاده می‌شود هر کافری در روز قیامت چهره‌اش سیاه خواهد شد و از عذاب دوزخ خواهد چشید، ولی دلالت ندارد بر این که هرکس که در دوزخ این‌گونه است، کافر است، زیرا دوزخیان درجاتی دارند</w:t>
      </w:r>
      <w:r>
        <w:rPr>
          <w:rFonts w:eastAsia="IRNazanin" w:cs="IRNazanin"/>
          <w:color w:val="111111"/>
          <w:sz w:val="28"/>
          <w:szCs w:val="28"/>
          <w:rtl w:val="true"/>
          <w:lang w:bidi="fa-IR"/>
        </w:rPr>
        <w:t>.</w:t>
      </w:r>
    </w:p>
    <w:p>
      <w:pPr>
        <w:pStyle w:val="Heading3"/>
        <w:numPr>
          <w:ilvl w:val="2"/>
          <w:numId w:val="1"/>
        </w:numPr>
        <w:rPr/>
      </w:pPr>
      <w:bookmarkStart w:id="954" w:name="__RefHeading___Toc841312_1479056682"/>
      <w:bookmarkStart w:id="955" w:name="_Toc360"/>
      <w:bookmarkEnd w:id="954"/>
      <w:r>
        <w:rPr>
          <w:rtl w:val="true"/>
        </w:rPr>
        <w:t>ادله اسلام مرتکب گناه کبیره</w:t>
      </w:r>
      <w:bookmarkEnd w:id="955"/>
    </w:p>
    <w:p>
      <w:pPr>
        <w:pStyle w:val="BookText"/>
        <w:rPr/>
      </w:pPr>
      <w:r>
        <w:rPr>
          <w:rFonts w:ascii="IRNazanin" w:hAnsi="IRNazanin" w:eastAsia="IRNazanin"/>
          <w:color w:val="111111"/>
          <w:sz w:val="28"/>
          <w:sz w:val="28"/>
          <w:szCs w:val="28"/>
          <w:rtl w:val="true"/>
          <w:lang w:bidi="fa-IR"/>
        </w:rPr>
        <w:t>بعد از رد ادله خوارج، بر کفر مرتکب‌گناه کبیره، می‌توان بر اسلام او ادله‌ای اقامه کرد</w:t>
      </w:r>
      <w:r>
        <w:rPr>
          <w:rFonts w:eastAsia="IRNazanin" w:cs="IRNazanin"/>
          <w:color w:val="111111"/>
          <w:sz w:val="28"/>
          <w:szCs w:val="28"/>
          <w:rtl w:val="true"/>
          <w:lang w:bidi="fa-IR"/>
        </w:rPr>
        <w:t>.</w:t>
      </w:r>
    </w:p>
    <w:p>
      <w:pPr>
        <w:pStyle w:val="Heading3"/>
        <w:numPr>
          <w:ilvl w:val="2"/>
          <w:numId w:val="1"/>
        </w:numPr>
        <w:rPr/>
      </w:pPr>
      <w:bookmarkStart w:id="956" w:name="__RefHeading___Toc841314_1479056682"/>
      <w:bookmarkStart w:id="957" w:name="_Toc361"/>
      <w:bookmarkEnd w:id="956"/>
      <w:r>
        <w:rPr>
          <w:rtl w:val="true"/>
        </w:rPr>
        <w:t>الف</w:t>
      </w:r>
      <w:r>
        <w:rPr>
          <w:rtl w:val="true"/>
        </w:rPr>
        <w:t xml:space="preserve">) </w:t>
      </w:r>
      <w:r>
        <w:rPr>
          <w:rtl w:val="true"/>
        </w:rPr>
        <w:t>آیات</w:t>
      </w:r>
      <w:bookmarkEnd w:id="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هرگاه دو گروه از مؤمنان با هم به نزاع و جنگ پردازند، آن‌ها را آشتی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وَیَغْفِرُ ما دُونَ ذَلِکَ لِمَن یَشَآءُ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پایین‌تر از آن را برای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وَمِنْهُمْ سابِقٌ بِالْخَیْرَاتِ بِإِذْنِ الله ذَلِکَ هُوَ الْفَضْلُ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عَدْنٍ یَدْخُلُونَها یُحَلَّوْنَ فِیها مِنْ أَساوِرَ مِن ذَهَبٍ وَلُؤْلُؤا وَلِباسُهُمْ فِیها حَرِیرٌ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13"/>
      </w:r>
      <w:bookmarkStart w:id="958" w:name="pg4310_40520"/>
    </w:p>
    <w:p>
      <w:pPr>
        <w:pStyle w:val="BookText"/>
        <w:rPr/>
      </w:pPr>
      <w:bookmarkEnd w:id="958"/>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 برگزیده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عده‌ای بر خود ستم کردند، و برخی میانه رو بودند،و گروهی به اذن خدا در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گرفتند، و این، همان فضیلت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جاویدان بهشت است که در آن وارد می‌شوند، در‌حالی‌که با دست‌بندهایی از طلا و مروارید آراسته‌اند، و لباسشان در آن‌جا حریر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در‌صورتی‌که مقصود از موصول صدر آیه، امت پیامبر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آن استفاده می‌شود معصیت‌کار، کافر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عُفِیَ لَهُ مِنْ أَخِیهِ شَیْ‌ءٌ فاتِّباعٌ بِالْمَعْرُوفِ وَأَدَآءٌ إِلَیْهِ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کسی از 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چیزی به او بخشیده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حکم قصاص او، تبدیل به خون‌بها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پسندیده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دینی تعبیر شده بنابراین دلالت دارد بر این‌که مرتکب کبیره کافر به حساب نمی‌آید</w:t>
      </w:r>
      <w:r>
        <w:rPr>
          <w:rFonts w:eastAsia="IRNazanin" w:cs="IRNazanin"/>
          <w:color w:val="111111"/>
          <w:sz w:val="28"/>
          <w:szCs w:val="28"/>
          <w:rtl w:val="true"/>
          <w:lang w:bidi="fa-IR"/>
        </w:rPr>
        <w:t>.</w:t>
      </w:r>
    </w:p>
    <w:p>
      <w:pPr>
        <w:pStyle w:val="Heading3"/>
        <w:numPr>
          <w:ilvl w:val="2"/>
          <w:numId w:val="1"/>
        </w:numPr>
        <w:rPr/>
      </w:pPr>
      <w:bookmarkStart w:id="959" w:name="__RefHeading___Toc841316_1479056682"/>
      <w:bookmarkStart w:id="960" w:name="_Toc362"/>
      <w:bookmarkEnd w:id="959"/>
      <w:r>
        <w:rPr>
          <w:rtl w:val="true"/>
        </w:rPr>
        <w:t>ب</w:t>
      </w:r>
      <w:r>
        <w:rPr>
          <w:rtl w:val="true"/>
        </w:rPr>
        <w:t xml:space="preserve">) </w:t>
      </w:r>
      <w:r>
        <w:rPr>
          <w:rtl w:val="true"/>
        </w:rPr>
        <w:t>روایات</w:t>
      </w:r>
      <w:bookmarkEnd w:id="9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اعتقاد خوارج به کفر مرتکب گناه کبیره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علمتم انّ رسول الله رجم الزانی المحصن ثم صلّی علیه ثم ورثه اهله، و قتل القاتل و ورّث میراثه اهله، و قطع ید السارق و جلّد الزانی غیر المحصن ثم قسّم علیهما من الفی‌ء و نکحا المسلمات، فاخذهم رسول الله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بذنوبهم و اقام الله فیهم و لم یمنعهم سهمهم من الاسلام و لم یخرج اسماءهم من بین اهله؛</w:t>
      </w:r>
      <w:r>
        <w:rPr>
          <w:rStyle w:val="FootnoteAnchor"/>
          <w:rtl w:val="true"/>
        </w:rPr>
        <w:footnoteReference w:id="81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محصن را رجم کرد و سپس بر او نماز گزارد و ورثه‌اش از او ارث برد قاتل را کشت و بر ورثه‌اش ارث گذاشت، و نیز دست سارق را قطع کرده و زانی غیر‌محصن را تازیانه زد و آن‌گاه از غنیمت، سهمش را داد، و اسامی آنان را از بین اهل اسلام خارج نکرد؛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و روایات استفاده می‌شود زانی و سارق و مرتکبان گناهان‌کبیره کشته نمی‌شوند،</w:t>
      </w:r>
    </w:p>
    <w:p>
      <w:pPr>
        <w:pStyle w:val="BookText"/>
        <w:rPr/>
      </w:pPr>
      <w:r>
        <w:rPr>
          <w:rFonts w:ascii="IRNazanin" w:hAnsi="IRNazanin" w:eastAsia="IRNazanin"/>
          <w:color w:val="111111"/>
          <w:sz w:val="28"/>
          <w:sz w:val="28"/>
          <w:szCs w:val="28"/>
          <w:rtl w:val="true"/>
          <w:lang w:bidi="fa-IR"/>
        </w:rPr>
        <w:t>بلکه فقط بر آنان اجرای حدود می‌شود و این دلیل بر عدم ارتداد آنان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و روایات استفاده می‌شود مرتکب گناه کبیره استغفار و توبه‌اش پذیرفته می‌شود و چون بمیرد حتی در صورت عدم توبه بر او نماز خوانده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مسلم از ابوذر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اتیت النبی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ثوب ابیض و هو نائم، ثم اتیته و قد استیقظ،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ثم مات علی ذلک الاّ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زنی و ان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زنی و ان 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زنی و ان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زنی و ان سرق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زنی و ان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زنی و ان سرق علی رغم انف ابی‌ذر؛</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خدمت پیامبر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در‌حالی‌که لباس سفید بر تن داشت و خواب بود، بار دوم آمدم، بیدار شده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که اقرار به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سپس بمیرد به طور قطع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زنا کرده و دزدی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زنا و دزدی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زنا کرده و دزدی نموده؟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زنا کرده و دزدی نموده، با‌رسوم سخنم تکرار کردم، فرمود گرچه زنا کرده و دزدی نموده به رغم ابوذر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مرتکبان گناهان کبیره مؤمنند و به‌همین سبب مشمول شفاعت قرار می‌گیرند و می‌دانیم که کافر شفاعت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از 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شفاعتی لأهل الکبائر من أمتی؛</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شفاعتم برای اهل گناه‌کبیره از امتم می‌باشد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سندش از ابوهریره نقل کرده که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اسعدالناس بشفاعتک یوم القیمة؟ قال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ظننت یا اباهریرة ان لایسألنی عن هذا الحدیث احد اوّل منک؛ لما رأیت من حرصک علی الحدیث، اسعد الناس بشفاعتی یوم القیمة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خالصا من قلبه او نفسه؛</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مردم به سعادت شفاعت شما در روز قیامت نایل می‌شوند؟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ای ابوهریره، هیچ‌کس قبل از تو این سؤال را از من نپرسید، چون حرص تو را بر حدیث مشاهده کردم، با سعادت‌ترین مردم به شفاعت من، روز قیامت کسی است که با اخلاص از قلب یا نفسش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به سندش از عمر بن خطاب نقل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کان علی عهد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اسمه عبدالله و کان یلقّب حمارا، و کان یُضحک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جلّده فی الشراب، فأتی به یوما فأمر به فجلد،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 ما اکثر ما یؤتی به، فقال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لاتلعنوه، فوالله ما علمت الاّ انّه یحبّ الله و رسوله؛</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؛مردی در عصر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نام عبدالله و ملقّب به الاغ،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می‌خندانید و پیامبر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او را به جهت خوردن شراب تازیانه زده بود، روزی او را آوردند و حضرت دستور داد تا به او تازیانه بزنند، مردی از بین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چه قدر زیاد او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نفرین نکنید،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جز آن‌که او، خدا و رسولش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به سندش از ابوهریره نقل کرده که 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عنده مظلمة لأخیه فلیتحلله منها؛ فانّه لیس ثَمّ دینار و لا درهم من قبل ان یؤخذ لأخیه من حسناته، فان لم یکن له حسنات اخذ من سیئات اخیه فطرحت علیه؛</w:t>
      </w:r>
      <w:r>
        <w:rPr>
          <w:rFonts w:eastAsia="IRNazanin" w:cs="IRNazanin"/>
          <w:color w:val="111111"/>
          <w:sz w:val="28"/>
          <w:szCs w:val="28"/>
          <w:rtl w:val="true"/>
          <w:lang w:bidi="fa-IR"/>
        </w:rPr>
        <w:t>»</w:t>
      </w:r>
      <w:r>
        <w:rPr>
          <w:rStyle w:val="FootnoteAnchor"/>
          <w:rtl w:val="true"/>
        </w:rPr>
        <w:footnoteReference w:id="819"/>
      </w:r>
      <w:bookmarkStart w:id="961" w:name="pg4310_40523"/>
    </w:p>
    <w:p>
      <w:pPr>
        <w:pStyle w:val="BookText"/>
        <w:rPr/>
      </w:pPr>
      <w:bookmarkEnd w:id="961"/>
      <w:r>
        <w:rPr>
          <w:rFonts w:ascii="IRNazanin" w:hAnsi="IRNazanin" w:eastAsia="IRNazanin"/>
          <w:color w:val="111111"/>
          <w:sz w:val="28"/>
          <w:sz w:val="28"/>
          <w:szCs w:val="28"/>
          <w:rtl w:val="true"/>
          <w:lang w:bidi="fa-IR"/>
        </w:rPr>
        <w:t xml:space="preserve">هر کس به عهده‌اش، مظلمه‌ای برای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ذمه خود را از آن بری کند، قبل از آن‌که برای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حسنات او گرفته شود، زیرا در آن عالم دینار و درهم نیست و اگر برای او</w:t>
      </w:r>
    </w:p>
    <w:p>
      <w:pPr>
        <w:pStyle w:val="BookText"/>
        <w:rPr/>
      </w:pPr>
      <w:r>
        <w:rPr>
          <w:rFonts w:ascii="IRNazanin" w:hAnsi="IRNazanin" w:eastAsia="IRNazanin"/>
          <w:color w:val="111111"/>
          <w:sz w:val="28"/>
          <w:sz w:val="28"/>
          <w:szCs w:val="28"/>
          <w:rtl w:val="true"/>
          <w:lang w:bidi="fa-IR"/>
        </w:rPr>
        <w:t xml:space="preserve">حسنات نبود، از سیئات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بر عهده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اگر ظالم، حسناتی داشته باشد، محو نمی‌شود، بلکه با آن در روز قیامت حق مظلوم را می‌پردازد</w:t>
      </w:r>
      <w:r>
        <w:rPr>
          <w:rFonts w:eastAsia="IRNazanin" w:cs="IRNazanin"/>
          <w:color w:val="111111"/>
          <w:sz w:val="28"/>
          <w:szCs w:val="28"/>
          <w:rtl w:val="true"/>
          <w:lang w:bidi="fa-IR"/>
        </w:rPr>
        <w:t>.</w:t>
      </w:r>
    </w:p>
    <w:p>
      <w:pPr>
        <w:pStyle w:val="Heading3"/>
        <w:numPr>
          <w:ilvl w:val="2"/>
          <w:numId w:val="1"/>
        </w:numPr>
        <w:rPr/>
      </w:pPr>
      <w:bookmarkStart w:id="962" w:name="__RefHeading___Toc841318_1479056682"/>
      <w:bookmarkStart w:id="963" w:name="_Toc363"/>
      <w:bookmarkEnd w:id="962"/>
      <w:r>
        <w:rPr>
          <w:rtl w:val="true"/>
        </w:rPr>
        <w:t>اصول عدم تکفیر مرتکب گناه کبیره</w:t>
      </w:r>
      <w:bookmarkEnd w:id="963"/>
    </w:p>
    <w:p>
      <w:pPr>
        <w:pStyle w:val="BookText"/>
        <w:rPr/>
      </w:pPr>
      <w:r>
        <w:rPr>
          <w:rFonts w:ascii="IRNazanin" w:hAnsi="IRNazanin" w:eastAsia="IRNazanin"/>
          <w:color w:val="111111"/>
          <w:sz w:val="28"/>
          <w:sz w:val="28"/>
          <w:szCs w:val="28"/>
          <w:rtl w:val="true"/>
          <w:lang w:bidi="fa-IR"/>
        </w:rPr>
        <w:t>می‌توان سه اصل را دلیل بر عدم جواز تکفیر، مرتکب گناه کبیره دانست</w:t>
      </w:r>
      <w:r>
        <w:rPr>
          <w:rFonts w:eastAsia="IRNazanin" w:cs="IRNazanin"/>
          <w:color w:val="111111"/>
          <w:sz w:val="28"/>
          <w:szCs w:val="28"/>
          <w:rtl w:val="true"/>
          <w:lang w:bidi="fa-IR"/>
        </w:rPr>
        <w:t>:</w:t>
      </w:r>
    </w:p>
    <w:p>
      <w:pPr>
        <w:pStyle w:val="Heading3"/>
        <w:numPr>
          <w:ilvl w:val="2"/>
          <w:numId w:val="1"/>
        </w:numPr>
        <w:rPr/>
      </w:pPr>
      <w:bookmarkStart w:id="964" w:name="__RefHeading___Toc841320_1479056682"/>
      <w:bookmarkStart w:id="965" w:name="_Toc364"/>
      <w:bookmarkEnd w:id="964"/>
      <w:r>
        <w:rPr>
          <w:rtl w:val="true"/>
        </w:rPr>
        <w:t>اصل اول</w:t>
      </w:r>
      <w:r>
        <w:rPr>
          <w:rtl w:val="true"/>
        </w:rPr>
        <w:t xml:space="preserve">: </w:t>
      </w:r>
      <w:r>
        <w:rPr>
          <w:rtl w:val="true"/>
        </w:rPr>
        <w:t>تفاضل ایمان</w:t>
      </w:r>
      <w:bookmarkEnd w:id="965"/>
    </w:p>
    <w:p>
      <w:pPr>
        <w:pStyle w:val="BookText"/>
        <w:rPr/>
      </w:pPr>
      <w:r>
        <w:rPr>
          <w:rFonts w:ascii="IRNazanin" w:hAnsi="IRNazanin" w:eastAsia="IRNazanin"/>
          <w:color w:val="111111"/>
          <w:sz w:val="28"/>
          <w:sz w:val="28"/>
          <w:szCs w:val="28"/>
          <w:rtl w:val="true"/>
          <w:lang w:bidi="fa-IR"/>
        </w:rPr>
        <w:t>ایمان در دل‌های مؤمنان دارای درجات مختلف است و مؤمنان در یک مرتبه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خدری از 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اهل الجنة الجنة و اهل النار النار ثم 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من کان فی قلبه مثقال حبّة من خردل من ایمان؛</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اهل بهشت وارد بهشت و اهل دوزخ داخل دوزخ می‌شوند، آن‌گاه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کنید هرکس که در قلبش به اندازه دانه‌ای از ارزن، ایمان است</w:t>
      </w:r>
      <w:r>
        <w:rPr>
          <w:rFonts w:eastAsia="IRNazanin" w:cs="IRNazanin"/>
          <w:color w:val="111111"/>
          <w:sz w:val="28"/>
          <w:szCs w:val="28"/>
          <w:rtl w:val="true"/>
          <w:lang w:bidi="fa-IR"/>
        </w:rPr>
        <w:t>.</w:t>
      </w:r>
    </w:p>
    <w:p>
      <w:pPr>
        <w:pStyle w:val="Heading3"/>
        <w:numPr>
          <w:ilvl w:val="2"/>
          <w:numId w:val="1"/>
        </w:numPr>
        <w:rPr/>
      </w:pPr>
      <w:bookmarkStart w:id="966" w:name="__RefHeading___Toc841322_1479056682"/>
      <w:bookmarkStart w:id="967" w:name="_Toc365"/>
      <w:bookmarkEnd w:id="966"/>
      <w:r>
        <w:rPr>
          <w:rtl w:val="true"/>
        </w:rPr>
        <w:t>اصل دوم</w:t>
      </w:r>
      <w:r>
        <w:rPr>
          <w:rtl w:val="true"/>
        </w:rPr>
        <w:t xml:space="preserve">: </w:t>
      </w:r>
      <w:r>
        <w:rPr>
          <w:rtl w:val="true"/>
        </w:rPr>
        <w:t>اجتماع حسنه و سیئه در یک فرد</w:t>
      </w:r>
      <w:bookmarkEnd w:id="967"/>
    </w:p>
    <w:p>
      <w:pPr>
        <w:pStyle w:val="BookText"/>
        <w:rPr/>
      </w:pPr>
      <w:r>
        <w:rPr>
          <w:rFonts w:ascii="IRNazanin" w:hAnsi="IRNazanin" w:eastAsia="IRNazanin"/>
          <w:color w:val="111111"/>
          <w:sz w:val="28"/>
          <w:sz w:val="28"/>
          <w:szCs w:val="28"/>
          <w:rtl w:val="true"/>
          <w:lang w:bidi="fa-IR"/>
        </w:rPr>
        <w:t>در بیشتر افراد، نیک و بد، طاعت و معصیت، خیر و شرّ، ایمان و نفاق و ایمان و کفر جمع</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و مقصود از کفر در این‌جا، کفر مخرج از ملت نیست و نه آن نفاقی که موجب خلود صاحبش در آتش دوزخ است، بلکه مقصود از آن، نفاق عملی می‌باشد</w:t>
      </w:r>
      <w:r>
        <w:rPr>
          <w:rFonts w:eastAsia="IRNazanin" w:cs="IRNazanin"/>
          <w:color w:val="111111"/>
          <w:sz w:val="28"/>
          <w:szCs w:val="28"/>
          <w:rtl w:val="true"/>
          <w:lang w:bidi="fa-IR"/>
        </w:rPr>
        <w:t xml:space="preserve">. </w:t>
      </w:r>
      <w:bookmarkStart w:id="968" w:name="pg4310_40524"/>
    </w:p>
    <w:p>
      <w:pPr>
        <w:pStyle w:val="BookText"/>
        <w:rPr/>
      </w:pPr>
      <w:bookmarkEnd w:id="968"/>
      <w:r>
        <w:rPr>
          <w:rFonts w:ascii="IRNazanin" w:hAnsi="IRNazanin" w:eastAsia="IRNazanin"/>
          <w:color w:val="111111"/>
          <w:sz w:val="28"/>
          <w:sz w:val="28"/>
          <w:szCs w:val="28"/>
          <w:rtl w:val="true"/>
          <w:lang w:bidi="fa-IR"/>
        </w:rPr>
        <w:t xml:space="preserve">ابوهریره از 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اثنتان فی الناس هما بهم کفر؛ الطعن فی النسب و النیاحة علی المیت؛</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در دو دسته از مردم کفر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کسانی‌که در نسب افراد طعن می‌زنند و دیگری کسانی‌که بر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نوحه‌گری می‌کنند</w:t>
      </w:r>
      <w:r>
        <w:rPr>
          <w:rFonts w:eastAsia="IRNazanin" w:cs="IRNazanin"/>
          <w:color w:val="111111"/>
          <w:sz w:val="28"/>
          <w:szCs w:val="28"/>
          <w:rtl w:val="true"/>
          <w:lang w:bidi="fa-IR"/>
        </w:rPr>
        <w:t>.»</w:t>
      </w:r>
    </w:p>
    <w:p>
      <w:pPr>
        <w:pStyle w:val="Heading3"/>
        <w:numPr>
          <w:ilvl w:val="2"/>
          <w:numId w:val="1"/>
        </w:numPr>
        <w:rPr/>
      </w:pPr>
      <w:bookmarkStart w:id="969" w:name="__RefHeading___Toc841324_1479056682"/>
      <w:bookmarkStart w:id="970" w:name="_Toc366"/>
      <w:bookmarkEnd w:id="969"/>
      <w:r>
        <w:rPr>
          <w:rtl w:val="true"/>
        </w:rPr>
        <w:t>اصل سوم</w:t>
      </w:r>
      <w:r>
        <w:rPr>
          <w:rtl w:val="true"/>
        </w:rPr>
        <w:t xml:space="preserve">: </w:t>
      </w:r>
      <w:r>
        <w:rPr>
          <w:rtl w:val="true"/>
        </w:rPr>
        <w:t>نفی ایمان از برخی افراد مسلم</w:t>
      </w:r>
      <w:bookmarkEnd w:id="970"/>
    </w:p>
    <w:p>
      <w:pPr>
        <w:pStyle w:val="BookText"/>
        <w:rPr/>
      </w:pPr>
      <w:r>
        <w:rPr>
          <w:rFonts w:ascii="IRNazanin" w:hAnsi="IRNazanin" w:eastAsia="IRNazanin"/>
          <w:color w:val="111111"/>
          <w:sz w:val="28"/>
          <w:sz w:val="28"/>
          <w:szCs w:val="28"/>
          <w:rtl w:val="true"/>
          <w:lang w:bidi="fa-IR"/>
        </w:rPr>
        <w:t>در برخی از آیات و روایات از برخی افراد مسلمان، ایمان نفی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وَلکِن قُولُوا أَسْلَمْنا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 بادیه‌نشین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نیاورده‌اید، ولی بگویید اسلام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البیان علی انّ الایمان المنفی عن هؤلاء الاعراب هو هذا الایمان الذی نفی فسّاق اهل القبلة الذین لایخلدون فی النار، بل قد یکون مع احدهم مثقال ذرة من ایمان و نفی هذا الایمان لایقتضی ثبوت الکفر الذی یخلد صاحبه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هذا المقام یزول الاشتباه فی هذا الموضع و یعلم انّ فی المسلمین قسما لیس هو منافقا محضا فی الدرک الأسفل من النار و لیس هو</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المؤمنین الذین قیل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آمَنُوابِالله وَرَسُولِهِ ثُمَّ لَمْ یَرْتابُوا وَجهَدُوا بِأَمْوَالِهِمْ وَأَنفُسِهِمْ فِی سَبِیلِ الله أُولَئِکَ هُمُ الصّادِقُونَ</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و لا من الذین قیل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الْمُؤْمِنُونَ حَقًّا</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فلا هم منافقون و لا هم من هؤلاء الصادقین المؤمنین حقّا و لا من الذین یدخلون الجنة بلاعقاب، بل لهم طاعات و معاص و حسنات و سیئات و معهم من الایمان مالایخلدون معه فی النار و لهم من الکبائر ما یستوجب دخولهم النار، و هذا القسم قد یسمّیه بعض الناس الفاسق الملّی؛</w:t>
      </w:r>
      <w:r>
        <w:rPr>
          <w:rFonts w:eastAsia="IRNazanin" w:cs="IRNazanin"/>
          <w:color w:val="111111"/>
          <w:sz w:val="28"/>
          <w:szCs w:val="28"/>
          <w:rtl w:val="true"/>
          <w:lang w:bidi="fa-IR"/>
        </w:rPr>
        <w:t>»</w:t>
      </w:r>
      <w:r>
        <w:rPr>
          <w:rStyle w:val="FootnoteAnchor"/>
          <w:rtl w:val="true"/>
        </w:rPr>
        <w:footnoteReference w:id="825"/>
      </w:r>
      <w:bookmarkStart w:id="971" w:name="pg4310_40525"/>
    </w:p>
    <w:p>
      <w:pPr>
        <w:pStyle w:val="BookText"/>
        <w:rPr/>
      </w:pPr>
      <w:bookmarkEnd w:id="971"/>
      <w:r>
        <w:rPr>
          <w:rFonts w:ascii="IRNazanin" w:hAnsi="IRNazanin" w:eastAsia="IRNazanin"/>
          <w:color w:val="111111"/>
          <w:sz w:val="28"/>
          <w:sz w:val="28"/>
          <w:szCs w:val="28"/>
          <w:rtl w:val="true"/>
          <w:lang w:bidi="fa-IR"/>
        </w:rPr>
        <w:t>ایمانی‌که از آن، اعراب نفی شده، همان ایمانی است که از افراد فاسق اهل قبله نفی شده، آنان که در دوزخ خلود ندارند، اگر همراه با یکی از ایشان به اندازه یک ذره از ایمان است، و نفی این ایمان، مقتضی ثبوت کفری نیست که صاحبش را در دوزخ جاودان سازد با تحقق این مقام، اشتباه در این موضع از بین می‌رود و فهمیده می‌شود که در بین مسلمانان، دسته‌ای هستند که منافق نمی‌باشند تا جایگاهشان در پایین‌ترین طبقه دوزخ باشد، و نیز از مؤمنانی نیستند که درباره آنان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واقعی تنها کسانی هستند که به خدا و رسولش ایمان آورده‌اند، سپس هرگز تردیدی به خود راه نداده و با اموال و جان‌های خود در راه خدا جهاد کرده‌اند؛ آن‌ها راستگویانند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از کسانی که درباره آنان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مؤمنان</w:t>
      </w:r>
    </w:p>
    <w:p>
      <w:pPr>
        <w:pStyle w:val="BookText"/>
        <w:rPr/>
      </w:pPr>
      <w:r>
        <w:rPr>
          <w:rFonts w:ascii="IRNazanin" w:hAnsi="IRNazanin" w:eastAsia="IRNazanin"/>
          <w:color w:val="111111"/>
          <w:sz w:val="28"/>
          <w:sz w:val="28"/>
          <w:szCs w:val="28"/>
          <w:rtl w:val="true"/>
          <w:lang w:bidi="fa-IR"/>
        </w:rPr>
        <w:t>حقیقی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نه منافق‌اند و نه از افراد صادق و مؤمن واقعی و نه از کسانی‌که بدون عقوبت وارد بهشت می‌شوند، بلکه ایشان دارای طاعت‌ها و معصیت‌ها و نیکی‌ها و بدی‌هایند، و نیز دارای ایمانی هستند که با آن هرگز در آتش دوزخ جاودانه نخواهند بود، ولی گناهانی دارند که موجب دخول در آتش دوزخند و این همان قسمی است که برخی مردم آنان را فاسق ملّی می‌نامند</w:t>
      </w:r>
      <w:r>
        <w:rPr>
          <w:rFonts w:eastAsia="IRNazanin" w:cs="IRNazanin"/>
          <w:color w:val="111111"/>
          <w:sz w:val="28"/>
          <w:szCs w:val="28"/>
          <w:rtl w:val="true"/>
          <w:lang w:bidi="fa-IR"/>
        </w:rPr>
        <w:t>.</w:t>
      </w:r>
    </w:p>
    <w:p>
      <w:pPr>
        <w:pStyle w:val="Heading3"/>
        <w:numPr>
          <w:ilvl w:val="2"/>
          <w:numId w:val="1"/>
        </w:numPr>
        <w:rPr/>
      </w:pPr>
      <w:bookmarkStart w:id="972" w:name="__RefHeading___Toc841326_1479056682"/>
      <w:bookmarkStart w:id="973" w:name="_Toc367"/>
      <w:bookmarkEnd w:id="972"/>
      <w:r>
        <w:rPr>
          <w:rtl w:val="true"/>
        </w:rPr>
        <w:t>دیدگاه اهل سنت در‌باره مرتکب گناه کبیره</w:t>
      </w:r>
      <w:bookmarkEnd w:id="973"/>
    </w:p>
    <w:p>
      <w:pPr>
        <w:pStyle w:val="BookText"/>
        <w:rPr/>
      </w:pPr>
      <w:r>
        <w:rPr>
          <w:rFonts w:ascii="IRNazanin" w:hAnsi="IRNazanin" w:eastAsia="IRNazanin"/>
          <w:color w:val="111111"/>
          <w:sz w:val="28"/>
          <w:sz w:val="28"/>
          <w:szCs w:val="28"/>
          <w:rtl w:val="true"/>
          <w:lang w:bidi="fa-IR"/>
        </w:rPr>
        <w:t>ابن ابن‌ابی العز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لانکفر احدا من اهل القبلة بذنب ما لم یستحله؛</w:t>
      </w:r>
      <w:r>
        <w:rPr>
          <w:rStyle w:val="FootnoteAnchor"/>
          <w:rtl w:val="true"/>
        </w:rPr>
        <w:footnoteReference w:id="826"/>
      </w:r>
      <w:r>
        <w:rPr>
          <w:rFonts w:ascii="IRNazanin" w:hAnsi="IRNazanin" w:eastAsia="IRNazanin"/>
          <w:color w:val="111111"/>
          <w:sz w:val="28"/>
          <w:sz w:val="28"/>
          <w:szCs w:val="28"/>
          <w:rtl w:val="true"/>
          <w:lang w:bidi="fa-IR"/>
        </w:rPr>
        <w:t>؛ما هیچ‌یک از اهل قبله را به دلیل گناهی که انجام داده، تکفیر نمی‌کنیم، تا زمانی‌که آن را حلال نشمارد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اسماعیل بخاری در تعلیقه خود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المعاصی من امر الجاهلیة و لایکفر صاحبها بارتکابها الاّ 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معاصی از امر جاهلیت است، ولی صاحب آن با ارتکابش کافر نمی‌شود، به جز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 النبی</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امرؤ فیک جاهلیة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وَیَغْفِرُ ما دُونَ ذَلِکَ لِمَن یَشَآءُ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8"/>
      </w:r>
      <w:r>
        <w:rPr>
          <w:rFonts w:ascii="IRNazanin" w:hAnsi="IRNazanin" w:eastAsia="IRNazanin"/>
          <w:color w:val="111111"/>
          <w:sz w:val="28"/>
          <w:sz w:val="28"/>
          <w:szCs w:val="28"/>
          <w:rtl w:val="true"/>
          <w:lang w:bidi="fa-IR"/>
        </w:rPr>
        <w:t>به جهت گفته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شخصی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 نوعی از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پایین‌تر از آن را برای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انّ مذهب اهل الحق انّه لایکفر احد من اهل القبلة بذنب و لایکفر اهل الأهواء و البدع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و المعتزلة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جحد ما یُعلَم من دین الاسلام ضرورة حکم بردته وکفره الاّ ان یکون قریب عهد بالاسلام او نشأ ببادیة بعیدة و نحوه ممن یخفی علیه فیُعَرَّف ذلک فان استمرّ حکم بکفره، و کذلک من استحل الزنا او الخمر او القتل او غیر ذلک من المحرمات التی یعلم تحریمها ضرورة؛</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مذهب اهل حق آن است که احدی از اهل قبله با انجام هیچ نوع گناهی تکفیر نمی‌شود و نیز اهل هواهای نفسانی و بدعت‌ها، یعنی خوارج و معتزله و دیگران تکفیر نمی‌گردند؛ هرکس اموری را که ضروری‌بودنش در دین اسلام معلوم است انکار کند حکم به ارتداد و کفر او می‌شود، مگر آن‌که تازه مسلمان باشد یا در دهاتی دور از اسلام و مانند آن باشد که امور بر او مخفی است، در این صورت حقایق بر او معرفی می‌گردد و در صورت استمرار، حکم به کفر او می‌شود؛ هم‌چنین است کسی که زنا یا شراب یا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محرماتی که حرمتش ضروری است را حلال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بخاری بابی را در صحیح خود آورده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کفران العشیر و کفر دون کفر؛</w:t>
      </w:r>
      <w:r>
        <w:rPr>
          <w:rStyle w:val="FootnoteAnchor"/>
          <w:rtl w:val="true"/>
        </w:rPr>
        <w:footnoteReference w:id="830"/>
      </w:r>
      <w:r>
        <w:rPr>
          <w:rFonts w:ascii="IRNazanin" w:hAnsi="IRNazanin" w:eastAsia="IRNazanin"/>
          <w:color w:val="111111"/>
          <w:sz w:val="28"/>
          <w:sz w:val="28"/>
          <w:szCs w:val="28"/>
          <w:rtl w:val="true"/>
          <w:lang w:bidi="fa-IR"/>
        </w:rPr>
        <w:t>؛باب کفران معاشرت و کفری پایین‌تر از کفر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انعقاد این باب، در صدد اثبات این نکته است که کفر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و اکبر و بنابراین، نمی‌توان مرتکب گناه کبیره را کافر خارج شده از اسلام دانست که قتلش لازم است</w:t>
      </w:r>
      <w:r>
        <w:rPr>
          <w:rFonts w:eastAsia="IRNazanin" w:cs="IRNazanin"/>
          <w:color w:val="111111"/>
          <w:sz w:val="28"/>
          <w:szCs w:val="28"/>
          <w:rtl w:val="true"/>
          <w:lang w:bidi="fa-IR"/>
        </w:rPr>
        <w:t xml:space="preserve">. </w:t>
      </w:r>
      <w:bookmarkStart w:id="974" w:name="pg4310_40527"/>
    </w:p>
    <w:p>
      <w:pPr>
        <w:pStyle w:val="Heading3"/>
        <w:numPr>
          <w:ilvl w:val="2"/>
          <w:numId w:val="1"/>
        </w:numPr>
        <w:rPr/>
      </w:pPr>
      <w:bookmarkStart w:id="975" w:name="__RefHeading___Toc841328_1479056682"/>
      <w:bookmarkStart w:id="976" w:name="_Toc368"/>
      <w:bookmarkEnd w:id="974"/>
      <w:bookmarkEnd w:id="975"/>
      <w:r>
        <w:rPr>
          <w:rtl w:val="true"/>
        </w:rPr>
        <w:t>بررسی موضوع</w:t>
      </w:r>
      <w:bookmarkEnd w:id="976"/>
    </w:p>
    <w:p>
      <w:pPr>
        <w:pStyle w:val="BookText"/>
        <w:rPr/>
      </w:pPr>
      <w:r>
        <w:rPr>
          <w:rFonts w:ascii="IRNazanin" w:hAnsi="IRNazanin" w:eastAsia="IRNazanin"/>
          <w:color w:val="111111"/>
          <w:sz w:val="28"/>
          <w:sz w:val="28"/>
          <w:szCs w:val="28"/>
          <w:rtl w:val="true"/>
          <w:lang w:bidi="fa-IR"/>
        </w:rPr>
        <w:t>دیدگاه‌ها درباره جایگاه عملِ به ارکان، نسبت به ایمان و اسلام فرق می‌کند و مطابق هر دیدگاهی می‌توان بر مرتکب گناهان کبیره حکمی صادر کرد</w:t>
      </w:r>
      <w:r>
        <w:rPr>
          <w:rFonts w:eastAsia="IRNazanin" w:cs="IRNazanin"/>
          <w:color w:val="111111"/>
          <w:sz w:val="28"/>
          <w:szCs w:val="28"/>
          <w:rtl w:val="true"/>
          <w:lang w:bidi="fa-IR"/>
        </w:rPr>
        <w:t>.</w:t>
      </w:r>
    </w:p>
    <w:p>
      <w:pPr>
        <w:pStyle w:val="Heading3"/>
        <w:numPr>
          <w:ilvl w:val="2"/>
          <w:numId w:val="1"/>
        </w:numPr>
        <w:rPr/>
      </w:pPr>
      <w:bookmarkStart w:id="977" w:name="__RefHeading___Toc841330_1479056682"/>
      <w:bookmarkStart w:id="978" w:name="_Toc369"/>
      <w:bookmarkEnd w:id="977"/>
      <w:r>
        <w:rPr>
          <w:rtl w:val="true"/>
        </w:rPr>
        <w:t>الف</w:t>
      </w:r>
      <w:r>
        <w:rPr>
          <w:rtl w:val="true"/>
        </w:rPr>
        <w:t xml:space="preserve">) </w:t>
      </w:r>
      <w:r>
        <w:rPr>
          <w:rtl w:val="true"/>
        </w:rPr>
        <w:t>جزء مقوم مجموعی</w:t>
      </w:r>
      <w:bookmarkEnd w:id="978"/>
    </w:p>
    <w:p>
      <w:pPr>
        <w:pStyle w:val="BookText"/>
        <w:rPr/>
      </w:pPr>
      <w:r>
        <w:rPr>
          <w:rFonts w:ascii="IRNazanin" w:hAnsi="IRNazanin" w:eastAsia="IRNazanin"/>
          <w:color w:val="111111"/>
          <w:sz w:val="28"/>
          <w:sz w:val="28"/>
          <w:szCs w:val="28"/>
          <w:rtl w:val="true"/>
          <w:lang w:bidi="fa-IR"/>
        </w:rPr>
        <w:t>از عبارات و استدلال‌های خوارج استفاده می‌شود که عمل را جزء مقوم ایمان و اسلام به صورت مجموعی می‌دانند به طوری‌که اگر عمل نباشد، که یک جزء است، مجموع من حیث‌المجموع که اسلام و ایمان را تشکیل می‌دهد،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دیدگاه مرتکب گناه کبیره کافر است</w:t>
      </w:r>
      <w:r>
        <w:rPr>
          <w:rFonts w:eastAsia="IRNazanin" w:cs="IRNazanin"/>
          <w:color w:val="111111"/>
          <w:sz w:val="28"/>
          <w:szCs w:val="28"/>
          <w:rtl w:val="true"/>
          <w:lang w:bidi="fa-IR"/>
        </w:rPr>
        <w:t>.</w:t>
      </w:r>
    </w:p>
    <w:p>
      <w:pPr>
        <w:pStyle w:val="Heading3"/>
        <w:numPr>
          <w:ilvl w:val="2"/>
          <w:numId w:val="1"/>
        </w:numPr>
        <w:rPr/>
      </w:pPr>
      <w:bookmarkStart w:id="979" w:name="__RefHeading___Toc841332_1479056682"/>
      <w:bookmarkStart w:id="980" w:name="_Toc370"/>
      <w:bookmarkEnd w:id="979"/>
      <w:r>
        <w:rPr>
          <w:rtl w:val="true"/>
        </w:rPr>
        <w:t>ب</w:t>
      </w:r>
      <w:r>
        <w:rPr>
          <w:rtl w:val="true"/>
        </w:rPr>
        <w:t xml:space="preserve">) </w:t>
      </w:r>
      <w:r>
        <w:rPr>
          <w:rtl w:val="true"/>
        </w:rPr>
        <w:t>جزء مقوم افرادی</w:t>
      </w:r>
      <w:bookmarkEnd w:id="980"/>
    </w:p>
    <w:p>
      <w:pPr>
        <w:pStyle w:val="BookText"/>
        <w:rPr/>
      </w:pPr>
      <w:r>
        <w:rPr>
          <w:rFonts w:ascii="IRNazanin" w:hAnsi="IRNazanin" w:eastAsia="IRNazanin"/>
          <w:color w:val="111111"/>
          <w:sz w:val="28"/>
          <w:sz w:val="28"/>
          <w:szCs w:val="28"/>
          <w:rtl w:val="true"/>
          <w:lang w:bidi="fa-IR"/>
        </w:rPr>
        <w:t>از عبارت‌های وهابیان و سلفی‌ها استفاده می‌شود، آنان عمل به ارکان را جزء حقیقت ایمان می‌دانند، ولی اگر کسی تمام اجزای مقوم ایمان را ترک کند، او را تکفیر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دیدگاه مرتکب کبیره در‌صورتی‌که به مبدأ و معاد ایمان دارد،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لایجوز تکفیر المسلم بذنب فعله و لا بخطأ اخطأ فیه کالمسائل التی تنازع فیها اهل القبلة؛</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تکفیر مسلمان به دلیل گناهی که انجام داده یا خطایی که از او، در آن سر زده، جایز نیست، همانند مسایلی که اهل قبله در آن نزاع کرده‌اند</w:t>
      </w:r>
      <w:r>
        <w:rPr>
          <w:rFonts w:eastAsia="IRNazanin" w:cs="IRNazanin"/>
          <w:color w:val="111111"/>
          <w:sz w:val="28"/>
          <w:szCs w:val="28"/>
          <w:rtl w:val="true"/>
          <w:lang w:bidi="fa-IR"/>
        </w:rPr>
        <w:t>.»</w:t>
      </w:r>
    </w:p>
    <w:p>
      <w:pPr>
        <w:pStyle w:val="Heading3"/>
        <w:numPr>
          <w:ilvl w:val="2"/>
          <w:numId w:val="1"/>
        </w:numPr>
        <w:rPr/>
      </w:pPr>
      <w:bookmarkStart w:id="981" w:name="__RefHeading___Toc841334_1479056682"/>
      <w:bookmarkStart w:id="982" w:name="_Toc371"/>
      <w:bookmarkEnd w:id="981"/>
      <w:r>
        <w:rPr>
          <w:rtl w:val="true"/>
        </w:rPr>
        <w:t>ج</w:t>
      </w:r>
      <w:r>
        <w:rPr>
          <w:rtl w:val="true"/>
        </w:rPr>
        <w:t xml:space="preserve">) </w:t>
      </w:r>
      <w:r>
        <w:rPr>
          <w:rtl w:val="true"/>
        </w:rPr>
        <w:t>جزئیت التزام</w:t>
      </w:r>
      <w:bookmarkEnd w:id="98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این بود که ایمان عبارت است از تصدیق و علم به مبدأ و معاد، همراه با التزام به دستور‌های شرع، گرچه انسان لغزش داشته و از آن‌ها سرپیچی کند</w:t>
      </w:r>
      <w:r>
        <w:rPr>
          <w:rFonts w:eastAsia="IRNazanin" w:cs="IRNazanin"/>
          <w:color w:val="111111"/>
          <w:sz w:val="28"/>
          <w:szCs w:val="28"/>
          <w:rtl w:val="true"/>
          <w:lang w:bidi="fa-IR"/>
        </w:rPr>
        <w:t xml:space="preserve">. </w:t>
      </w:r>
      <w:bookmarkStart w:id="983" w:name="pg4310_40528"/>
    </w:p>
    <w:p>
      <w:pPr>
        <w:pStyle w:val="BookText"/>
        <w:rPr/>
      </w:pPr>
      <w:bookmarkEnd w:id="983"/>
      <w:r>
        <w:rPr>
          <w:rFonts w:ascii="IRNazanin" w:hAnsi="IRNazanin" w:eastAsia="IRNazanin"/>
          <w:color w:val="111111"/>
          <w:sz w:val="28"/>
          <w:sz w:val="28"/>
          <w:szCs w:val="28"/>
          <w:rtl w:val="true"/>
          <w:lang w:bidi="fa-IR"/>
        </w:rPr>
        <w:t>مطابق این دیدگاه مرتکب گناه کبیره در صورتی‌که دست از تعهدش به عمل به دستورات برنداشته، مؤمن است</w:t>
      </w:r>
      <w:r>
        <w:rPr>
          <w:rFonts w:eastAsia="IRNazanin" w:cs="IRNazanin"/>
          <w:color w:val="111111"/>
          <w:sz w:val="28"/>
          <w:szCs w:val="28"/>
          <w:rtl w:val="true"/>
          <w:lang w:bidi="fa-IR"/>
        </w:rPr>
        <w:t>.</w:t>
      </w:r>
    </w:p>
    <w:p>
      <w:pPr>
        <w:pStyle w:val="Heading3"/>
        <w:numPr>
          <w:ilvl w:val="2"/>
          <w:numId w:val="1"/>
        </w:numPr>
        <w:rPr/>
      </w:pPr>
      <w:bookmarkStart w:id="984" w:name="__RefHeading___Toc841336_1479056682"/>
      <w:bookmarkStart w:id="985" w:name="_Toc372"/>
      <w:bookmarkEnd w:id="984"/>
      <w:r>
        <w:rPr>
          <w:rtl w:val="true"/>
        </w:rPr>
        <w:t>د</w:t>
      </w:r>
      <w:r>
        <w:rPr>
          <w:rtl w:val="true"/>
        </w:rPr>
        <w:t xml:space="preserve">) </w:t>
      </w:r>
      <w:r>
        <w:rPr>
          <w:rtl w:val="true"/>
        </w:rPr>
        <w:t>عدم جزئیت و شرط کمال</w:t>
      </w:r>
      <w:bookmarkEnd w:id="985"/>
    </w:p>
    <w:p>
      <w:pPr>
        <w:pStyle w:val="BookText"/>
        <w:rPr/>
      </w:pPr>
      <w:r>
        <w:rPr>
          <w:rFonts w:ascii="IRNazanin" w:hAnsi="IRNazanin" w:eastAsia="IRNazanin"/>
          <w:color w:val="111111"/>
          <w:sz w:val="28"/>
          <w:sz w:val="28"/>
          <w:szCs w:val="28"/>
          <w:rtl w:val="true"/>
          <w:lang w:bidi="fa-IR"/>
        </w:rPr>
        <w:t>از کلام برخی استفاده شد که عمل به ارکان جزء برای ایمان نیست، به هیچ نحو و فقط شرط کمال است و شرط شی‌ء، جزء آن نمی‌باشد، گرچه مطابق برخی ادله، تحصیل آن لازم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وضو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دیدگاه مرتکب گناهان کبیره، مؤمن است</w:t>
      </w:r>
      <w:r>
        <w:rPr>
          <w:rFonts w:eastAsia="IRNazanin" w:cs="IRNazanin"/>
          <w:color w:val="111111"/>
          <w:sz w:val="28"/>
          <w:szCs w:val="28"/>
          <w:rtl w:val="true"/>
          <w:lang w:bidi="fa-IR"/>
        </w:rPr>
        <w:t>.</w:t>
      </w:r>
    </w:p>
    <w:p>
      <w:pPr>
        <w:pStyle w:val="Heading3"/>
        <w:numPr>
          <w:ilvl w:val="2"/>
          <w:numId w:val="1"/>
        </w:numPr>
        <w:rPr/>
      </w:pPr>
      <w:bookmarkStart w:id="986" w:name="__RefHeading___Toc841338_1479056682"/>
      <w:bookmarkStart w:id="987" w:name="_Toc373"/>
      <w:bookmarkEnd w:id="986"/>
      <w:r>
        <w:rPr>
          <w:rtl w:val="true"/>
        </w:rPr>
        <w:t>تکفیر مخالف اجماع</w:t>
      </w:r>
      <w:bookmarkEnd w:id="987"/>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الکفر انما یکون بانکار ما علم من الدین ضرورة او بانکار الأحکام المتواترة و المجمع علیها؛</w:t>
      </w:r>
      <w:r>
        <w:rPr>
          <w:rStyle w:val="FootnoteAnchor"/>
          <w:rtl w:val="true"/>
        </w:rPr>
        <w:footnoteReference w:id="832"/>
      </w:r>
      <w:r>
        <w:rPr>
          <w:rFonts w:ascii="IRNazanin" w:hAnsi="IRNazanin" w:eastAsia="IRNazanin"/>
          <w:color w:val="111111"/>
          <w:sz w:val="28"/>
          <w:sz w:val="28"/>
          <w:szCs w:val="28"/>
          <w:rtl w:val="true"/>
          <w:lang w:bidi="fa-IR"/>
        </w:rPr>
        <w:t>کفر با انکار احکامی صورت می‌گیرد که ضروری بودنش از دین معلوم است یا با انکار احکام متواتر و اجماعی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تعریف اجماع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یجتمع علماء المسلمین فی عصر من العصور علی حکم من الأحکام؛</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این‌که علمای مسلمان، در یک عصر بر یکی از احکام اجتماع کنند</w:t>
      </w:r>
      <w:r>
        <w:rPr>
          <w:rFonts w:eastAsia="IRNazanin" w:cs="IRNazanin"/>
          <w:color w:val="111111"/>
          <w:sz w:val="28"/>
          <w:szCs w:val="28"/>
          <w:rtl w:val="true"/>
          <w:lang w:bidi="fa-IR"/>
        </w:rPr>
        <w:t>.»</w:t>
      </w:r>
    </w:p>
    <w:p>
      <w:pPr>
        <w:pStyle w:val="Heading3"/>
        <w:numPr>
          <w:ilvl w:val="2"/>
          <w:numId w:val="1"/>
        </w:numPr>
        <w:rPr/>
      </w:pPr>
      <w:bookmarkStart w:id="988" w:name="__RefHeading___Toc841340_1479056682"/>
      <w:bookmarkStart w:id="989" w:name="_Toc374"/>
      <w:bookmarkEnd w:id="988"/>
      <w:r>
        <w:rPr>
          <w:rtl w:val="true"/>
        </w:rPr>
        <w:t>نقد</w:t>
      </w:r>
      <w:bookmarkEnd w:id="989"/>
    </w:p>
    <w:p>
      <w:pPr>
        <w:pStyle w:val="BookText"/>
        <w:rPr/>
      </w:pPr>
      <w:r>
        <w:rPr>
          <w:rFonts w:ascii="IRNazanin" w:hAnsi="IRNazanin" w:eastAsia="IRNazanin"/>
          <w:color w:val="111111"/>
          <w:sz w:val="28"/>
          <w:sz w:val="28"/>
          <w:szCs w:val="28"/>
          <w:rtl w:val="true"/>
          <w:lang w:bidi="fa-IR"/>
        </w:rPr>
        <w:t>بین علما اختلاف است که آیا انکار حکم مجمع علیه سبب مستقل برای حکم به کفر است و یا این‌که همانند منکر ضروری، در صورتی حکم به کفر می‌شود که انکار او ناشی از تکذیب یا عدم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دستور‌های خدا و رسولش باشد و در این صورت مخالفت با حکم اجماعی، موضوعیت در تکفیر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انکار ضروری به طور مستقل، موجب کفر نیست، به طریق اولی انکار حکم اجماعی موجب کفر به عنوان مستقل نمی‌باشد، و این رأی بسیاری از علمای اهل سنت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ابن‌عابدین می‌گوید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اطلق بعضهم انّ مخالف الاجماع یکفّر، و الحق انّ المسائل الاجماعیة تارة یصحبها التواتر عن صاحب الشرع کوجوب الخمس و قد لایصحبها، فالاوّل یکفّر جاحده لمخالفته التواتر لا لمخالفته الاجماع؛</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طور مطلق، مخالف اجماع را تکفیر می‌کنند و حق آن است که مسائل اجماعی گاهی همراه با تواتر از صاحب شرع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و گاهی همراه با تواتر نیست؛ در صورت اول، منکر آن به سبب مخالفت با تواتر کافر است، نه به جهت مخالفت با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جاحد المجمع علیه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اطلاقه، بل الصواب فیه تفصیل سبق بیانه فی باب تارک الصلاة عقب کتاب الجنائز، و مختصره انّه ان جحد مجمعا علیه یعلم من دین الاسلام ضرورة، کفر ان کان فیه نص، و کذا ان لم یکن فیه نصّ فی الاصحّ، و ان لم یعلم من دین الاسلام ضرورة بحیث لایعرفه کل المسلمین لم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حکم اجماعی کافر است، مطلق نیست، بلکه حق آن است که در آن باید تفصیل داده شود اگر حکم اجماعی را انکار کرده، همان حکمی که ضروری‌بودنش از دین اسلام معلوم است، او در صورت وجود نص در آن کافر می‌باشد و نیز اگر در آن نص نباشد، بنابر قول اصح؛ اگر ضروری بودنش در دین اسلام معلوم نباشد، به‌طوری‌که تمام مسلمانان آن را نشناسند، کافر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می‌نویسد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تکفیر جاحد الحکم المجمع علیه فاثبته بعض الفقهاء و انکره الباقون مع اتفاقهم علی انّ انکار حکم الاجماع موجب للتکفیر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المختار انّما هو التفصیل، و هو انّ حکم الاجماع اما ان یکون داخلاً فی مفهوم اسم الاسلام کالعبادات الخمس </w:t>
      </w:r>
    </w:p>
    <w:p>
      <w:pPr>
        <w:pStyle w:val="BookText"/>
        <w:rPr/>
      </w:pPr>
      <w:r>
        <w:rPr>
          <w:rFonts w:ascii="IRNazanin" w:hAnsi="IRNazanin" w:eastAsia="IRNazanin"/>
          <w:color w:val="111111"/>
          <w:sz w:val="28"/>
          <w:sz w:val="28"/>
          <w:szCs w:val="28"/>
          <w:rtl w:val="true"/>
          <w:lang w:bidi="fa-IR"/>
        </w:rPr>
        <w:t>و وجوب اعتقاد التوحید و الرسالة او لایکون کذلک کالحکم بحلّ البیع و صحة الاجازة و نحوه؛ فان کان الاول فجاحده کافر؛ لمزایلة حقیقة الاسلام له، و ان کان الثانی فلا؛</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درباره تکفیر، منکر حکم اجماعی اختلاف کرده‌اند؛ برخی از فقها آن را اثبات و بقیه انکار نموده‌اند، با اتفاق آنان بر این‌که انکار حکم اجماع موجب تکفیر است، و مختار ما تفصیل است به این نحو که، حکم اجماع یا داخل در مفهوم اسم اسلام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پنج گانه و وجوب اعتقاد به توحید و رسالت، یا این‌گونه نیست همانند حکم به حلیت بیع و صحت اجازه و نحو آن، در مورد اول منکرش کافر است، چون حقیقت</w:t>
      </w:r>
    </w:p>
    <w:p>
      <w:pPr>
        <w:pStyle w:val="BookText"/>
        <w:rPr/>
      </w:pPr>
      <w:r>
        <w:rPr>
          <w:rFonts w:ascii="IRNazanin" w:hAnsi="IRNazanin" w:eastAsia="IRNazanin"/>
          <w:color w:val="111111"/>
          <w:sz w:val="28"/>
          <w:sz w:val="28"/>
          <w:szCs w:val="28"/>
          <w:rtl w:val="true"/>
          <w:lang w:bidi="fa-IR"/>
        </w:rPr>
        <w:t>اسلام با آن زایل می‌شود و در صورت دوم کافر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می‌نویسد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جاهد الحکم المجمع علیه لایکفّر خلافا لبعض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انّ ادلة اصل الاجماع لیست مفیدة للعلم، فماتفرّع علیها اولی ان لایفید العلم بل غایته الظن و منکر المظنون لایکفر بالاجماع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منکر حکم اجماعی کافر نمی‌شود، بر خلاف نظر برخی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این‌که ادله اصل اجماع، مفید علم نیست، بنابراین آنچه برآن متفرع می‌شود سزاوارتر است بر عدم افاده علم، بلکه نهایت آن افاده گمان است و منکر احکام مظنون به اجماع امت، کافر به حساب نمی‌آید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لانقول بتکفیر مخالف الاجماع و لابتفسیقه و لانقطع ایضا به، و کیف و هو عندنا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؛ما معتقد به تکفیر مخالف اجماع و نسبت فسق به او نبوده و به آن قطع نیز نداریم، بلکه این مسئله نزد ما ظنی است</w:t>
      </w:r>
      <w:r>
        <w:rPr>
          <w:rFonts w:eastAsia="IRNazanin" w:cs="IRNazanin"/>
          <w:color w:val="111111"/>
          <w:sz w:val="28"/>
          <w:szCs w:val="28"/>
          <w:rtl w:val="true"/>
          <w:lang w:bidi="fa-IR"/>
        </w:rPr>
        <w:t xml:space="preserve">.» </w:t>
      </w:r>
      <w:bookmarkStart w:id="990" w:name="pg4310_40531"/>
    </w:p>
    <w:p>
      <w:pPr>
        <w:pStyle w:val="Heading3"/>
        <w:numPr>
          <w:ilvl w:val="2"/>
          <w:numId w:val="1"/>
        </w:numPr>
        <w:rPr/>
      </w:pPr>
      <w:bookmarkStart w:id="991" w:name="__RefHeading___Toc841342_1479056682"/>
      <w:bookmarkStart w:id="992" w:name="_Toc375"/>
      <w:bookmarkEnd w:id="990"/>
      <w:bookmarkEnd w:id="991"/>
      <w:r>
        <w:rPr>
          <w:rtl w:val="true"/>
        </w:rPr>
        <w:t>تکفیر منکر رؤیت باری‌تعالی در آخرت</w:t>
      </w:r>
      <w:bookmarkEnd w:id="992"/>
    </w:p>
    <w:p>
      <w:pPr>
        <w:pStyle w:val="BookText"/>
        <w:rPr/>
      </w:pPr>
      <w:r>
        <w:rPr>
          <w:rFonts w:ascii="IRNazanin" w:hAnsi="IRNazanin" w:eastAsia="IRNazanin"/>
          <w:color w:val="111111"/>
          <w:sz w:val="28"/>
          <w:sz w:val="28"/>
          <w:szCs w:val="28"/>
          <w:rtl w:val="true"/>
          <w:lang w:bidi="fa-IR"/>
        </w:rPr>
        <w:t>ابن‌تیمیه از احمد بن حنبل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انّ الله لایری فی الآخرة فقد کفر و کذّب بالقرآن و ردّ علی الله تعالی امره، یستتاب، فان تاب و</w:t>
      </w:r>
    </w:p>
    <w:p>
      <w:pPr>
        <w:pStyle w:val="BookText"/>
        <w:rPr/>
      </w:pPr>
      <w:r>
        <w:rPr>
          <w:rFonts w:ascii="Amiri" w:hAnsi="Amiri" w:eastAsia="Amiri" w:cs="Amiri"/>
          <w:color w:val="111111"/>
          <w:sz w:val="28"/>
          <w:sz w:val="28"/>
          <w:szCs w:val="28"/>
          <w:rtl w:val="true"/>
          <w:lang w:bidi="ar-SA"/>
        </w:rPr>
        <w:t>الاّ قتل؛</w:t>
      </w:r>
      <w:r>
        <w:rPr>
          <w:rFonts w:eastAsia="Amiri" w:cs="Amiri" w:ascii="Amiri" w:hAnsi="Amiri"/>
          <w:color w:val="111111"/>
          <w:sz w:val="28"/>
          <w:szCs w:val="28"/>
          <w:rtl w:val="true"/>
          <w:lang w:bidi="ar-SA"/>
        </w:rPr>
        <w:t>»</w:t>
      </w:r>
      <w:r>
        <w:rPr>
          <w:rStyle w:val="FootnoteAnchor"/>
          <w:rtl w:val="true"/>
        </w:rPr>
        <w:footnoteReference w:id="839"/>
      </w:r>
      <w:r>
        <w:rPr>
          <w:rFonts w:ascii="IRNazanin" w:hAnsi="IRNazanin" w:eastAsia="IRNazanin"/>
          <w:color w:val="111111"/>
          <w:sz w:val="28"/>
          <w:sz w:val="28"/>
          <w:szCs w:val="28"/>
          <w:rtl w:val="true"/>
          <w:lang w:bidi="fa-IR"/>
        </w:rPr>
        <w:t>؛هرکس گمان کند که خداوند در آخرت دیده نمی‌شود، به طور حتم کافر و قرآن را تکذیب کرده و امر خداوند متعال را رد نموده و باید توبه داده شود، اگر توبه نکرد باید کشته شود</w:t>
      </w:r>
      <w:r>
        <w:rPr>
          <w:rFonts w:eastAsia="IRNazanin" w:cs="IRNazanin"/>
          <w:color w:val="111111"/>
          <w:sz w:val="28"/>
          <w:szCs w:val="28"/>
          <w:rtl w:val="true"/>
          <w:lang w:bidi="fa-IR"/>
        </w:rPr>
        <w:t>.»</w:t>
      </w:r>
    </w:p>
    <w:p>
      <w:pPr>
        <w:pStyle w:val="Heading3"/>
        <w:numPr>
          <w:ilvl w:val="2"/>
          <w:numId w:val="1"/>
        </w:numPr>
        <w:rPr/>
      </w:pPr>
      <w:bookmarkStart w:id="993" w:name="__RefHeading___Toc841344_1479056682"/>
      <w:bookmarkStart w:id="994" w:name="_Toc376"/>
      <w:bookmarkEnd w:id="993"/>
      <w:r>
        <w:rPr>
          <w:rtl w:val="true"/>
        </w:rPr>
        <w:t>بررسی موضوع</w:t>
      </w:r>
      <w:bookmarkEnd w:id="994"/>
    </w:p>
    <w:p>
      <w:pPr>
        <w:pStyle w:val="BookText"/>
        <w:rPr/>
      </w:pPr>
      <w:r>
        <w:rPr>
          <w:rFonts w:ascii="IRNazanin" w:hAnsi="IRNazanin" w:eastAsia="IRNazanin"/>
          <w:color w:val="111111"/>
          <w:sz w:val="28"/>
          <w:sz w:val="28"/>
          <w:szCs w:val="28"/>
          <w:rtl w:val="true"/>
          <w:lang w:bidi="fa-IR"/>
        </w:rPr>
        <w:t>ظاهر قضیه این است که در این موضوع نیز ضوابط تکفیر ملاحظه نشده است، زیرا هر دو دسته، چه آنان که منکر رؤیت حسّی خداوند سبحان هستند و چه آنان که مثبت آن می‌باشند به آیات و روایاتی تمسک کرده‌اند، این مسئله اجتهادی است و هیچ‌یک از دو دسته، منکر ضروری دین از آیات و روایات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آن‌که از شافعی نقل شده که مخالف رؤیت را تکفیر کرده، ولی بیشتر اصحابش آن را حمل بر کفران نعمت نموده‌اند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ابن ابن‌امیر الحاج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جواز رؤیت حسّی، بلکه وجوب آن برای مؤمنان در روز قیامت،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لایکفّر المبتدع فی ذلک اذ تمسکه بالقرآن او الحدیث او العقل فی الجملة کما هو مسطور فی موضعه و للنهی عن تکفیر اهل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4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بدعت‌گذار در این موضوع تکفیر نمی‌شود، زیرا تمسک او به قرآن حدیث یا عقل است فی‌الجمله، همان‌گونه که در موضع آن نوشته شده و به جهت نهی از تکفیر اهل قبله</w:t>
      </w:r>
      <w:r>
        <w:rPr>
          <w:rFonts w:eastAsia="IRNazanin" w:cs="IRNazanin"/>
          <w:color w:val="111111"/>
          <w:sz w:val="28"/>
          <w:szCs w:val="28"/>
          <w:rtl w:val="true"/>
          <w:lang w:bidi="fa-IR"/>
        </w:rPr>
        <w:t xml:space="preserve">.... </w:t>
      </w:r>
      <w:bookmarkStart w:id="995" w:name="pg4310_40532"/>
    </w:p>
    <w:p>
      <w:pPr>
        <w:pStyle w:val="Heading3"/>
        <w:numPr>
          <w:ilvl w:val="2"/>
          <w:numId w:val="1"/>
        </w:numPr>
        <w:rPr/>
      </w:pPr>
      <w:bookmarkStart w:id="996" w:name="__RefHeading___Toc841346_1479056682"/>
      <w:bookmarkStart w:id="997" w:name="_Toc377"/>
      <w:bookmarkEnd w:id="995"/>
      <w:bookmarkEnd w:id="996"/>
      <w:r>
        <w:rPr>
          <w:rtl w:val="true"/>
        </w:rPr>
        <w:t>تکفیر متساهل در امر نماز</w:t>
      </w:r>
      <w:bookmarkEnd w:id="997"/>
    </w:p>
    <w:p>
      <w:pPr>
        <w:pStyle w:val="BookText"/>
        <w:rPr/>
      </w:pPr>
      <w:r>
        <w:rPr>
          <w:rFonts w:ascii="IRNazanin" w:hAnsi="IRNazanin" w:eastAsia="IRNazanin"/>
          <w:color w:val="111111"/>
          <w:sz w:val="28"/>
          <w:sz w:val="28"/>
          <w:szCs w:val="28"/>
          <w:rtl w:val="true"/>
          <w:lang w:bidi="fa-IR"/>
        </w:rPr>
        <w:t>احدی از علمای امامیه، فتوا به کفر متساهل در امر نماز نداده، مگر در‌صورتی‌که منکر وجوب آن باشد که به جهت ضروری‌بودن نماز، باعث عدم تصدیق یا تکذیب است و در نتیجه حکم به کفر او از این جهت می‌شود، ولی از بین امامان اهل سنت، قول به کفر تارک نماز به احمد بن حنبل نسبت داده شده و از بین متأخرین شیخ عبدالعزیز بن عبدالله بن باز نیز این رأی را از او قبول کرده و در موارد بسیاری حکم به کفر کرده و آثار بسیاری بر آن مترتب نموده که در جامعه، مشکلاتی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بن‌باز درباره زنی که شوهرش نماز نمی‌خواند، گرچه منکر آن نیست،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علیها ان تفارقه و تذهب الی اهلها اذا کان لایصلّی؛ لانّ ترک الصلاة کفر اکبر؛ لقوله النبی</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الرجل و بین الکفر و الشرک ترک الصلاة</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بر او واجب است تا از شوهرش جدا شود و به خانواده‌اش ملحق شود، در‌صورتی‌که همسرش نماز نمی‌خواند، زیرا ترک نماز کفر اکبر است، به دلیل قول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 و بین کفر و شرک ترک نماز است</w:t>
      </w:r>
      <w:r>
        <w:rPr>
          <w:rFonts w:eastAsia="IRNazanin" w:cs="IRNazanin"/>
          <w:color w:val="111111"/>
          <w:sz w:val="28"/>
          <w:szCs w:val="28"/>
          <w:rtl w:val="true"/>
          <w:lang w:bidi="fa-IR"/>
        </w:rPr>
        <w:t>».</w:t>
      </w:r>
    </w:p>
    <w:p>
      <w:pPr>
        <w:pStyle w:val="Heading3"/>
        <w:numPr>
          <w:ilvl w:val="2"/>
          <w:numId w:val="1"/>
        </w:numPr>
        <w:rPr/>
      </w:pPr>
      <w:bookmarkStart w:id="998" w:name="__RefHeading___Toc841348_1479056682"/>
      <w:bookmarkStart w:id="999" w:name="_Toc378"/>
      <w:bookmarkEnd w:id="998"/>
      <w:r>
        <w:rPr>
          <w:rtl w:val="true"/>
        </w:rPr>
        <w:t>نقد</w:t>
      </w:r>
      <w:bookmarkEnd w:id="99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تکفیر، این روایات را تأویل کرده و آن‌ها را حمل بر مستحل ترک نماز کرده‌اند؛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کفر در این روایات، ثبوت حکم کافر بر متساهل در امر نماز در عالم آخرت، سبب عقوبت و عذاب باشد، نه ثبوت حکم کفر اعتقادی بر متساهل در امر نماز در دنیا، به جهت ترتیب آثار آن،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شدن همسرش بر او؛ </w:t>
      </w:r>
      <w:bookmarkStart w:id="1000" w:name="pg4310_40533"/>
    </w:p>
    <w:p>
      <w:pPr>
        <w:pStyle w:val="BookText"/>
        <w:rPr/>
      </w:pPr>
      <w:bookmarkEnd w:id="1000"/>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حملوا احادیث التکفیر علی کفر النعمة او علی معنی قد قارب الکفر، و قد جاءت احادیث فی غیر الصلاة ارید بها ذلک؛</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؛علما احادیث تکفیر را حمل بر کفران نعمت یا بر معنایی که نزدیک به کفر است کرده اند، و احادیثی در غیر مورد نماز، نیز وارد شده که مقصود به کفر در آن‌ها همین معناست</w:t>
      </w:r>
      <w:r>
        <w:rPr>
          <w:rFonts w:eastAsia="IRNazanin" w:cs="IRNazanin"/>
          <w:color w:val="111111"/>
          <w:sz w:val="28"/>
          <w:szCs w:val="28"/>
          <w:rtl w:val="true"/>
          <w:lang w:bidi="fa-IR"/>
        </w:rPr>
        <w:t>.»</w:t>
      </w:r>
    </w:p>
    <w:p>
      <w:pPr>
        <w:pStyle w:val="Heading3"/>
        <w:numPr>
          <w:ilvl w:val="2"/>
          <w:numId w:val="1"/>
        </w:numPr>
        <w:rPr/>
      </w:pPr>
      <w:bookmarkStart w:id="1001" w:name="__RefHeading___Toc841350_1479056682"/>
      <w:bookmarkStart w:id="1002" w:name="_Toc379"/>
      <w:bookmarkEnd w:id="1001"/>
      <w:r>
        <w:rPr>
          <w:rtl w:val="true"/>
        </w:rPr>
        <w:t>بررسی روایات شیعه</w:t>
      </w:r>
      <w:bookmarkEnd w:id="1002"/>
    </w:p>
    <w:p>
      <w:pPr>
        <w:pStyle w:val="BookText"/>
        <w:rPr/>
      </w:pPr>
      <w:r>
        <w:rPr>
          <w:rFonts w:ascii="IRNazanin" w:hAnsi="IRNazanin" w:eastAsia="IRNazanin"/>
          <w:color w:val="111111"/>
          <w:sz w:val="28"/>
          <w:sz w:val="28"/>
          <w:szCs w:val="28"/>
          <w:rtl w:val="true"/>
          <w:lang w:bidi="fa-IR"/>
        </w:rPr>
        <w:t>روایاتی که در آن‌ها بر تارک نماز و متساهل در آن، لفظ کفر اطلاق شده، اختصاص به اهل سنت ندارد، بلکه در مصادر روایی امامیه نیز آمده است، ولی علمای شیعه آن‌ها را تأویل کرده و حمل بر کفر اعتقادی نکرده‌اند، بلکه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کفر بر آن، از باب تغلیظ در منع بوده، مگر آن‌که ترک نماز از روی انکار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ابا عبدالله عن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فی کتاب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 و قتل النفس، و عقوق الوالدین و اکل الربا بعد البیّنة و اکل مال الیتیم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درهم من مال الیتیم ظلما اکبر ام 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عددت ترک الصلاة فی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اول ما قلت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تارک الصلاة کافر یعنی من غیر علة؛</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گناهان کبیره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کتاب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کشتن انسان، عاق والدین‌شدن، خوردن ربا بعد از روشن شدن آن بر انسان، خوردن ظالمانه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یک درهم از مال یتیم به طور ظالمانه بدتر است یا ترک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ترک نماز در بین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کبیره به حساب نیامده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به تو گفتم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تارک نماز بدون جهت، کافر است</w:t>
      </w:r>
      <w:r>
        <w:rPr>
          <w:rFonts w:eastAsia="IRNazanin" w:cs="IRNazanin"/>
          <w:color w:val="111111"/>
          <w:sz w:val="28"/>
          <w:szCs w:val="28"/>
          <w:rtl w:val="true"/>
          <w:lang w:bidi="fa-IR"/>
        </w:rPr>
        <w:t xml:space="preserve">. </w:t>
      </w:r>
      <w:bookmarkStart w:id="1003" w:name="pg4310_40534"/>
    </w:p>
    <w:p>
      <w:pPr>
        <w:pStyle w:val="BookText"/>
        <w:rPr/>
      </w:pPr>
      <w:bookmarkEnd w:id="10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از امام جعفرصادق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رسول خدا صلی الله علیه و آله 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المسلم و بین ان یکفر الاّ ان یترک الصلاة الفریضة متعمدا او یتهاون بها فلایصلیها؛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مسلمان و کافر شدن او ترک عمدی نماز واجب یا سستی در امر نماز و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احادیث دیگری است که به صراحت دلالت دارد بر این‌که ترک نماز، کفر نیست، مثل صحیحه ابن‌سنان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اباعبدالله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یرتکب الکبیرة من الکبائر فیموت، هل یخرجه ذلک من الاسلام؟ و ان عذب کان عذابه کعذاب المشرکین ام له مدّة و انقطاع؟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کبیرة من الکبائر فزعم انّها حلال اخرجه ذلک من الاسلام و عذب اشدّ العذاب، و ان کان معترفا انّه ذنب و مات علیه اخرجه من الایمان و لم یخرجه من الاسلام، و کان عذابه اهون من عذاب الاول؛</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شخصی‌که مرتکب یکی از گناهان کبیره شده و از دنیا رفته، سؤال کردم این‌که آیا این کار، او را از اسلام بیرون می‌کند؟ و اگر عذاب شود، عقوبتش همانند عقوبت مشرکان است یا به او مدت داده می‌شود و عذابش منقطع می‌گردد؟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یکی از گناهان کبیره را</w:t>
      </w:r>
    </w:p>
    <w:p>
      <w:pPr>
        <w:pStyle w:val="BookText"/>
        <w:rPr/>
      </w:pPr>
      <w:r>
        <w:rPr>
          <w:rFonts w:ascii="IRNazanin" w:hAnsi="IRNazanin" w:eastAsia="IRNazanin"/>
          <w:color w:val="111111"/>
          <w:sz w:val="28"/>
          <w:sz w:val="28"/>
          <w:szCs w:val="28"/>
          <w:rtl w:val="true"/>
          <w:lang w:bidi="fa-IR"/>
        </w:rPr>
        <w:t>به گمان این‌که حلال است انجام دهد، این عمل او را از اسلام بیرون می‌کند و به شدیدترین عذاب دچار می‌گردد، و اگر به گناه بودن آن اعتراف دارد و با آن گناه از دنیا رحلت کرده، این عمل او را از ایمان خارج می‌سازد، گرچه او را از اسلام بیرون نمی‌کند و عذاب او از عذاب دسته اول آسان‌تر است</w:t>
      </w:r>
      <w:r>
        <w:rPr>
          <w:rFonts w:eastAsia="IRNazanin" w:cs="IRNazanin"/>
          <w:color w:val="111111"/>
          <w:sz w:val="28"/>
          <w:szCs w:val="28"/>
          <w:rtl w:val="true"/>
          <w:lang w:bidi="fa-IR"/>
        </w:rPr>
        <w:t>.</w:t>
      </w:r>
    </w:p>
    <w:p>
      <w:pPr>
        <w:pStyle w:val="Heading3"/>
        <w:numPr>
          <w:ilvl w:val="2"/>
          <w:numId w:val="1"/>
        </w:numPr>
        <w:rPr/>
      </w:pPr>
      <w:bookmarkStart w:id="1004" w:name="__RefHeading___Toc841352_1479056682"/>
      <w:bookmarkStart w:id="1005" w:name="_Toc380"/>
      <w:bookmarkEnd w:id="1004"/>
      <w:r>
        <w:rPr>
          <w:rtl w:val="true"/>
        </w:rPr>
        <w:t>توجیه روایات</w:t>
      </w:r>
      <w:bookmarkEnd w:id="100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برای روایات کفر متساهل و تارک نماز به دلیل وجود روایات متعارض، توجیهاتی کرده اند</w:t>
      </w:r>
      <w:r>
        <w:rPr>
          <w:rFonts w:eastAsia="IRNazanin" w:cs="IRNazanin"/>
          <w:color w:val="111111"/>
          <w:sz w:val="28"/>
          <w:szCs w:val="28"/>
          <w:rtl w:val="true"/>
          <w:lang w:bidi="fa-IR"/>
        </w:rPr>
        <w:t xml:space="preserve">: </w:t>
      </w:r>
      <w:bookmarkStart w:id="1006" w:name="pg4310_40535"/>
    </w:p>
    <w:p>
      <w:pPr>
        <w:pStyle w:val="BookText"/>
        <w:rPr/>
      </w:pPr>
      <w:bookmarkEnd w:id="100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 روایات را مقابل ایمان گرفته، که اثری بر آن در این دنیا، زاید بر تعزیر نیست و تنها، اثرش در عالم آخرت است که همانند کفار از تارک نماز محاسبه می‌شود؛</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 روایات تشدید در امر تارک نماز و مبالغه در انجام آن است به این‌که گویا تارک نماز به کفر نزدیک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روایات تنزیل تارک نماز به منزله کافر در برخی از آثار کفر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در این روایات حمل بر نوع ضعیفی از کفر می‌شود که موجب ارتداد متساهل در امر نماز نیست</w:t>
      </w:r>
      <w:r>
        <w:rPr>
          <w:rFonts w:eastAsia="IRNazanin" w:cs="IRNazanin"/>
          <w:color w:val="111111"/>
          <w:sz w:val="28"/>
          <w:szCs w:val="28"/>
          <w:rtl w:val="true"/>
          <w:lang w:bidi="fa-IR"/>
        </w:rPr>
        <w:t>.</w:t>
      </w:r>
    </w:p>
    <w:p>
      <w:pPr>
        <w:pStyle w:val="Heading3"/>
        <w:numPr>
          <w:ilvl w:val="2"/>
          <w:numId w:val="1"/>
        </w:numPr>
        <w:rPr/>
      </w:pPr>
      <w:bookmarkStart w:id="1007" w:name="__RefHeading___Toc841354_1479056682"/>
      <w:bookmarkStart w:id="1008" w:name="_Toc381"/>
      <w:bookmarkEnd w:id="1007"/>
      <w:r>
        <w:rPr>
          <w:rtl w:val="true"/>
        </w:rPr>
        <w:t>بررسی موضوع</w:t>
      </w:r>
      <w:bookmarkEnd w:id="1008"/>
    </w:p>
    <w:p>
      <w:pPr>
        <w:pStyle w:val="BookText"/>
        <w:rPr/>
      </w:pPr>
      <w:r>
        <w:rPr>
          <w:rFonts w:ascii="IRNazanin" w:hAnsi="IRNazanin" w:eastAsia="IRNazanin"/>
          <w:color w:val="111111"/>
          <w:sz w:val="28"/>
          <w:sz w:val="28"/>
          <w:szCs w:val="28"/>
          <w:rtl w:val="true"/>
          <w:lang w:bidi="fa-IR"/>
        </w:rPr>
        <w:t>مطابق ضابطه‌ای که در تکفیر افراد ذکر شد، به دست می‌آید تکفیر متساهل در امر نماز، از این ضابطه خارج است، زیرا متساهل در نماز، اگر منکر آن نباشد و آن را تصدیق کند، نه تنها مسلمان است بلکه ممکن است او را مؤمن فاسق نامید و از‌این‌رو نمی‌توان حکم کفر اعتقادی به‌او داد؛ بدین جهت باید ظاهر نصوصی را که دلالت بر کفر او دارد، تأویل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کفر او دارد، تأویل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شافعی نیز به ظاهر این نصوص اخذ نکرده و معتقد است کفر به اعتماد می‌باشد و اعتقاد متساهل در امر نماز صحیح است و بنابراین حکم به کفر اعتقادی او نمی‌شود و روایاتی را که با این نظر منافات دارد باید تأویل کرد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ابن‌رشد می‌گوید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فاسم الکفر انّما یطلق بالحقیقة علی التکذیب، و تارک الصلاة معلوم انّه لیس بمکذّب الاّ ان یترکها معتقدا لترکها هکذا، فنحن اذن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اردنا ان نفهم من الحدیث الکفر الحقیقی فیجب علینا ان نتأول انّه اراد علیه الصلاة و </w:t>
      </w:r>
    </w:p>
    <w:p>
      <w:pPr>
        <w:pStyle w:val="BookText"/>
        <w:rPr/>
      </w:pPr>
      <w:r>
        <w:rPr>
          <w:rFonts w:ascii="IRNazanin" w:hAnsi="IRNazanin" w:eastAsia="IRNazanin"/>
          <w:color w:val="111111"/>
          <w:sz w:val="28"/>
          <w:sz w:val="28"/>
          <w:szCs w:val="28"/>
          <w:rtl w:val="true"/>
          <w:lang w:bidi="fa-IR"/>
        </w:rPr>
        <w:t>السلام من ترک الصلاة معتقدا لترکها فقد کفر؛ و امّا اذا</w:t>
      </w:r>
    </w:p>
    <w:p>
      <w:pPr>
        <w:pStyle w:val="BookText"/>
        <w:rPr/>
      </w:pPr>
      <w:r>
        <w:rPr>
          <w:rFonts w:ascii="IRNazanin" w:hAnsi="IRNazanin" w:eastAsia="IRNazanin"/>
          <w:color w:val="111111"/>
          <w:sz w:val="28"/>
          <w:sz w:val="28"/>
          <w:szCs w:val="28"/>
          <w:rtl w:val="true"/>
          <w:lang w:bidi="fa-IR"/>
        </w:rPr>
        <w:t>حملنا علی انّ اسم الکفر موضوعه الأوّل و ذلک علی احد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انّ حکمه حکم الکافر اعنی فی القتل و سائر احکام الکفار و ان لم یکن مکذّبا، و امّا علی انّ افعاله افعال کافر علی جهة التغلیظ و الردع له، ای انّ فاعل هذا یشبه الکافر فی الافعال اذا کان الکافر لایصلی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نام کفر در حقیقت بر تکذیب اطلاق می‌شود و معلوم است که تارک نماز تکذیب نمی‌کند، مگر آن‌که نماز را با اعتقاد به ترک آن همراه با تکذیب، ترک نماید، در این هنگام بین دو امر واقع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این حدیث کفر حقیقی را بفهمیم، باید آن را تأویل کنیم که مقصود حضرت کسانی است که نماز را با اعتقاد به ترک آن رها کرده‌اند و بنابراین کافر شده‌اند، ولی اگر اسم کفر را بر موضوع اول حمل نماییم، با توجیه آن بر یکی از دو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حکم او همانند حکم کافر است، یعنی در قتل و سایر احکام کفار، گرچه دروغگو نیست، و یا بر این‌که کارهای او همانند کارهای کافران است از جهت شدت و سخت‌گرفتن بر او، به این معنا‌که فاعل آن، شبیه به کفار است، زیرا کافر نماز نمی‌خواند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نووی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الجواب عمّا احتج به من کفّره من حدیث جابر و بریدة و روایة شقیق فهو انّ کل ذلک محمول علی انّه شارک الکافر فی بعض احکامه و هو وجوب</w:t>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التأویل متعین للجمع بین نصوص الشرع و قواعده التی ذکرناها؛</w:t>
      </w:r>
      <w:r>
        <w:rPr>
          <w:rStyle w:val="FootnoteAnchor"/>
          <w:rtl w:val="true"/>
        </w:rPr>
        <w:footnoteReference w:id="85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تکفیر‌کنندگان به آن احتجاج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جابر و بریده و روایت شقیق، تمام آن‌ها را باید حمل کرد بر این‌که او با کافر در برخی احکامش،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قتل مشارکت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متعیَّن است به دلیل جمع بین نصوص شرع و قواعد آن، که بیان کردیم</w:t>
      </w:r>
      <w:r>
        <w:rPr>
          <w:rFonts w:eastAsia="IRNazanin" w:cs="IRNazanin"/>
          <w:color w:val="111111"/>
          <w:sz w:val="28"/>
          <w:szCs w:val="28"/>
          <w:rtl w:val="true"/>
          <w:lang w:bidi="fa-IR"/>
        </w:rPr>
        <w:t xml:space="preserve">. </w:t>
      </w:r>
      <w:bookmarkStart w:id="1009" w:name="pg4310_40537"/>
    </w:p>
    <w:p>
      <w:pPr>
        <w:pStyle w:val="Heading3"/>
        <w:numPr>
          <w:ilvl w:val="2"/>
          <w:numId w:val="1"/>
        </w:numPr>
        <w:rPr/>
      </w:pPr>
      <w:bookmarkStart w:id="1010" w:name="__RefHeading___Toc841356_1479056682"/>
      <w:bookmarkStart w:id="1011" w:name="_Toc382"/>
      <w:bookmarkEnd w:id="1009"/>
      <w:bookmarkEnd w:id="1010"/>
      <w:r>
        <w:rPr>
          <w:rtl w:val="true"/>
        </w:rPr>
        <w:t>تکفیر، تشبه به کفار</w:t>
      </w:r>
      <w:bookmarkEnd w:id="1011"/>
    </w:p>
    <w:p>
      <w:pPr>
        <w:pStyle w:val="BookText"/>
        <w:rPr/>
      </w:pPr>
      <w:r>
        <w:rPr>
          <w:rFonts w:ascii="IRNazanin" w:hAnsi="IRNazanin" w:eastAsia="IRNazanin"/>
          <w:color w:val="111111"/>
          <w:sz w:val="28"/>
          <w:sz w:val="28"/>
          <w:szCs w:val="28"/>
          <w:rtl w:val="true"/>
          <w:lang w:bidi="fa-IR"/>
        </w:rPr>
        <w:t xml:space="preserve">ابن‌تیمیه در شرح حدیث رسول خدا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الحدیث اقلّ احواله ان یقتضی تحریم التشبه بهم و ان کان ظاهره یقتضی کفر المتشبه بهم،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یَتَوَلَّهُم مِّنکُمْ فَإِنَّهُ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کمترین حالات این حدیث این است که مقتضی تحریم، تشبه به کفار است، گرچه ظاهر آن مقتضی کفر، تشبه به کفار می‌باشد، آن گونه که در قول خداوند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از شما با آنان دوستی کنند از آن‌ها هستند</w:t>
      </w:r>
      <w:r>
        <w:rPr>
          <w:rFonts w:eastAsia="IRNazanin" w:cs="IRNazanin"/>
          <w:color w:val="111111"/>
          <w:sz w:val="28"/>
          <w:szCs w:val="28"/>
          <w:rtl w:val="true"/>
          <w:lang w:bidi="fa-IR"/>
        </w:rPr>
        <w:t>... .</w:t>
      </w:r>
    </w:p>
    <w:p>
      <w:pPr>
        <w:pStyle w:val="Heading3"/>
        <w:numPr>
          <w:ilvl w:val="2"/>
          <w:numId w:val="1"/>
        </w:numPr>
        <w:rPr/>
      </w:pPr>
      <w:bookmarkStart w:id="1012" w:name="__RefHeading___Toc841358_1479056682"/>
      <w:bookmarkStart w:id="1013" w:name="_Toc383"/>
      <w:bookmarkEnd w:id="1012"/>
      <w:r>
        <w:rPr>
          <w:rtl w:val="true"/>
        </w:rPr>
        <w:t>نقد</w:t>
      </w:r>
      <w:bookmarkEnd w:id="101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کفار از عناوین قصدیه است و قصد تشبه به کفار در آن شرط است تا احکامش بر آن متفرع گردد؛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کفار در شعارهای اختصاصی دینی ایشان، موجب ملحق شدن به آنان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کسانی‌که خودشان را در ظاهر شبیه به کفار می‌کنند، به خدا و رسول و معاد اعتقاد داشته و به دستورهای شرع التزام دارند و به آن عمل می‌کنند، از‌این‌رو نمی‌توان تمام این‌گونه افراد را تکفیر کرد</w:t>
      </w:r>
      <w:r>
        <w:rPr>
          <w:rFonts w:eastAsia="IRNazanin" w:cs="IRNazanin"/>
          <w:color w:val="111111"/>
          <w:sz w:val="28"/>
          <w:szCs w:val="28"/>
          <w:rtl w:val="true"/>
          <w:lang w:bidi="fa-IR"/>
        </w:rPr>
        <w:t>.</w:t>
      </w:r>
    </w:p>
    <w:p>
      <w:pPr>
        <w:pStyle w:val="Heading3"/>
        <w:numPr>
          <w:ilvl w:val="2"/>
          <w:numId w:val="1"/>
        </w:numPr>
        <w:rPr/>
      </w:pPr>
      <w:bookmarkStart w:id="1014" w:name="__RefHeading___Toc841360_1479056682"/>
      <w:bookmarkStart w:id="1015" w:name="_Toc384"/>
      <w:bookmarkEnd w:id="1014"/>
      <w:r>
        <w:rPr>
          <w:rtl w:val="true"/>
        </w:rPr>
        <w:t>تکفیر فلاسفه</w:t>
      </w:r>
      <w:bookmarkEnd w:id="1015"/>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الفلاسفة و الباطنیة هم کفار، کفرهم ظاهر عند المسلمین کما ذکر هو و غیره و کفرهم ظاهر عند من له علم و ایمان من المسلمین اذا عرفوا حقیقة قولهم، لکن لایعرف کفرهم من لم یعرف حقیقة قولهم، و قد یکون تشبث ببعض اقوالهم من لم یعلم انّه کفر، فیکون معذورا لجهله؛</w:t>
      </w:r>
      <w:r>
        <w:rPr>
          <w:rStyle w:val="FootnoteAnchor"/>
          <w:rtl w:val="true"/>
        </w:rPr>
        <w:footnoteReference w:id="852"/>
      </w:r>
      <w:bookmarkStart w:id="1016" w:name="pg4310_40538"/>
    </w:p>
    <w:p>
      <w:pPr>
        <w:pStyle w:val="BookText"/>
        <w:rPr/>
      </w:pPr>
      <w:bookmarkEnd w:id="1016"/>
      <w:r>
        <w:rPr>
          <w:rFonts w:ascii="IRNazanin" w:hAnsi="IRNazanin" w:eastAsia="IRNazanin"/>
          <w:color w:val="111111"/>
          <w:sz w:val="28"/>
          <w:sz w:val="28"/>
          <w:szCs w:val="28"/>
          <w:rtl w:val="true"/>
          <w:lang w:bidi="fa-IR"/>
        </w:rPr>
        <w:t>فلاسفه و اهل باطن همگی کافرند و کفرشان نزد مسلمانان ظاهر است، همان‌گونه که او و دیگران گفته‌اند، و نیز کفرشان ظاهر است، نزد کسانی‌که دارای علم و ایمانند از مسلمانان، در‌صورتی‌که پی به حقیقت گفته‌های آنان ببرند، ولی کفر آنان را نمی‌شناسد، کسانی‌که از حقیقت کلام ایشان آگاه نیستند، و گاهی کسانی‌که از کفر گفته آنان آگاهی ندارند، به برخی از اقوالشان تمسک می‌کنند و به جهت جهلشان معذورند</w:t>
      </w:r>
      <w:r>
        <w:rPr>
          <w:rFonts w:eastAsia="IRNazanin" w:cs="IRNazanin"/>
          <w:color w:val="111111"/>
          <w:sz w:val="28"/>
          <w:szCs w:val="28"/>
          <w:rtl w:val="true"/>
          <w:lang w:bidi="fa-IR"/>
        </w:rPr>
        <w:t>.</w:t>
      </w:r>
    </w:p>
    <w:p>
      <w:pPr>
        <w:pStyle w:val="Heading3"/>
        <w:numPr>
          <w:ilvl w:val="2"/>
          <w:numId w:val="1"/>
        </w:numPr>
        <w:rPr/>
      </w:pPr>
      <w:bookmarkStart w:id="1017" w:name="__RefHeading___Toc841362_1479056682"/>
      <w:bookmarkStart w:id="1018" w:name="_Toc385"/>
      <w:bookmarkEnd w:id="1017"/>
      <w:r>
        <w:rPr>
          <w:rtl w:val="true"/>
        </w:rPr>
        <w:t>نقد</w:t>
      </w:r>
      <w:bookmarkEnd w:id="101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مطالبی را که به عقل خود می‌فهمند، بر زبان جاری می‌سازند و آن‌ها را به شرع نسبت نمی‌دهند؛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منکر مبدأ و معاد نبوده و بی‌قید به دستورات شرع نیستند؛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در صدد تطبیق حکم عقل با شرع است؛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با آنچه خودش از ظاهر نصوص فهمیده، افکار فلاسفه را تقسیم کرده و برآن اساس، ایشان را تکفیر کرده است، در‌حالی‌که ممکن است فلاسفه از نصوص، غیر از آن چیزی بفهمند که ابن‌تیمیه فهمیده است</w:t>
      </w:r>
      <w:r>
        <w:rPr>
          <w:rFonts w:eastAsia="IRNazanin" w:cs="IRNazanin"/>
          <w:color w:val="111111"/>
          <w:sz w:val="28"/>
          <w:szCs w:val="28"/>
          <w:rtl w:val="true"/>
          <w:lang w:bidi="fa-IR"/>
        </w:rPr>
        <w:t>.</w:t>
      </w:r>
    </w:p>
    <w:p>
      <w:pPr>
        <w:pStyle w:val="Heading3"/>
        <w:numPr>
          <w:ilvl w:val="2"/>
          <w:numId w:val="1"/>
        </w:numPr>
        <w:rPr/>
      </w:pPr>
      <w:bookmarkStart w:id="1019" w:name="__RefHeading___Toc841364_1479056682"/>
      <w:bookmarkStart w:id="1020" w:name="_Toc386"/>
      <w:bookmarkEnd w:id="1019"/>
      <w:r>
        <w:rPr>
          <w:rtl w:val="true"/>
        </w:rPr>
        <w:t>تناقض بین مبنا و بین آرا و فتاوای ابن‌تیمیه</w:t>
      </w:r>
      <w:bookmarkEnd w:id="1020"/>
    </w:p>
    <w:p>
      <w:pPr>
        <w:pStyle w:val="BookText"/>
        <w:rPr/>
      </w:pPr>
      <w:r>
        <w:rPr>
          <w:rFonts w:ascii="IRNazanin" w:hAnsi="IRNazanin" w:eastAsia="IRNazanin"/>
          <w:color w:val="111111"/>
          <w:sz w:val="28"/>
          <w:sz w:val="28"/>
          <w:szCs w:val="28"/>
          <w:rtl w:val="true"/>
          <w:lang w:bidi="fa-IR"/>
        </w:rPr>
        <w:t>گرچه ابن‌تیمیه فتوا به کفر بسیاری از فرقه‌ها یا اشخاص یا افکار داده، ولی چون به مبنای او در تکفیر مراجعه می‌شود پی می‌بریم این مبنا با آرا و فتاوای تکفیری او سازگاری ندارد، مگر آن‌که مقصود او از تکفیر درجه خاصی از کفر باشد که موجب خروج از ملت اسلام نمی‌باشد، ولی این احتمال با ترتیب آثار کفر اکبر بر موارد آن‌ها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تکفیر می‌گوید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الأمر فی ذلک انّ القول قدیکون کفرا فیطلق القول بتکفیر صاحبه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کذا فهو کافر، لکنّ الشخص المعین الذی قاله لایحکم بکفره حتی تقوم علیه الحجة التی یکفر تارکها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الاقوال التی یکفر قائلها قدیکون الرجل لم تبلغه النصوص الموجبة لمعرفة الحق و قد تکون عنده و لم تثبت عنده، او لم یتمکّن </w:t>
      </w:r>
    </w:p>
    <w:p>
      <w:pPr>
        <w:pStyle w:val="BookText"/>
        <w:rPr/>
      </w:pPr>
      <w:r>
        <w:rPr>
          <w:rFonts w:ascii="IRNazanin" w:hAnsi="IRNazanin" w:eastAsia="IRNazanin"/>
          <w:color w:val="111111"/>
          <w:sz w:val="28"/>
          <w:sz w:val="28"/>
          <w:szCs w:val="28"/>
          <w:rtl w:val="true"/>
          <w:lang w:bidi="fa-IR"/>
        </w:rPr>
        <w:t>من فهمها، و قد یکون قد عرضت له شبهات یعذره الله بها، فمن کان من المؤمنین مجتهدا فی طلب الحق و اخطأ فانّ الله یغفر له خطأه کائنا ماکان؛ سواء أکان فی المسائل النظریة او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علیه اصحاب النبی و جماهیر ائمة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المقصود هنا انّ مذاهب الأئمة مبنیّة علی هذا التفصیل بین النوع فتکون، و لهذا حکت طائفة عنهم الخلاف فی ذلک و لم یفهموا غور قولهم؛ فطائفة تحکی عن احمد فی تکفیر اهل البدع روایتین مطلقا حتی تجعل الخلاف فی تکفیر المرجئة و الشیعة المفضلة لعلیّ، و ربّما رجحت التکفیر و التخلید فی النار، و لیس هذا مذهب احمد و لا غیره من ائمة الاسلام، بل یختلف قوله انّه لایکفّر المرجئة الذین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قول بلاعمل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لایکفّر من یفضل علیا علی عثمان، بل نصوصه صریحة بالامتناع من تکفیر الخوارج و القدریة و غیرهم، و انّما کان یکفّر الجهمیة المنکرین لأسماء الله و صفاته، لانّ مناقضة اقوالهم لما جاء به الرسول ظاهرة بیّنة، و لأنّ حقیقة قولهم تعطیل الخالق و کان قد ابتلی بهم حتی عرف حقیقة امرهم و انّه یدور علی التعطیل، و تکفیر الجهمیة مشهور عن السلف و الأئمة، لکن ما کان یکفر اعیانهم، فان الذی یدعو الی القول اعظم من الذی یقول به و الذی یعاقب مخالفه اعظم من الذی یدعو فقط، و الذی یکفر مخالفه اعظم من الذی یعاقبه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فالذین کانوا من ولاة الأمور یقولون بقول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مخلوق، و انّ الله لا یری فی الاخرة و غیر ذلک، و یدعون الناس الی ذلک و یمتحنونهم و یعاقبونهم اذا لم یجیبوهم و یکفرون من لم یجبهم حتی انّهم کانوا اذا امسکوا الأسیر لم یطلقوه حتی یقرّ بقول الجهمیة انّ القرآن مخلوق و غیر ذلک و لایولون متولّیا و لایعطون رزقا من بیت المال الاّ لمن یقول ذلک، و مع هذا فالامام احمد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 الله تعالی ترحم علیهم و استغفر لهم، لعلمه بانّهم لم یبیّن لهم انّهم مکذّبون للرسول و لاجاحدون لما جاء به، و لکن تأولّوا فأخطأوا و قلّدوا من قال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الشافعی لما قال فحص الفرد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 بالله العظیم، بیّن له انّ هذا القول کفر و لم یحکم بردّة حفص بمجرد ذلک؛ لانّه لم یتبیّن له الحجة التی یکفر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اعتقد انّه مرتد لسعی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فی کتبه بقبول شهادة اهل الأهواء و الصلاة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گفتار گاهی کفر است، از این‌رو صاحب آن تکفیر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بگوید، کافراست، ولی شخص معینی که آن را گفته، حکم به کفرش نمی‌شود، تا حجتی بر او اقامه گردد، که تارک آن را کافر به حساب آورد، هم‌چنین است اقوالی که موجب کفر گوینده آن‌هاست، گاهی شخصی نصوصی که موجب شناخت حق باشد به او نرسیده و گاهی نیز نصوص نزد اوست، ولی برایش ثابت نشده یا قدرت فهم آن‌ها را ندارد و بعضی اوقات شبهاتی بر او عارض شده که خداوند آن را بدان جهت معذور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از مؤمنان در راه کسب حق تلاش کند، ولی به خطا رود، به طور حتم خداوند خطایش را می‌آمرزد، هرکه باشد؛ خواه در مسایل نظری یا عملی و این، آن چیزی است که اصحاب پیامبر و جمهور رهبران اسلام بر آن می‌باشند، ولی مقصود در این‌جا، این است که مذاهب امامان مبنی بر این تفصیل بین نوع است و این 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طایفه‌ای از آنان، قول به خلاف را در آن</w:t>
      </w:r>
    </w:p>
    <w:p>
      <w:pPr>
        <w:pStyle w:val="BookText"/>
        <w:rPr/>
      </w:pPr>
      <w:r>
        <w:rPr>
          <w:rFonts w:ascii="IRNazanin" w:hAnsi="IRNazanin" w:eastAsia="IRNazanin"/>
          <w:color w:val="111111"/>
          <w:sz w:val="28"/>
          <w:sz w:val="28"/>
          <w:szCs w:val="28"/>
          <w:rtl w:val="true"/>
          <w:lang w:bidi="fa-IR"/>
        </w:rPr>
        <w:t>حکایت کرده و حقیقت گفته ایشان را نفهمیده‌اند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طایفه‌ای از احمد در تکفیر اهل بدعت دو روایت مطلق را حکایت کرده‌اند، تا این‌که اختلاف را در تکفیر مرجئه و شیعه تفضیل‌دهنده علی، قرار داده‌اند و چه بسا تکفیر و خلود در آتش دوزخ را ترجیح داده‌اند و این مذهب احمد و غیر او از رهبران اسلام نیست، بلکه کلام او مختلف است به این‌که او مرجئه را تکفیر نکرده؛ آنان‌که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قول بدون عمل است، و تکفیر نمی‌کند کسانی را که علی را بر عثمان مقدم می‌دارند و تنها جهمیه را تکفیر کرده که منکر اسما و صفات الهی بوده‌اند زیرا ضدیت گفته‌های آنان با آن‌چه پیامبر آورده، آشکار است، و به جهت آن‌که حقیقت سخن آنان تعطیل خالق می‌باشد، و او مبتلا به آنان بوده، به طوری‌که حقیقت امر آنان را شناخته و این‌که امر آنان بر تعطیل دور می‌زند و تکفیر جهمیه مشهور نزد سلف و امامان بوده، ولی اشخاص آنان را تکفیر نمی‌کرده، زیرا آن‌کس‌که دعوت به گفتار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کسی است که قایل به آن است، و نیز فردی که مخالف خود را عقوبت می‌کند، از کسی‌که فقط به آن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می‌باشد، هم چنین شخصی‌که مخالفش را تکفیر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است از کسی‌که، او را عقوبت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کسانی از والیان امور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معتقد به عقاید جهمیه‌اند به این‌که قرآن مخلوق است و خداوند در آخرت </w:t>
      </w:r>
      <w:bookmarkStart w:id="1021" w:name="pg4310_40541"/>
    </w:p>
    <w:p>
      <w:pPr>
        <w:pStyle w:val="BookText"/>
        <w:rPr/>
      </w:pPr>
      <w:bookmarkEnd w:id="1021"/>
      <w:r>
        <w:rPr>
          <w:rFonts w:ascii="IRNazanin" w:hAnsi="IRNazanin" w:eastAsia="IRNazanin"/>
          <w:color w:val="111111"/>
          <w:sz w:val="28"/>
          <w:sz w:val="28"/>
          <w:szCs w:val="28"/>
          <w:rtl w:val="true"/>
          <w:lang w:bidi="fa-IR"/>
        </w:rPr>
        <w:t xml:space="preserve">دیده نمی‌شود و مثل این عبارات و مردم را به این عقاید دعوت و آنان را امتحان کرده و در صورتی‌که دعوتشان را اجابت نکنند آنان را عقوبت نموده، تکفیر می‌کنند، تا به حدی که چون اسیر می‌گرفتند، او را رها نمی‌کردند، تا اقرار به قول جهمیه نماید، که قرآن مخلوق است و غیر این‌ها، و به کسی ولایت نداده و از بیت‌المال روزی نمی‌دادند، مگر به کسی‌که به عقایدشان اقرار کند، در عین حال امام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دل‌سوزی و طلب مغفرت کرده است، زیرا می‌داند بر ایشان آشکار نشده که رسول را تکذیب کرده یا منکر دستور‌های آورده شده از سوی اویند ولی تأویل کرده و به خطا رفته‌اند و از کسانی تقلید کرده‌اند که این مطالب را برایشان بازگو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شافعی، چون به حفص‌الفرد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خدای عظیم کافر شدی، برای او تبیین کرد که این قول کفر است، ولی حکم به ارتداد حفص، به مجرد این قول، نکرد، زیرا حجتی که انسان با آن کافر می‌شود روشن برای او نشده بود و اگر معتقد به ارتداد او بود، در کشتنش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هایش به پذیرش گواهی اهل هواها و نماز خواندن پشت سر آنان تصریح کرده است</w:t>
      </w:r>
      <w:r>
        <w:rPr>
          <w:rFonts w:eastAsia="IRNazanin" w:cs="IRNazanin"/>
          <w:color w:val="111111"/>
          <w:sz w:val="28"/>
          <w:szCs w:val="28"/>
          <w:rtl w:val="true"/>
          <w:lang w:bidi="fa-IR"/>
        </w:rPr>
        <w:t>.</w:t>
      </w:r>
    </w:p>
    <w:p>
      <w:pPr>
        <w:pStyle w:val="Heading3"/>
        <w:numPr>
          <w:ilvl w:val="2"/>
          <w:numId w:val="1"/>
        </w:numPr>
        <w:rPr/>
      </w:pPr>
      <w:bookmarkStart w:id="1022" w:name="__RefHeading___Toc841366_1479056682"/>
      <w:bookmarkStart w:id="1023" w:name="_Toc387"/>
      <w:bookmarkEnd w:id="1022"/>
      <w:r>
        <w:rPr>
          <w:rtl w:val="true"/>
        </w:rPr>
        <w:t>تکفیر کسانی که معتقد به ارتداد صحابه بعد از رسول خدایند</w:t>
      </w:r>
      <w:bookmarkEnd w:id="1023"/>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 جاوز ذلک الی ان زعم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ارتدوا بعد رسول الله علیه الصلاة و السلام الاّ نفرا قلیلاً لایبلغون بضعة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نفسا او انهم فسقوا عامتهم فهذا لا ریب ایضا فی کفره؛ لانّه مکذب لما نصّه القرآن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الرضی عنهم و الثناء لهم، بل من یشک فی کفر مثل هذا فانّ کفره متعیّن، فان مضمون هذه المقالة انّ نقلة الکتاب و السنة کفار او 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کسانی‌که از این تجاوز کرده و گمان نموده‌اند که صحابه بعد از رسول خدا به جز اندکی که به بیش از ده نفر نمی‌رسند، مرتد شده‌اند یا این‌که عموم‌شان فاسق شده‌اند، شکی در کفر این افراد نیست، زیرا آنان، نصوصات قرآن را در مواضعی تکذیب کرده‌اند که رضایت خدا و ثناگویی او بر آنان است، بلکه </w:t>
      </w:r>
      <w:bookmarkStart w:id="1024" w:name="pg4310_40542"/>
    </w:p>
    <w:p>
      <w:pPr>
        <w:pStyle w:val="BookText"/>
        <w:rPr/>
      </w:pPr>
      <w:bookmarkEnd w:id="1024"/>
      <w:r>
        <w:rPr>
          <w:rFonts w:ascii="IRNazanin" w:hAnsi="IRNazanin" w:eastAsia="IRNazanin"/>
          <w:color w:val="111111"/>
          <w:sz w:val="28"/>
          <w:sz w:val="28"/>
          <w:szCs w:val="28"/>
          <w:rtl w:val="true"/>
          <w:lang w:bidi="fa-IR"/>
        </w:rPr>
        <w:t>هرکس در کفر امثال این افراد شک کند، کفرش متعیّن است، زیرا مضمون این گفتار این است که ناقلان قرآن و سنت کافر یا فاسقند</w:t>
      </w:r>
      <w:r>
        <w:rPr>
          <w:rFonts w:eastAsia="IRNazanin" w:cs="IRNazanin"/>
          <w:color w:val="111111"/>
          <w:sz w:val="28"/>
          <w:szCs w:val="28"/>
          <w:rtl w:val="true"/>
          <w:lang w:bidi="fa-IR"/>
        </w:rPr>
        <w:t>....</w:t>
      </w:r>
    </w:p>
    <w:p>
      <w:pPr>
        <w:pStyle w:val="Heading3"/>
        <w:numPr>
          <w:ilvl w:val="2"/>
          <w:numId w:val="1"/>
        </w:numPr>
        <w:rPr/>
      </w:pPr>
      <w:bookmarkStart w:id="1025" w:name="__RefHeading___Toc841368_1479056682"/>
      <w:bookmarkStart w:id="1026" w:name="_Toc388"/>
      <w:bookmarkEnd w:id="1025"/>
      <w:r>
        <w:rPr>
          <w:rtl w:val="true"/>
        </w:rPr>
        <w:t>نقد</w:t>
      </w:r>
      <w:bookmarkEnd w:id="102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ارتداد بسیاری از صحابه بعد از رسول خدا صلی الله علیه و آله وسلم ، ارتداد از اسلام و دین و بازگشت به کفر اکبر نیست، بلکه مقصود ارتداد به</w:t>
      </w:r>
    </w:p>
    <w:p>
      <w:pPr>
        <w:pStyle w:val="BookText"/>
        <w:rPr/>
      </w:pPr>
      <w:r>
        <w:rPr>
          <w:rFonts w:ascii="IRNazanin" w:hAnsi="IRNazanin" w:eastAsia="IRNazanin"/>
          <w:color w:val="111111"/>
          <w:sz w:val="28"/>
          <w:sz w:val="28"/>
          <w:szCs w:val="28"/>
          <w:rtl w:val="true"/>
          <w:lang w:bidi="fa-IR"/>
        </w:rPr>
        <w:t>گمراهی است، آن‌گونه که از برخی روایات استفاده می‌شود؛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عقیده را دارند هرگز با قرآن و سنت به مخالفت نپرداخته‌اند، زیرا این آیات و روایات را دیده و برای آن‌ها تأویل صحیح دارند، و تأویل مجتهد در صورتی‌که با موازین علمی سازگاری داشته باشد، موجب تکفیر او نیست؛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این نظریه به ادله‌ای از قرآن و روایات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1027" w:name="__RefHeading___Toc841370_1479056682"/>
      <w:bookmarkStart w:id="1028" w:name="_Toc389"/>
      <w:bookmarkEnd w:id="1027"/>
      <w:r>
        <w:rPr>
          <w:rtl w:val="true"/>
        </w:rPr>
        <w:t>عدم جواز تکفیر دشنام‌دهنده صحابه</w:t>
      </w:r>
      <w:bookmarkEnd w:id="1028"/>
    </w:p>
    <w:p>
      <w:pPr>
        <w:pStyle w:val="BookText"/>
        <w:rPr/>
      </w:pPr>
      <w:r>
        <w:rPr>
          <w:rFonts w:ascii="IRNazanin" w:hAnsi="IRNazanin" w:eastAsia="IRNazanin"/>
          <w:color w:val="111111"/>
          <w:sz w:val="28"/>
          <w:sz w:val="28"/>
          <w:szCs w:val="28"/>
          <w:rtl w:val="true"/>
          <w:lang w:bidi="fa-IR"/>
        </w:rPr>
        <w:t>گرچه امت اسلامی، اهل توهین و دشنام دادن به بزرگان صحابه نیستند، ولی هیچ دلیلی بر کفر دشنام‌دهنده صحابه نیست، بلکه میتوان ادلهای بر عدم کفرشان اقامه کرد</w:t>
      </w:r>
      <w:r>
        <w:rPr>
          <w:rFonts w:eastAsia="IRNazanin" w:cs="IRNazanin"/>
          <w:color w:val="111111"/>
          <w:sz w:val="28"/>
          <w:szCs w:val="28"/>
          <w:rtl w:val="true"/>
          <w:lang w:bidi="fa-IR"/>
        </w:rPr>
        <w:t>.</w:t>
      </w:r>
    </w:p>
    <w:p>
      <w:pPr>
        <w:pStyle w:val="Heading3"/>
        <w:numPr>
          <w:ilvl w:val="2"/>
          <w:numId w:val="1"/>
        </w:numPr>
        <w:rPr/>
      </w:pPr>
      <w:bookmarkStart w:id="1029" w:name="__RefHeading___Toc841372_1479056682"/>
      <w:bookmarkStart w:id="1030" w:name="_Toc390"/>
      <w:bookmarkEnd w:id="1029"/>
      <w:r>
        <w:rPr>
          <w:rtl w:val="true"/>
        </w:rPr>
        <w:t>الف</w:t>
      </w:r>
      <w:r>
        <w:rPr>
          <w:rtl w:val="true"/>
        </w:rPr>
        <w:t xml:space="preserve">. </w:t>
      </w:r>
      <w:r>
        <w:rPr>
          <w:rtl w:val="true"/>
        </w:rPr>
        <w:t>انواعی از آیات درباره صحابه</w:t>
      </w:r>
      <w:bookmarkEnd w:id="1030"/>
    </w:p>
    <w:p>
      <w:pPr>
        <w:pStyle w:val="BookText"/>
        <w:rPr/>
      </w:pPr>
      <w:r>
        <w:rPr>
          <w:rFonts w:ascii="IRNazanin" w:hAnsi="IRNazanin" w:eastAsia="IRNazanin"/>
          <w:color w:val="111111"/>
          <w:sz w:val="28"/>
          <w:sz w:val="28"/>
          <w:szCs w:val="28"/>
          <w:rtl w:val="true"/>
          <w:lang w:bidi="fa-IR"/>
        </w:rPr>
        <w:t>در برخی از آیات، خداوند متعال صحابه را مدح کرده، ولی در برخی دیگر، به نکوهش برخی از آنان به جهت انجام برخی از کارهای ناشایست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إِلَی الله فَقَدْ صَغَتْ قُلُوبُکُما وَإِن تَظاهَرَا عَلَیْهِ فَإِنَّ الله‌َ هُوَ مَوْلاَهُ وَجِبْرِیلُ وَصالِحُ الْمُؤْمِنِینَ وَالْمَلاَئِکَةُ بَعْدَ ذَلِکَ ظَهِیرٌ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دلهایتان از حق منحرف گشته؛ و اگر بر ضدّ او 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از پیش </w:t>
      </w:r>
    </w:p>
    <w:p>
      <w:pPr>
        <w:pStyle w:val="BookText"/>
        <w:rPr/>
      </w:pPr>
      <w:r>
        <w:rPr>
          <w:rFonts w:ascii="IRNazanin" w:hAnsi="IRNazanin" w:eastAsia="IRNazanin"/>
          <w:color w:val="111111"/>
          <w:sz w:val="28"/>
          <w:sz w:val="28"/>
          <w:szCs w:val="28"/>
          <w:rtl w:val="true"/>
          <w:lang w:bidi="fa-IR"/>
        </w:rPr>
        <w:t>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یاور اوست و همچنین جبرئیل و مؤمنان صالح، و فرشتگان بعد از آنان پشتیبان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سند خود از عبید بن حنین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اردت ان اسأل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المرأتان اللتان تظاهرا علی رسول الله؟ فما اتممت کلامی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عایشة وحفصة؛</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خواستم از عمر سؤال کنم؛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زنی که بر رسول خدا تظاهر کرده و با او مخالفت کردند چه کسانی بودند؟ هنوز کلامم تمام نشده بود که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قِیلَ لَهُمْ کُفُّوا أَیْدِیَکُمْ وَأَقِیمُوا الصَّلَوةَ وَآتُوا الزَّکَوةَ فَلَمّا کُتِبَ عَلَیْهِمُ الْقِتالُ إِذَا فَرِیقٌ مِنْهُمْ یَخْشَوْنَ النّاسَ کَخَشْیَةِ الله أَوْ أَشَدَّ خَشْیَةً وَقالُوا رَبَّنا لِمَ کَتَبْتَ عَلَیْنا الْقِتالَ لَوْلاَ أَخَّرْتَنا إِلَی أَجَلٍ قَرِیبٍ قُلْ مَتاعُ الدُّنْیا قَلِیلٌ وَالْأَخِرَةُ خَیْرٌ لِمَنِ اتَّقَی وَلاَ تُظْلَمُونَ فَتِیلاً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آیا ندیدی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جهاد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نماز را برپا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دستور، ناراحت بودند، ولی هنگامی‌که در مدینه فرمان جهاد به آن‌ها داده شد، از مردم می‌ترسیدند، همان‌گونه که از خدا می‌ترسند، بلکه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جهاد را بر ما مقرّر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فرمان را تا زمان نزدیکی تأخیر نینداختی؟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زندگی دنیا،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کسی‌که پرهیزگار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رشته شکافِ هسته خرمایی، به شما ستم نخواهد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أَفَإِین ماتَ أَوْ قُتِلَ انقَلَبْتُمْ عَلَی أَعْقابِکُمْ وَمَن یَنقَلِبْ عَلَی عَقِبَیْهِ فَلَن یَضُرَّ الله‌َ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 وَسَیَجْزِی الله‌ُ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محمد فقط فرستاده خداست، و پیش از او، فرستادگان دیگری نیز بودند؛ آیا اگر او بمیرد و یا کشته شود، شما به عقب برمی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و کفر بازگشت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عقب باز‌گردد، هرگز به خدا ضرری نمی‌زند؛ و خداوند بزودی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صَدَقَکُمُ الله‌ُ وَعْدَهُ إِذْ تَحُسُّونَهُم بِإِذْنِهِ حَتَّی إِذَا فَشِلْتُمْ وَتَنازَعْتُمْ فِی الْأَمْرِ وَعَصَیْتُم مِنْ بَعْدِ ما أَرَیاکُم ما تُحِبُّونَ مِنکُم مَن یُرِیدُ الدُّنْیا وَمِنکُم مَن یُرِیدُ</w:t>
      </w:r>
    </w:p>
    <w:p>
      <w:pPr>
        <w:pStyle w:val="BookText"/>
        <w:rPr/>
      </w:pPr>
      <w:r>
        <w:rPr>
          <w:rFonts w:ascii="Amiri" w:hAnsi="Amiri" w:eastAsia="Amiri" w:cs="Amiri"/>
          <w:color w:val="111111"/>
          <w:sz w:val="28"/>
          <w:sz w:val="28"/>
          <w:szCs w:val="28"/>
          <w:rtl w:val="true"/>
          <w:lang w:bidi="ar-SA"/>
        </w:rPr>
        <w:t>الْأَخِرَةَ ثُمَّ صَرَفَکُمْ عَنْهُمْ لِیَبْتَلِیَکُمْ وَلَقَدْ عَفا عَنکُمْ وَالله‌ُ ذُو فَضْلٍ عَلَی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خداوند، وعده 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پیروزی بر دشمن 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بخشید؛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به فرمان او، به قتل می‌رساندید؛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پیروزی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سست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رهاکردن سنگرها،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پرداختید؛ و بعد از آن‌که، آنچه را دوست می‌داشتید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 نافرمانی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خواهان دنیا بودند و بعضی خواهان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شما را از آنان منصرف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بخشید؛ و خداوند به مؤمنان، فضل و بخشش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جَآءُوکُم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ابْتُلِیَ الْمُؤْمِنُونَ وَزُلْزِلُوا زِلْزَالاً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آن‌ها از طرف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که چشم‌ها از شدّت وحشت خیره شده و جان‌ها به لب رسیده بود، و گمان‌های گوناگون بدی به</w:t>
      </w:r>
    </w:p>
    <w:p>
      <w:pPr>
        <w:pStyle w:val="BookText"/>
        <w:rPr/>
      </w:pPr>
      <w:r>
        <w:rPr>
          <w:rFonts w:ascii="IRNazanin" w:hAnsi="IRNazanin" w:eastAsia="IRNazanin"/>
          <w:color w:val="111111"/>
          <w:sz w:val="28"/>
          <w:sz w:val="28"/>
          <w:szCs w:val="28"/>
          <w:rtl w:val="true"/>
          <w:lang w:bidi="fa-IR"/>
        </w:rPr>
        <w:t xml:space="preserve">خدا می‌بردید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مؤمنان آزمایش شدند و تکان سختی خوردند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وَکَرِهوُا أَن یُجاهِدُوا بِأَمْوَالِهِمْ وَأَنفُسِهِمْ فِی سَبِیلِ الله وَقالُوا لاَ تَنفِرُوا فِی الْحَرِّ قُلْ نارُ جَهَنَّمَ أَشَدُّ حَرّا لَوْ کانُوا یَفْقَهُونَ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تخلّف‌جویان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با رسول خدا خوشحال شدند و کراهت داشتند که با اموال و جان‌های خود، در راه خدا جهاد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و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از این هم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ای مؤمنان هر‌گاه فاسقی برای شما خبری آورد، تحقیق کنید، مبادا به سخن‌چینی فاسق نادان، به قومی رنجی رسانید و سخت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درباره برخی از اصحاب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إِلَیْها 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 این مردم وقتی که تجارتی یا لهو و بازیچه‌ای ببینند، بدان شتابند و تو را در نماز تنها گذارند، ای رسول ما، بگو به خلق که آنچه نزد خداست، برای شما از لهو</w:t>
      </w:r>
    </w:p>
    <w:p>
      <w:pPr>
        <w:pStyle w:val="BookText"/>
        <w:rPr/>
      </w:pPr>
      <w:r>
        <w:rPr>
          <w:rFonts w:ascii="IRNazanin" w:hAnsi="IRNazanin" w:eastAsia="IRNazanin"/>
          <w:color w:val="111111"/>
          <w:sz w:val="28"/>
          <w:sz w:val="28"/>
          <w:szCs w:val="28"/>
          <w:rtl w:val="true"/>
          <w:lang w:bidi="fa-IR"/>
        </w:rPr>
        <w:t>و تجارت‌های دنیا بهتر است و خدا بهترین روزی‌دهنده خلایق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 أُولئِکَ الَّذِینَ طَبَعَ الله‌ُ عَلی قُلُوبِهِمْ وَ اتَّبَعُوا أَهْواءَهُمْ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 برخی از مردم کاملاً به گفتارت گوش می‌دهند، اما هنگامی که از حضورت خارج می‌شوند، با اهل علم به تمسخر و اهانت می‌گویند رسول باز از نو چه گفت؟ اینان هستند که خدا بر دل‌هایشان مهرنهاده، پیرو هوای خود گردیده‌اند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 وَیَقُولُونَ هُوَ أُذُنٌ قُلْ أُذُنُ خَیْرٍ لَّکُمْ یُؤْمِنُ بِالله وَیُؤْمِنُ لِلْمُؤْمِنِینَ وَرَحْمَةٌ لِّلَّذِینَ ءَامَنُواْ مِنکُمْ وَالَّذِینَ یُؤْذُونَ رَسُولَ الله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ایشان دائم پیغمبر را می‌آزارند و می‌گویند او شخصی ساده 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زود‌باوری من به سوی شماست، رسول به خدا ایمان آورده است و </w:t>
      </w:r>
    </w:p>
    <w:p>
      <w:pPr>
        <w:pStyle w:val="BookText"/>
        <w:rPr/>
      </w:pPr>
      <w:r>
        <w:rPr>
          <w:rFonts w:ascii="IRNazanin" w:hAnsi="IRNazanin" w:eastAsia="IRNazanin"/>
          <w:color w:val="111111"/>
          <w:sz w:val="28"/>
          <w:sz w:val="28"/>
          <w:szCs w:val="28"/>
          <w:rtl w:val="true"/>
          <w:lang w:bidi="fa-IR"/>
        </w:rPr>
        <w:t>به مؤمنان هم ایمان دارد و برای مؤمنان حقیقی، رحمت کامل الهی است، و برای کسانی که رسول را می‌آزارند، عذاب دردناک مهیاست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لَکَ الْمُخَلَّفُونَ مِنَ الْأَعْرَابِ شَغَلَتْنَآ أَمْوَ لُنَا وَ أَهْلُونَا فَاسْتَغْفِرْ لَنَا یَقُولُونَ بِأَلْسِنَتِهِم مَّا لَیْسَ فِی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اعراب بادیه که از حضور در جنگ‌ها در سفر فتح مکه تخلف می‌ورزند، برای عذر و تعلل خود خواهند گفت که ما را محافظت اهل و</w:t>
      </w:r>
    </w:p>
    <w:p>
      <w:pPr>
        <w:pStyle w:val="BookText"/>
        <w:rPr/>
      </w:pPr>
      <w:r>
        <w:rPr>
          <w:rFonts w:ascii="IRNazanin" w:hAnsi="IRNazanin" w:eastAsia="IRNazanin"/>
          <w:color w:val="111111"/>
          <w:sz w:val="28"/>
          <w:sz w:val="28"/>
          <w:szCs w:val="28"/>
          <w:rtl w:val="true"/>
          <w:lang w:bidi="fa-IR"/>
        </w:rPr>
        <w:t>اموالمان از آمدن در رکابت بازداشت، از خدا بر گناه ما، آمرزش طلب، این مردم منافق، چیزی که به دل هیچ عقیده ندارند، به زبان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کسانی از شما که در جنگ احد پشت به جنگ کردند و منهزم شدند، شیطان آن‌ها را به سبب نافرمانی و بدکرداریشان به لغزش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أَلاّ تُنْفِقُوا فِی سَبِیلِ الله وَلله مِیراثُ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انفاق نمی‌کنید، در‌صورتی‌که وارث آسمان‌ها و زمین،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الاْخِرَةِ فَما مَتاعُ الْحَیاةِ الدُّنْیا فِی الاْخِرَةِ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یُعَذِّبْکُمْ عَذاباً أَلِیماً وَ یَسْتَبْدِلْ قَوْماً غَیْرَکُمْ وَ لا تَضُرُّوهُ شَیْئاً وَ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ای کسانی‌که ایمان آوردید چرا هنگامی‌که گفته می‌شود برای جهاد در راه دین بی‌درنگ آماده شوید، به خاک زمین دل بسته‌اید، آیا راضی به زندگانی دنیا به‌جای آخرت شدید؟ در صورتی‌که متاع دنیا در برابر عالم آخرت اندک و ناچیز است؛ بدانید که اگر در راه خدا برای جهاد بیرون نشوید، خدا شما را به عذابی دردناک معذب خواهد کرد و قومی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برای جهاد به جای شما بر‌می‌گمارد و شما به خدا زیانی نرسانده‌اید و خدا بر هر چیز تواناست</w:t>
      </w:r>
      <w:r>
        <w:rPr>
          <w:rFonts w:eastAsia="IRNazanin" w:cs="IRNazanin"/>
          <w:color w:val="111111"/>
          <w:sz w:val="28"/>
          <w:szCs w:val="28"/>
          <w:rtl w:val="true"/>
          <w:lang w:bidi="fa-IR"/>
        </w:rPr>
        <w:t xml:space="preserve">. </w:t>
      </w:r>
      <w:bookmarkStart w:id="1031" w:name="pg4310_40547"/>
    </w:p>
    <w:p>
      <w:pPr>
        <w:pStyle w:val="BookText"/>
        <w:rPr/>
      </w:pPr>
      <w:bookmarkEnd w:id="10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ای کسانی‌که ایمان آورده‌اید چرا چیزی به زبان می‌گویید که در مقام عمل، خلاف آن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سخنی بگویید و خلاف آن عمل کنید، بسیار سخت، خدا را به خشم و غضب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لِلاْءِیمانِ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آنها بر تو به مسلمان‌شدن منّت می‌گذارند،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اسلام خود بر من منّت نگذارید، بلکه خداوند بر شما منّت دارد، که شما را به سوی ایمان هدایت کرده است</w:t>
      </w:r>
      <w:r>
        <w:rPr>
          <w:rFonts w:eastAsia="IRNazanin" w:cs="IRNazanin"/>
          <w:color w:val="111111"/>
          <w:sz w:val="28"/>
          <w:szCs w:val="28"/>
          <w:rtl w:val="true"/>
          <w:lang w:bidi="fa-IR"/>
        </w:rPr>
        <w:t>.</w:t>
      </w:r>
    </w:p>
    <w:p>
      <w:pPr>
        <w:pStyle w:val="Heading3"/>
        <w:numPr>
          <w:ilvl w:val="2"/>
          <w:numId w:val="1"/>
        </w:numPr>
        <w:rPr/>
      </w:pPr>
      <w:bookmarkStart w:id="1032" w:name="__RefHeading___Toc841374_1479056682"/>
      <w:bookmarkStart w:id="1033" w:name="_Toc391"/>
      <w:bookmarkEnd w:id="1032"/>
      <w:r>
        <w:rPr>
          <w:rtl w:val="true"/>
        </w:rPr>
        <w:t>ب</w:t>
      </w:r>
      <w:r>
        <w:rPr>
          <w:rtl w:val="true"/>
        </w:rPr>
        <w:t xml:space="preserve">. </w:t>
      </w:r>
      <w:r>
        <w:rPr>
          <w:rtl w:val="true"/>
        </w:rPr>
        <w:t>وجود روایات مختلف درباره صحابه</w:t>
      </w:r>
      <w:bookmarkEnd w:id="1033"/>
    </w:p>
    <w:p>
      <w:pPr>
        <w:pStyle w:val="BookText"/>
        <w:rPr/>
      </w:pPr>
      <w:r>
        <w:rPr>
          <w:rFonts w:ascii="IRNazanin" w:hAnsi="IRNazanin" w:eastAsia="IRNazanin"/>
          <w:color w:val="111111"/>
          <w:sz w:val="28"/>
          <w:sz w:val="28"/>
          <w:szCs w:val="28"/>
          <w:rtl w:val="true"/>
          <w:lang w:bidi="fa-IR"/>
        </w:rPr>
        <w:t>در برخی روایات به فضایل صحابه اشاره شده، ولی در بعضی دیگر نیز از عده‌ای از آن‌ها انتقاد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از پیامبر صلی الله علیه و آله وسلم نقل کرده که در حجة‌الوداع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او قال ویلکم لاترجعوا بعدی کفارا یضرب بعضکم رقاب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وای بر شما، بعد از من به کفر باز نگردید، به طوری‌که برخی از شما، گردن‌های بعضی دیگر را بزند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از پیامبر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ترتدوا بعدی کفارا یضرب بعضکم رقاب بعض؛</w:t>
      </w:r>
      <w:r>
        <w:rPr>
          <w:rStyle w:val="FootnoteAnchor"/>
          <w:rtl w:val="true"/>
        </w:rPr>
        <w:footnoteReference w:id="873"/>
      </w:r>
      <w:r>
        <w:rPr>
          <w:rFonts w:ascii="IRNazanin" w:hAnsi="IRNazanin" w:eastAsia="IRNazanin"/>
          <w:color w:val="111111"/>
          <w:sz w:val="28"/>
          <w:sz w:val="28"/>
          <w:szCs w:val="28"/>
          <w:rtl w:val="true"/>
          <w:lang w:bidi="fa-IR"/>
        </w:rPr>
        <w:t>بعد از من مرتد به کفر نشوید، که برخی از شما، گردن‌های بعضی دیگر را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صحابه و مسلمانان به این سفارش اکید پیامبر صلی الله علیه و آله وسلم عمل نکرده و در واقعه جمل و نهروان و صفین خون یکدیگر را بر زمین ریختند، و در نتیجه کسانی که در این معرکه‌ها ظالم بودند، به کفر و ارتداد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انا وعروة بن الزبیر المسجد فاذا عبدالله بن عمر جالس الی حجرة عایشة، واذا ناس یصلّون فی المسجد صلاة الضحی،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عن صلاتهم؟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من و عروة بن الزبیر وارد مسجد شدیم، ناگهان مشاهده کردیم عبدالله بن عمر را که در حجره عایشه نشسته است و عده‌ای در مسجد نماز قبل از ظهر می‌خوانند، درباره نماز آنان از عبدالله سؤال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 رجل من المسلمین رسول الله وهو فی المسجد فناداه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عنه، فتنحّی تلقاء وجهه فقال 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زنیت، فاعرض عنه حتی ثنّی ذلک علیه اربع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شهد علی نفسه اربع شهادات دعاه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 جنون؟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احصنت؟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فارجموه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من سمع جابر بن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فیمن رجمه فرجمناه بالمصلّی، فلمّا أذلقته الحجارة هرب فادرکناه بالحرة فرجمناه؛</w:t>
      </w:r>
      <w:r>
        <w:rPr>
          <w:rStyle w:val="FootnoteAnchor"/>
          <w:rtl w:val="true"/>
        </w:rPr>
        <w:footnoteReference w:id="87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مسلمانان نزد رسول خدا در مسجد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چهره‌اش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مقابل حضرت قرار گرفته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روی از او برتافت، تا آن‌که دو بار دیگر اقرار کرده و اقرارش را به چهار مرتبه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دیوانه‌ای؟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ببرید و سنگ‌سارش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کسی که از جابر بن عبدالله شنیده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کسانی بودم که او را سنگسار می‌کردند، او را در مصلّی سنگسار کردیم، و چون سنگ به او اصابت کرد، فرار نمود، ما او را در حرّه گرفته و سنگسارش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عبیده از ابوعبدالرحمن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علی أرقائکم الحدّ من أحصن منهم ومن لم یحصن، فانّ أمة لرسول الله زنت فامرنی أن اجلدها، فاذا هی حدیث عهد بنفاس، فخشیت إن أنا جلدتها أن اقتلها، فذکرت ذلک للنبیّ،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علی خطبه‌ای خواند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برده‌های خود حدّ جاری سازید، چه محصن، باشند و چه غیر محصن؛ زیرا کنیزی از رسول خدا زنا داده بود، حضرت مرا امر کرد تا او را تازیانه زنم، ناگهان مشاهده کردم که تازه از نفاس فارغ شده، از این رو ترسیدم اگر او را تازیانه زنم،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 پیامبر در میان گذاشتم،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بن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رسول الله قسما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لقسمة ما أرید به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النبیّ فساررته، فغضب من ذلک غضبا شدیدا واحمرّ وجهه حتی تمنیت أنّی لم اذکره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أوذی موسی بأکثر من هذا فصبر؛</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رسول خدا اموالی را تقسیم کرد،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تقسیمی بود که رضای خدا در آن ملاحظه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آمدم و مخفیانه این مطلب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مطلب شدیدا خشمگین شد و چنان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صورتش قرمز گشت که من آرزو کردم که ای کاش این مطلب را به آن حضرت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موسی بیش از این اذیت شد و صبر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اعرف شیئا ممّا کان علی عهد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ضیعتم ماضیعتم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من چیزی نمی‌شناسم که بر عهد رسول خدا باقی مانده و تحریف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هم ضایع نکردید؟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نسفی در تفسیر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جَآءَکُمْ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بیاورد، درباره آن تحقیق کنید، مبادا به گروهی از روی نادانی آسیب برسانید و از کرده خود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أجمعوا انّها نزلت فی الولید بن عقبة وقد بعثه رسول الله مصدقا الی بنی المصطلق وکانت بینه و بینهم إحنة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اجماع کرده‌اند که این آیه درباره ولید بن عقبه نازل شد زمانی که رسول‌خدا او را برای گرفتن صدقه به سوی بنی‌مصطلق فرستاد، و بین او و بین آن قوم دشمنی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ابن‌عبدالله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اهل العلم بتأویل القرآن انّها نزلت فیه، وذلک انّ رسول الله بعثه مصدقا الی بنی المصطلق، فعاد فاخبر عنهم انّهم ارتدوا ومنعوا الصدقة، وکانوا خرجوا یتلقونه وعلیهم السلاح، فظنّ انّهم خرجوا یقاتلونه، فرجع فبعث الیهم رسول الله خالد بن الولید فاخبره بانّهم علی الاسلام، فنزلت هذه الآیة؛</w:t>
      </w:r>
      <w:r>
        <w:rPr>
          <w:rStyle w:val="FootnoteAnchor"/>
          <w:rtl w:val="true"/>
        </w:rPr>
        <w:footnoteReference w:id="88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اهل علم به تأویل قرآن، اختلافی نیست که این آیه درباره ولید‌بن‌عقبه نازل شده است، و جریان از این است که رسول خدا او را برای گرفتن زکات به سوی قوم بنی‌مصطلق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درباره آن‌ها خبر داد که مرتد شده و از پرداخت زکات امتناع می‌ورزند و به مقابله آن‌ها آمده، در‌حالی‌که اسلحه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کرده به قصد جنگ خروج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برگشت و </w:t>
      </w:r>
    </w:p>
    <w:p>
      <w:pPr>
        <w:pStyle w:val="BookText"/>
        <w:rPr/>
      </w:pPr>
      <w:r>
        <w:rPr>
          <w:rFonts w:ascii="IRNazanin" w:hAnsi="IRNazanin" w:eastAsia="IRNazanin"/>
          <w:color w:val="111111"/>
          <w:sz w:val="28"/>
          <w:sz w:val="28"/>
          <w:szCs w:val="28"/>
          <w:rtl w:val="true"/>
          <w:lang w:bidi="fa-IR"/>
        </w:rPr>
        <w:t>رسول خدا خالد بن ولید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پیامبر خبر داد که آنان بر اسلامشان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به سندشان از سهل بن سعد ساعدی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مشرکان درگیر شد و با آنان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به لشکر خود بازگشت و دیگران نیز به لشکرشان بازگشتند، مشاهده کردیم که در بین اصحاب رسول خدا شخصی است که تک تک مشرکان را دنبال کرده و آن‌ها را با شمشیر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در امروز بالاتر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از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مسلمانان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دائما همراه او بودم تا این‌که مشاهده کردم جراحتی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مرگ خود پیش‌دستی کرده و شمشیر را بر زمین کاشت و خودش را بر روی آن انداخت و شکل خود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شما رسول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را که فرمودید از اهل آتش است و مردم تعجب کرده بودند، او را دنبال کردم و مشاهده نمودم که خودش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لیعمل عمل اهل الجنة فیما یبدو للناس وهو من اهل النار، وانّ الرجل لیعمل عمل اهل النار فیما یبدو للناس وهو اهل الجنة؛</w:t>
      </w:r>
      <w:r>
        <w:rPr>
          <w:rStyle w:val="FootnoteAnchor"/>
          <w:rtl w:val="true"/>
        </w:rPr>
        <w:footnoteReference w:id="882"/>
      </w:r>
      <w:r>
        <w:rPr>
          <w:rFonts w:ascii="IRNazanin" w:hAnsi="IRNazanin" w:eastAsia="IRNazanin"/>
          <w:color w:val="111111"/>
          <w:sz w:val="28"/>
          <w:sz w:val="28"/>
          <w:szCs w:val="28"/>
          <w:rtl w:val="true"/>
          <w:lang w:bidi="fa-IR"/>
        </w:rPr>
        <w:t>همانا مردی در ظاهر عمل اهل بهشت را به‌جا می‌آورد، در‌حالی‌که اهل دوزخ است، و در مقابل، کسی است که در ظاهر و نزد مردم، عمل اهل دوزخ را انجام می‌دهد، در‌حالی‌که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 رجل رسول الله بالجعرانة منصرفه من حنین وفی ثوب بلال فضة، و رسول الله یقبض منها یعطی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 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یعدل اذا لم اکن اعدل لقد خبت و 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ان لم أکن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 دعنی یا رسول‌الله فأقتل هذا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ان یتحدث الناس انّی اقتل اصحابی، </w:t>
      </w:r>
    </w:p>
    <w:p>
      <w:pPr>
        <w:pStyle w:val="BookText"/>
        <w:rPr/>
      </w:pPr>
      <w:r>
        <w:rPr>
          <w:rFonts w:ascii="IRNazanin" w:hAnsi="IRNazanin" w:eastAsia="IRNazanin"/>
          <w:color w:val="111111"/>
          <w:sz w:val="28"/>
          <w:sz w:val="28"/>
          <w:szCs w:val="28"/>
          <w:rtl w:val="true"/>
          <w:lang w:bidi="fa-IR"/>
        </w:rPr>
        <w:t>انّ هذا واصحابه یقرؤون القرآن لایجاوز حناجرهم یمرقون منه کما یمرق السهم من الرمیة؛</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مردی در جعرانه هنگام بازگشت پیامبر از صفین نزد ایشان آمد، در‌حالی‌که در لباس بلال، نقره بود و رسول خدا از آن قبضه می‌کرد و به مردم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عدالت نداشته باشم چه کسی عدالت دارد؟ اگر من عدالت نداشته باشم، تو ضرر کرده و خسارت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ای رسول خدا تا این منافق را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این‌که مردم بگویند من اصحابم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 و اصحابش قرآن می‌خوانند، در‌حالی‌که از حنجره‌های آنان تجاوز نمی‌کند، آنان از دین خارج می‌شوند همان‌گونه که تیر از کمان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از عمر بن خطّاب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خیبر اقبل نفر من صحابة النبیّ فقالوا فلان شهید، فلان شهید، حتی مرّوا علی رجل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انّی رأیته فی النار فی بردة غلّها او 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فناد فی الناس انّه لایدخل الجنة الاّ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فنادیت ألا انّه لایدخل الجنة الاّ المؤمنون؛</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در روز فتح خیبر، تعدادی از اصحاب پیامبر پیش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و فلان نفر شهید است، حتی بر مردی گذشتند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شهید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من او را در آتش، میان برد یا عبایی پیچیده،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بین مردم ندا بده که تنها مؤمنان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و صدا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تنها مؤمنان وارد بهشت می‌شوند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سندش از مسیّب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و به او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طوبی لک، صحبت النبیّ وبایعته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لاتدری ما احدثنا بعده؛</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خوشا به حال تو، با پیامبر مصاحبت کرده و با او زیر درخت بیعت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ما بعد از پیامبر چه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عبدالله بن ثابت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عمر بن الخطاب الی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مررت بأخ لی من قریظة فکتب لی جوامع من التوراة، ألا اعرضها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عمر بن خطاب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برادرم از بنی‌قریضه مرور کردم و او جوامعی از تورات را بر من نوشت، آیا می‌خواهی آن‌ها را بر تو عرضه کنم؟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 رسول خدا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چگونه رنگ رخسار رسول‌خدا تغییر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دارمی نیز به سند خود از جابر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عمر بن الخطاب اتی رسول الله بنسخة من التوراة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نسخة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فجعل یقرأ و وجه رسول الله یتغیّر، 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 ما بوجه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عمر الی وجه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غضب الله و غضب رسوله، رضینا بالله ربّا و بالإسلام دینا و بمحمّد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لو بدی لکم موسی فاتبعتموه وترکتمونی لضللتم عن سواء السبیل، و لو کان حیّا و ادرک نبوتی لاتّبعنی؛</w:t>
      </w:r>
      <w:r>
        <w:rPr>
          <w:rStyle w:val="FootnoteAnchor"/>
          <w:rtl w:val="true"/>
        </w:rPr>
        <w:footnoteReference w:id="88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با نسخه‌ای از تورات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نسخه‌ای از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همین‌طور آن را می‌خواند و صورت رسول خدا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مادرهای جوان مرده بر تو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چگونه چهره حضرت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چهره رسول خدا نظر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غضب خدا و غضب </w:t>
      </w:r>
      <w:bookmarkStart w:id="1034" w:name="pg4310_40554"/>
    </w:p>
    <w:p>
      <w:pPr>
        <w:pStyle w:val="BookText"/>
        <w:rPr/>
      </w:pPr>
      <w:bookmarkEnd w:id="1034"/>
      <w:r>
        <w:rPr>
          <w:rFonts w:ascii="IRNazanin" w:hAnsi="IRNazanin" w:eastAsia="IRNazanin"/>
          <w:color w:val="111111"/>
          <w:sz w:val="28"/>
          <w:sz w:val="28"/>
          <w:szCs w:val="28"/>
          <w:rtl w:val="true"/>
          <w:lang w:bidi="fa-IR"/>
        </w:rPr>
        <w:t>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 به ربوبیّت خداوند</w:t>
      </w:r>
    </w:p>
    <w:p>
      <w:pPr>
        <w:pStyle w:val="BookText"/>
        <w:rPr/>
      </w:pPr>
      <w:r>
        <w:rPr>
          <w:rFonts w:ascii="IRNazanin" w:hAnsi="IRNazanin" w:eastAsia="IRNazanin"/>
          <w:color w:val="111111"/>
          <w:sz w:val="28"/>
          <w:sz w:val="28"/>
          <w:szCs w:val="28"/>
          <w:rtl w:val="true"/>
          <w:lang w:bidi="fa-IR"/>
        </w:rPr>
        <w:t>و دین اسلام و نبوت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محمّد به دست اوست، اگر موسی بر شما ظاهر می‌شد و شما از او پیروی می‌کرده و مرا رها می‌کردید، به طور حتم از راه مستقیم گمراه می‌شدید، و اگر او زنده بود و نبوت مرا درک می‌کرد، به طور قطع از من پیروی می‌نمود</w:t>
      </w:r>
      <w:r>
        <w:rPr>
          <w:rFonts w:eastAsia="IRNazanin" w:cs="IRNazanin"/>
          <w:color w:val="111111"/>
          <w:sz w:val="28"/>
          <w:szCs w:val="28"/>
          <w:rtl w:val="true"/>
          <w:lang w:bidi="fa-IR"/>
        </w:rPr>
        <w:t>.</w:t>
      </w:r>
    </w:p>
    <w:p>
      <w:pPr>
        <w:pStyle w:val="Heading3"/>
        <w:numPr>
          <w:ilvl w:val="2"/>
          <w:numId w:val="1"/>
        </w:numPr>
        <w:rPr/>
      </w:pPr>
      <w:bookmarkStart w:id="1035" w:name="__RefHeading___Toc841376_1479056682"/>
      <w:bookmarkStart w:id="1036" w:name="_Toc392"/>
      <w:bookmarkEnd w:id="1035"/>
      <w:r>
        <w:rPr>
          <w:rtl w:val="true"/>
        </w:rPr>
        <w:t>ج</w:t>
      </w:r>
      <w:r>
        <w:rPr>
          <w:rtl w:val="true"/>
        </w:rPr>
        <w:t xml:space="preserve">. </w:t>
      </w:r>
      <w:r>
        <w:rPr>
          <w:rtl w:val="true"/>
        </w:rPr>
        <w:t>عدم جواز تکفیر مجتهد</w:t>
      </w:r>
      <w:bookmarkEnd w:id="1036"/>
    </w:p>
    <w:p>
      <w:pPr>
        <w:pStyle w:val="BookText"/>
        <w:rPr/>
      </w:pPr>
      <w:r>
        <w:rPr>
          <w:rFonts w:ascii="IRNazanin" w:hAnsi="IRNazanin" w:eastAsia="IRNazanin"/>
          <w:color w:val="111111"/>
          <w:sz w:val="28"/>
          <w:sz w:val="28"/>
          <w:szCs w:val="28"/>
          <w:rtl w:val="true"/>
          <w:lang w:bidi="fa-IR"/>
        </w:rPr>
        <w:t>قبلاً به تفصیل به این موضوع پرداختیم</w:t>
      </w:r>
      <w:r>
        <w:rPr>
          <w:rFonts w:eastAsia="IRNazanin" w:cs="IRNazanin"/>
          <w:color w:val="111111"/>
          <w:sz w:val="28"/>
          <w:szCs w:val="28"/>
          <w:rtl w:val="true"/>
          <w:lang w:bidi="fa-IR"/>
        </w:rPr>
        <w:t>.</w:t>
      </w:r>
    </w:p>
    <w:p>
      <w:pPr>
        <w:pStyle w:val="Heading3"/>
        <w:numPr>
          <w:ilvl w:val="2"/>
          <w:numId w:val="1"/>
        </w:numPr>
        <w:rPr/>
      </w:pPr>
      <w:bookmarkStart w:id="1037" w:name="__RefHeading___Toc841378_1479056682"/>
      <w:bookmarkStart w:id="1038" w:name="_Toc393"/>
      <w:bookmarkEnd w:id="1037"/>
      <w:r>
        <w:rPr>
          <w:rtl w:val="true"/>
        </w:rPr>
        <w:t>د</w:t>
      </w:r>
      <w:r>
        <w:rPr>
          <w:rtl w:val="true"/>
        </w:rPr>
        <w:t xml:space="preserve">. </w:t>
      </w:r>
      <w:r>
        <w:rPr>
          <w:rtl w:val="true"/>
        </w:rPr>
        <w:t>عدم جواز تکفیر تأویل‌کننده</w:t>
      </w:r>
      <w:bookmarkEnd w:id="1038"/>
    </w:p>
    <w:p>
      <w:pPr>
        <w:pStyle w:val="BookText"/>
        <w:rPr/>
      </w:pPr>
      <w:r>
        <w:rPr>
          <w:rFonts w:ascii="IRNazanin" w:hAnsi="IRNazanin" w:eastAsia="IRNazanin"/>
          <w:color w:val="111111"/>
          <w:sz w:val="28"/>
          <w:sz w:val="28"/>
          <w:szCs w:val="28"/>
          <w:rtl w:val="true"/>
          <w:lang w:bidi="fa-IR"/>
        </w:rPr>
        <w:t>قبلاً به تفصیل به این موضوع پرداختیم</w:t>
      </w:r>
      <w:r>
        <w:rPr>
          <w:rFonts w:eastAsia="IRNazanin" w:cs="IRNazanin"/>
          <w:color w:val="111111"/>
          <w:sz w:val="28"/>
          <w:szCs w:val="28"/>
          <w:rtl w:val="true"/>
          <w:lang w:bidi="fa-IR"/>
        </w:rPr>
        <w:t>.</w:t>
      </w:r>
    </w:p>
    <w:p>
      <w:pPr>
        <w:pStyle w:val="Heading3"/>
        <w:numPr>
          <w:ilvl w:val="2"/>
          <w:numId w:val="1"/>
        </w:numPr>
        <w:rPr/>
      </w:pPr>
      <w:bookmarkStart w:id="1039" w:name="__RefHeading___Toc841380_1479056682"/>
      <w:bookmarkStart w:id="1040" w:name="_Toc394"/>
      <w:bookmarkEnd w:id="1039"/>
      <w:r>
        <w:rPr>
          <w:rtl w:val="true"/>
        </w:rPr>
        <w:t>ه</w:t>
      </w:r>
      <w:r>
        <w:rPr>
          <w:rtl w:val="true"/>
        </w:rPr>
        <w:t xml:space="preserve">- . </w:t>
      </w:r>
      <w:r>
        <w:rPr>
          <w:rtl w:val="true"/>
        </w:rPr>
        <w:t>ذنب مغفور بودن سبّ صحابی نزد ابن‌تیمیه</w:t>
      </w:r>
      <w:bookmarkEnd w:id="1040"/>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انّ طائفة أخری زعموا انّ من سبّ الصحابة لایقبل الله توبته و ان تاب، و رووا عن النبی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 اصحابی ذنب لایغفر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الحدیث کذب علی رسول الله، لم یروه احد من اهل العلم و لا هو فی شی‌ء من کتبهم المعتمدة، و هو مخالف للقرآن؛ لانّ الله تعالی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هذا فی حق من لم یتب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حق التائبین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یاعِبادِیَ الَّذِینَ أَسْرَفُواعَلَی أَنفُسِهِمْ لاَ تَقْنَطُوامِن رحمه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889"/>
      </w:r>
      <w:r>
        <w:rPr>
          <w:rFonts w:ascii="IRNazanin" w:hAnsi="IRNazanin" w:eastAsia="IRNazanin"/>
          <w:color w:val="111111"/>
          <w:sz w:val="28"/>
          <w:sz w:val="28"/>
          <w:szCs w:val="28"/>
          <w:rtl w:val="true"/>
          <w:lang w:bidi="fa-IR"/>
        </w:rPr>
        <w:t>فثبت بکتاب الله و سنة رسوله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من تاب تاب الله علیه؛</w:t>
      </w:r>
      <w:r>
        <w:rPr>
          <w:rStyle w:val="FootnoteAnchor"/>
          <w:rtl w:val="true"/>
        </w:rPr>
        <w:footnoteReference w:id="89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طایفه‌ای دیگر گمان کرده‌اند هرکس صحابه را دشنام دهد، اگر توبه کند، توبه‌اش مورد پذیرش خداوند قرار نمی‌گیرد، آنان از پیامبر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دشنام‌دادن به صحابی گناهی نابخشنودنی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بر رسول خدا دروغ بسته شده و احدی از اهل علم آن را روایت نکرده </w:t>
      </w:r>
      <w:bookmarkStart w:id="1041" w:name="pg4310_40555"/>
    </w:p>
    <w:p>
      <w:pPr>
        <w:pStyle w:val="BookText"/>
        <w:rPr/>
      </w:pPr>
      <w:bookmarkEnd w:id="1041"/>
      <w:r>
        <w:rPr>
          <w:rFonts w:ascii="IRNazanin" w:hAnsi="IRNazanin" w:eastAsia="IRNazanin"/>
          <w:color w:val="111111"/>
          <w:sz w:val="28"/>
          <w:sz w:val="28"/>
          <w:szCs w:val="28"/>
          <w:rtl w:val="true"/>
          <w:lang w:bidi="fa-IR"/>
        </w:rPr>
        <w:t>و در هیچ یک از کتاب‌های مورد اعتماد آنان وجود ندارد، بلکه مخالف قرآن است، زیرا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شرک به خود را نمی‌آمرزد و از غیر آن در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 کسی است که توبه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توبه‌کنندگان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می‌آمرزد، زیرا او بسیار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کتاب خدا و سنت رسولش پس ثابت شد که هرکس توبه کند، خداوند توبه‌اش را می‌آمرزد</w:t>
      </w:r>
      <w:r>
        <w:rPr>
          <w:rFonts w:eastAsia="IRNazanin" w:cs="IRNazanin"/>
          <w:color w:val="111111"/>
          <w:sz w:val="28"/>
          <w:szCs w:val="28"/>
          <w:rtl w:val="true"/>
          <w:lang w:bidi="fa-IR"/>
        </w:rPr>
        <w:t>.</w:t>
      </w:r>
    </w:p>
    <w:p>
      <w:pPr>
        <w:pStyle w:val="Heading3"/>
        <w:numPr>
          <w:ilvl w:val="2"/>
          <w:numId w:val="1"/>
        </w:numPr>
        <w:rPr/>
      </w:pPr>
      <w:bookmarkStart w:id="1042" w:name="__RefHeading___Toc841382_1479056682"/>
      <w:bookmarkStart w:id="1043" w:name="_Toc395"/>
      <w:bookmarkEnd w:id="1042"/>
      <w:r>
        <w:rPr>
          <w:rtl w:val="true"/>
        </w:rPr>
        <w:t>و</w:t>
      </w:r>
      <w:r>
        <w:rPr>
          <w:rtl w:val="true"/>
        </w:rPr>
        <w:t xml:space="preserve">. </w:t>
      </w:r>
      <w:r>
        <w:rPr>
          <w:rtl w:val="true"/>
        </w:rPr>
        <w:t>اعتقاد صحابه به عدم کفر دشنام دهنده به خود</w:t>
      </w:r>
      <w:bookmarkEnd w:id="1043"/>
    </w:p>
    <w:p>
      <w:pPr>
        <w:pStyle w:val="BookText"/>
        <w:rPr/>
      </w:pPr>
      <w:r>
        <w:rPr>
          <w:rFonts w:ascii="IRNazanin" w:hAnsi="IRNazanin" w:eastAsia="IRNazanin"/>
          <w:color w:val="111111"/>
          <w:sz w:val="28"/>
          <w:sz w:val="28"/>
          <w:szCs w:val="28"/>
          <w:rtl w:val="true"/>
          <w:lang w:bidi="fa-IR"/>
        </w:rPr>
        <w:t>از تاریخ فهمیده می‌شود که صحابه اعتقاد داشته‌اند دشنام‌دهنده آنان کافر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به اسنادش از ابوهریره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لایقتل احد بسب احد الاّ بسبّ النبی؛</w:t>
      </w:r>
      <w:r>
        <w:rPr>
          <w:rStyle w:val="FootnoteAnchor"/>
          <w:rtl w:val="true"/>
        </w:rPr>
        <w:footnoteReference w:id="891"/>
      </w:r>
      <w:r>
        <w:rPr>
          <w:rFonts w:ascii="IRNazanin" w:hAnsi="IRNazanin" w:eastAsia="IRNazanin"/>
          <w:color w:val="111111"/>
          <w:sz w:val="28"/>
          <w:sz w:val="28"/>
          <w:szCs w:val="28"/>
          <w:rtl w:val="true"/>
          <w:lang w:bidi="fa-IR"/>
        </w:rPr>
        <w:t>هرگز احدی با دشنام</w:t>
      </w:r>
    </w:p>
    <w:p>
      <w:pPr>
        <w:pStyle w:val="BookText"/>
        <w:rPr/>
      </w:pPr>
      <w:r>
        <w:rPr>
          <w:rFonts w:ascii="IRNazanin" w:hAnsi="IRNazanin" w:eastAsia="IRNazanin"/>
          <w:color w:val="111111"/>
          <w:sz w:val="28"/>
          <w:sz w:val="28"/>
          <w:szCs w:val="28"/>
          <w:rtl w:val="true"/>
          <w:lang w:bidi="fa-IR"/>
        </w:rPr>
        <w:t>دادن شخصی کشته نمی‌شود، مگر با دشنام دادن به پیامبر</w:t>
      </w:r>
      <w:r>
        <w:rPr>
          <w:rFonts w:eastAsia="IRNazanin" w:cs="IRNazanin"/>
          <w:color w:val="111111"/>
          <w:sz w:val="28"/>
          <w:szCs w:val="28"/>
          <w:rtl w:val="true"/>
          <w:lang w:bidi="fa-IR"/>
        </w:rPr>
        <w:t>.</w:t>
      </w:r>
    </w:p>
    <w:p>
      <w:pPr>
        <w:pStyle w:val="Heading3"/>
        <w:numPr>
          <w:ilvl w:val="2"/>
          <w:numId w:val="1"/>
        </w:numPr>
        <w:rPr/>
      </w:pPr>
      <w:bookmarkStart w:id="1044" w:name="__RefHeading___Toc841384_1479056682"/>
      <w:bookmarkStart w:id="1045" w:name="_Toc396"/>
      <w:bookmarkEnd w:id="1044"/>
      <w:r>
        <w:rPr>
          <w:rtl w:val="true"/>
        </w:rPr>
        <w:t>ز</w:t>
      </w:r>
      <w:r>
        <w:rPr>
          <w:rtl w:val="true"/>
        </w:rPr>
        <w:t xml:space="preserve">. </w:t>
      </w:r>
      <w:r>
        <w:rPr>
          <w:rtl w:val="true"/>
        </w:rPr>
        <w:t>سیره سلف در عدم تکفیر دشنام‌دهنده صحابی</w:t>
      </w:r>
      <w:bookmarkEnd w:id="1045"/>
    </w:p>
    <w:p>
      <w:pPr>
        <w:pStyle w:val="BookText"/>
        <w:rPr/>
      </w:pPr>
      <w:r>
        <w:rPr>
          <w:rFonts w:ascii="IRNazanin" w:hAnsi="IRNazanin" w:eastAsia="IRNazanin"/>
          <w:color w:val="111111"/>
          <w:sz w:val="28"/>
          <w:sz w:val="28"/>
          <w:szCs w:val="28"/>
          <w:rtl w:val="true"/>
          <w:lang w:bidi="fa-IR"/>
        </w:rPr>
        <w:t>از سخنان و سیره سلف دانسته می‌شود که آن‌ها معتقد به کفر دشنام‌دهنده صحابه و جواز تکفیر او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به سندش از عمر بن عبدالعزیز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لایقتل احد بسبّ احد الاّ من سبّ النبی؛</w:t>
      </w:r>
      <w:r>
        <w:rPr>
          <w:rStyle w:val="FootnoteAnchor"/>
          <w:rtl w:val="true"/>
        </w:rPr>
        <w:footnoteReference w:id="892"/>
      </w:r>
      <w:r>
        <w:rPr>
          <w:rFonts w:ascii="IRNazanin" w:hAnsi="IRNazanin" w:eastAsia="IRNazanin"/>
          <w:color w:val="111111"/>
          <w:sz w:val="28"/>
          <w:sz w:val="28"/>
          <w:szCs w:val="28"/>
          <w:rtl w:val="true"/>
          <w:lang w:bidi="fa-IR"/>
        </w:rPr>
        <w:t>احدی با دشنام‌دادن به شخصی کشته نمی‌شود، مگر با دشنام‌دادن به پیامبر</w:t>
      </w:r>
      <w:r>
        <w:rPr>
          <w:rFonts w:eastAsia="IRNazanin" w:cs="IRNazanin"/>
          <w:color w:val="111111"/>
          <w:sz w:val="28"/>
          <w:szCs w:val="28"/>
          <w:rtl w:val="true"/>
          <w:lang w:bidi="fa-IR"/>
        </w:rPr>
        <w:t>.»</w:t>
      </w:r>
    </w:p>
    <w:p>
      <w:pPr>
        <w:pStyle w:val="Heading3"/>
        <w:numPr>
          <w:ilvl w:val="2"/>
          <w:numId w:val="1"/>
        </w:numPr>
        <w:rPr/>
      </w:pPr>
      <w:bookmarkStart w:id="1046" w:name="__RefHeading___Toc841386_1479056682"/>
      <w:bookmarkStart w:id="1047" w:name="_Toc397"/>
      <w:bookmarkEnd w:id="1046"/>
      <w:r>
        <w:rPr>
          <w:rtl w:val="true"/>
        </w:rPr>
        <w:t>ح</w:t>
      </w:r>
      <w:r>
        <w:rPr>
          <w:rtl w:val="true"/>
        </w:rPr>
        <w:t xml:space="preserve">. </w:t>
      </w:r>
      <w:r>
        <w:rPr>
          <w:rtl w:val="true"/>
        </w:rPr>
        <w:t>مخالفت تکفیر با سیره پیامبر</w:t>
      </w:r>
      <w:r>
        <w:rPr>
          <w:rtl w:val="true"/>
        </w:rPr>
        <w:t>$</w:t>
      </w:r>
      <w:bookmarkEnd w:id="1047"/>
    </w:p>
    <w:p>
      <w:pPr>
        <w:pStyle w:val="BookText"/>
        <w:rPr/>
      </w:pPr>
      <w:r>
        <w:rPr>
          <w:rFonts w:ascii="IRNazanin" w:hAnsi="IRNazanin" w:eastAsia="IRNazanin"/>
          <w:color w:val="111111"/>
          <w:sz w:val="28"/>
          <w:sz w:val="28"/>
          <w:szCs w:val="28"/>
          <w:rtl w:val="true"/>
          <w:lang w:bidi="fa-IR"/>
        </w:rPr>
        <w:t>علامه شرف‌الدین می‌نویسد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تتبعنا سیرة النبی، فما رأیناه یکفّر احدا بشتم واحد من اصحابه رضی الله عنهم، و کان الصحابة یتنازعون و یتشاتمون علی عهده فلم یؤثر عنه تکفیر احد منهم بسبب ذلک حتی تشاتموا مرّة امامه و تضاربوا بالنعال؛</w:t>
      </w:r>
      <w:r>
        <w:rPr>
          <w:rStyle w:val="FootnoteAnchor"/>
          <w:rtl w:val="true"/>
        </w:rPr>
        <w:footnoteReference w:id="893"/>
      </w:r>
      <w:bookmarkStart w:id="1048" w:name="pg4310_40556"/>
    </w:p>
    <w:p>
      <w:pPr>
        <w:pStyle w:val="BookText"/>
        <w:rPr/>
      </w:pPr>
      <w:bookmarkEnd w:id="1048"/>
      <w:r>
        <w:rPr>
          <w:rFonts w:ascii="IRNazanin" w:hAnsi="IRNazanin" w:eastAsia="IRNazanin"/>
          <w:color w:val="111111"/>
          <w:sz w:val="28"/>
          <w:sz w:val="28"/>
          <w:szCs w:val="28"/>
          <w:rtl w:val="true"/>
          <w:lang w:bidi="fa-IR"/>
        </w:rPr>
        <w:t>ما سیره پیامبر را دنبال کردیم و هرگز ندیدیم که احدی را به سبب دشنام‌دادن یکی از اصحابش، تکفیر کند، این در‌حالی است که صحابه با یکدیگر نزاع داشته و در عصر او هم‌دیگر را دشنام می‌دادند، ولی از او نرسیده که احدی از آنان را به جهت</w:t>
      </w:r>
    </w:p>
    <w:p>
      <w:pPr>
        <w:pStyle w:val="BookText"/>
        <w:rPr/>
      </w:pPr>
      <w:r>
        <w:rPr>
          <w:rFonts w:ascii="IRNazanin" w:hAnsi="IRNazanin" w:eastAsia="IRNazanin"/>
          <w:color w:val="111111"/>
          <w:sz w:val="28"/>
          <w:sz w:val="28"/>
          <w:szCs w:val="28"/>
          <w:rtl w:val="true"/>
          <w:lang w:bidi="fa-IR"/>
        </w:rPr>
        <w:t>دشنام‌دادن تکفیر کرده باشد، حتی یک بار در برابر ایشان یکدیگر را دشنام داده و هم‌دیگر را با کفش کتک زدند</w:t>
      </w:r>
      <w:r>
        <w:rPr>
          <w:rFonts w:eastAsia="IRNazanin" w:cs="IRNazanin"/>
          <w:color w:val="111111"/>
          <w:sz w:val="28"/>
          <w:szCs w:val="28"/>
          <w:rtl w:val="true"/>
          <w:lang w:bidi="fa-IR"/>
        </w:rPr>
        <w:t>.</w:t>
      </w:r>
    </w:p>
    <w:p>
      <w:pPr>
        <w:pStyle w:val="Heading3"/>
        <w:numPr>
          <w:ilvl w:val="2"/>
          <w:numId w:val="1"/>
        </w:numPr>
        <w:rPr/>
      </w:pPr>
      <w:bookmarkStart w:id="1049" w:name="__RefHeading___Toc841388_1479056682"/>
      <w:bookmarkStart w:id="1050" w:name="_Toc398"/>
      <w:bookmarkEnd w:id="1049"/>
      <w:r>
        <w:rPr>
          <w:rtl w:val="true"/>
        </w:rPr>
        <w:t>ط</w:t>
      </w:r>
      <w:r>
        <w:rPr>
          <w:rtl w:val="true"/>
        </w:rPr>
        <w:t xml:space="preserve">. </w:t>
      </w:r>
      <w:r>
        <w:rPr>
          <w:rtl w:val="true"/>
        </w:rPr>
        <w:t>اجماع بر عدم کفر دشنام‌دهنده صحابه</w:t>
      </w:r>
      <w:bookmarkEnd w:id="1050"/>
    </w:p>
    <w:p>
      <w:pPr>
        <w:pStyle w:val="BookText"/>
        <w:rPr/>
      </w:pPr>
      <w:r>
        <w:rPr>
          <w:rFonts w:ascii="IRNazanin" w:hAnsi="IRNazanin" w:eastAsia="IRNazanin"/>
          <w:color w:val="111111"/>
          <w:sz w:val="28"/>
          <w:sz w:val="28"/>
          <w:szCs w:val="28"/>
          <w:rtl w:val="true"/>
          <w:lang w:bidi="fa-IR"/>
        </w:rPr>
        <w:t>اتفاق علمای اهل سنت بر عدم کفر دشنام‌دهنده صحابه است و برخی به این اجماع،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برخی از عبارات آنان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هیتمی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ابن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لااعلم احدا یوجب القتل بمن سبّ من بعد النبی؛</w:t>
      </w:r>
      <w:r>
        <w:rPr>
          <w:rStyle w:val="FootnoteAnchor"/>
          <w:rtl w:val="true"/>
        </w:rPr>
        <w:footnoteReference w:id="894"/>
      </w:r>
      <w:r>
        <w:rPr>
          <w:rFonts w:ascii="IRNazanin" w:hAnsi="IRNazanin" w:eastAsia="IRNazanin"/>
          <w:color w:val="111111"/>
          <w:sz w:val="28"/>
          <w:sz w:val="28"/>
          <w:szCs w:val="28"/>
          <w:rtl w:val="true"/>
          <w:lang w:bidi="fa-IR"/>
        </w:rPr>
        <w:t>ابن منذر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احدی خبر ندارم بعد از پیامبر، دشنام به صحابی را موجب قتل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هیتمی از سبکی نقل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اجد فی کلام احد من العلماء انّ سبّ الصحابی یوجب القتل؛</w:t>
      </w:r>
      <w:r>
        <w:rPr>
          <w:rStyle w:val="FootnoteAnchor"/>
          <w:rtl w:val="true"/>
        </w:rPr>
        <w:footnoteReference w:id="895"/>
      </w:r>
      <w:r>
        <w:rPr>
          <w:rFonts w:ascii="IRNazanin" w:hAnsi="IRNazanin" w:eastAsia="IRNazanin"/>
          <w:color w:val="111111"/>
          <w:sz w:val="28"/>
          <w:sz w:val="28"/>
          <w:szCs w:val="28"/>
          <w:rtl w:val="true"/>
          <w:lang w:bidi="fa-IR"/>
        </w:rPr>
        <w:t>در کلام احدی از علما نیافتم که دشنام صحابی موجب قتل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ابن‌عابدین که فقیه حنفی‌ها در عصر خود بوده، قطع به عدم‌کفر تأویل‌کنندگان در سبّ صحابه پیدا کرده و تصریح نموده که اعتقاد و فتوا به کفر این‌گونه افراد، مخالف اجماع فقها و در تضاد با عباراتی است که در متون و شرح کتاب‌های آنان آمده است</w:t>
      </w:r>
      <w:r>
        <w:rPr>
          <w:rFonts w:eastAsia="IRNazanin" w:cs="IRNazanin"/>
          <w:color w:val="111111"/>
          <w:sz w:val="28"/>
          <w:szCs w:val="28"/>
          <w:rtl w:val="true"/>
          <w:lang w:bidi="fa-IR"/>
        </w:rPr>
        <w:t>.</w:t>
      </w:r>
    </w:p>
    <w:p>
      <w:pPr>
        <w:pStyle w:val="Heading3"/>
        <w:numPr>
          <w:ilvl w:val="2"/>
          <w:numId w:val="1"/>
        </w:numPr>
        <w:rPr/>
      </w:pPr>
      <w:bookmarkStart w:id="1051" w:name="__RefHeading___Toc841390_1479056682"/>
      <w:bookmarkStart w:id="1052" w:name="_Toc399"/>
      <w:bookmarkEnd w:id="1051"/>
      <w:r>
        <w:rPr>
          <w:rtl w:val="true"/>
        </w:rPr>
        <w:t>ی</w:t>
      </w:r>
      <w:r>
        <w:rPr>
          <w:rtl w:val="true"/>
        </w:rPr>
        <w:t xml:space="preserve">. </w:t>
      </w:r>
      <w:r>
        <w:rPr>
          <w:rtl w:val="true"/>
        </w:rPr>
        <w:t>تکفیر نشدن دشنام‌دهنده برخی از صحابه، از سوی اهل سنت</w:t>
      </w:r>
      <w:bookmarkEnd w:id="1052"/>
    </w:p>
    <w:p>
      <w:pPr>
        <w:pStyle w:val="BookText"/>
        <w:rPr/>
      </w:pPr>
      <w:r>
        <w:rPr>
          <w:rFonts w:ascii="IRNazanin" w:hAnsi="IRNazanin" w:eastAsia="IRNazanin"/>
          <w:color w:val="111111"/>
          <w:sz w:val="28"/>
          <w:sz w:val="28"/>
          <w:szCs w:val="28"/>
          <w:rtl w:val="true"/>
          <w:lang w:bidi="fa-IR"/>
        </w:rPr>
        <w:t>با مراجعه به عبارات علمای اهل سنت پی می‌بریم، آنان دشنام‌دهنده برخی از صحابه را تکفیر نکرده‌اند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ابن‌حزم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احتج بعض من یکفّر من سبّ الصحابة رضی الله عنهم بقول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أَشِدَّآءُ عَلَی الْکُفّارِ رُحَمآءُ بَیْنَهُمْ</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لِیَغِیظَ بِهِمُ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اغاظه احد من اصحاب رسول الله فهو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اخطأ من حمل الآیة علی هذا؛ لانّ الله عزوجل لم یقل قط انّ کل من غاظه واحد منهم فهو کافر، و انّما اخبر تعالی انّه یغیظ بهم الکفار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حق لاینکره مسلم، و کلّ مسلم فهو یغیظ الکفار،و ایضا فانّه لایشک احد ذو حسّ سلیم فی انّ علیا قد غاظ معاویة و انّ معاویة و عمر و بن عاص غاظا علیا، و انّ عمارا قد اغاظ ابا الغادیة، و کلهم اصحاب رسول الله، فقد غاظ بعضهم بعضا، فیلزم علی هذا تکفیر من ذکرنا، و حاشا لله من هذا</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برخی از کسانی‌که دشنام‌دهنده صحابه رضی الله عنهم را تکفیر می‌کنند به گفته خداوند عزوجل احتجاج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فرستاده خداست؛ و کسانی که با او هستند در برابر کفّار سرسخت و شدید، و در میان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آن است که کافران را به خشم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هرکس احدی از صحابه با او دشمن شود،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خطا کرده هرکس که آیه را بر این معنا حمل کرده، زیرا خداوند عزوجل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یکی از صحابه او را دشمن بدارد، کافر است، بلکه خداوند متعال فقط خبر غیظ کفار به واسطه صحابه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که هیچ مسلمانی آن را انکار نمی‌کند، و هر مسلمانی، باعث غیظ کفار است، هم‌چنین احدی از افراد، دارای حس سالم، شک ندارد در این‌که علی بر معاویه غضب کرده است و نیز معاویه و عمر بن عاص بر علی غیظ و غضب کرده‌اند و نیز عمار بر ابوالغادیه در‌حالی‌که همگی، اصحاب رسول خدا بوده و نسبت به یکدیگر غضب و غیظ داشته‌اند، بنابراین مطلبی که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همگی را تکفیر کنیم، پناه به خدا از این کار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دوانی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لایبعد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انّه مجمع علیه و مع ذلک انکره یکفّر؛ لانّه یدلّ علی العناد و نصب الخلاف و ایقاع الفتنة بین اهل الاسلام، و اما اذا لم یعلم فیعذر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غیر ذلک کالقائلین بخلق القرآن و القادحین فی اصحاب النبی الاّ بما یوجب تکفیرهم فهم به یکفرون و کقذف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 الصحابة بغیر ما ذکر لیس بکفر علی الاصح فی مذهب الشافعی، فالقائل به مبتدع و لیس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التجسیم؛</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دانسته شود که آن مطلب مورد اجماع است، ولی در عین حال آن را انکار کند، تکفیر</w:t>
      </w:r>
    </w:p>
    <w:p>
      <w:pPr>
        <w:pStyle w:val="BookText"/>
        <w:rPr/>
      </w:pPr>
      <w:r>
        <w:rPr>
          <w:rFonts w:ascii="IRNazanin" w:hAnsi="IRNazanin" w:eastAsia="IRNazanin"/>
          <w:color w:val="111111"/>
          <w:sz w:val="28"/>
          <w:sz w:val="28"/>
          <w:szCs w:val="28"/>
          <w:rtl w:val="true"/>
          <w:lang w:bidi="fa-IR"/>
        </w:rPr>
        <w:t xml:space="preserve">می‌شود، زیرا بر عناد و قرار خلاف و ایجاد فتنه بین اهل اسلام، دلالت دارد، ولی اگر دانسته نشود، معذور می‌باشد و خداوند آگاه‌تر است، و اما غیر از آن، همانند معتقدان به مخلوق بودن قرآن و سرزنش‌کنندگان اصحاب پیامبر، مگر به اموری که موجب تکفیر آنان گردد، که از این جهت تکفیر می‌شوند، و همچون نسبت ناروا‌دادن به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دشنام‌دادن به صحابه درصورتی‌که موجب تکفیر آنان نشود، این‌ها بنابر قول اصح در مذهب شافعی کفر به حساب نمی‌آید، و گوینده آن بدعت گذار است، نه کافر، و این قبیل است اعتقاد داشتن به جسمانیت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ابن‌حزم اندلسی از اشاعره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شتم من اظهر الاسلام لله تعالی و لرسوله بالخش مایکون من الشتم و اعلام التکذیب بهما باللسان بلاتقیة و لا حکایة و الاقرار بانّه یدین بذلک لیس شی‌ء من ذلک کفر؛</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به طور قطع دشنام‌دادن کسی به خداوند متعال و رسولش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و اعلام تکذیب به آن‌دو، با زبان بدون تقیه، و اقرار به این‌که متدین به آن است، هرگز این امور باعث کفر نمی‌شود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الرافضی ان کان ممن یعتقد الالوهیة فی علیّ او انّ جبرئیل غلط فی الوحی او کان ینکر صحبة الصدیق او یقذف السیدة الصدیقة فهو کافر لمخالفته القواطع المعلومة من الدین بالضرورة، بخلاف ما اذا کان یفضّل علیا او یسبّ الصحابة فانّه مبتدع لا کافر؛</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رافضی اگر معتقد به الوهیت علی باشد یا معتقد باشد جبرئیل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اشتباه کرده، یا صحابی‌بودن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و یا به خانم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 دهد، به جهت مخالفت او با امور قطعی و معلوم ضروری از دین، کافر است، به خلاف آن‌که علی را تفضیل یا صحابه را دشنام دهد که در این صورت، بدعت گذار است، 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شروانی از کتاب الروضة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 گواهی تمامی اهل بدعت پذیرفته است، حتی کسانی‌که به صحابه دشنام می‌دهند، زیرا دشنام‌دهنده از روی عناد و دشمنی ناسزا نمی‌گوید، بلکه بر اساس اعتقاد و باوری می‌باشد که پیدا کرده است</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محمد بن ادریس شافعی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لایحلّ للمسلمین بطعنهم دماؤهم و لا ان یمنعوا الفیی‌ء ما جری علیهم حکم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با طعن‌زدن به صحابه از سوی برخی، خون ایشان بر مسلمانان حلال نمی‌شود و نیز از غنایم محروم</w:t>
      </w:r>
    </w:p>
    <w:p>
      <w:pPr>
        <w:pStyle w:val="BookText"/>
        <w:rPr/>
      </w:pPr>
      <w:r>
        <w:rPr>
          <w:rFonts w:ascii="IRNazanin" w:hAnsi="IRNazanin" w:eastAsia="IRNazanin"/>
          <w:color w:val="111111"/>
          <w:sz w:val="28"/>
          <w:sz w:val="28"/>
          <w:szCs w:val="28"/>
          <w:rtl w:val="true"/>
          <w:lang w:bidi="fa-IR"/>
        </w:rPr>
        <w:t>نمی‌شوند، تا زمانی‌که حکم اسلام بر آنان جاری است</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الأئمة علی تضلیل اهل البدع اجمع و تخطئتهم، و سبّ احد من الصحابة و بغضه لایکون کفرا، لکن یضلّل؛</w:t>
      </w:r>
      <w:r>
        <w:rPr>
          <w:rStyle w:val="FootnoteAnchor"/>
          <w:rtl w:val="true"/>
        </w:rPr>
        <w:footnoteReference w:id="903"/>
      </w:r>
      <w:r>
        <w:rPr>
          <w:rFonts w:ascii="IRNazanin" w:hAnsi="IRNazanin" w:eastAsia="IRNazanin"/>
          <w:color w:val="111111"/>
          <w:sz w:val="28"/>
          <w:sz w:val="28"/>
          <w:szCs w:val="28"/>
          <w:rtl w:val="true"/>
          <w:lang w:bidi="fa-IR"/>
        </w:rPr>
        <w:t>رهبران بر گمراهی کشیده‌شدن تمام اهل بدعت‌ها و تخطئه آنان اتفاق کرده‌اند، ولی دشنام‌دادن به یکی از صحابه و بغض آنان را داشتن، کفر به حساب نمی‌آید بلکه فقط باعث گمراهی است</w:t>
      </w:r>
      <w:r>
        <w:rPr>
          <w:rFonts w:eastAsia="IRNazanin" w:cs="IRNazanin"/>
          <w:color w:val="111111"/>
          <w:sz w:val="28"/>
          <w:szCs w:val="28"/>
          <w:rtl w:val="true"/>
          <w:lang w:bidi="fa-IR"/>
        </w:rPr>
        <w:t xml:space="preserve">». </w:t>
      </w:r>
      <w:bookmarkStart w:id="1053" w:name="pg4310_40560"/>
    </w:p>
    <w:p>
      <w:pPr>
        <w:pStyle w:val="BookText"/>
        <w:rPr/>
      </w:pPr>
      <w:bookmarkEnd w:id="1053"/>
      <w:r>
        <w:rPr>
          <w:rFonts w:ascii="IRNazanin" w:hAnsi="IRNazanin" w:eastAsia="IRNazanin"/>
          <w:color w:val="111111"/>
          <w:sz w:val="28"/>
          <w:sz w:val="28"/>
          <w:szCs w:val="28"/>
          <w:rtl w:val="true"/>
          <w:lang w:bidi="fa-IR"/>
        </w:rPr>
        <w:t>ابن‌عابدین نقل کرده که ابن‌منذر مدعی اجماع فقها بر عدم تکفیر خوارج است، گرچه خون‌ها و اموال مسلمانان را حلال کرده و صحابه را تکفیر کرده‌اند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ابن‌الهمام قطع به عدم کفر احدی از اهل بدعت‌ها پیدا کرده، گرچه با بدعتش با دلیل قطعی مخالفت کرده باشد، همانند خوارج که صحابه را تکفیر کرده و دشنام داده‌اند و ذکر کرده، این‌که برخی از افراد مذهب آنان را تکفیر کرده‌اند، از کلام فقها و مجتهد مذهب به حساب نمی‌آید، بلکه کلام دیگران است و اعتباری</w:t>
      </w:r>
    </w:p>
    <w:p>
      <w:pPr>
        <w:pStyle w:val="BookText"/>
        <w:rPr/>
      </w:pPr>
      <w:r>
        <w:rPr>
          <w:rFonts w:ascii="IRNazanin" w:hAnsi="IRNazanin" w:eastAsia="IRNazanin"/>
          <w:color w:val="111111"/>
          <w:sz w:val="28"/>
          <w:sz w:val="28"/>
          <w:szCs w:val="28"/>
          <w:rtl w:val="true"/>
          <w:lang w:bidi="fa-IR"/>
        </w:rPr>
        <w:t>به غیر فقها نیست و آنچه از ایشان نقل شده همان است که بیان کردیم</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ابن‌حجر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فمذهبنا فیمن یسبّ انّه لایکفر بذلک؛</w:t>
      </w:r>
      <w:r>
        <w:rPr>
          <w:rStyle w:val="FootnoteAnchor"/>
          <w:rtl w:val="true"/>
        </w:rPr>
        <w:footnoteReference w:id="906"/>
      </w:r>
      <w:r>
        <w:rPr>
          <w:rFonts w:ascii="IRNazanin" w:hAnsi="IRNazanin" w:eastAsia="IRNazanin"/>
          <w:color w:val="111111"/>
          <w:sz w:val="28"/>
          <w:sz w:val="28"/>
          <w:szCs w:val="28"/>
          <w:rtl w:val="true"/>
          <w:lang w:bidi="fa-IR"/>
        </w:rPr>
        <w:t>مذهب و رأی ما درباره کسانی‌که دشنام می‌دهند، آن است که با این کار کافر نمی‌شوند</w:t>
      </w:r>
      <w:r>
        <w:rPr>
          <w:rFonts w:eastAsia="IRNazanin" w:cs="IRNazanin"/>
          <w:color w:val="111111"/>
          <w:sz w:val="28"/>
          <w:szCs w:val="28"/>
          <w:rtl w:val="true"/>
          <w:lang w:bidi="fa-IR"/>
        </w:rPr>
        <w:t>.»</w:t>
      </w:r>
    </w:p>
    <w:p>
      <w:pPr>
        <w:pStyle w:val="Heading3"/>
        <w:numPr>
          <w:ilvl w:val="2"/>
          <w:numId w:val="1"/>
        </w:numPr>
        <w:rPr/>
      </w:pPr>
      <w:bookmarkStart w:id="1054" w:name="__RefHeading___Toc841392_1479056682"/>
      <w:bookmarkStart w:id="1055" w:name="_Toc400"/>
      <w:bookmarkEnd w:id="1054"/>
      <w:r>
        <w:rPr>
          <w:rtl w:val="true"/>
        </w:rPr>
        <w:t>ک</w:t>
      </w:r>
      <w:r>
        <w:rPr>
          <w:rtl w:val="true"/>
        </w:rPr>
        <w:t xml:space="preserve">. </w:t>
      </w:r>
      <w:r>
        <w:rPr>
          <w:rtl w:val="true"/>
        </w:rPr>
        <w:t>توثیق لعن‌کننده صحابی از سوی اهل سنت</w:t>
      </w:r>
      <w:bookmarkEnd w:id="1055"/>
    </w:p>
    <w:p>
      <w:pPr>
        <w:pStyle w:val="BookText"/>
        <w:rPr/>
      </w:pPr>
      <w:r>
        <w:rPr>
          <w:rFonts w:ascii="IRNazanin" w:hAnsi="IRNazanin" w:eastAsia="IRNazanin"/>
          <w:color w:val="111111"/>
          <w:sz w:val="28"/>
          <w:sz w:val="28"/>
          <w:szCs w:val="28"/>
          <w:rtl w:val="true"/>
          <w:lang w:bidi="fa-IR"/>
        </w:rPr>
        <w:t>با مراجعه به کتب رجال اهل‌سنت پی می‌بریم بسیاری از راویانی که با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بوده، یا او را ناسزا می‌گفته و یا حتی او را تکفیر می‌کرده‌اند، از سوی علمای اهل سنت توثیق شده یا روایاتشان در مصادر مهم حدیثی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این قبیل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 بن عبدالله حرازی حمصی در عین آن‌که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می‌داده، ابوداود و ترمذی و نسایی از او نقل حدیث کرده‌اند؛</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 بن یزید بن زیاد کلاعی حمصی از روات صحاح سته به جز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در صفین همراه معاویه کشته شد، از این‌رو هرگاه یاد حضرت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جدم را کشته، دوست ندارم؛</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حریز بن عثمان رحبی حمصی از روات صحاح سته به جز مسلم است در‌حالی‌که بغض شدیدی درباره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او را بسیار دشنام می‌داده و احادیثی در تنقیص امیرمؤمنان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حصین بن نمیر واسطی از روات صحیح بخاری و نسایی و ابوداود و ترمذی است، در‌حالی‌که بر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او را توهین می‌کرده است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سلمه مخزومی معروف به فأفاء، از روات صحاح سته، به جز صحیح بخاری است، در‌حالی‌که با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بوده و حتی اشعاری در مدح بنی‌مروان می‌سروده و با آن‌ها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تمسخر می‌کرده است؛</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جبیر بن حیّه ثقفی بصری، از راویان صحاح سته است، در‌حالی‌که به امام حسن و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می‌کرده است؛</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شبابة بن سوار مداینی از راویان صحاح سته است، در‌حالی‌که با اهل بیت دشمن بوده است؛</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صلت بن دینار ازدی بصری از رجال ترمذی و ابن‌ماجه است در‌حالی‌که متعرض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می‌شده است؛</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زید ابوقلابه جرمی از راویان صحاح سته است، در‌حالی‌که بر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می‌کرده است؛</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شقیق عقیلی، از راویان صحاح سته، به جز صحیح بخاری است، در‌حالی‌که دشمن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 او حمله کرده است؛</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طاووس از راویان صحاح سته است، در‌حالی‌که بسیار بر اهل بیت حمله می‌کرده و او را به عنوان بهترین بندگان خدا در فضل و مناسک و دین معرفی کرده‌اند؛</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عاصم بن حصین از روات صحاح سته است، در‌حالی‌که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داشته است؛</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لمّاز بن زبّار ازدی ابولبید بصری از رجال ابوداود و ترمذی و ابن‌ماجه است در‌حالی‌که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می‌داد؛</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زیاد ألهانی ابوسفیان حمصی، از رجال بخاری، ابوداود، نسایی، ابن‌ماجه، و ترمذی است، در‌حالی‌که مشهور به نصب و عداوت با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عبید بن ابی امیه طنافسی از رجال صحاح سته است، در‌حالی‌که دشمن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بن ابی هند اشجعی از رجال مسلم، نسایی و ترمذی و ابن‌ماجه است در‌حالی‌که متعرض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می‌شده است؛</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جریر بن حازم ازدی از رجال صحاح سته است، در‌حالی‌که از سنت معاویه در طعن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و پیروی می‌کرد؛</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ابوبرده ابن ابی موسی اشعری از رجال صحاح سته است، در‌حالی‌که از دشمنان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را تکفیر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ابوالغادیه جهنی، قاتل عمار </w:t>
      </w:r>
      <w:bookmarkStart w:id="1056" w:name="pg4310_40563"/>
    </w:p>
    <w:p>
      <w:pPr>
        <w:pStyle w:val="BookText"/>
        <w:rPr/>
      </w:pPr>
      <w:bookmarkEnd w:id="1056"/>
      <w:r>
        <w:rPr>
          <w:rFonts w:ascii="IRNazanin" w:hAnsi="IRNazanin" w:eastAsia="IRNazanin"/>
          <w:color w:val="111111"/>
          <w:sz w:val="28"/>
          <w:sz w:val="28"/>
          <w:szCs w:val="28"/>
          <w:rtl w:val="true"/>
          <w:lang w:bidi="fa-IR"/>
        </w:rPr>
        <w:t>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عمار بن یاسر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w:t>
      </w:r>
    </w:p>
    <w:p>
      <w:pPr>
        <w:pStyle w:val="BookText"/>
        <w:rPr/>
      </w:pPr>
      <w:r>
        <w:rPr>
          <w:rFonts w:ascii="IRNazanin" w:hAnsi="IRNazanin" w:eastAsia="IRNazanin"/>
          <w:color w:val="111111"/>
          <w:sz w:val="28"/>
          <w:sz w:val="28"/>
          <w:szCs w:val="28"/>
          <w:rtl w:val="true"/>
          <w:lang w:bidi="fa-IR"/>
        </w:rPr>
        <w:t>را بده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هرگز دست تو را تماس نخواهد کرد؛</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این در حالی است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السند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قاتل عمّار و سالبه فی النار؛</w:t>
      </w:r>
      <w:r>
        <w:rPr>
          <w:rStyle w:val="FootnoteAnchor"/>
          <w:rtl w:val="true"/>
        </w:rPr>
        <w:footnoteReference w:id="925"/>
      </w:r>
      <w:r>
        <w:rPr>
          <w:rFonts w:ascii="IRNazanin" w:hAnsi="IRNazanin" w:eastAsia="IRNazanin"/>
          <w:color w:val="111111"/>
          <w:sz w:val="28"/>
          <w:sz w:val="28"/>
          <w:szCs w:val="28"/>
          <w:rtl w:val="true"/>
          <w:lang w:bidi="fa-IR"/>
        </w:rPr>
        <w:t>همانا قاتل عمار و کسی که لباس او را به سرقت می‌برد در آتش دوزخ است</w:t>
      </w:r>
      <w:r>
        <w:rPr>
          <w:rFonts w:eastAsia="IRNazanin" w:cs="IRNazanin"/>
          <w:color w:val="111111"/>
          <w:sz w:val="28"/>
          <w:szCs w:val="28"/>
          <w:rtl w:val="true"/>
          <w:lang w:bidi="fa-IR"/>
        </w:rPr>
        <w:t>.</w:t>
      </w:r>
    </w:p>
    <w:p>
      <w:pPr>
        <w:pStyle w:val="Heading3"/>
        <w:numPr>
          <w:ilvl w:val="2"/>
          <w:numId w:val="1"/>
        </w:numPr>
        <w:rPr/>
      </w:pPr>
      <w:bookmarkStart w:id="1057" w:name="__RefHeading___Toc841394_1479056682"/>
      <w:bookmarkStart w:id="1058" w:name="_Toc401"/>
      <w:bookmarkEnd w:id="1057"/>
      <w:r>
        <w:rPr>
          <w:rtl w:val="true"/>
        </w:rPr>
        <w:t>عدم کفر لعن کننده صحابه، از نظر ابن‌تیمیه</w:t>
      </w:r>
      <w:bookmarkEnd w:id="1058"/>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لعن و قبّح مطلقا فهذا محل الخلاف فیهم، لتردد الأمر بین لعن الغیظ و لعن الاعتقاد؛</w:t>
      </w:r>
      <w:r>
        <w:rPr>
          <w:rStyle w:val="FootnoteAnchor"/>
          <w:rtl w:val="true"/>
        </w:rPr>
        <w:footnoteReference w:id="926"/>
      </w:r>
      <w:r>
        <w:rPr>
          <w:rFonts w:ascii="IRNazanin" w:hAnsi="IRNazanin" w:eastAsia="IRNazanin"/>
          <w:color w:val="111111"/>
          <w:sz w:val="28"/>
          <w:sz w:val="28"/>
          <w:szCs w:val="28"/>
          <w:rtl w:val="true"/>
          <w:lang w:bidi="fa-IR"/>
        </w:rPr>
        <w:t>که لعن و تقبیح به صورت مطلق کرده، پس آن محل اختلاف بین علماست، به دلیل تردد امر بین لعن شدید و لعن اعتقادی</w:t>
      </w:r>
      <w:r>
        <w:rPr>
          <w:rFonts w:eastAsia="IRNazanin" w:cs="IRNazanin"/>
          <w:color w:val="111111"/>
          <w:sz w:val="28"/>
          <w:szCs w:val="28"/>
          <w:rtl w:val="true"/>
          <w:lang w:bidi="fa-IR"/>
        </w:rPr>
        <w:t>.»</w:t>
      </w:r>
    </w:p>
    <w:p>
      <w:pPr>
        <w:pStyle w:val="Heading3"/>
        <w:numPr>
          <w:ilvl w:val="2"/>
          <w:numId w:val="1"/>
        </w:numPr>
        <w:rPr/>
      </w:pPr>
      <w:bookmarkStart w:id="1059" w:name="__RefHeading___Toc841396_1479056682"/>
      <w:bookmarkStart w:id="1060" w:name="_Toc402"/>
      <w:bookmarkEnd w:id="1059"/>
      <w:r>
        <w:rPr>
          <w:rtl w:val="true"/>
        </w:rPr>
        <w:t>دیدگاه ابن‌تیمیه درباره سبّ صحابه</w:t>
      </w:r>
      <w:bookmarkEnd w:id="1060"/>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سبّهم سبّا لایقدح فی عدالتهم و لا فی دینهم مثل وصف بعضهم بالبخل او الجبن او قلة العلم او عدم الزهد فهذا الذی یستحق التأدیب و التعذیر و لا نحکم بکفره بمجرد ذلک؛</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کسانی‌که صحابه را به نوعی سبّ کرده‌اند که موجب قدح در عدالت و دین آنان نیست، مثل این‌که برخی افراد صحابه را به بخل یا ترس یا کمی علم یا بی‌زهدی توصیف می‌کنند، چنین</w:t>
      </w:r>
    </w:p>
    <w:p>
      <w:pPr>
        <w:pStyle w:val="BookText"/>
        <w:rPr/>
      </w:pPr>
      <w:r>
        <w:rPr>
          <w:rFonts w:ascii="IRNazanin" w:hAnsi="IRNazanin" w:eastAsia="IRNazanin"/>
          <w:color w:val="111111"/>
          <w:sz w:val="28"/>
          <w:sz w:val="28"/>
          <w:szCs w:val="28"/>
          <w:rtl w:val="true"/>
          <w:lang w:bidi="fa-IR"/>
        </w:rPr>
        <w:t>شخصی مستحق تأدیب یا تعذیر است، ولی به مجرد آن، حکم به کفر او نمی‌شود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مفهوم این عبارت استفاده می‌شود که سبّ صحابه در صورتی‌که موجب قدح در عدالت و دین آنان شود، کفر به حساب می‌آید</w:t>
      </w:r>
      <w:r>
        <w:rPr>
          <w:rFonts w:eastAsia="IRNazanin" w:cs="IRNazanin"/>
          <w:color w:val="111111"/>
          <w:sz w:val="28"/>
          <w:szCs w:val="28"/>
          <w:rtl w:val="true"/>
          <w:lang w:bidi="fa-IR"/>
        </w:rPr>
        <w:t xml:space="preserve">. </w:t>
      </w:r>
      <w:bookmarkStart w:id="1061" w:name="pg4310_40564"/>
    </w:p>
    <w:p>
      <w:pPr>
        <w:pStyle w:val="Heading3"/>
        <w:numPr>
          <w:ilvl w:val="2"/>
          <w:numId w:val="1"/>
        </w:numPr>
        <w:rPr/>
      </w:pPr>
      <w:bookmarkStart w:id="1062" w:name="__RefHeading___Toc841398_1479056682"/>
      <w:bookmarkStart w:id="1063" w:name="_Toc403"/>
      <w:bookmarkEnd w:id="1061"/>
      <w:bookmarkEnd w:id="1062"/>
      <w:r>
        <w:rPr>
          <w:rtl w:val="true"/>
        </w:rPr>
        <w:t>بررسی موضوع</w:t>
      </w:r>
      <w:bookmarkEnd w:id="1063"/>
    </w:p>
    <w:p>
      <w:pPr>
        <w:pStyle w:val="BookText"/>
        <w:rPr/>
      </w:pPr>
      <w:r>
        <w:rPr>
          <w:rFonts w:ascii="IRNazanin" w:hAnsi="IRNazanin" w:eastAsia="IRNazanin"/>
          <w:color w:val="111111"/>
          <w:sz w:val="28"/>
          <w:sz w:val="28"/>
          <w:szCs w:val="28"/>
          <w:rtl w:val="true"/>
          <w:lang w:bidi="fa-IR"/>
        </w:rPr>
        <w:t>در‌صورتی‌که سب و لعن برخی از صحابه، منجر به قدح در عدالت آنان شود، نمی‌توان لعن و سب کننده را تکفیر کرد،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 و قتال کفر؛</w:t>
      </w:r>
      <w:r>
        <w:rPr>
          <w:rStyle w:val="FootnoteAnchor"/>
          <w:rtl w:val="true"/>
        </w:rPr>
        <w:footnoteReference w:id="928"/>
      </w:r>
      <w:r>
        <w:rPr>
          <w:rFonts w:ascii="IRNazanin" w:hAnsi="IRNazanin" w:eastAsia="IRNazanin"/>
          <w:color w:val="111111"/>
          <w:sz w:val="28"/>
          <w:sz w:val="28"/>
          <w:szCs w:val="28"/>
          <w:rtl w:val="true"/>
          <w:lang w:bidi="fa-IR"/>
        </w:rPr>
        <w:t>دشنام‌دادن مسلمان فسق و کشتن او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جرح و تعدیل صحابه اشکال دارد؟ آیا اگر شخصی به سبب رسیدن به سنت واقعی پیامبر صلی الله علیه و آله وسلم در صدد جرح و تعدیل صحابه برآمد، کافر است یا این کار در راستای دین می‌باشد؟ چه کسی گفته تمام صحابه عادل بوده‌اند؟ چه دلیلی بر این ادعا وجود دارد؟ کسانی‌که منکر این موضوع هستند، به آیاتی از قرآن و روایات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منکر عدالت کل صحابه‌اند، هرگز با آیات قرآن و سنت نبوی مشکل ندارند، بلکه مشکل آنان در فهم نادرست برخی از آیات و روایات در این موضوع است و از‌این‌رو کسانی‌که در صدد تکفیر سبّ صحابی برآمده‌اند، هرگز ضوابط آن را ملاحظه و مراعات نکرده اند</w:t>
      </w:r>
      <w:r>
        <w:rPr>
          <w:rFonts w:eastAsia="IRNazanin" w:cs="IRNazanin"/>
          <w:color w:val="111111"/>
          <w:sz w:val="28"/>
          <w:szCs w:val="28"/>
          <w:rtl w:val="true"/>
          <w:lang w:bidi="fa-IR"/>
        </w:rPr>
        <w:t>.</w:t>
      </w:r>
    </w:p>
    <w:p>
      <w:pPr>
        <w:pStyle w:val="Heading3"/>
        <w:numPr>
          <w:ilvl w:val="2"/>
          <w:numId w:val="1"/>
        </w:numPr>
        <w:rPr/>
      </w:pPr>
      <w:bookmarkStart w:id="1064" w:name="__RefHeading___Toc841400_1479056682"/>
      <w:bookmarkStart w:id="1065" w:name="_Toc404"/>
      <w:bookmarkEnd w:id="1064"/>
      <w:r>
        <w:rPr>
          <w:rtl w:val="true"/>
        </w:rPr>
        <w:t>از تناقضات عملی ابن‌تیمیه</w:t>
      </w:r>
      <w:bookmarkEnd w:id="106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تناقضات ابن‌تیمیه در مقام فتوا این‌که او گرچه حکم به کفر سب کننده صحابه در برخی از موارد کرده و آن در‌صورتی است که سبّ او باعث قدح در عدالتش شود، ولی هنگامی‌که به خوارج رسیده، تصریح به عدم کفر آنان کرده، با وجود آن‌که آنان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را تکفیر می‌کرده‌اند</w:t>
      </w:r>
      <w:r>
        <w:rPr>
          <w:rFonts w:eastAsia="IRNazanin" w:cs="IRNazanin"/>
          <w:color w:val="111111"/>
          <w:sz w:val="28"/>
          <w:szCs w:val="28"/>
          <w:rtl w:val="true"/>
          <w:lang w:bidi="fa-IR"/>
        </w:rPr>
        <w:t>.</w:t>
      </w:r>
      <w:r>
        <w:rPr>
          <w:rStyle w:val="FootnoteAnchor"/>
          <w:rtl w:val="true"/>
        </w:rPr>
        <w:footnoteReference w:id="929"/>
      </w:r>
      <w:bookmarkStart w:id="1066" w:name="pg4310_40565"/>
    </w:p>
    <w:p>
      <w:pPr>
        <w:pStyle w:val="Heading3"/>
        <w:numPr>
          <w:ilvl w:val="2"/>
          <w:numId w:val="1"/>
        </w:numPr>
        <w:rPr/>
      </w:pPr>
      <w:bookmarkStart w:id="1067" w:name="__RefHeading___Toc841402_1479056682"/>
      <w:bookmarkStart w:id="1068" w:name="_Toc405"/>
      <w:bookmarkEnd w:id="1066"/>
      <w:bookmarkEnd w:id="1067"/>
      <w:r>
        <w:rPr>
          <w:rtl w:val="true"/>
        </w:rPr>
        <w:t>کفر نبودن سب مسلمان</w:t>
      </w:r>
      <w:bookmarkEnd w:id="1068"/>
    </w:p>
    <w:p>
      <w:pPr>
        <w:pStyle w:val="BookText"/>
        <w:rPr/>
      </w:pPr>
      <w:r>
        <w:rPr>
          <w:rFonts w:ascii="IRNazanin" w:hAnsi="IRNazanin" w:eastAsia="IRNazanin"/>
          <w:color w:val="111111"/>
          <w:sz w:val="28"/>
          <w:sz w:val="28"/>
          <w:szCs w:val="28"/>
          <w:rtl w:val="true"/>
          <w:lang w:bidi="fa-IR"/>
        </w:rPr>
        <w:t>بخاری و مسلم از رسول خدا صلی الله علیه و آله وسلم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 و قتاله کفر؛</w:t>
      </w:r>
      <w:r>
        <w:rPr>
          <w:rStyle w:val="FootnoteAnchor"/>
          <w:rtl w:val="true"/>
        </w:rPr>
        <w:footnoteReference w:id="930"/>
      </w:r>
      <w:r>
        <w:rPr>
          <w:rFonts w:ascii="IRNazanin" w:hAnsi="IRNazanin" w:eastAsia="IRNazanin"/>
          <w:color w:val="111111"/>
          <w:sz w:val="28"/>
          <w:sz w:val="28"/>
          <w:szCs w:val="28"/>
          <w:rtl w:val="true"/>
          <w:lang w:bidi="fa-IR"/>
        </w:rPr>
        <w:t>دشنام دادن مسلمان، فسق و کشتن او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ابن‌قیم جوزیه در شرح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بین قتاله و سبابه و جعل احدهما فسوقا لایکفّر به و الآخر کفرا و معلوم انّه انّما اراد الکفر العملی لا الاعتقادی و هذا الکفر لایخرجه من الدائرة الاسلامیة و الملة بالکلیة؛</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حضرت بین کشتن و دشنام‌دادن مسلمان فرق گذاشته و یکی از آن‌دو را فسق به حساب آورده، که باعث کفر نمی‌شود و دیگری را کفر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مقصود او کفر عملی است، نه اعتقادی، و این نوع کفر، او را از دایره اسلام و ملت، به‌طور‌کلی خارج نمی‌کند</w:t>
      </w:r>
      <w:r>
        <w:rPr>
          <w:rFonts w:eastAsia="IRNazanin" w:cs="IRNazanin"/>
          <w:color w:val="111111"/>
          <w:sz w:val="28"/>
          <w:szCs w:val="28"/>
          <w:rtl w:val="true"/>
          <w:lang w:bidi="fa-IR"/>
        </w:rPr>
        <w:t>.</w:t>
      </w:r>
    </w:p>
    <w:p>
      <w:pPr>
        <w:pStyle w:val="Heading3"/>
        <w:numPr>
          <w:ilvl w:val="2"/>
          <w:numId w:val="1"/>
        </w:numPr>
        <w:rPr/>
      </w:pPr>
      <w:bookmarkStart w:id="1069" w:name="__RefHeading___Toc841404_1479056682"/>
      <w:bookmarkStart w:id="1070" w:name="_Toc406"/>
      <w:bookmarkEnd w:id="1069"/>
      <w:r>
        <w:rPr>
          <w:rtl w:val="true"/>
        </w:rPr>
        <w:t>عدم جواز قتل سابّ صحابی</w:t>
      </w:r>
      <w:bookmarkEnd w:id="1070"/>
    </w:p>
    <w:p>
      <w:pPr>
        <w:pStyle w:val="BookText"/>
        <w:rPr/>
      </w:pPr>
      <w:r>
        <w:rPr>
          <w:rFonts w:ascii="IRNazanin" w:hAnsi="IRNazanin" w:eastAsia="IRNazanin"/>
          <w:color w:val="111111"/>
          <w:sz w:val="28"/>
          <w:sz w:val="28"/>
          <w:szCs w:val="28"/>
          <w:rtl w:val="true"/>
          <w:lang w:bidi="fa-IR"/>
        </w:rPr>
        <w:t>ابن‌حجر هیتمی از سبکی نقل کرده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اجد فی کلام احد من العلماء انّ سبّ الصحابی یوجب القتل الاّ ما یأتی من اطلاق الکفر من بعض اصحابنا و اصحاب ابی حنیفة و لم یصرّحوا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احدا یوجب القتل بمن سبّ من بعد النبی؛</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در سخنان احدی از علما نیافتم این‌که دشنام‌دادن صحابی موجب قتل باشد، مگر آنچه می‌آید از اطلاق کفر از برخی اصحاب ما و اصحاب ابی‌حنیفه، ولی تصریح به قتل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ابن‌منذر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احدی حکم به قتل دشنام‌دهنده به کسی غیر از پیامبر کرده باشد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از ابوهریره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لایقتل احد بسبّ احد الاّ سابّ النبی؛</w:t>
      </w:r>
      <w:r>
        <w:rPr>
          <w:rStyle w:val="FootnoteAnchor"/>
          <w:rtl w:val="true"/>
        </w:rPr>
        <w:footnoteReference w:id="933"/>
      </w:r>
      <w:r>
        <w:rPr>
          <w:rFonts w:ascii="IRNazanin" w:hAnsi="IRNazanin" w:eastAsia="IRNazanin"/>
          <w:color w:val="111111"/>
          <w:sz w:val="28"/>
          <w:sz w:val="28"/>
          <w:szCs w:val="28"/>
          <w:rtl w:val="true"/>
          <w:lang w:bidi="fa-IR"/>
        </w:rPr>
        <w:t>احدی به دلیل دشنام‌دادن کسی به جز، دشنام به پیامبر کشته نمی‌شود</w:t>
      </w:r>
      <w:r>
        <w:rPr>
          <w:rFonts w:eastAsia="IRNazanin" w:cs="IRNazanin"/>
          <w:color w:val="111111"/>
          <w:sz w:val="28"/>
          <w:szCs w:val="28"/>
          <w:rtl w:val="true"/>
          <w:lang w:bidi="fa-IR"/>
        </w:rPr>
        <w:t xml:space="preserve">.» </w:t>
      </w:r>
      <w:bookmarkStart w:id="1071" w:name="pg4310_40566"/>
    </w:p>
    <w:p>
      <w:pPr>
        <w:pStyle w:val="Heading3"/>
        <w:numPr>
          <w:ilvl w:val="2"/>
          <w:numId w:val="1"/>
        </w:numPr>
        <w:rPr/>
      </w:pPr>
      <w:bookmarkStart w:id="1072" w:name="__RefHeading___Toc841406_1479056682"/>
      <w:bookmarkStart w:id="1073" w:name="_Toc407"/>
      <w:bookmarkEnd w:id="1071"/>
      <w:bookmarkEnd w:id="1072"/>
      <w:r>
        <w:rPr>
          <w:rtl w:val="true"/>
        </w:rPr>
        <w:t>اعتقاد شیعه درباره صحابه</w:t>
      </w:r>
      <w:bookmarkEnd w:id="1073"/>
    </w:p>
    <w:p>
      <w:pPr>
        <w:pStyle w:val="BookText"/>
        <w:rPr/>
      </w:pPr>
      <w:r>
        <w:rPr>
          <w:rFonts w:ascii="IRNazanin" w:hAnsi="IRNazanin" w:eastAsia="IRNazanin"/>
          <w:color w:val="111111"/>
          <w:sz w:val="28"/>
          <w:sz w:val="28"/>
          <w:szCs w:val="28"/>
          <w:rtl w:val="true"/>
          <w:lang w:bidi="fa-IR"/>
        </w:rPr>
        <w:t>شیعه امامیه دباره جایگاه‌های برخی از صحابه اعتراض دارد، ولی صحابه کرام را ستایش می‌کند، کسانی که در راه یاری رسول خدا صلی الله علیه و آله وسلم سختی‌ها کشیده و با نفس و مال جهاد کردند و تا آخر عمر نیز از راه مستقیم هدایت، منحرف نشدند، همان‌گونه که امام سجاد در مدح این دسته از اصحاب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اتباع الرسل ومصدّقوهم من اهل الارض بالغیب عند معارضة المعاندین لهم بالتکذیب و الاشتیاق الی المرسلین بحقائق الایمان فی کلّ دهر و زمان، ارسلت فیه رسولاً، و اقمت لاهله دلیلاً، من لدن آدم الی محمّد صلی الله علیه و آله وسلم من ائمة الهدی وقادة اهل التقی علی جمیعهم السلام، و اصحاب محمّد صلی الله علیه و آله وسلم خاصة، الذین احسنوا الصحبة، والذین أبلوا البلاء الحسن فی نصرته، و کاتفوه و اسرعوا الی وفادته، وسابقوا الی دعوته، و استجابوا له، حیث اسمعهم حجة رسالته، و فارقوا الأزواج و الأولاد فی اظهار کلمته، و قاتلوا الآباء و الابناء فی تثبیت نبوته، والذین هجّرتهم العشائر اذتعلّقوا بعروته، وانتفت منهم القربات اذسکنوا فی ظلّ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ترکوا لک وفیک و ارضهم من رضوانک و بماحاشوا الخلق علیک، و کانوا من ذلک لک والیک، واشکرهم علی هجرتهم فیک دیارهم، و خروجهم من سعة المعاش الی ضیقه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پیروان پیامبران و ایمان‌آورندگان به ایشان از اهل زمین، که از روی غیب و پنهانی ایمان آوردند، در آن هنگام که دشمنان به تکذیب و دروغ پنداشتن ایشان معارضه کردند، روبه‌رو شدند و آن هنگام که به سبب حقایق ایمان، به پیغمبران علاقه‌مند بودند در هر روزگاری که در آن پیغمبری فرستادی و برای اهل آن راهنمایی گماشتی، از زمان آدم تا محمّد، از پیشوایان هدایت جلوداران اهل تقوی بر همه آن‌ها سلام و درود باد، آنان را به آمرزش و خشنودی یاد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به ویژه اصحاب و یاران محمّد، آنان‌که همراه‌بودن را نیکو به پایان بردند و برای یاری پیامبر در جنگ، دلاوری نشان دادند و او را </w:t>
      </w:r>
      <w:bookmarkStart w:id="1074" w:name="pg4310_40567"/>
    </w:p>
    <w:p>
      <w:pPr>
        <w:pStyle w:val="BookText"/>
        <w:rPr/>
      </w:pPr>
      <w:bookmarkEnd w:id="1074"/>
      <w:r>
        <w:rPr>
          <w:rFonts w:ascii="IRNazanin" w:hAnsi="IRNazanin" w:eastAsia="IRNazanin"/>
          <w:color w:val="111111"/>
          <w:sz w:val="28"/>
          <w:sz w:val="28"/>
          <w:szCs w:val="28"/>
          <w:rtl w:val="true"/>
          <w:lang w:bidi="fa-IR"/>
        </w:rPr>
        <w:t>یاری کردند، و به ایمان‌آوردن او شتافتند و به دعوتش پیشی گرفتند، و دعوت او را، آن هنگام که برهان رسالت‌های خود را به گوششان رساند، پذیرفتند؛ و در راه آشکار ساختن دعوت او از زنان و فرزندان دوری کردند، و در استوار‌کردن پیغمبری و آنان‌که محبّت و دوستی آن بزرگوار را در دل داشتند، و در دوستیش بازرگانی را آرزو داشتند که هرگز کسادی در آن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چون به عروه و دسته آن حضرت آویختند، قبیله‌ها از ایشان دوری گزیدند، و چون در سایه خویشی با او جای گرفتند، خویشان از آنان، خود را بیگانه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آنچه را که برای تو، در راه تو، از دست داده‌اند، برای ایشان فراموش مکن، و به سبب آن‌که مردم را بر تو گرد‌آوردند، و برای رضای تو، با پیغمبرت، دعوت‌کنندگان به سوی تو بودند، ایشان را از خوشنودی خود خوشنود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در برابر آن‌که در راه تو، از شهرها و خویشاوندان دوری گزیده، از زندگی فراخ به تنگی و سختی روی آوردند</w:t>
      </w:r>
      <w:r>
        <w:rPr>
          <w:rFonts w:eastAsia="IRNazanin" w:cs="IRNazanin"/>
          <w:color w:val="111111"/>
          <w:sz w:val="28"/>
          <w:szCs w:val="28"/>
          <w:rtl w:val="true"/>
          <w:lang w:bidi="fa-IR"/>
        </w:rPr>
        <w:t>... .</w:t>
      </w:r>
    </w:p>
    <w:p>
      <w:pPr>
        <w:pStyle w:val="Heading3"/>
        <w:numPr>
          <w:ilvl w:val="2"/>
          <w:numId w:val="1"/>
        </w:numPr>
        <w:rPr/>
      </w:pPr>
      <w:bookmarkStart w:id="1075" w:name="__RefHeading___Toc841408_1479056682"/>
      <w:bookmarkStart w:id="1076" w:name="_Toc408"/>
      <w:bookmarkEnd w:id="1075"/>
      <w:r>
        <w:rPr>
          <w:rtl w:val="true"/>
        </w:rPr>
        <w:t>عدم کفر انکار خلافت ابوبکر و عمر</w:t>
      </w:r>
      <w:bookmarkEnd w:id="1076"/>
    </w:p>
    <w:p>
      <w:pPr>
        <w:pStyle w:val="BookText"/>
        <w:rPr/>
      </w:pPr>
      <w:r>
        <w:rPr>
          <w:rFonts w:ascii="IRNazanin" w:hAnsi="IRNazanin" w:eastAsia="IRNazanin"/>
          <w:color w:val="111111"/>
          <w:sz w:val="28"/>
          <w:sz w:val="28"/>
          <w:szCs w:val="28"/>
          <w:rtl w:val="true"/>
          <w:lang w:bidi="fa-IR"/>
        </w:rPr>
        <w:t>گروهی از امت اسلامی، خلافت ابوبکر، عمر و عثمان را انکار کرده و نپذیرفته‌اند، ولی این امر باعث کفر آنان نمی‌شود و این مطلب را می‌توان با ادله‌هایی اثبات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این‌دو، از شؤون سیاسی است که با گذشت موعد مقرر آن‌ها، از محل ابتلا خارج شده و وجهی ندارد که آن را از اصول به حساب آورده و منکر آن را در این دوره تکفیر کرده و از این راه بین مسلمانان اختلاف ایجاد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تعریف اسلام و ایمان پی می‌بریم، هیچ عالمی آن‌دو را مقید به اعتقاد به خلافت ابوبکر و عمر نکرده و حفظ حرمت خون و مال و آبروی افراد را مشروط به آن نکرده‌اند؛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منکر خلافت ابوبکر و عمر شده‌اند، بر مدعای خود ادله‌ای آورده‌اند و بر فرض که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ایشان قابل مناقشه از سوی اهل سنت باشد، ولی منکران خلافت آن‌دو، در ادعای خود اجتهاد تأویل کرده و هیچ دلیلی بر تکفیر مجتهدان و متأولان نیست، و این مطلب مورد اتفاق مسلمانان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نزد اهل سنت از ضروریات دین اسلام به حساب نمی‌آید، تا انکار آن، موجب تکذیب خدا و رسول صلی الله علیه و آله وسلم شده و در نتیجه موجب کفر منکر خلافت آن‌دو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صحابه و تابعین و تابعین تابعین تأویل کرده و با خلافت خلفای بعد از پیامبر صلی الله علیه و آله وسلم به مخالفت پرداخته‌اند، ولی کسانی آن‌ها را تکفیر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شرف الدین، اسامی ایشان را آورده و محققان کتاب وی به مدارک آن‌ها به طور گسترده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ابوثابت سعد بن عبادة عقبی بدری؛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 بن منذر بن جموح انصاری بدری احدی؛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بن ابی طالب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عمومی پیامبر صلی الله علیه و آله وسلم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عباس؛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قثم بن عباس؛</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عتبة بن ابی‌لهب؛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بنی‌هاشم؛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ابوعبدالله؛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ابوذر جُنْدِب بن جناده غفاری؛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 بن اسود کِندی؛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یاسر، ابوالیقظان؛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زبیر بن عوام؛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ابوعماره خزیمة بن ثابت؛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بن کعب، ابومنذر؛ </w:t>
      </w:r>
      <w:bookmarkStart w:id="1077" w:name="pg4310_40569"/>
    </w:p>
    <w:p>
      <w:pPr>
        <w:pStyle w:val="BookText"/>
        <w:rPr/>
      </w:pPr>
      <w:bookmarkEnd w:id="1077"/>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فروة بن عمرو بن ودقه انصاری؛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سعید بن عاص؛</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بَراء بن عازب انصاری اوسی؛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 ابواسحاق؛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طلحة بن عبیدالله؛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ابوالهیثم مالک بن تیهان، بدری؛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عبادة بن صامت انصاری؛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یمان؛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مِسْطَح بنت اثاثة؛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ابوسفیان صخر بن حرب؛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سرور زنان عالمیان؛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ابوسلیمان خالد بن ولید مخزومی</w:t>
      </w:r>
      <w:r>
        <w:rPr>
          <w:rFonts w:eastAsia="IRNazanin" w:cs="IRNazanin"/>
          <w:color w:val="111111"/>
          <w:sz w:val="28"/>
          <w:szCs w:val="28"/>
          <w:rtl w:val="true"/>
          <w:lang w:bidi="fa-IR"/>
        </w:rPr>
        <w:t>.</w:t>
      </w:r>
      <w:r>
        <w:rPr>
          <w:rStyle w:val="FootnoteAnchor"/>
          <w:rtl w:val="true"/>
        </w:rPr>
        <w:footnoteReference w:id="935"/>
      </w:r>
    </w:p>
    <w:p>
      <w:pPr>
        <w:pStyle w:val="Heading3"/>
        <w:numPr>
          <w:ilvl w:val="2"/>
          <w:numId w:val="1"/>
        </w:numPr>
        <w:rPr/>
      </w:pPr>
      <w:bookmarkStart w:id="1078" w:name="__RefHeading___Toc841410_1479056682"/>
      <w:bookmarkStart w:id="1079" w:name="_Toc409"/>
      <w:bookmarkEnd w:id="1078"/>
      <w:r>
        <w:rPr>
          <w:rtl w:val="true"/>
        </w:rPr>
        <w:t>اعتراف علمای اهل سنت به عدم کفر</w:t>
      </w:r>
      <w:bookmarkEnd w:id="1079"/>
    </w:p>
    <w:p>
      <w:pPr>
        <w:pStyle w:val="BookText"/>
        <w:rPr/>
      </w:pPr>
      <w:r>
        <w:rPr>
          <w:rFonts w:ascii="IRNazanin" w:hAnsi="IRNazanin" w:eastAsia="IRNazanin"/>
          <w:color w:val="111111"/>
          <w:sz w:val="28"/>
          <w:sz w:val="28"/>
          <w:szCs w:val="28"/>
          <w:rtl w:val="true"/>
          <w:lang w:bidi="fa-IR"/>
        </w:rPr>
        <w:t>با مراجعه به عبارات علمای اهل سنت پی می‌بریم کسی از آنان، منکر خلافت خلفا را تکفیر نکرده، بلکه تصریح به عدم جواز تکفیر و لو ضمنا کرده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قاسمی دمشقی بعد از ذکر شیعه و این‌که مسلم بن حجاج در صحیحش به احادیث آنان احتجاج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مجتهدی کل فرقة من فرق الاسلام مأجورون، اصابوا ام اخطأوا، بنصّ الحدیث النبوی؛</w:t>
      </w:r>
      <w:r>
        <w:rPr>
          <w:rStyle w:val="FootnoteAnchor"/>
          <w:rtl w:val="true"/>
        </w:rPr>
        <w:footnoteReference w:id="936"/>
      </w:r>
      <w:r>
        <w:rPr>
          <w:rFonts w:ascii="IRNazanin" w:hAnsi="IRNazanin" w:eastAsia="IRNazanin"/>
          <w:color w:val="111111"/>
          <w:sz w:val="28"/>
          <w:sz w:val="28"/>
          <w:szCs w:val="28"/>
          <w:rtl w:val="true"/>
          <w:lang w:bidi="fa-IR"/>
        </w:rPr>
        <w:t>زیرا مجتهدان هر فرقه از فرقه‌های اسلام مأجورند، به واقع رسیده باشند یا به خطا، به نصّ حدیث نبوی</w:t>
      </w:r>
      <w:r>
        <w:rPr>
          <w:rFonts w:eastAsia="IRNazanin" w:cs="IRNazanin"/>
          <w:color w:val="111111"/>
          <w:sz w:val="28"/>
          <w:szCs w:val="28"/>
          <w:rtl w:val="true"/>
          <w:lang w:bidi="fa-IR"/>
        </w:rPr>
        <w:t xml:space="preserve">.» </w:t>
      </w:r>
      <w:bookmarkStart w:id="1080" w:name="pg4310_40570"/>
    </w:p>
    <w:p>
      <w:pPr>
        <w:pStyle w:val="Heading3"/>
        <w:numPr>
          <w:ilvl w:val="2"/>
          <w:numId w:val="1"/>
        </w:numPr>
        <w:rPr/>
      </w:pPr>
      <w:bookmarkStart w:id="1081" w:name="__RefHeading___Toc841412_1479056682"/>
      <w:bookmarkStart w:id="1082" w:name="_Toc410"/>
      <w:bookmarkEnd w:id="1080"/>
      <w:bookmarkEnd w:id="1081"/>
      <w:r>
        <w:rPr>
          <w:rtl w:val="true"/>
        </w:rPr>
        <w:t>عدم جواز تکفیر دشنام‌دهنده خلفا</w:t>
      </w:r>
      <w:bookmarkEnd w:id="1082"/>
    </w:p>
    <w:p>
      <w:pPr>
        <w:pStyle w:val="BookText"/>
        <w:rPr/>
      </w:pPr>
      <w:r>
        <w:rPr>
          <w:rFonts w:ascii="IRNazanin" w:hAnsi="IRNazanin" w:eastAsia="IRNazanin"/>
          <w:color w:val="111111"/>
          <w:sz w:val="28"/>
          <w:sz w:val="28"/>
          <w:szCs w:val="28"/>
          <w:rtl w:val="true"/>
          <w:lang w:bidi="fa-IR"/>
        </w:rPr>
        <w:t>قبلاً به حکم لعن و سبّ صحابی به طور کلی اشاره کردیم ، اکنون در صدد بیان حکم لعن و دشنام خلفا می‌باشیم و با ادله‌ای عدم جواز تکفیر آن را نیز اثبات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تکفیر‌نشدن دشنام‌دهندگان از سوی خلفا</w:t>
      </w:r>
    </w:p>
    <w:p>
      <w:pPr>
        <w:pStyle w:val="BookText"/>
        <w:rPr/>
      </w:pPr>
      <w:r>
        <w:rPr>
          <w:rFonts w:ascii="IRNazanin" w:hAnsi="IRNazanin" w:eastAsia="IRNazanin"/>
          <w:color w:val="111111"/>
          <w:sz w:val="28"/>
          <w:sz w:val="28"/>
          <w:szCs w:val="28"/>
          <w:rtl w:val="true"/>
          <w:lang w:bidi="fa-IR"/>
        </w:rPr>
        <w:t>از تاریخ فهمیده می‌شود، خلفا معتقد به کفر افرادی که آنان را دشنام می‌داده‌اند،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هر کدام از آن‌ها اشاره می‌کنیم</w:t>
      </w:r>
      <w:r>
        <w:rPr>
          <w:rFonts w:eastAsia="IRNazanin" w:cs="IRNazanin"/>
          <w:color w:val="111111"/>
          <w:sz w:val="28"/>
          <w:szCs w:val="28"/>
          <w:rtl w:val="true"/>
          <w:lang w:bidi="fa-IR"/>
        </w:rPr>
        <w:t>:</w:t>
      </w:r>
    </w:p>
    <w:p>
      <w:pPr>
        <w:pStyle w:val="Heading3"/>
        <w:numPr>
          <w:ilvl w:val="2"/>
          <w:numId w:val="1"/>
        </w:numPr>
        <w:rPr/>
      </w:pPr>
      <w:bookmarkStart w:id="1083" w:name="__RefHeading___Toc841414_1479056682"/>
      <w:bookmarkStart w:id="1084" w:name="_Toc411"/>
      <w:bookmarkEnd w:id="1083"/>
      <w:r>
        <w:rPr>
          <w:rtl w:val="true"/>
        </w:rPr>
        <w:t>الف</w:t>
      </w:r>
      <w:r>
        <w:rPr>
          <w:rtl w:val="true"/>
        </w:rPr>
        <w:t xml:space="preserve">) </w:t>
      </w:r>
      <w:r>
        <w:rPr>
          <w:rtl w:val="true"/>
        </w:rPr>
        <w:t>ابوبکر بن ابی قحافه</w:t>
      </w:r>
      <w:bookmarkEnd w:id="1084"/>
    </w:p>
    <w:p>
      <w:pPr>
        <w:pStyle w:val="BookText"/>
        <w:rPr/>
      </w:pPr>
      <w:r>
        <w:rPr>
          <w:rFonts w:ascii="IRNazanin" w:hAnsi="IRNazanin" w:eastAsia="IRNazanin"/>
          <w:color w:val="111111"/>
          <w:sz w:val="28"/>
          <w:sz w:val="28"/>
          <w:szCs w:val="28"/>
          <w:rtl w:val="true"/>
          <w:lang w:bidi="fa-IR"/>
        </w:rPr>
        <w:t>احمد بن حنبل و دیگران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رجلاً من المسلمین سبّ ابابکر بمحضر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ابوبرزة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لیس ذلک لأحد الاّ رسول الله؛</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شخصی از مسلمانان، ابوبکر را در محضرش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گردنش را بزنم؟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احدی جز رسول خدا نیست</w:t>
      </w:r>
      <w:r>
        <w:rPr>
          <w:rFonts w:eastAsia="IRNazanin" w:cs="IRNazanin"/>
          <w:color w:val="111111"/>
          <w:sz w:val="28"/>
          <w:szCs w:val="28"/>
          <w:rtl w:val="true"/>
          <w:lang w:bidi="fa-IR"/>
        </w:rPr>
        <w:t>.</w:t>
      </w:r>
    </w:p>
    <w:p>
      <w:pPr>
        <w:pStyle w:val="Heading3"/>
        <w:numPr>
          <w:ilvl w:val="2"/>
          <w:numId w:val="1"/>
        </w:numPr>
        <w:rPr/>
      </w:pPr>
      <w:bookmarkStart w:id="1085" w:name="__RefHeading___Toc841416_1479056682"/>
      <w:bookmarkStart w:id="1086" w:name="_Toc412"/>
      <w:bookmarkEnd w:id="1085"/>
      <w:r>
        <w:rPr>
          <w:rtl w:val="true"/>
        </w:rPr>
        <w:t>ب</w:t>
      </w:r>
      <w:r>
        <w:rPr>
          <w:rtl w:val="true"/>
        </w:rPr>
        <w:t xml:space="preserve">) </w:t>
      </w:r>
      <w:r>
        <w:rPr>
          <w:rtl w:val="true"/>
        </w:rPr>
        <w:t>عثمان بن عفان</w:t>
      </w:r>
      <w:bookmarkEnd w:id="1086"/>
    </w:p>
    <w:p>
      <w:pPr>
        <w:pStyle w:val="BookText"/>
        <w:rPr/>
      </w:pPr>
      <w:r>
        <w:rPr>
          <w:rFonts w:ascii="IRNazanin" w:hAnsi="IRNazanin" w:eastAsia="IRNazanin"/>
          <w:color w:val="111111"/>
          <w:sz w:val="28"/>
          <w:sz w:val="28"/>
          <w:szCs w:val="28"/>
          <w:rtl w:val="true"/>
          <w:lang w:bidi="fa-IR"/>
        </w:rPr>
        <w:t>با مراجعه به سیره عثمان در عصر خلافتش پی می‌بریم او با دشمنان و مخالفان خود،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عمار برخورد شدید داشته، ولی آنان را بدین جهت تکفیر نکرده است</w:t>
      </w:r>
      <w:r>
        <w:rPr>
          <w:rFonts w:eastAsia="IRNazanin" w:cs="IRNazanin"/>
          <w:color w:val="111111"/>
          <w:sz w:val="28"/>
          <w:szCs w:val="28"/>
          <w:rtl w:val="true"/>
          <w:lang w:bidi="fa-IR"/>
        </w:rPr>
        <w:t>.</w:t>
      </w:r>
    </w:p>
    <w:p>
      <w:pPr>
        <w:pStyle w:val="Heading3"/>
        <w:numPr>
          <w:ilvl w:val="2"/>
          <w:numId w:val="1"/>
        </w:numPr>
        <w:rPr/>
      </w:pPr>
      <w:bookmarkStart w:id="1087" w:name="__RefHeading___Toc841418_1479056682"/>
      <w:bookmarkStart w:id="1088" w:name="_Toc413"/>
      <w:bookmarkEnd w:id="1087"/>
      <w:r>
        <w:rPr>
          <w:rtl w:val="true"/>
        </w:rPr>
        <w:t>ج</w:t>
      </w:r>
      <w:r>
        <w:rPr>
          <w:rtl w:val="true"/>
        </w:rPr>
        <w:t xml:space="preserve">) </w:t>
      </w:r>
      <w:r>
        <w:rPr>
          <w:rtl w:val="true"/>
        </w:rPr>
        <w:t>امیرمؤمنان</w:t>
      </w:r>
      <w:r>
        <w:rPr/>
        <w:t>7</w:t>
      </w:r>
      <w:bookmarkEnd w:id="108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تاریخ خوارج و سخنان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پی می‌بریم حضرت، آنان را به جهت دشنام‌دادن به او، تکفیر نکرده است</w:t>
      </w:r>
      <w:r>
        <w:rPr>
          <w:rFonts w:eastAsia="IRNazanin" w:cs="IRNazanin"/>
          <w:color w:val="111111"/>
          <w:sz w:val="28"/>
          <w:szCs w:val="28"/>
          <w:rtl w:val="true"/>
          <w:lang w:bidi="fa-IR"/>
        </w:rPr>
        <w:t xml:space="preserve">. </w:t>
      </w:r>
      <w:bookmarkStart w:id="1089" w:name="pg4310_40571"/>
    </w:p>
    <w:p>
      <w:pPr>
        <w:pStyle w:val="Heading3"/>
        <w:numPr>
          <w:ilvl w:val="2"/>
          <w:numId w:val="1"/>
        </w:numPr>
        <w:rPr/>
      </w:pPr>
      <w:bookmarkStart w:id="1090" w:name="__RefHeading___Toc841420_1479056682"/>
      <w:bookmarkStart w:id="1091" w:name="_Toc414"/>
      <w:bookmarkEnd w:id="1089"/>
      <w:bookmarkEnd w:id="1090"/>
      <w:r>
        <w:rPr>
          <w:rtl w:val="true"/>
        </w:rPr>
        <w:t>عدم جواز تکفیر دشنام‌دهنده خلفا از سوی علمای اهل سنت</w:t>
      </w:r>
      <w:bookmarkEnd w:id="1091"/>
    </w:p>
    <w:p>
      <w:pPr>
        <w:pStyle w:val="BookText"/>
        <w:rPr/>
      </w:pPr>
      <w:r>
        <w:rPr>
          <w:rFonts w:ascii="IRNazanin" w:hAnsi="IRNazanin" w:eastAsia="IRNazanin"/>
          <w:color w:val="111111"/>
          <w:sz w:val="28"/>
          <w:sz w:val="28"/>
          <w:szCs w:val="28"/>
          <w:rtl w:val="true"/>
          <w:lang w:bidi="fa-IR"/>
        </w:rPr>
        <w:t>با مراجعه به عبارات علمای اهل سنت به دست می‌آید، بسیاری از آنان، تکفیر دشنام‌دهنده خلفا، حتی ابوبکر و عمر را جایز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امیر الحاج در شرح منیة المصلّی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سابّ الشیخین ومنکر خلافتهما مما بناه علی شبهة لایکفّر؛</w:t>
      </w:r>
      <w:r>
        <w:rPr>
          <w:rStyle w:val="FootnoteAnchor"/>
          <w:rtl w:val="true"/>
        </w:rPr>
        <w:footnoteReference w:id="938"/>
      </w:r>
      <w:r>
        <w:rPr>
          <w:rFonts w:ascii="IRNazanin" w:hAnsi="IRNazanin" w:eastAsia="IRNazanin"/>
          <w:color w:val="111111"/>
          <w:sz w:val="28"/>
          <w:sz w:val="28"/>
          <w:szCs w:val="28"/>
          <w:rtl w:val="true"/>
          <w:lang w:bidi="fa-IR"/>
        </w:rPr>
        <w:t>همانا دشنام‌دهنده ابوبکر و عمر و منکر خلافت آن‌دو‌در‌صورتی‌که مبتنی بر شبهه باشد، باعث تکفیر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عبدالعزیز بن عبدالله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سبّ الصدیق و عمر فهو محل خلاف، فمالک و جماعة یکفرونهم و المشهور عند الجمهور التفسیق و انّه کفر دون کفر؛</w:t>
      </w:r>
      <w:r>
        <w:rPr>
          <w:rStyle w:val="FootnoteAnchor"/>
          <w:rtl w:val="true"/>
        </w:rPr>
        <w:footnoteReference w:id="939"/>
      </w:r>
      <w:r>
        <w:rPr>
          <w:rFonts w:ascii="IRNazanin" w:hAnsi="IRNazanin" w:eastAsia="IRNazanin"/>
          <w:color w:val="111111"/>
          <w:sz w:val="28"/>
          <w:sz w:val="28"/>
          <w:szCs w:val="28"/>
          <w:rtl w:val="true"/>
          <w:lang w:bidi="fa-IR"/>
        </w:rPr>
        <w:t xml:space="preserve">اگر کسی صدیق و عمر را دشنام دهد محل خلاف است، مالک و جماعتی او را تکفیر کرده اند، ولی مشهور نزد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بودن اوست و این‌که کفر اصغر دارد، نه اکبر</w:t>
      </w:r>
      <w:r>
        <w:rPr>
          <w:rFonts w:eastAsia="IRNazanin" w:cs="IRNazanin"/>
          <w:color w:val="111111"/>
          <w:sz w:val="28"/>
          <w:szCs w:val="28"/>
          <w:rtl w:val="true"/>
          <w:lang w:bidi="fa-IR"/>
        </w:rPr>
        <w:t>.»</w:t>
      </w:r>
    </w:p>
    <w:p>
      <w:pPr>
        <w:pStyle w:val="Heading3"/>
        <w:numPr>
          <w:ilvl w:val="2"/>
          <w:numId w:val="1"/>
        </w:numPr>
        <w:rPr/>
      </w:pPr>
      <w:bookmarkStart w:id="1092" w:name="__RefHeading___Toc841422_1479056682"/>
      <w:bookmarkStart w:id="1093" w:name="_Toc415"/>
      <w:bookmarkEnd w:id="1092"/>
      <w:r>
        <w:rPr>
          <w:rtl w:val="true"/>
        </w:rPr>
        <w:t>دشنام داده شدن حضرت علی</w:t>
      </w:r>
      <w:r>
        <w:rPr/>
        <w:t>7</w:t>
      </w:r>
      <w:r>
        <w:rPr>
          <w:rtl w:val="true"/>
        </w:rPr>
        <w:t xml:space="preserve"> </w:t>
      </w:r>
      <w:r>
        <w:rPr>
          <w:rtl w:val="true"/>
        </w:rPr>
        <w:t>از سوی معاویه</w:t>
      </w:r>
      <w:bookmarkEnd w:id="1093"/>
    </w:p>
    <w:p>
      <w:pPr>
        <w:pStyle w:val="BookText"/>
        <w:rPr/>
      </w:pPr>
      <w:r>
        <w:rPr>
          <w:rFonts w:ascii="IRNazanin" w:hAnsi="IRNazanin" w:eastAsia="IRNazanin"/>
          <w:color w:val="111111"/>
          <w:sz w:val="28"/>
          <w:sz w:val="28"/>
          <w:szCs w:val="28"/>
          <w:rtl w:val="true"/>
          <w:lang w:bidi="fa-IR"/>
        </w:rPr>
        <w:t>شکی نیست که معاویه نه تنها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می‌داد، بلکه دیگران را نیز به آن وادار کرده و این عمل زشت را سنت عمومی در مملکت</w:t>
      </w:r>
    </w:p>
    <w:p>
      <w:pPr>
        <w:pStyle w:val="BookText"/>
        <w:rPr/>
      </w:pPr>
      <w:r>
        <w:rPr>
          <w:rFonts w:ascii="IRNazanin" w:hAnsi="IRNazanin" w:eastAsia="IRNazanin"/>
          <w:color w:val="111111"/>
          <w:sz w:val="28"/>
          <w:sz w:val="28"/>
          <w:szCs w:val="28"/>
          <w:rtl w:val="true"/>
          <w:lang w:bidi="fa-IR"/>
        </w:rPr>
        <w:t>اسلامی کرده بود، در‌حالی‌که هیچ یک از علمای اهل سنت او را تکفیر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سندش از ابی‌وقّاص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معاویة بن‌ابی‌سفیان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ان تسبّ اباتراب؟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ذکرت ثلاثا قالهنّ له رسول الله فلن اسبّه لَأَن تکون لی واحدة منهنّ احبّ إلیّ من حُمْر النعم؛ سمعت رسول الله یقول له خلفه فی بعض مغازیه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خلفتنی مع النساء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تکون منّی بمنزلة هارون من موسی الاّ انّه لا نبوة بعدی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 رسوله و یحبّه 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فأتی به ارمد فبصق فی عینه و دفع الرایة إلیه ففتح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أَبْنَآءَنا وَأَبْنَآءَکُمْ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علیا و فاطمة و حسنا و 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اهلی؛</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معاویة بن ابوسفیان، به سعد بن ابی وقاص دستور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شده، که اباتراب را دشنام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سه چیز را یاد می‌کنم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هرگز او را دشنام نمی‌دهم، و اگر یکی از آن‌ها، برای من بود از شترهای قرمز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رفتن رسول خدا به برخی از جنگ‌ها، علی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جانشین خود بر زنان و بچه‌ها قرار دادی؟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نزد من، به منزله</w:t>
      </w:r>
    </w:p>
    <w:p>
      <w:pPr>
        <w:pStyle w:val="BookText"/>
        <w:rPr/>
      </w:pPr>
      <w:r>
        <w:rPr>
          <w:rFonts w:ascii="IRNazanin" w:hAnsi="IRNazanin" w:eastAsia="IRNazanin"/>
          <w:color w:val="111111"/>
          <w:sz w:val="28"/>
          <w:sz w:val="28"/>
          <w:szCs w:val="28"/>
          <w:rtl w:val="true"/>
          <w:lang w:bidi="fa-IR"/>
        </w:rPr>
        <w:t>هارون نزد موسی باشی، جز آن‌که بعد از من نبوت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روز جنگ خیبر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پرچم را به دست کسی می‌سپارم که خدا و رسولش را دوست دارد و خدا و رسولش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سرک می‌کشیدیم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در‌حالی‌که چشم‌درد داشت آوردند و حضرت آب دهان در چشمش مالید و پرچم را به او داد و خداوند فتح و پیروزی را به دست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 بیایید فرزندانمان و فرزندانتان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فاطمه،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ابن‌اثیر در الکامل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ترک سبّ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1094" w:name="pg4310_40573"/>
    </w:p>
    <w:p>
      <w:pPr>
        <w:pStyle w:val="BookText"/>
        <w:rPr/>
      </w:pPr>
      <w:bookmarkEnd w:id="1094"/>
      <w:r>
        <w:rPr>
          <w:rFonts w:ascii="Amiri" w:hAnsi="Amiri" w:eastAsia="Amiri" w:cs="Amiri"/>
          <w:color w:val="111111"/>
          <w:sz w:val="28"/>
          <w:sz w:val="28"/>
          <w:szCs w:val="28"/>
          <w:rtl w:val="true"/>
          <w:lang w:bidi="ar-SA"/>
        </w:rPr>
        <w:t>کان بنوامیّة یسبّون امیرالمؤمنین علی بن ابی طالب الی ان ولی عمر بن عبدالعزیز الخلافة فترک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الی العمّال فی الآفاق بترکه و قرأ عوضه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وَالاْءِحْسانِ وَإِیتَآیءِ 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بنی‌امیه، امیرالمؤمنین علی بن ابی طالب را تا عصر حکومت عمر بن عبدالعزیز دشنام می‌دادند و او آن را ترک کرده و نامه‌ای به والیان در اطراف کشور اسلامی نوشتند، تا</w:t>
      </w:r>
    </w:p>
    <w:p>
      <w:pPr>
        <w:pStyle w:val="BookText"/>
        <w:rPr/>
      </w:pPr>
      <w:r>
        <w:rPr>
          <w:rFonts w:ascii="IRNazanin" w:hAnsi="IRNazanin" w:eastAsia="IRNazanin"/>
          <w:color w:val="111111"/>
          <w:sz w:val="28"/>
          <w:sz w:val="28"/>
          <w:szCs w:val="28"/>
          <w:rtl w:val="true"/>
          <w:lang w:bidi="fa-IR"/>
        </w:rPr>
        <w:t>دست از او برداشته و به جای آن، این آیه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عدل و احسان و بخشش به نزدیکان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معاویة امر الناس بالعراق و الشام و غیرهما بسبّ علیّ و البرائة منه، و خطب بذلک علی منابر الاسلام، و صار ذلک سنة فی ایام بنی امیة الی ان قام عمر بن عبدالعزیز رضی الله عنه فازاله؛</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معاویه مردم عراق، شام و دیگر اماکن را به دشنام‌دادن به علیّ و تبری از آن دستور داد و بر منبرهای اسلام با این دشنام خطبه خواند و این کار در ایام بنی امیه تا قیام دولت عمر بن عبدالعزیز رضی الله سنت بود، تا این‌که او آن را از بین برد</w:t>
      </w:r>
      <w:r>
        <w:rPr>
          <w:rFonts w:eastAsia="IRNazanin" w:cs="IRNazanin"/>
          <w:color w:val="111111"/>
          <w:sz w:val="28"/>
          <w:szCs w:val="28"/>
          <w:rtl w:val="true"/>
          <w:lang w:bidi="fa-IR"/>
        </w:rPr>
        <w:t>.</w:t>
      </w:r>
    </w:p>
    <w:p>
      <w:pPr>
        <w:pStyle w:val="Heading3"/>
        <w:numPr>
          <w:ilvl w:val="2"/>
          <w:numId w:val="1"/>
        </w:numPr>
        <w:rPr/>
      </w:pPr>
      <w:bookmarkStart w:id="1095" w:name="__RefHeading___Toc841424_1479056682"/>
      <w:bookmarkStart w:id="1096" w:name="_Toc416"/>
      <w:bookmarkEnd w:id="1095"/>
      <w:r>
        <w:rPr>
          <w:rtl w:val="true"/>
        </w:rPr>
        <w:t>سیرۀ پیامبر</w:t>
      </w:r>
      <w:r>
        <w:rPr>
          <w:rtl w:val="true"/>
        </w:rPr>
        <w:t xml:space="preserve">$ </w:t>
      </w:r>
      <w:r>
        <w:rPr>
          <w:rtl w:val="true"/>
        </w:rPr>
        <w:t>بر عدم تکفیر</w:t>
      </w:r>
      <w:bookmarkEnd w:id="1096"/>
    </w:p>
    <w:p>
      <w:pPr>
        <w:pStyle w:val="BookText"/>
        <w:rPr/>
      </w:pPr>
      <w:r>
        <w:rPr>
          <w:rFonts w:ascii="IRNazanin" w:hAnsi="IRNazanin" w:eastAsia="IRNazanin"/>
          <w:color w:val="111111"/>
          <w:sz w:val="28"/>
          <w:sz w:val="28"/>
          <w:szCs w:val="28"/>
          <w:rtl w:val="true"/>
          <w:lang w:bidi="fa-IR"/>
        </w:rPr>
        <w:t>با مراجعه به سیره پیامبر صلی الله علیه و آله وسلم پی می‌بریم آن حضرت نه تنها دشنام‌دهنده ابوبکر را تکفیر نکرده، بلکه درباره آن سکوت اختیار کرده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ابوهریره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شتم ابابکر و النبی جالس، فجعل النبی یعجب و یتبسم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xml:space="preserve">شخصی، ابوبکر را دشنام داد، در‌حالی‌که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حضرت تعجب کرده و تبسم می‌کرد</w:t>
      </w:r>
      <w:r>
        <w:rPr>
          <w:rFonts w:eastAsia="IRNazanin" w:cs="IRNazanin"/>
          <w:color w:val="111111"/>
          <w:sz w:val="28"/>
          <w:szCs w:val="28"/>
          <w:rtl w:val="true"/>
          <w:lang w:bidi="fa-IR"/>
        </w:rPr>
        <w:t xml:space="preserve">... .» </w:t>
      </w:r>
      <w:bookmarkStart w:id="1097" w:name="pg4310_40574"/>
    </w:p>
    <w:p>
      <w:pPr>
        <w:pStyle w:val="Heading3"/>
        <w:numPr>
          <w:ilvl w:val="2"/>
          <w:numId w:val="1"/>
        </w:numPr>
        <w:rPr/>
      </w:pPr>
      <w:bookmarkStart w:id="1098" w:name="__RefHeading___Toc841426_1479056682"/>
      <w:bookmarkStart w:id="1099" w:name="_Toc417"/>
      <w:bookmarkEnd w:id="1097"/>
      <w:bookmarkEnd w:id="1098"/>
      <w:r>
        <w:rPr>
          <w:rtl w:val="true"/>
        </w:rPr>
        <w:t>سیره سلف بر عدم تکفیر</w:t>
      </w:r>
      <w:bookmarkEnd w:id="1099"/>
    </w:p>
    <w:p>
      <w:pPr>
        <w:pStyle w:val="BookText"/>
        <w:rPr/>
      </w:pPr>
      <w:r>
        <w:rPr>
          <w:rFonts w:ascii="IRNazanin" w:hAnsi="IRNazanin" w:eastAsia="IRNazanin"/>
          <w:color w:val="111111"/>
          <w:sz w:val="28"/>
          <w:sz w:val="28"/>
          <w:szCs w:val="28"/>
          <w:rtl w:val="true"/>
          <w:lang w:bidi="fa-IR"/>
        </w:rPr>
        <w:t>قاضی عیاض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عمر بن عبدالعزیز الی عامله بالکوفة و قد استشاره فی قتل رجل سبّ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لایحلّ قتل امری‌ء مسلم بسبّ احد من الناس الاّ رجلاً سبّ رسول الله، فمن سبّه فقد حلّ دمه؛</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عمر بن عبدالعزیز با والی خود در کوفه درباره مردی که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داده بود به وسیله نامه نگاری مشورت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نامه‌اش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کشتن فرد مسلمان با دشنام‌دادن به احدی از مردم حلال نمی‌شود مگر کسی که رسول خدا را دشنام دهد، که در این صورت خونش حلال است</w:t>
      </w:r>
      <w:r>
        <w:rPr>
          <w:rFonts w:eastAsia="IRNazanin" w:cs="IRNazanin"/>
          <w:color w:val="111111"/>
          <w:sz w:val="28"/>
          <w:szCs w:val="28"/>
          <w:rtl w:val="true"/>
          <w:lang w:bidi="fa-IR"/>
        </w:rPr>
        <w:t>.</w:t>
      </w:r>
    </w:p>
    <w:p>
      <w:pPr>
        <w:pStyle w:val="Heading3"/>
        <w:numPr>
          <w:ilvl w:val="2"/>
          <w:numId w:val="1"/>
        </w:numPr>
        <w:rPr/>
      </w:pPr>
      <w:bookmarkStart w:id="1100" w:name="__RefHeading___Toc841428_1479056682"/>
      <w:bookmarkStart w:id="1101" w:name="_Toc418"/>
      <w:bookmarkEnd w:id="1100"/>
      <w:r>
        <w:rPr>
          <w:rtl w:val="true"/>
        </w:rPr>
        <w:t xml:space="preserve">تکفیر استمدادکننده از ارواح اولیا بعد از مرگ </w:t>
      </w:r>
      <w:r>
        <w:rPr>
          <w:rtl w:val="true"/>
        </w:rPr>
        <w:t>(</w:t>
      </w:r>
      <w:r>
        <w:rPr>
          <w:rtl w:val="true"/>
        </w:rPr>
        <w:t>در برزخ</w:t>
      </w:r>
      <w:r>
        <w:rPr>
          <w:rtl w:val="true"/>
        </w:rPr>
        <w:t>)</w:t>
      </w:r>
      <w:bookmarkEnd w:id="1101"/>
    </w:p>
    <w:p>
      <w:pPr>
        <w:pStyle w:val="BookText"/>
        <w:rPr/>
      </w:pPr>
      <w:r>
        <w:rPr>
          <w:rFonts w:ascii="IRNazanin" w:hAnsi="IRNazanin" w:eastAsia="IRNazanin"/>
          <w:color w:val="111111"/>
          <w:sz w:val="28"/>
          <w:sz w:val="28"/>
          <w:szCs w:val="28"/>
          <w:rtl w:val="true"/>
          <w:lang w:bidi="fa-IR"/>
        </w:rPr>
        <w:t>مسئله استعانت از ارواح اولیا و استغاثه به آنان بعد از وفاتشان، از مهم‌ترین مسائل استعانت از غیر است، خواه به صورت دعا باشد یا طلب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این نوع استعانت را از اقسام شرک دانسته و شدیداً با آن مقابله کرده و مخالفان خود را از هر مذهبی که باشد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حکم آن به اختصار میپردازیم</w:t>
      </w:r>
      <w:r>
        <w:rPr>
          <w:rFonts w:eastAsia="IRNazanin" w:cs="IRNazanin"/>
          <w:color w:val="111111"/>
          <w:sz w:val="28"/>
          <w:szCs w:val="28"/>
          <w:rtl w:val="true"/>
          <w:lang w:bidi="fa-IR"/>
        </w:rPr>
        <w:t>:</w:t>
      </w:r>
    </w:p>
    <w:p>
      <w:pPr>
        <w:pStyle w:val="Heading3"/>
        <w:numPr>
          <w:ilvl w:val="2"/>
          <w:numId w:val="1"/>
        </w:numPr>
        <w:rPr/>
      </w:pPr>
      <w:bookmarkStart w:id="1102" w:name="__RefHeading___Toc841430_1479056682"/>
      <w:bookmarkStart w:id="1103" w:name="_Toc419"/>
      <w:bookmarkEnd w:id="1102"/>
      <w:r>
        <w:rPr>
          <w:rtl w:val="true"/>
        </w:rPr>
        <w:t>استغاثه به ارواح اولیا از دیدگاه اهل سنت</w:t>
      </w:r>
      <w:bookmarkEnd w:id="1103"/>
    </w:p>
    <w:p>
      <w:pPr>
        <w:pStyle w:val="Heading3"/>
        <w:numPr>
          <w:ilvl w:val="2"/>
          <w:numId w:val="1"/>
        </w:numPr>
        <w:rPr/>
      </w:pPr>
      <w:bookmarkStart w:id="1104" w:name="__RefHeading___Toc841432_1479056682"/>
      <w:bookmarkStart w:id="1105" w:name="_Toc420"/>
      <w:bookmarkEnd w:id="1104"/>
      <w:r>
        <w:rPr>
          <w:rtl w:val="true"/>
        </w:rPr>
        <w:t>الف</w:t>
      </w:r>
      <w:r>
        <w:rPr>
          <w:rtl w:val="true"/>
        </w:rPr>
        <w:t xml:space="preserve">) </w:t>
      </w:r>
      <w:r>
        <w:rPr>
          <w:rtl w:val="true"/>
        </w:rPr>
        <w:t>روایات</w:t>
      </w:r>
      <w:bookmarkEnd w:id="1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به سندش از ابوهریره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لینزلنّ عیسی بن مریم اماماً مقسطاً و حکماً عدلا، فلیکسرنّ الصلیب و یقتلنّ الخنزیر، و لیصلحنّ ذات البین، و لیذهبنّ الشحناء، و لیعرضنّ المال فلایقبله احد، ثم لئن قام علی قبری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لاجبته؛</w:t>
      </w:r>
      <w:r>
        <w:rPr>
          <w:rStyle w:val="FootnoteAnchor"/>
          <w:rtl w:val="true"/>
        </w:rPr>
        <w:footnoteReference w:id="94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کسی که جانم به دست اوست، عیسی بن‌مریم از آسمان فرود می‌آید، در‌حالی‌که پیشتاز قسط و حاکم عدل است، صلیب را شکسته و خوک را </w:t>
      </w:r>
    </w:p>
    <w:p>
      <w:pPr>
        <w:pStyle w:val="BookText"/>
        <w:rPr/>
      </w:pPr>
      <w:r>
        <w:rPr>
          <w:rFonts w:ascii="IRNazanin" w:hAnsi="IRNazanin" w:eastAsia="IRNazanin"/>
          <w:color w:val="111111"/>
          <w:sz w:val="28"/>
          <w:sz w:val="28"/>
          <w:szCs w:val="28"/>
          <w:rtl w:val="true"/>
          <w:lang w:bidi="fa-IR"/>
        </w:rPr>
        <w:t>می‌کشد و بین مردم را اصلاح خواهدکرد و کینه را از بین برده و مال را بر مردم عرضه می‌کند، ولی کسی آن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قبرم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 را جواب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المعجم الکبیر به سند صحیح از عثمان بن حنیف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دلیل حاجتی نزد عثمان بن عفّان مکرر مراجعه می‌کرد، ولی عثمان به خواسته‌اش توجّهی نمی‌کرد، تا این‌که در بین راه عثمان بن حنیف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و از این موضوع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را آماده کن و وضو بگیر، به مسجد برو و دو رکعت نماز بگزار و بعد از اتمام نماز، پیامبر</w:t>
      </w:r>
    </w:p>
    <w:p>
      <w:pPr>
        <w:pStyle w:val="BookText"/>
        <w:rPr/>
      </w:pPr>
      <w:r>
        <w:rPr>
          <w:rFonts w:ascii="IRNazanin" w:hAnsi="IRNazanin" w:eastAsia="IRNazanin"/>
          <w:color w:val="111111"/>
          <w:sz w:val="28"/>
          <w:sz w:val="28"/>
          <w:szCs w:val="28"/>
          <w:rtl w:val="true"/>
          <w:lang w:bidi="fa-IR"/>
        </w:rPr>
        <w:t>را وسیله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 أتوجّه إلیک بنبیّک محمّد صلّی الله علیه و سلّم نبی الرحمة، یا محمّد إنّی أتوجّه بک إلی ربّی فتقضی لی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حاجت خود را به 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یاد شده آن اعمال را انجام داد، آن‌گاه به سوی خانه عثمان روان شد، فوراً دربان آمد و او را نزد عثمان بن عفّان برد، عثمان نیز او را احترام شایانی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 را به طور کامل برآورد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الآن به یاد حاجت تو افتادم و هرگاه بعد از این از ما حاجتی خواستی به نزد ما بیا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عثمان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من نبود، بلکه روزی خدمت پیامبر بودم که نابینایی نزد حضرت آمد و از کوری چشم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پیشنهاد کرد که صبر کند، ولی او نپذیرفت، سپس به او، همین دستور را داد و آن شخص نیز بعد از ادای آن بینا شد و به مقصودش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جماعت زیادی از اهل سنّت نقل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Style w:val="FootnoteAnchor"/>
          <w:rtl w:val="true"/>
        </w:rPr>
        <w:footnoteReference w:id="946"/>
      </w:r>
      <w:r>
        <w:rPr>
          <w:rFonts w:ascii="IRNazanin" w:hAnsi="IRNazanin" w:eastAsia="IRNazanin"/>
          <w:color w:val="111111"/>
          <w:sz w:val="28"/>
          <w:sz w:val="28"/>
          <w:szCs w:val="28"/>
          <w:rtl w:val="true"/>
          <w:lang w:bidi="fa-IR"/>
        </w:rPr>
        <w:t>ابن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عبدالبر،</w:t>
      </w:r>
      <w:r>
        <w:rPr>
          <w:rStyle w:val="FootnoteAnchor"/>
          <w:rtl w:val="true"/>
        </w:rPr>
        <w:footnoteReference w:id="947"/>
      </w:r>
      <w:r>
        <w:rPr>
          <w:rFonts w:ascii="IRNazanin" w:hAnsi="IRNazanin" w:eastAsia="IRNazanin"/>
          <w:color w:val="111111"/>
          <w:sz w:val="28"/>
          <w:sz w:val="28"/>
          <w:szCs w:val="28"/>
          <w:rtl w:val="true"/>
          <w:lang w:bidi="fa-IR"/>
        </w:rPr>
        <w:t>ابونعیم اصفهانی،</w:t>
      </w:r>
      <w:r>
        <w:rPr>
          <w:rStyle w:val="FootnoteAnchor"/>
          <w:rtl w:val="true"/>
        </w:rPr>
        <w:footnoteReference w:id="948"/>
      </w:r>
      <w:r>
        <w:rPr>
          <w:rFonts w:ascii="IRNazanin" w:hAnsi="IRNazanin" w:eastAsia="IRNazanin"/>
          <w:color w:val="111111"/>
          <w:sz w:val="28"/>
          <w:sz w:val="28"/>
          <w:szCs w:val="28"/>
          <w:rtl w:val="true"/>
          <w:lang w:bidi="fa-IR"/>
        </w:rPr>
        <w:t>ذهبی،</w:t>
      </w:r>
      <w:r>
        <w:rPr>
          <w:rStyle w:val="FootnoteAnchor"/>
          <w:rtl w:val="true"/>
        </w:rPr>
        <w:footnoteReference w:id="949"/>
      </w:r>
      <w:r>
        <w:rPr>
          <w:rFonts w:ascii="IRNazanin" w:hAnsi="IRNazanin" w:eastAsia="IRNazanin"/>
          <w:color w:val="111111"/>
          <w:sz w:val="28"/>
          <w:sz w:val="28"/>
          <w:szCs w:val="28"/>
          <w:rtl w:val="true"/>
          <w:lang w:bidi="fa-IR"/>
        </w:rPr>
        <w:t>حافظ هیثمی،</w:t>
      </w:r>
      <w:r>
        <w:rPr>
          <w:rStyle w:val="FootnoteAnchor"/>
          <w:rtl w:val="true"/>
        </w:rPr>
        <w:footnoteReference w:id="950"/>
      </w:r>
      <w:r>
        <w:rPr>
          <w:rFonts w:ascii="IRNazanin" w:hAnsi="IRNazanin" w:eastAsia="IRNazanin"/>
          <w:color w:val="111111"/>
          <w:sz w:val="28"/>
          <w:sz w:val="28"/>
          <w:szCs w:val="28"/>
          <w:rtl w:val="true"/>
          <w:lang w:bidi="fa-IR"/>
        </w:rPr>
        <w:t>متقی هندی</w:t>
      </w:r>
      <w:r>
        <w:rPr>
          <w:rStyle w:val="FootnoteAnchor"/>
          <w:rtl w:val="true"/>
        </w:rPr>
        <w:footnoteReference w:id="951"/>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bookmarkStart w:id="1106" w:name="pg4310_40576"/>
    </w:p>
    <w:p>
      <w:pPr>
        <w:pStyle w:val="BookText"/>
        <w:rPr/>
      </w:pPr>
      <w:bookmarkEnd w:id="11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در کتاب درباره اسیران کربلا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بقیة اهله و نسائه فانّ عمر بن سعد وکلّ بهم من یحرسهم و یکلؤهم ثم ارکبوهم علی الرواحل فی الهوادج، فلمّا مرّوا بمکان المعرکة و رأوا الحسین و اصحابه مطرحین هنالک بکته النساء و صرخن و ندبت زینب اخاها الحسین و اهلها فقالت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تبکی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یا محمّداه، صلّی علیک ملیک السماء، هذا الحسین بالعراء، مرمّل بالدماء، مقطع الأعضاء،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بناتک سبایا و ذریتک مقتلة تسفی علیها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فأبکت والله کلّ عدوّ و صدیق؛</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عمر بن سعد کسی را موکّل کرد تا بقیه اهل بیت و زنانش را حفظ کرده و پناه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سوار بر راحله‌ها در هودج‌ها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آنان به قتل‌گاه رسیدند و حسین و اصحابش را مشاهده کردند که در روی زمین رها شده‌اند، زنان گریسته و فریاد برآوردند، زینب، برای برادرش حسین و اهل بیتش، ندبه کرد و در‌حالی‌که می‌گریست،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فرستد، این حسین است که روی زمین افتاده و در خون</w:t>
      </w:r>
    </w:p>
    <w:p>
      <w:pPr>
        <w:pStyle w:val="BookText"/>
        <w:rPr/>
      </w:pPr>
      <w:r>
        <w:rPr>
          <w:rFonts w:ascii="IRNazanin" w:hAnsi="IRNazanin" w:eastAsia="IRNazanin"/>
          <w:color w:val="111111"/>
          <w:sz w:val="28"/>
          <w:sz w:val="28"/>
          <w:szCs w:val="28"/>
          <w:rtl w:val="true"/>
          <w:lang w:bidi="fa-IR"/>
        </w:rPr>
        <w:t>غوطه‌ور و اعضایش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به اسیری رفته و ذریه‌ات به قتل رسیده‌اند و باد صبا بر بدن‌های آنان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هر دشمن و دوستی را به گریه درآورد</w:t>
      </w:r>
      <w:r>
        <w:rPr>
          <w:rFonts w:eastAsia="IRNazanin" w:cs="IRNazanin"/>
          <w:color w:val="111111"/>
          <w:sz w:val="28"/>
          <w:szCs w:val="28"/>
          <w:rtl w:val="true"/>
          <w:lang w:bidi="fa-IR"/>
        </w:rPr>
        <w:t>.</w:t>
      </w:r>
    </w:p>
    <w:p>
      <w:pPr>
        <w:pStyle w:val="Heading3"/>
        <w:numPr>
          <w:ilvl w:val="2"/>
          <w:numId w:val="1"/>
        </w:numPr>
        <w:rPr/>
      </w:pPr>
      <w:bookmarkStart w:id="1107" w:name="__RefHeading___Toc841434_1479056682"/>
      <w:bookmarkStart w:id="1108" w:name="_Toc421"/>
      <w:bookmarkEnd w:id="1107"/>
      <w:r>
        <w:rPr>
          <w:rtl w:val="true"/>
        </w:rPr>
        <w:t>ب</w:t>
      </w:r>
      <w:r>
        <w:rPr>
          <w:rtl w:val="true"/>
        </w:rPr>
        <w:t xml:space="preserve">) </w:t>
      </w:r>
      <w:r>
        <w:rPr>
          <w:rtl w:val="true"/>
        </w:rPr>
        <w:t>صحابه و استغاثه به روح پیامبر</w:t>
      </w:r>
      <w:r>
        <w:rPr>
          <w:rtl w:val="true"/>
        </w:rPr>
        <w:t>$</w:t>
      </w:r>
      <w:bookmarkEnd w:id="1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به سند صحیح از مالک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خزینه‌دار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 الناس قحط فی زمن عمر، فجاء رجل إلی قبر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إستسق لأمّتک فإنّهم قد 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عمر قحطی بر مردم عارض شد، شخصی کنار قبر رسول خدا آمد و به او استغاثه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امّتت باران بخواه، زیرا آنان هلاک شدند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آن‌جا که این درخواست، بدون شک در منظر صحابه بوده و کسی او را منع نکرده، دلیل بر جواز و رجحان استغاثه به ارواح اولیای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دارمی در سنن خود به سند صحیح از ابوالجوزاء اوس بن عبدالله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ضقحط أهل المدینة قحطاً شدیداً فشکوا إلی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قبر النبی فاجعلوا منه کواً إلی السماء حتّی لایبقی بینه وبین السماء سقفاً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فمطرنا مطراً حتّی نبت العشب وسمنت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قحطی شدیدی بر مدینه عارض شد، مردم از وضع موجود نزد عایشه شکایت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دستور داد تا به سراغ قبر پیامبر رفته و از آن، دریچه‌ای به سوی آسمان باز کنند تا سقفی بین قبر و آسمان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عمل آن‌قدر باران آمد که سبزی‌ها رشد نموده و شتران چاق شدند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المسند از عبدالملک بن عمرو، از کثیر بن زید، از داود بن ابی صالح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 مروان یوماً فوجد رجلا واضعاً وجهه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اتدری ما تصنع؟ فاقبل علیه فإذا هو أبوایوب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جئت رسول الله و لم آت الحجر،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لاتبکوا علی الدین إذا ولیه اهله، و لکن ابکوا علیه إذا ولیه غیر اهله</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مروان روزی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شخصی را دید که صورتش را بر روی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چه می‌کنی؟ پس به او نگاه کرد ناگهان دید او ابوایوب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جهت رسول خدا آمده‌ام نه به جهت این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دین نگریید اگر اهلش متولی آن شد، ولی بر دین بگریید اگر غیر اهلش متولی آن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نیشابوری این حدیث را نقل کرده و آن را صحیح‌الاسناد دانسته و ذهبی نیز آن را مسلّم دانسته است</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عبدالملک بن عمرو همان قیسی ابوعامر عقدی است که ثقه بوده و جماعتی به حدیث او احتجاج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زید نیز حسن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ابی صالح گرچه ذهبی در میزان الاعتدال او را غیر معروف دانسته و ابن ابی‌حاتم درباره او ساکت است، ولی ابن‌حجر در کتاب تقریب التقریب او را مقبول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ضعف این حدیث را که درباره داود بن ابی صالح است می‌توان با متابعت او از ناحیه مطلب بن عبدالله بن حَنْطَب جبران کرد</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از این‌رو می‌توان از اشکال ناصرالدین‌البانی در تضعیف حدیث فوق درباره داود بن ابی صالح پاسخ داد، زیرا همان‌گونه که گفته شد، او متابع دارد که مطلب بن عبدالله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سمهودی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اعرابیاً جاء إلی المدینة بعد ثلاثة ایّام من دفن النبی، فرمی بنفسه علی قبر النبی و حتّی من ترابه علی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سمعنا قولک و وعیتَ عن الله سبحانه ما وعینا عنک، و کان فیما أنزل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ظلمت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 جئتک تستغفر لی</w:t>
      </w:r>
      <w:r>
        <w:rPr>
          <w:rFonts w:eastAsia="Amiri" w:cs="Amiri" w:ascii="Amiri" w:hAnsi="Amiri"/>
          <w:color w:val="111111"/>
          <w:sz w:val="28"/>
          <w:szCs w:val="28"/>
          <w:rtl w:val="true"/>
          <w:lang w:bidi="ar-SA"/>
        </w:rPr>
        <w:t>.</w:t>
      </w:r>
      <w:r>
        <w:rPr>
          <w:rStyle w:val="FootnoteAnchor"/>
          <w:rtl w:val="true"/>
        </w:rPr>
        <w:footnoteReference w:id="95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مردی اعرابی بعد از سه روز از دفن پیامبر به مدینه آمد و خودش را بر قبر ایشان انداخت و از خاک قبر او بر سر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ما سخنت را شنیدیم و از جانب خدای سبحان گرفتی، چیزی را که ما از تو اخذ کردیم و از جمله آن‌ها آیه‌ای است که بر تو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w:t>
      </w:r>
    </w:p>
    <w:p>
      <w:pPr>
        <w:pStyle w:val="BookText"/>
        <w:rPr/>
      </w:pPr>
      <w:r>
        <w:rPr>
          <w:rFonts w:ascii="IRNazanin" w:hAnsi="IRNazanin" w:eastAsia="IRNazanin"/>
          <w:color w:val="111111"/>
          <w:sz w:val="28"/>
          <w:sz w:val="28"/>
          <w:szCs w:val="28"/>
          <w:rtl w:val="true"/>
          <w:lang w:bidi="fa-IR"/>
        </w:rPr>
        <w:t xml:space="preserve">مخالفان هنگامی‌که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می‌آمدند 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نفسم ظلم کرده‌ام، و آمده‌ام برایم طلب آمرزش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ابا عبیدة بن الجراح اراد المسیر الی حلب، و بعث الف فارس مع کعب بن ضمرة طلائع، فلمّا بلغوا قریباً من حلب حمل علیهم یوقنا مع خمسة آلاف فارس و قاتل الجمعان قتال الموت، و قد ایقن المسلمون بالظفر و الغنیمة، اذ طلع علیهم الکمین من ورائهم و اکبوا علیهم جمیعاً؛ فافترق المسلمون ثلاث فرق؛ فرقة منهم منهزمة و فرقة قصدت قتال الکمین و فرقة مع کعب بن</w:t>
      </w:r>
    </w:p>
    <w:p>
      <w:pPr>
        <w:pStyle w:val="BookText"/>
        <w:rPr/>
      </w:pPr>
      <w:r>
        <w:rPr>
          <w:rFonts w:ascii="IRNazanin" w:hAnsi="IRNazanin" w:eastAsia="IRNazanin"/>
          <w:color w:val="111111"/>
          <w:sz w:val="28"/>
          <w:sz w:val="28"/>
          <w:szCs w:val="28"/>
          <w:rtl w:val="true"/>
          <w:lang w:bidi="fa-IR"/>
        </w:rPr>
        <w:t>ضمرة قصدت قتال یوقنا و من معه، و کعب بن ضمرة قلق علی المسلمین، فجاهد عنهم و هو یجول بالرایة و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محمّد، یا نصر الله انزل؛</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عبیدة بن جراح خواست که به سوی حلب حرکت کند، هزار سواره را با کعب بن ضمره جلو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حلب رسیدند، یوقنا با پنج هزار سواره با آنان درگیر شدند، و با یکدیگر تا دم مرگ جنگیدند و مسلمانان یقین به پیروزی و غنیمت پیدا کردند، که ناگهان دشمنان از پشت بر آنان کمین زده و بر مسلمانان حمله‌ور شدند؛ مسلمانان به سه دسته متفرق گشتند؛ دسته‌ای از آن‌ها فرار کرده و دسته‌ای دیگر کمین گرفته تا دوباره حمله کنند، و دسته سوم با کعب بن ضمره قصد جنگ با یوقنا و همراهیانش را کردند، کعب بن ضمره راه را بر مسلمانان بست و به تنهایی جهاد می‌کرد و پرچم را حرکت می‌داد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خدا فرود آی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ابن‌سعد از عبدالرحمان بن سعد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ابن عمر، فخدرت رجله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لرجلک؟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عصبها من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احب الناس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فبسطها؛</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نزد ابن عمر بودم که پایش بی‌حس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پایت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رگش از این‌جا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افراد نزد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رگ‌های پایش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است که ابن‌تیمیه این حدیث را نقل کرده است</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درباره واقعه یمامه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خالد بن ولید حتی جاوزهم و سار الجبال مسیلمة و جعل یترقّب ان یصل الیه فیقتله، ثم رجع، ثم وقف بین الصفین و دعا البراز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الولید العود انا بن عامر و زید</w:t>
      </w:r>
    </w:p>
    <w:p>
      <w:pPr>
        <w:pStyle w:val="BookText"/>
        <w:rPr/>
      </w:pPr>
      <w:r>
        <w:rPr>
          <w:rFonts w:ascii="IRNazanin" w:hAnsi="IRNazanin" w:eastAsia="IRNazanin"/>
          <w:color w:val="111111"/>
          <w:sz w:val="28"/>
          <w:sz w:val="28"/>
          <w:szCs w:val="28"/>
          <w:rtl w:val="true"/>
          <w:lang w:bidi="fa-IR"/>
        </w:rPr>
        <w:t xml:space="preserve">ثم نادی بشعار المسلمین و کان شعارهم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خالد بن ولید بر آنان حمله کرد تا این‌که نفوذ کرد و مسیلمه به کوه‌ها پناه برد، او هر لحظه احتمال می‌داد که مسیلمه به او رسیده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 آن‌گاه بین دو صف ایستاد و دعوت به مبارزه کرد و با یک بیت شعر رجزی خواند و سپس شعار مسلمانان را سر داد و شعار مسلمانان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که صفیّه، دختر عبدالمطلب و عمه پیامبر صلی الله علیه و آله وسلم ، بعد از وفات حضرت، قصیده‌ای در مرثیه او سرود که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w:t>
      </w:r>
    </w:p>
    <w:p>
      <w:pPr>
        <w:pStyle w:val="BookText"/>
        <w:rPr/>
      </w:pPr>
      <w:r>
        <w:rPr>
          <w:rFonts w:ascii="IRNazanin" w:hAnsi="IRNazanin" w:eastAsia="IRNazanin"/>
          <w:color w:val="111111"/>
          <w:sz w:val="28"/>
          <w:sz w:val="28"/>
          <w:szCs w:val="28"/>
          <w:rtl w:val="true"/>
          <w:lang w:bidi="fa-IR"/>
        </w:rPr>
        <w:t>رسول الله انت رجاؤنا</w:t>
      </w:r>
    </w:p>
    <w:p>
      <w:pPr>
        <w:pStyle w:val="BookText"/>
        <w:rPr/>
      </w:pPr>
      <w:r>
        <w:rPr>
          <w:rFonts w:ascii="Amiri" w:hAnsi="Amiri" w:eastAsia="Amiri" w:cs="Amiri"/>
          <w:color w:val="111111"/>
          <w:sz w:val="28"/>
          <w:sz w:val="28"/>
          <w:szCs w:val="28"/>
          <w:rtl w:val="true"/>
          <w:lang w:bidi="ar-SA"/>
        </w:rPr>
        <w:t>و کنت بنا برّاً و لم تک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جافیاً </w:t>
      </w:r>
      <w:bookmarkStart w:id="1109" w:name="pg4310_40581"/>
    </w:p>
    <w:p>
      <w:pPr>
        <w:pStyle w:val="BookText"/>
        <w:rPr/>
      </w:pPr>
      <w:bookmarkEnd w:id="1109"/>
      <w:r>
        <w:rPr>
          <w:rFonts w:ascii="Amiri" w:hAnsi="Amiri" w:eastAsia="Amiri" w:cs="Amiri"/>
          <w:color w:val="111111"/>
          <w:sz w:val="28"/>
          <w:sz w:val="28"/>
          <w:szCs w:val="28"/>
          <w:rtl w:val="true"/>
          <w:lang w:bidi="ar-SA"/>
        </w:rPr>
        <w:t>و کنت بنا برّاً رؤوفاً</w:t>
      </w:r>
    </w:p>
    <w:p>
      <w:pPr>
        <w:pStyle w:val="BookText"/>
        <w:rPr/>
      </w:pPr>
      <w:r>
        <w:rPr>
          <w:rFonts w:ascii="Amiri" w:hAnsi="Amiri" w:eastAsia="Amiri" w:cs="Amiri"/>
          <w:color w:val="111111"/>
          <w:sz w:val="28"/>
          <w:sz w:val="28"/>
          <w:szCs w:val="28"/>
          <w:rtl w:val="true"/>
          <w:lang w:bidi="ar-SA"/>
        </w:rPr>
        <w:t>نبیّنا</w:t>
      </w:r>
    </w:p>
    <w:p>
      <w:pPr>
        <w:pStyle w:val="BookText"/>
        <w:rPr/>
      </w:pPr>
      <w:r>
        <w:rPr>
          <w:rFonts w:ascii="IRNazanin" w:hAnsi="IRNazanin" w:eastAsia="IRNazanin"/>
          <w:color w:val="111111"/>
          <w:sz w:val="28"/>
          <w:sz w:val="28"/>
          <w:szCs w:val="28"/>
          <w:rtl w:val="true"/>
          <w:lang w:bidi="fa-IR"/>
        </w:rPr>
        <w:t>وکنت علیک الیوم من کان</w:t>
      </w:r>
    </w:p>
    <w:p>
      <w:pPr>
        <w:pStyle w:val="BookText"/>
        <w:rPr/>
      </w:pPr>
      <w:r>
        <w:rPr>
          <w:rFonts w:ascii="Amiri" w:hAnsi="Amiri" w:eastAsia="Amiri" w:cs="Amiri"/>
          <w:color w:val="111111"/>
          <w:sz w:val="28"/>
          <w:sz w:val="28"/>
          <w:szCs w:val="28"/>
          <w:rtl w:val="true"/>
          <w:lang w:bidi="ar-SA"/>
        </w:rPr>
        <w:t>باکیاً</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آگاه باش 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مایی، تو به ما نیکوکار بودی و جفا نمی‌کردی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نیکوکار بودی و مهربان، پیام آور برای ما، و من امروز کسی هستم که بر تو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اشعار خطاب به رسول خدا صلی الله علیه و آله وسلم شده، درحالی‌که از دنیا رحلت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به نقل از ابن‌منیر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مات طاشت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اثبتهم ابوبکر، جاء و عیناه تهملان و زفراته تتردد، و غصصه تتصاعد و ترتفع، فدخل علی النبی فأکبّ الثوب عن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موتک کان اختیاراً لجدنا لموتک بالنفوس، اذکرنا یا محمد عند ربّک و لنکن من بالک؛</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هنگامی‌که رسول خدا وفات یافت، عقل‌ها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ثابت‌تر از همه ابوبکر بود، آمد در‌حالی‌که اشکش ریزان، و زبانش در گردش و غصه‌هایش بالا و پایین می‌رفت، بر پیامبر داخل شد و پارچه را از صورتش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بودی در زمان حیات و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مرگ تو اختیاری بود، ما برای مرگت با جان و دل فداکاری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ای محمّد نزد پروردگارت یاد کن، و در خاطرت قرار بده</w:t>
      </w:r>
      <w:r>
        <w:rPr>
          <w:rFonts w:eastAsia="IRNazanin" w:cs="IRNazanin"/>
          <w:color w:val="111111"/>
          <w:sz w:val="28"/>
          <w:szCs w:val="28"/>
          <w:rtl w:val="true"/>
          <w:lang w:bidi="fa-IR"/>
        </w:rPr>
        <w:t>.</w:t>
      </w:r>
    </w:p>
    <w:p>
      <w:pPr>
        <w:pStyle w:val="Heading3"/>
        <w:numPr>
          <w:ilvl w:val="2"/>
          <w:numId w:val="1"/>
        </w:numPr>
        <w:rPr/>
      </w:pPr>
      <w:bookmarkStart w:id="1110" w:name="__RefHeading___Toc841436_1479056682"/>
      <w:bookmarkStart w:id="1111" w:name="_Toc422"/>
      <w:bookmarkEnd w:id="1110"/>
      <w:r>
        <w:rPr>
          <w:rtl w:val="true"/>
        </w:rPr>
        <w:t>ج</w:t>
      </w:r>
      <w:r>
        <w:rPr>
          <w:rtl w:val="true"/>
        </w:rPr>
        <w:t xml:space="preserve">) </w:t>
      </w:r>
      <w:r>
        <w:rPr>
          <w:rtl w:val="true"/>
        </w:rPr>
        <w:t>مسلمانان و استغاثه به ارواح اولیا</w:t>
      </w:r>
      <w:bookmarkEnd w:id="1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از ابوشوذب نقل کرده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عمّال الحجاج کتبوا الیه انّ الخراج قد انکسر، و انّ اهل الذمة قد اسلموا و لحقوا بالأمصار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البصرة و غیرها انّ من کان له اصل فی قریة فلیخرج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الناس فعسکروا فجعلوا یبکون و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کارگزاران حجاج طی نامه‌ای به او نوشتند که مالیات شکسته شده و اهل ذمه اسلام آورده و به شهرها ملحق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به بصره و دیگر شهرها نوشت و دستور داد که هرکس نهالی در دهی دارد به سمت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بیرون آمده و خیمه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به گریه کرده و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یا محمّداه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مقری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انا و الطبرانی و ابوالشیخ فی حرم رسول الله و کنّا علی حاله و اثر فینا الجوع، و واصلنا ذلک الیوم، فلمّا کان وقت العشاء حضرت قبر النبی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بالباب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 ففتحنا له، فاذا معه غلامان، مع کل واحد زنبیل فیه شیء کثیر، فجلسنا و أکلنا و ظنّنا انّ الباقی یأخذه الغلام، فولّی و ترک عندنا الباقی، فلمّا فرعنا من الطعام قال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اشکوتم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رأیت رسول الله فی المنام فأمرنی ان احمل بشیء الیکم؛</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من و طبرانی و ابوالشیخ در حرم رسول خدابودیم؛ درحالی‌که گرسنگی شدید بر ما عارض شده بود، آن روز را به پایان</w:t>
      </w:r>
    </w:p>
    <w:p>
      <w:pPr>
        <w:pStyle w:val="BookText"/>
        <w:rPr/>
      </w:pPr>
      <w:r>
        <w:rPr>
          <w:rFonts w:ascii="IRNazanin" w:hAnsi="IRNazanin" w:eastAsia="IRNazanin"/>
          <w:color w:val="111111"/>
          <w:sz w:val="28"/>
          <w:sz w:val="28"/>
          <w:szCs w:val="28"/>
          <w:rtl w:val="true"/>
          <w:lang w:bidi="fa-IR"/>
        </w:rPr>
        <w:t>رساندیم، وقت عشا کنار قبر رسول خدا آمدیم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شخص علویی حاضر شد در زد و ما در را به روی او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علوی دو غلام بودند که با هر کدام زنبیلی بود که در آن چیز زیادی بود، نشستیم و خوردیم و گمان کردیم که باقی غذا را غلام میبرد، غلام رفت و باقی را نزد ما گذاشت، چون از غذا فارغ شدیم،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رسول خدا شکایت بردید؟ الآن رسول خدا را در عالم رؤیا دیدم، به من فرمود تا مقداری غذا نزد شما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موصلی در مسندش از عقبه، از یونس، از سلیمان بن اعمش، از ابوسفیان، از جابر نقل کرده که رسول خدا صلی الله علیه و آله وسلم 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لیأتینّ علی الناس زمان یخرج الجیش من جیوشهم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احد صحب محمداً فتستنصرون به فتنصروا؟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من صحب محمداً؟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فمن صحب اصحابه؟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من صحب اصحابه؟ فلو سمعوا به من وراء البحر لأتوه؛</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بر مردم زمانی خواهد آمد که لشکری از لشکریان آنان بیرون می‌آید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محمد را مصاحبت کرده باشد و به او نصرت خواسته باشید تا به ما نصرت داده شود؟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محمد</w:t>
      </w:r>
    </w:p>
    <w:p>
      <w:pPr>
        <w:pStyle w:val="BookText"/>
        <w:rPr/>
      </w:pPr>
      <w:r>
        <w:rPr>
          <w:rFonts w:ascii="IRNazanin" w:hAnsi="IRNazanin" w:eastAsia="IRNazanin"/>
          <w:color w:val="111111"/>
          <w:sz w:val="28"/>
          <w:sz w:val="28"/>
          <w:szCs w:val="28"/>
          <w:rtl w:val="true"/>
          <w:lang w:bidi="fa-IR"/>
        </w:rPr>
        <w:t>را مصاحبت کرده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اصحابش را مصاحبت کرده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مشاهده کرده باشد کسی را که مصاحبت با اصحاب پیامبر داشته؟ و اگر می‌شنیدند که کسی ماورای دریا هست، به دنبالش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رجال آن را، رجال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اعمش مدلّس شمرده شده، ولی از طبقه دوم به حساب می‌آید و حدیثش مقبول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از عاصم بن عمر بن خطاب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رجلا من مزینة عام الرمادة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اهله ان یذبح لهم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فیهنّ شیء، فالحّوا علیه فذبح شاة فاذا عظامها حمر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فلما امسی اری فی المنام انّ رسول الله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بالحیاة؛</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همانا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قحطی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از او خواست تا گوسفندی برایش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نزدشان هیچ نیست، اهلش بر او اصرار کردند، و او گوسفندی قربانی کرد، ناگهان دید که استخوان‌هایش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در عالم رؤیا دید که رسول خدا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به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عتبی استاد شافعی می‌گوید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جالساً عند قبر النبی فجاء اعرابی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w:t>
      </w:r>
      <w:bookmarkStart w:id="1112" w:name="pg4310_40584"/>
    </w:p>
    <w:p>
      <w:pPr>
        <w:pStyle w:val="BookText"/>
        <w:rPr/>
      </w:pPr>
      <w:bookmarkEnd w:id="1112"/>
      <w:r>
        <w:rPr>
          <w:rFonts w:ascii="Amiri" w:hAnsi="Amiri" w:eastAsia="Amiri" w:cs="Amiri"/>
          <w:color w:val="111111"/>
          <w:sz w:val="28"/>
          <w:sz w:val="28"/>
          <w:szCs w:val="28"/>
          <w:rtl w:val="true"/>
          <w:lang w:bidi="ar-SA"/>
        </w:rPr>
        <w:t>لَوَجَدُوا اللهَ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جئتک مستغفراً لذنبی، مستشفعاً بک الی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انشأ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خیر من دفنت بالقاع</w:t>
      </w:r>
    </w:p>
    <w:p>
      <w:pPr>
        <w:pStyle w:val="BookText"/>
        <w:rPr/>
      </w:pPr>
      <w:r>
        <w:rPr>
          <w:rFonts w:ascii="IRNazanin" w:hAnsi="IRNazanin" w:eastAsia="IRNazanin"/>
          <w:color w:val="111111"/>
          <w:sz w:val="28"/>
          <w:sz w:val="28"/>
          <w:szCs w:val="28"/>
          <w:rtl w:val="true"/>
          <w:lang w:bidi="fa-IR"/>
        </w:rPr>
        <w:t>اعظمه</w:t>
      </w:r>
    </w:p>
    <w:p>
      <w:pPr>
        <w:pStyle w:val="BookText"/>
        <w:rPr/>
      </w:pPr>
      <w:r>
        <w:rPr>
          <w:rFonts w:ascii="IRNazanin" w:hAnsi="IRNazanin" w:eastAsia="IRNazanin"/>
          <w:color w:val="111111"/>
          <w:sz w:val="28"/>
          <w:sz w:val="28"/>
          <w:szCs w:val="28"/>
          <w:rtl w:val="true"/>
          <w:lang w:bidi="fa-IR"/>
        </w:rPr>
        <w:t>فطاب من طیبهنّ القاع و</w:t>
      </w:r>
    </w:p>
    <w:p>
      <w:pPr>
        <w:pStyle w:val="BookText"/>
        <w:rPr/>
      </w:pPr>
      <w:r>
        <w:rPr>
          <w:rFonts w:ascii="IRNazanin" w:hAnsi="IRNazanin" w:eastAsia="IRNazanin"/>
          <w:color w:val="111111"/>
          <w:sz w:val="28"/>
          <w:sz w:val="28"/>
          <w:szCs w:val="28"/>
          <w:rtl w:val="true"/>
          <w:lang w:bidi="fa-IR"/>
        </w:rPr>
        <w:t>الأکم</w:t>
      </w:r>
    </w:p>
    <w:p>
      <w:pPr>
        <w:pStyle w:val="BookText"/>
        <w:rPr/>
      </w:pPr>
      <w:r>
        <w:rPr>
          <w:rFonts w:ascii="IRNazanin" w:hAnsi="IRNazanin" w:eastAsia="IRNazanin"/>
          <w:color w:val="111111"/>
          <w:sz w:val="28"/>
          <w:sz w:val="28"/>
          <w:szCs w:val="28"/>
          <w:rtl w:val="true"/>
          <w:lang w:bidi="fa-IR"/>
        </w:rPr>
        <w:t>نفسی الفداء لقبر انت ساکنه</w:t>
      </w:r>
    </w:p>
    <w:p>
      <w:pPr>
        <w:pStyle w:val="BookText"/>
        <w:rPr/>
      </w:pPr>
      <w:r>
        <w:rPr>
          <w:rFonts w:ascii="IRNazanin" w:hAnsi="IRNazanin" w:eastAsia="IRNazanin"/>
          <w:color w:val="111111"/>
          <w:sz w:val="28"/>
          <w:sz w:val="28"/>
          <w:szCs w:val="28"/>
          <w:rtl w:val="true"/>
          <w:lang w:bidi="fa-IR"/>
        </w:rPr>
        <w:t>فیه العفاف و فیه الجود و</w:t>
      </w:r>
    </w:p>
    <w:p>
      <w:pPr>
        <w:pStyle w:val="BookText"/>
        <w:rPr/>
      </w:pPr>
      <w:r>
        <w:rPr>
          <w:rFonts w:ascii="IRNazanin" w:hAnsi="IRNazanin" w:eastAsia="IRNazanin"/>
          <w:color w:val="111111"/>
          <w:sz w:val="28"/>
          <w:sz w:val="28"/>
          <w:szCs w:val="28"/>
          <w:rtl w:val="true"/>
          <w:lang w:bidi="fa-IR"/>
        </w:rPr>
        <w:t>الکرم</w:t>
      </w:r>
    </w:p>
    <w:p>
      <w:pPr>
        <w:pStyle w:val="BookText"/>
        <w:rPr/>
      </w:pPr>
      <w:r>
        <w:rPr>
          <w:rFonts w:ascii="IRNazanin" w:hAnsi="IRNazanin" w:eastAsia="IRNazanin"/>
          <w:color w:val="111111"/>
          <w:sz w:val="28"/>
          <w:sz w:val="28"/>
          <w:szCs w:val="28"/>
          <w:rtl w:val="true"/>
          <w:lang w:bidi="fa-IR"/>
        </w:rPr>
        <w:t>ثم انصرف الأعرابی، فغلبنی عینی فرأیت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الأعرابی فبشّره انّ الله قد غفر له؛</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کنار قبر پیامبر نشسته بودم که اعرابی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این مخالفان، هنگامی‌که به خود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می‌گذاردند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می‌آمدند 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نزد تو آمده‌ام و درخواست مغفرت برای گناهم دارم، و تو را نزد پروردگارم شفیع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انشا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کسی که استخوان‌هایش در این فضا دفن شده، و از بوی آن‌ها محیط پست و بلند، خوش‌بو گشته است،</w:t>
      </w:r>
    </w:p>
    <w:p>
      <w:pPr>
        <w:pStyle w:val="BookText"/>
        <w:rPr/>
      </w:pPr>
      <w:r>
        <w:rPr>
          <w:rFonts w:ascii="IRNazanin" w:hAnsi="IRNazanin" w:eastAsia="IRNazanin"/>
          <w:color w:val="111111"/>
          <w:sz w:val="28"/>
          <w:sz w:val="28"/>
          <w:szCs w:val="28"/>
          <w:rtl w:val="true"/>
          <w:lang w:bidi="fa-IR"/>
        </w:rPr>
        <w:t>جانم فدای قبری که تو ساکن آن هستی و در آن عفاف، جود و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اعرابی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چشمانم غلبه کرد، پس پیامبر را مشاهده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را دریاب و او را بشارت ده که خداوند به طور حتم او را آمرزیده است</w:t>
      </w:r>
      <w:r>
        <w:rPr>
          <w:rFonts w:eastAsia="IRNazanin" w:cs="IRNazanin"/>
          <w:color w:val="111111"/>
          <w:sz w:val="28"/>
          <w:szCs w:val="28"/>
          <w:rtl w:val="true"/>
          <w:lang w:bidi="fa-IR"/>
        </w:rPr>
        <w:t>.</w:t>
      </w:r>
    </w:p>
    <w:p>
      <w:pPr>
        <w:pStyle w:val="Heading3"/>
        <w:numPr>
          <w:ilvl w:val="2"/>
          <w:numId w:val="1"/>
        </w:numPr>
        <w:rPr/>
      </w:pPr>
      <w:bookmarkStart w:id="1113" w:name="__RefHeading___Toc841438_1479056682"/>
      <w:bookmarkStart w:id="1114" w:name="_Toc423"/>
      <w:bookmarkEnd w:id="1113"/>
      <w:r>
        <w:rPr>
          <w:rtl w:val="true"/>
        </w:rPr>
        <w:t>د</w:t>
      </w:r>
      <w:r>
        <w:rPr>
          <w:rtl w:val="true"/>
        </w:rPr>
        <w:t xml:space="preserve">) </w:t>
      </w:r>
      <w:r>
        <w:rPr>
          <w:rtl w:val="true"/>
        </w:rPr>
        <w:t>دیدگاه علمای اهل سنت درباره استغاثه به ارواح اولیا</w:t>
      </w:r>
      <w:bookmarkEnd w:id="1114"/>
    </w:p>
    <w:p>
      <w:pPr>
        <w:pStyle w:val="BookText"/>
        <w:rPr/>
      </w:pPr>
      <w:r>
        <w:rPr>
          <w:rFonts w:ascii="IRNazanin" w:hAnsi="IRNazanin" w:eastAsia="IRNazanin"/>
          <w:color w:val="111111"/>
          <w:sz w:val="28"/>
          <w:sz w:val="28"/>
          <w:szCs w:val="28"/>
          <w:rtl w:val="true"/>
          <w:lang w:bidi="fa-IR"/>
        </w:rPr>
        <w:t>علمای اهل سنت در موضوع استغاثه به ارواح اولیا در برابر وهابیان ایستاده و این موضوع را تثبیت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برخی از 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حسن‌بن‌علی سقاف شافعی می‌گوید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انّ مجرد النداء أو الاستغاثة أو الخوف أو الرجاء أو التوسل أو التذلل لایسمّی عبادة، فقد یتذلّل الولد لأبیه و الجندی لقائده و یخافه و یرجو منه اشیاء، </w:t>
      </w:r>
    </w:p>
    <w:p>
      <w:pPr>
        <w:pStyle w:val="BookText"/>
        <w:rPr/>
      </w:pPr>
      <w:r>
        <w:rPr>
          <w:rFonts w:ascii="IRNazanin" w:hAnsi="IRNazanin" w:eastAsia="IRNazanin"/>
          <w:color w:val="111111"/>
          <w:sz w:val="28"/>
          <w:sz w:val="28"/>
          <w:szCs w:val="28"/>
          <w:rtl w:val="true"/>
          <w:lang w:bidi="fa-IR"/>
        </w:rPr>
        <w:t>فلایسمّی ذلک عبادة له باتفاق العقلاء، و لیس مجرد النداء عبادة، و لو کان هذا النداء للأموات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قال لأهل البئر و اسمها القلیب التی ألقی فیها جماعة من الکفار فی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وعدکم الله و رسوله حقاً، فانّی قد وجدت ما وعدنی الله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خاطب النبی کفار قلیب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تکلّم اجساداً لا ارواح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بأسمع لما اقول منهم غیر انّهم لایستطیعون ان یردّوا علی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التوسل عبادة للمتوسل به الی الله، فقد علّم رسول الله الأعمی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اتوجّه الیک بنبیّک محمّد نبی الرحمة،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اتوجّه بک الی ربّی فی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هو صحیح مشهور بین اهل العلم؛</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پس واضح شد که مجرّد صدا‌زدن یا استغاثه یا خوف یا رجا یا توسل و یا تذلل عبادت</w:t>
      </w:r>
    </w:p>
    <w:p>
      <w:pPr>
        <w:pStyle w:val="BookText"/>
        <w:rPr/>
      </w:pPr>
      <w:r>
        <w:rPr>
          <w:rFonts w:ascii="IRNazanin" w:hAnsi="IRNazanin" w:eastAsia="IRNazanin"/>
          <w:color w:val="111111"/>
          <w:sz w:val="28"/>
          <w:sz w:val="28"/>
          <w:szCs w:val="28"/>
          <w:rtl w:val="true"/>
          <w:lang w:bidi="fa-IR"/>
        </w:rPr>
        <w:t>نامیده نمی‌شود، چرا که پسر در برابر پدرش کرنش می‌کند و نیز سرباز نزد فرمانده‌اش تواضع می کند و از او می‌ترسد و امید چیزهایی را از او دارد، و این کارها به اتفاق عقلا، عبادت به حساب نمی‌آید و مجرد صدا زدن عبادت نیست، گرچه صدا زدن اموات باشد و در صحیح بخاری و مسلم آمده که پیامبر به اهل چاهی که قلیب نام داشت و در آن جماعتی از کشته‌های کافران جنگ بدر افتاده بودند، خطاب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که خدا و رسولش وعده داده بود، حق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آنچه را خدا به من وعده داده بود حق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کافران، در چاه بدر افتاده،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جسدهایی صحبت می‌کنی که روح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شنواتر از آن‌ها در آنچه من می‌گویم، نیستید، جز آن‌که آنان قدرت پاسخ دادن مرا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این روایت را نقل کرده‌اند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عبادت کسی که به او توسل برای رسیدن به خدا شده، نمی‌باشد، زیرا که رسول خدا شخص کوری را چنین تعلیم داد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واسطه پیامبرت محمّد، پیامبر رحمت به سوی تو رو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حاجتم از خدا به تو رو می‌نمایم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حدیث، صحیح و مشهور بین اهل علم است که ترمذی و بیهقی در دلائل النبوة و حاکم آن را نقل کرده و مطابق شرط بخاری و مسلم آن را تصحیح کرده و ذهبی و دیگران نیز با سندهای صحیح آن را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استغاثه به مخلوق نیز عبادت او به حساب نمی‌آید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نیز در پاسخ برخی از آیات که وهابیان به آنها استدلال می‌کنند،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ذلک ای لاتعبدوا غیرالله تعالی و لاتعبدوا معه هذه الأوثان التی قال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و معنای آن این است که غیر‌خدای متعال را عبادت نکنید و با او، این بت‌ها را نپرستید، بت‌هایی که خداوند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خدا را خدایان خود گرفتند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هم‌چنین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تَدْعُونَ مِنْ دُونِهِ ما یَمْلِکُونَ مِنْ قِطْمِیرٍ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تَدْعُوهُمْ لا یَسْمَعُوا دُعاءَکُمْ وَ لَوْ سَمِعُوا مَا اسْتَجابُوا لَکُمْ وَ یَوْمَ الْقِیامَةِ یَکْفُرُونَ بِشِرْکِکُمْ وَ لا یُنَبِّئُکَ مِثْلُ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را که جز او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پوست نازک هسته خرما مالک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بخوانید، صدای شما را نمی‌شنوند، و اگر بشنوند، به شما پاسخ نمی‌گویند و روز قیامت،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منکر می‌شوند، و هیچ‌کس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خبیر،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نمی‌سازد</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تعبدون من دون الله بسجودکم لهم و اعتقادکم فیهم الأولوهیة؛ کمن یعبد الاصنام او المسیح او الکواکب او یعبد اشخاصاً من العظماء فی الدنیا من دون الله العظیم حقیقة، لایملکون من قطمیر لکم، ای لفافة نواة تمر؛ کاولئک الفرس مثلا الذین کانوا یعبدون کسری و الذین سألهم رسول الله عن سبب حلقهم للحاهم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بذلک ربّنا، یعنون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هؤلاء الذین عبدوهم من دون الله اذا ادّعوا الربوبیة او لم یدّعوها لایستطیعون تخلیص عبدتهم من النار و العذاب، و سیتبرّئون یوم القیامة ممّن 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لانّ النصاری مثلا </w:t>
      </w:r>
    </w:p>
    <w:p>
      <w:pPr>
        <w:pStyle w:val="BookText"/>
        <w:rPr/>
      </w:pPr>
      <w:r>
        <w:rPr>
          <w:rFonts w:ascii="IRNazanin" w:hAnsi="IRNazanin" w:eastAsia="IRNazanin"/>
          <w:color w:val="111111"/>
          <w:sz w:val="28"/>
          <w:sz w:val="28"/>
          <w:szCs w:val="28"/>
          <w:rtl w:val="true"/>
          <w:lang w:bidi="fa-IR"/>
        </w:rPr>
        <w:t>اعتقدوا الربوبیة و الألوهیة فی المسیح، و کذا الیهود فی عزیر، و کذا عبدة الأصنام فی اصنامهم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معنای آیه به طور اختصار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از خدا، با سجده و اعتقاد به الوهیت آن‌ها، عبادت می‌کنید؛ مثل کسی که بت‌ها یا مسیح، یا ستاره‌ها را می‌پرستد، یا در حقیقت اشخاصی را عبادت می‌کنند که در دنیا بزرگ است، بدون توجه به خداوند بزرگ، آن‌ها هرگز، حتی مالک پوششی از هسته خرما نیز نیستند، همانند عجم که کسری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رسول خدا از آنان درباره علت تراشیدن ریششان سؤال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به آن دستور داده است و مقصودشان کسری بود؛ آن‌هایی را که غیر از خدا می‌پرستیدند، چه ادعای ربوبیت در حق آن‌ها داشته یا نداشته</w:t>
      </w:r>
    </w:p>
    <w:p>
      <w:pPr>
        <w:pStyle w:val="BookText"/>
        <w:rPr/>
      </w:pPr>
      <w:r>
        <w:rPr>
          <w:rFonts w:ascii="IRNazanin" w:hAnsi="IRNazanin" w:eastAsia="IRNazanin"/>
          <w:color w:val="111111"/>
          <w:sz w:val="28"/>
          <w:sz w:val="28"/>
          <w:szCs w:val="28"/>
          <w:rtl w:val="true"/>
          <w:lang w:bidi="fa-IR"/>
        </w:rPr>
        <w:t>باشند، نمی‌توانند پرستش‌کنندگانشان را از دوزخ و عذاب نجات دهند، و زود است که در روز قیامت از پرستش‌کنندگانشان تبری جویند، و این به جهت آن است که از باب مثال مسیحیان، اعتقاد ربوبیت و الوهیت درباره مسیح داشته و نیز یهود درباره عزیر و بت‌پرستان درباره بت‌هایشان چنین اعتقادی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هم‌چنین در توضیح حدیثی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ذلک انّ سؤال غیر الله تعالی لیس شرکاً و لامنهیاً عنه إلاّ ان اعتقدنا انّ للمسؤول صفة الألوهیة و المسلم مراقب لله تعالی فی جمیع احواله، و لایمتنع علیه ان یسأل غیرالله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از غیر خداوند متعال شرک نیست و مورد نهی واقع نشده است، مگر این‌که اعتقاد پیدا کنیم که آن کس که از او درخواست کرده‌ایم دارای صفت الوهیت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مراقب خدای متعال در تمام حالات است، و برای او ممتنع نیست که از غیر خدای متعال درخواست کند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طلب شیء من النبی بعد وفاته او أحد من صالحی أمّته؟ و نحن نقول بأنّ من اعتقد أنّ المدعوّ و هو من استغثنا به سواء کان حیّاً أو میّتاً، فی الدنیا و الآخرة له صفة من صفات الربوبیّة کفر لامحالة، و هذا مقرّر مشهور فی علم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طلب من النبی أن یستغفر له بعد مماته لم یعتقد أنّه ربّ، محی و ممیت، خالق، رازق حقیقة، و النبی لایعلّم أمّته مایؤدّی إلی الکفر و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p>
    <w:p>
      <w:pPr>
        <w:pStyle w:val="BookText"/>
        <w:rPr/>
      </w:pPr>
      <w:r>
        <w:rPr>
          <w:rFonts w:ascii="IRNazanin" w:hAnsi="IRNazanin" w:eastAsia="IRNazanin"/>
          <w:color w:val="111111"/>
          <w:sz w:val="28"/>
          <w:sz w:val="28"/>
          <w:szCs w:val="28"/>
          <w:rtl w:val="true"/>
          <w:lang w:bidi="fa-IR"/>
        </w:rPr>
        <w:t>و قد علّم الأعمی ان یقول 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أتوجّه بک الی الله فی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المستغیث یقول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ذریعة الی الشرک و الأفضل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لأنّ النبی لایعلّم الأمّة مایؤدّی للشرک، و فی ذلک تعطیل العمل بالأحادیث الصحیحة بحجّة انها ذریعة للشرک و هو کلام خطیر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من المحدّثین و الفقهاء مایزالون یذکرون فی أبواب صلاة الحاجة حدیث الأعمی حاثّین الأمّة أن تقول فی ذاک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أتوجّه بک الی الله فی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آیا درخواست چیزی از پیامبر بعد از وفاتش یا یکی از صالحان امتش جایز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است مدعوّ، یعنی کسی که ما به او استغاثه می‌کنیم، چه زنده باشد یا مرده، در دنیا باشد، یا در آخرت، برای او صفتی از صفات ربوبیت است، به طور حتم کافر می‌شود و این امری است مقرر و مشهور در علم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کسی‌که از پیامبر بعد از وفاتش می‌خواهد که برای او استغاثه کند، اعتقاد به ربوبیت و زنده‌کننده و میراننده بودن، خالقیت، رازقیت بودن به طور حقیقی او ندارد و پیامبر به امتش چیزی تعلیم نمی‌دهد که منجر به کفر و شرک گردد، در حالی‌که به شخص کوری تعلیم داد که این‌گونه در دعایش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واسطه تو به سوی خدا در حاجتم رو می‌کنم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 استغاثه‌کننده این‌گونه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گفتار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 راهی به شرک است و بهتر ترک آن می‌باشد، در جواب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زیرا پیامبر امتش را چیزی تعلیم نمی‌دهد که منجر به شرک </w:t>
      </w:r>
    </w:p>
    <w:p>
      <w:pPr>
        <w:pStyle w:val="BookText"/>
        <w:rPr/>
      </w:pPr>
      <w:r>
        <w:rPr>
          <w:rFonts w:ascii="IRNazanin" w:hAnsi="IRNazanin" w:eastAsia="IRNazanin"/>
          <w:color w:val="111111"/>
          <w:sz w:val="28"/>
          <w:sz w:val="28"/>
          <w:szCs w:val="28"/>
          <w:rtl w:val="true"/>
          <w:lang w:bidi="fa-IR"/>
        </w:rPr>
        <w:t>شود و این کار موجب تعطیل عمل به احادیث صحیح است، به استناد این‌که این امور راهی به شرک می‌باشد، و این واقعا کلامی خطرناک است، و امامان از محدثان و فقیهان همیشه در ابواب نماز حاجت، یادی از حدیث شخص کور کرده و امت را تشویق می‌کنند که در آن دعا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واسطه تو، در حاجتم به سوی خدا رو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سقاف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استغاثه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الإستغاثة عندی هی الطلب من النبی قبل وفاته أو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بعد وفاته حی کما أخبر یسمع و تعرّض علیه أعمال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الله تعالی فی تلبیة حاجة لصاحب الحاجة، فقد طلب الناس منه الأستقاء فی حیاته و بعد مماته کما سیأتی إن شاء الله فی ادلّة الإستغاثة، مع کون المطر بیدالله لیس بید النبی کما هو معلوم و مشهور، فقد جاء الرجل النبی و هو یخطب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الأموال، و انقطعت السبل فادع الله یغیثنا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یمطرنا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الرجل مسلماً کما فی الفتح،</w:t>
      </w:r>
      <w:r>
        <w:rPr>
          <w:rStyle w:val="FootnoteAnchor"/>
          <w:rtl w:val="true"/>
        </w:rPr>
        <w:footnoteReference w:id="976"/>
      </w:r>
      <w:r>
        <w:rPr>
          <w:rFonts w:ascii="Amiri" w:hAnsi="Amiri" w:eastAsia="Amiri" w:cs="Amiri"/>
          <w:color w:val="111111"/>
          <w:sz w:val="28"/>
          <w:sz w:val="28"/>
          <w:szCs w:val="28"/>
          <w:rtl w:val="true"/>
          <w:lang w:bidi="ar-SA"/>
        </w:rPr>
        <w:t>و الصحابة کانوا یعرفون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النبی لم یقل لذلک الرجل إذا نزل بک قحط أو بلاء فلاتأتنی، و</w:t>
      </w:r>
    </w:p>
    <w:p>
      <w:pPr>
        <w:pStyle w:val="BookText"/>
        <w:rPr/>
      </w:pPr>
      <w:r>
        <w:rPr>
          <w:rFonts w:ascii="IRNazanin" w:hAnsi="IRNazanin" w:eastAsia="IRNazanin"/>
          <w:color w:val="111111"/>
          <w:sz w:val="28"/>
          <w:sz w:val="28"/>
          <w:szCs w:val="28"/>
          <w:rtl w:val="true"/>
          <w:lang w:bidi="fa-IR"/>
        </w:rPr>
        <w:t>تطلب منّی الدعاء، بل علیک أن تدعو الله وحدک للآیة، فاتّضح أنّ هذه الآیة لاتنفی الإستغاثة، لأنّ ذکر الشیء لاینفی ماعداه کما هو مقرّر فی الأصول؛</w:t>
      </w:r>
      <w:r>
        <w:rPr>
          <w:rStyle w:val="FootnoteAnchor"/>
          <w:rtl w:val="true"/>
        </w:rPr>
        <w:footnoteReference w:id="97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استغاثه نزد من همان درخواست از پیامبر است قبل از وفاتش یا بعد از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بعد از وفاتش زنده است همان‌گونه که خبر داده، می‌شنود و اعمال امتش بر او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این است که از خدا بخواهد تا نیاز و تمنای صاحب حاجت را برآورده گرداند، همان‌گونه که مردم در زمان حیات و بعد از مرگش از او درخواست طلب باران کردند، همان‌گونه که زود است اگر خدا بخواهد در ادله استغاثه بیاید، با آن‌که باران به دست خداست، نه به دست پیامبر، همان‌گونه که معلوم و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به نزد پیامبر آمد در‌حالی‌که حضرت خطبه می‌خواند،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هلاک شده و راه‌ها بسته شده است، از خدا بخواه که ما را کمک کند؛ یعنی برای ما باران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آن‌گونه که در کتاب فتح الباری آمده،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قول خداوند متعال را می‌دانستند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بندگانم از من بخواهند، من نزدیکم و درخواست حاجت‌مند را اجابت می‌کنم، هرگاه مرا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به آن مرد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قحطی یا بلایی به تو روی آورد نزد</w:t>
      </w:r>
    </w:p>
    <w:p>
      <w:pPr>
        <w:pStyle w:val="BookText"/>
        <w:rPr/>
      </w:pPr>
      <w:r>
        <w:rPr>
          <w:rFonts w:ascii="IRNazanin" w:hAnsi="IRNazanin" w:eastAsia="IRNazanin"/>
          <w:color w:val="111111"/>
          <w:sz w:val="28"/>
          <w:sz w:val="28"/>
          <w:szCs w:val="28"/>
          <w:rtl w:val="true"/>
          <w:lang w:bidi="fa-IR"/>
        </w:rPr>
        <w:t>من نیا و از من درخواست مکن، بلکه بر توست که مطابق آن آیه، تنها خدا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شد که این آیه از استغاثه نفی نمی‌کند؛ ذکر شیء، نفی ماعدایش را نمی‌نماید، همانگونه که در اصول مقرر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جلال‌الدین سیوطی او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الحلک فی امکان رؤیة النبی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رساله‌های جلد دوم الحاوی للفتاوی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مصباح الظلام فی المستغیثین بخیر الأنام، للإمام شمس الدین محمّد بن موسی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یوسف بن علی الزنانی یحکی عن امرأة هاشمیة کانت مجاورة بالمدینة، و کان بعض الخدام یؤذیها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فاستغثت بالنبی، فسمعت قائلا من الروضة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لک فیّ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فاصبری کماصبرت، أو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فزال عنّی ما کنت فیه، و مات الخدام الثلاثة الذین کانوا یؤذوننی؛</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در کتاب مصباح الظلام فی المستغیثین بخیر الأنام اثر امام شمس‌الدین محمّد بن موسی بن نعمان آمده که نویسنده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علی زنانی شنیدم که حکایت می‌کرد از زنی هاشمی که مجاور مدینه بود و برخی از خدام او را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استغاثه کردم، پس صدای گوینده‌ای را از داخل روضه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الگوی تو نیستم؟ پس همان‌گونه که من صبر کردم، تو نیز صبر نما، یا مثل این تعابیر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می‌گوید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داشتم برطرف شد و آن سه خادمی که مرا آزار می‌دادند، مردند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هم‌چنین در کتاب حسن المحاضرة فی اخبار مصر و القاهرة قصه‌ای که بین قاضی تقی‌الدین عبدالرحمان بن قاضی تاج الدین فرزند بنت الاعز، و بین ملک اشرف، پسر ابن‌سلعوس، اتفاق افتاده را ذکر کرده که از پست قضاوت عزل شده و قضاوت را بدرالدین محمّد بن ابراهیم بن جماعت متولّی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ماه رمضان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این قصه را نقل کرده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القاضی تقی الدین الی الحجاز و مدح النبی بقصیدة و کشف رأسه و وقف بین یدی الحجرة الشریفة، و استغاث بالنبی، و اقسم علیه ان لایصل إلی وطنه الاّ و قد عاد الی منصبه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یصل الی القاهرة إلاّ السلطان الأشرف قد قتل، و کذلک وزیره، فاعید بالقضاء، و وصل الیه الخبر بالعود قبل وصوله الی القاهرة، و ذلک فی اول سنة ثلاث و تسعین؛ فاقام فی القضاء إلی ان مات فی جمادی الأولی، سنة خمس و تسعین؛</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پس قاضی تقی‌الدین به حجاز رو کرده و با قصیده‌ای مدح نبی گفت و عمامه سرش را برداشته و کنار حجره شریف پیامبر ایستاد و به حضرت استغاثه کرد و بر او قسم خورد که به وطنش بازنگردد، مگر این‌که به منصبش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قاهره بازنگشت، جز آن‌که سلطان اشرف و وزیرش کشته شده بودند، پس او به قضاوت بازگشت و خبر بازگشت به</w:t>
      </w:r>
    </w:p>
    <w:p>
      <w:pPr>
        <w:pStyle w:val="BookText"/>
        <w:rPr/>
      </w:pPr>
      <w:r>
        <w:rPr>
          <w:rFonts w:ascii="IRNazanin" w:hAnsi="IRNazanin" w:eastAsia="IRNazanin"/>
          <w:color w:val="111111"/>
          <w:sz w:val="28"/>
          <w:sz w:val="28"/>
          <w:szCs w:val="28"/>
          <w:rtl w:val="true"/>
          <w:lang w:bidi="fa-IR"/>
        </w:rPr>
        <w:t xml:space="preserve">قضاوت قبل از رسیدن به قاهره به او رسید، و آن در اول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پست قضاوت، تا زمان مرگش در ماه جمادی الاولی،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محمد علی در شرح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هنگامی‌که وارد قبرستان می‌شد، خطاب به اموات کرده و آنان را این‌گونه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الدیار من المؤمنین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بر شما ای اهل دیار از مؤمنان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اتّخذ من الأنبیاء و الاولیاء وسیلة الی الله لجلب نفع او دفع ضرّ من الله فهو سائل الله عزّوجلّ، و هو فی ذلک اخذ بالسبب الذی وضعه الله لنجح العباد فی </w:t>
      </w:r>
    </w:p>
    <w:p>
      <w:pPr>
        <w:pStyle w:val="BookText"/>
        <w:rPr/>
      </w:pPr>
      <w:r>
        <w:rPr>
          <w:rFonts w:ascii="IRNazanin" w:hAnsi="IRNazanin" w:eastAsia="IRNazanin"/>
          <w:color w:val="111111"/>
          <w:sz w:val="28"/>
          <w:sz w:val="28"/>
          <w:szCs w:val="28"/>
          <w:rtl w:val="true"/>
          <w:lang w:bidi="fa-IR"/>
        </w:rPr>
        <w:t>قضاء مآربهم و الوصول به إلی قضاء حوائجهم، سالک السنن الإلهیة التی امر الله عباده بسلوکها، جار علی السنن الذی وضعه الله لاستنزال رحمته و دفع نقمته؛</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هرکس از انبیا و اولیا، وسیله‌ای به سوی خدا برای جلب منفعت یا دفع ضرر از جانب خدا قرار دهد، او در حقیقت از خدا حاجت خود را خواسته است، و او در‌این‌باره سببی را گرفته که خداوند برای نجات بندگانش در برآورده‌شدن آرزوها و رسیدن به حوایجشان قرار داده و سنت الهی را پیموده، که خداوند بندگانش را امر به آن کرده است و بر سنن‌هایی که خداوند برای فرو فرستادن رحمت و دفع گرفتاری قرار داده، جاری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 کوثری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الغوث من الله خلق و ایجاد، و من النبی تسبب و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فرض انّنا طلبنا الغوث منه، مع انّنا لم نفعل ذلک، ولو فعلناه لصحّ علی طریق التسبب و الاکتساب بطلب الدعاء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یجوز مع هذا تکفیر المسلمین و استباحة دمائهم و اموالهم بالتوسل و الاستغاثة، حتّی علی اصطلاحهم الذی لا نوافقهم علیه؛</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پناه دادن از ناحیه خداوند، ایجاد و از جانب پیامبر سببیت و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فرض این است که کمک را از پیامبر طلب کنیم، در‌حالی‌که ما چنین نمی‌کنیم، و اگر هم کنیم، به طریق سببیت و اکتساب به نحو درخواست دعا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حال چگونه تکفیر مسلمانان و مباح‌کردن خون و اموال آن‌ها به جهت توسل و استغاثه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اصطلاح آن‌که بر آن توافق نداریم، جایز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عبدالله حمیری می‌گوید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الاستغاثة 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الغوث، و تارة یطلب الغوث من خالقه و هو الله تعالی وحده،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تَسْتَغِیثُونَ رَبَّکُمْ</w:t>
      </w:r>
      <w:r>
        <w:rPr>
          <w:rFonts w:eastAsia="Amiri" w:cs="Amiri" w:ascii="Amiri" w:hAnsi="Amiri"/>
          <w:color w:val="111111"/>
          <w:sz w:val="28"/>
          <w:szCs w:val="28"/>
          <w:rtl w:val="true"/>
          <w:lang w:bidi="ar-SA"/>
        </w:rPr>
        <w:t>}</w:t>
      </w:r>
      <w:r>
        <w:rPr>
          <w:rStyle w:val="FootnoteAnchor"/>
          <w:rtl w:val="true"/>
        </w:rPr>
        <w:footnoteReference w:id="982"/>
      </w:r>
      <w:r>
        <w:rPr>
          <w:rFonts w:ascii="IRNazanin" w:hAnsi="IRNazanin" w:eastAsia="IRNazanin"/>
          <w:color w:val="111111"/>
          <w:sz w:val="28"/>
          <w:sz w:val="28"/>
          <w:szCs w:val="28"/>
          <w:rtl w:val="true"/>
          <w:lang w:bidi="fa-IR"/>
        </w:rPr>
        <w:t>و تارة یطلب ممن یصح اسناده الیه علی سبیل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النوع الاستغاثة بالنبی، و فی هذین القسمین تعدی </w:t>
      </w:r>
    </w:p>
    <w:p>
      <w:pPr>
        <w:pStyle w:val="BookText"/>
        <w:rPr/>
      </w:pPr>
      <w:r>
        <w:rPr>
          <w:rFonts w:ascii="Amiri" w:hAnsi="Amiri" w:eastAsia="Amiri" w:cs="Amiri"/>
          <w:color w:val="111111"/>
          <w:sz w:val="28"/>
          <w:sz w:val="28"/>
          <w:szCs w:val="28"/>
          <w:rtl w:val="true"/>
          <w:lang w:bidi="ar-SA"/>
        </w:rPr>
        <w:t>الفعل تارة بنفسه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الَّذِی مِنْ شِیعَتِهِ</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و تارة بحرف الجرّ، کما فی کلام النحاة فی المستغاث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 بهم لیشتروا له کلیباً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استغثت النبی و</w:t>
      </w:r>
    </w:p>
    <w:p>
      <w:pPr>
        <w:pStyle w:val="BookText"/>
        <w:rPr/>
      </w:pPr>
      <w:r>
        <w:rPr>
          <w:rFonts w:ascii="IRNazanin" w:hAnsi="IRNazanin" w:eastAsia="IRNazanin"/>
          <w:color w:val="111111"/>
          <w:sz w:val="28"/>
          <w:sz w:val="28"/>
          <w:szCs w:val="28"/>
          <w:rtl w:val="true"/>
          <w:lang w:bidi="fa-IR"/>
        </w:rPr>
        <w:t>استغثت بالنبی بمعنی واحد، و هو طلب الغوث منه بالدعاء و نحوه علی النوعین السابقین فی التوسل، من غیر فرق، و ذلک فی حیاته و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استغاثه به معنای درخواست کمک است، گاهی این درخواست تنها از خالق که خداوند متعال است می‌شود، مثل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ناراحتی در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کمک می‌خواستید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نیز از کسی درخواست می‌شود که اسناد آن به او صحیح و بر نحو کسب میباشد، و از این نوع است استغاثه به پیامبر و در این دو مورد، فعل گاهی به نفسه متعدی می‌شود مثل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از پیروان او بود، در برابر دشمنش از وی تقاضای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نیز با حرف جرّ متعدی می‌گردد، همان‌گونه که در کلمات نحویین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مستغاث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سیبویه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فاستغاث بهم لیشتروا له کلیبا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است که استغاثه با حرف جر و بدون آن استعمال شود و هر دو، به یک معناست و آن درخواست کمک از پیامبر به دعاست، و مثل این است توسل در دو نوع سابق، بدون هیچ فرقی، چه در زمان حیات او یا بعد از وفاتش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بن اسماعیل نبهانی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من هذا انّ استغاثة المستغیثین به تجیئ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یسأل المستغیث الله تعالی بالنبی أو بجاهه أو بحقه أو ببرکته أن یقضی حاجته، فالمستغیث علی هذا هو الذی یدعو الله تعالی و یجعل واسطة القبول عنده عزّوجلّ نبیه الاعظم و حبیبه الأکرم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یسأل المستغیث النبی لیدعو الله تعالی و لیسأله قضاء حاجته؛ لانّه حی فی قبره کما یسأله الناس الشفاعة یوم القیمة فیشفع لهم، و کما سأله الناس </w:t>
      </w:r>
    </w:p>
    <w:p>
      <w:pPr>
        <w:pStyle w:val="BookText"/>
        <w:rPr/>
      </w:pPr>
      <w:r>
        <w:rPr>
          <w:rFonts w:ascii="IRNazanin" w:hAnsi="IRNazanin" w:eastAsia="IRNazanin"/>
          <w:color w:val="111111"/>
          <w:sz w:val="28"/>
          <w:sz w:val="28"/>
          <w:szCs w:val="28"/>
          <w:rtl w:val="true"/>
          <w:lang w:bidi="fa-IR"/>
        </w:rPr>
        <w:t>فی حیاته الدنیویة الدعاء بالاستسقاء و غیره فدعا لهم بالسقیا و غیرها فاستجاب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از این مطلب معلوم شد که استغاثه استغاثه‌کنندگان به پیامبر به دو صورت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استغاثه‌کننده از خداوند متعال بخواهد به پیامبرش یا به جاه یا به حق یا به برکت او، حاجتش را برآورده کند، پس استغاثه‌کننده در این صورت خداوند متعال را می‌خواند و واسطه قبول حاجتش را نزد خداوند عزوجل، پیامبر اعظم و حبیب اکرم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کننده از پیامبر بخواهد که تا از خداوند متعال درخواست کرده و برآورده شدن حاجتش را از او بخواهد؛ چون پیامبر در قبرش زنده است، همان‌گونه که مردم از آن حضرت درخواست شفاعت در روز قیامت می‌کنند و او نیز آنان را شفاعت می‌کند، مردم از او در حیات دنیوی درخواست نزول باران و دیگر امور می‌کردند و پیامبر نیز برای آنان درخواست باران و دیگر خیرات می‌کرد و</w:t>
      </w:r>
    </w:p>
    <w:p>
      <w:pPr>
        <w:pStyle w:val="BookText"/>
        <w:rPr/>
      </w:pPr>
      <w:r>
        <w:rPr>
          <w:rFonts w:ascii="IRNazanin" w:hAnsi="IRNazanin" w:eastAsia="IRNazanin"/>
          <w:color w:val="111111"/>
          <w:sz w:val="28"/>
          <w:sz w:val="28"/>
          <w:szCs w:val="28"/>
          <w:rtl w:val="true"/>
          <w:lang w:bidi="fa-IR"/>
        </w:rPr>
        <w:t>خداوند نیز حاجات آنان را برآورده می‌کرد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احمد بن علی بن حجر عسقلانی که صاحب کتاب فتح الباری فی شرح صحیح البخاری می‌باشد، در دیوانش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الله یا خیر البرایا</w:t>
      </w:r>
    </w:p>
    <w:p>
      <w:pPr>
        <w:pStyle w:val="BookText"/>
        <w:rPr/>
      </w:pPr>
      <w:r>
        <w:rPr>
          <w:rFonts w:ascii="Amiri" w:hAnsi="Amiri" w:eastAsia="Amiri" w:cs="Amiri"/>
          <w:color w:val="111111"/>
          <w:sz w:val="28"/>
          <w:sz w:val="28"/>
          <w:szCs w:val="28"/>
          <w:rtl w:val="true"/>
          <w:lang w:bidi="ar-SA"/>
        </w:rPr>
        <w:t>بجاهک اتّقی فصلَ القضاءِ</w:t>
      </w:r>
    </w:p>
    <w:p>
      <w:pPr>
        <w:pStyle w:val="BookText"/>
        <w:rPr/>
      </w:pPr>
      <w:r>
        <w:rPr>
          <w:rFonts w:ascii="IRNazanin" w:hAnsi="IRNazanin" w:eastAsia="IRNazanin"/>
          <w:color w:val="111111"/>
          <w:sz w:val="28"/>
          <w:sz w:val="28"/>
          <w:szCs w:val="28"/>
          <w:rtl w:val="true"/>
          <w:lang w:bidi="fa-IR"/>
        </w:rPr>
        <w:t>ارجو یا کریم العفو عمّا</w:t>
      </w:r>
    </w:p>
    <w:p>
      <w:pPr>
        <w:pStyle w:val="BookText"/>
        <w:rPr/>
      </w:pPr>
      <w:r>
        <w:rPr>
          <w:rFonts w:ascii="Amiri" w:hAnsi="Amiri" w:eastAsia="Amiri" w:cs="Amiri"/>
          <w:color w:val="111111"/>
          <w:sz w:val="28"/>
          <w:sz w:val="28"/>
          <w:szCs w:val="28"/>
          <w:rtl w:val="true"/>
          <w:lang w:bidi="ar-SA"/>
        </w:rPr>
        <w:t>جَنَته یدای یا ربّ</w:t>
      </w:r>
    </w:p>
    <w:p>
      <w:pPr>
        <w:pStyle w:val="BookText"/>
        <w:rPr/>
      </w:pPr>
      <w:r>
        <w:rPr>
          <w:rFonts w:ascii="Amiri" w:hAnsi="Amiri" w:eastAsia="Amiri" w:cs="Amiri"/>
          <w:color w:val="111111"/>
          <w:sz w:val="28"/>
          <w:sz w:val="28"/>
          <w:szCs w:val="28"/>
          <w:rtl w:val="true"/>
          <w:lang w:bidi="ar-SA"/>
        </w:rPr>
        <w:t>الحِباءِ</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خلایق، از فصل قضاء به جاه و مقام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عفو و بخشش دارم از آنچه دستانم انجام داده، پروردگار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شمس الدین محمّد بن علامه شهاب الدین احمد رملی درباره استغاثه به ارواح اولیا این‌گونه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عمّا یقع من العامة من قولهم عند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ذکک من الاستغاثة بالانبیاء و المرسلین و الأولیاء و العلماء و الصالحین، فهل ذلک جائز أم لا؟ و هل للرسل و الانبیاء و الأولیاء و الصالحین و المشایخ اغاثة بعد موتهم؟ و إلی ماذا یرجع ذلک؟</w:t>
      </w:r>
    </w:p>
    <w:p>
      <w:pPr>
        <w:pStyle w:val="BookText"/>
        <w:rPr/>
      </w:pPr>
      <w:r>
        <w:rPr>
          <w:rFonts w:ascii="IRNazanin" w:hAnsi="IRNazanin" w:eastAsia="IRNazanin"/>
          <w:color w:val="111111"/>
          <w:sz w:val="28"/>
          <w:sz w:val="28"/>
          <w:szCs w:val="28"/>
          <w:rtl w:val="true"/>
          <w:lang w:bidi="fa-IR"/>
        </w:rPr>
        <w:t>فاجاب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الاستغاثة بالانبیاء و المرسلین علیهم الصلاة و السلام و الاولیاء و العلماء و الصالحین جائزة، و للرسل و الانبیاء و الأولیاء و الصالحین اغاثة بعد موتهم؛ لانّ معجزة الأنبیاء و کرامات الاولیاء لا تنقطع بعد 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الأنبیاء فلأنّهم احیاء فی قبورهم یصلّون و یحجون، کما وردت به الأخبار، و تکون الإغاثة منهم معجزة لهم، و الشهداء ایضاً احیاء شوهدوا نهاراً جهاراً یقاتلون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الأولیاء فهی کرامة لهم؛ فانّ اهل الحق</w:t>
      </w:r>
    </w:p>
    <w:p>
      <w:pPr>
        <w:pStyle w:val="BookText"/>
        <w:rPr/>
      </w:pPr>
      <w:r>
        <w:rPr>
          <w:rFonts w:ascii="IRNazanin" w:hAnsi="IRNazanin" w:eastAsia="IRNazanin"/>
          <w:color w:val="111111"/>
          <w:sz w:val="28"/>
          <w:sz w:val="28"/>
          <w:szCs w:val="28"/>
          <w:rtl w:val="true"/>
          <w:lang w:bidi="fa-IR"/>
        </w:rPr>
        <w:t>مجمعون علی انّه یقع من الأولیاء بقصد و بغیر قصد امور خارقة للعادة یجریها الله تعالی بسببهم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جوازها امور ممکنة، لا یلزم من وقوعها محال، و کلّ ما هذا شأنه فهو جائز الوقوع؛</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سؤال شد از آنچه از طرف عموم مردم، هنگام مشکلات، صورت می‌گیرد،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استغاثه به انبیا و و اولیا و علما و صالحان، آیا این عمل جایز است یا جایز نیست؟ و آیا ایشان بعد از مرگشان، کمکی به مردم می‌رسانند؟ و این امر به کجا می‌انجامد؟</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استغاثه به آن‌ها جایز است و رسولان و انبیا و اولیا و صالحان می‌توانند بعد از مرگشان به مردم کمک رسانند، اما پیامبران چون در قبرهایشان زنده‌اند و نماز به‌جای آورده و حج انجام می‌دهند، آن‌گونه که در روایات وارد شده است، و کمک‌هایی که از ناحیه آن‌ها انجام می‌شود معجزه برایشان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نیز زنده بوده و همانند روز روشن، شاهد قتال با کافران هستند، اما اولیا کمک‌کردن آن‌ها کرامتی برایشان به حساب می‌آید، زیرا اهل حق اجماع دارند بر این‌که از اولیا به طور‌قصد و بدون قصد، اموری خارق‌العاده انجام می‌گیرد که خداوند متعال آن‌ها را به سبب اولیا جاری می‌سازد، و هر چه که شأنش این چنین باشد، انجامش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ابن‌الحاج مالکی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زیارة سید الأولین و الآخرین، فمن توسل به أو استغاث أو طلب حوائجه منه فلا یرد ان شاء الله تعالی، و لا یخیب؛ لما شهدت به المعاینة و الآثار، و انّما یحتاج الی الأدب الکلّی فی زیارته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علماؤنا 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الزائر یشعر نفسه بانّه واقف بین یدیه کما هو فی حیاته؛ اذ لا فرق بین موته و حیاته، اعنی فی مشاهدته لأمته و معرفته بأحوالهم و نیاتهم و عزائمهم و خواطرهم، و ذلک عنده جلی لا خفاء فیه؛</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در زیارت سرور اولین و آخرین؛ پس هر کس به او توسل جوید یا استغاثه کرده یا حاجتش را از او بخواهد، هرگز رد نخواهد شد، اگر خداوند متعال بخواهد، و دست‌خالی بازنخواهد گشت، به جهت آنچه من از نمونه‌ها مشاهده کردم، و تنها، احتیاج به ادب کلی، در زیارت آن حضرت علیه الصلاة و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زائر به خود وانمود کند که در برابر آن حضرت ایستاده، همان‌گونه که در زمان حیاتش این‌گونه بوده است، زیرا فرقی بین مرگ و زندگی آن حضرت نیست؛ یعنی در این‌که امتش را مشاهده کرده و از احوال و نیّات آنان آگاه است، و این مطلب نزد او بسیار روشن بوده و خفایی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می‌نویسد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عظیم جناب الأنبیاء و الرسل صلوات الله و سلامه علیهم اجمعین، فیأتی الیهم الزائر و یتعیّن علیه قصدهم من الأماکن البعیدة، فاذا جاء الیهم فلینصف بالذل و الانکسار و المسکنة و الفقر و الحاجة و الاضطرار و الخضوع، و یحضر قلبه و خاطره الیهم و الی مشاهدتهم بعین قلبه لا بعین بصره؛ لانّهم لایبلون و لایتغیّرون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یثنی علی الله تعالی بما هو اهله، ثم یصلّی علیهم و یترضّی عن اصحابهم ثم یترحم علی التابعین لهم باحسان الی یوم الدین، ثم یتوسل الی الله تعالی بهم فی قضاء مآربه و مغفرة ذنوبه و یستغیث بهم و یطلب حوائجه منهم و یجزم الاجابة ببرکتهم و یقوی حسن ظنه فی ذلک، فانّهم باب الله المفتوح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جرت سنته سبحانه و تعالی فی قضاء الحوائج علی ایدیهم و بسببهم، و من عجز عن الوصول الیهم فلیرسل بالسلام علیهم و یذکر مایحتاج الیه من حوائجه و مغفرة ذنوبه و ستر </w:t>
      </w:r>
    </w:p>
    <w:p>
      <w:pPr>
        <w:pStyle w:val="BookText"/>
        <w:rPr/>
      </w:pPr>
      <w:r>
        <w:rPr>
          <w:rFonts w:ascii="IRNazanin" w:hAnsi="IRNazanin" w:eastAsia="IRNazanin"/>
          <w:color w:val="111111"/>
          <w:sz w:val="28"/>
          <w:sz w:val="28"/>
          <w:szCs w:val="28"/>
          <w:rtl w:val="true"/>
          <w:lang w:bidi="fa-IR"/>
        </w:rPr>
        <w:t>عیوبه الی غیر ذلک؛ فانّهم السادات الکرام، و الکرام لایردون من سألهم و لا من توسل بهم و لا من قصدهم و لا من لجأ الیهم؛</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بزرگواری جناب پیامبران و رسولان که درود و سلام خداوند بر تمام آنان باد، زائر به سوی آنان آمده و بر او متعین است که از راه‌های دور قصد آنان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سوی ایشان آمد، باید حالت شکستگی و مسکنت و فقر و اضطرار و خضوع به خود بگیرد و قلبش را حاضر کرده و خاطرش را متوجه آنان و مشاهده آنان با چشم قلب کند نه با چشم دیده، زیرا که آنان پوسیده و متغیّر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خداوند متعال آن‌گونه که اهلیت دارد، درود می‌فرستد، سپس بر آنان درود فرستاده و بر اصحابشان درخواست رضایت از خدا کرده و بر تابعین</w:t>
      </w:r>
    </w:p>
    <w:p>
      <w:pPr>
        <w:pStyle w:val="BookText"/>
        <w:rPr/>
      </w:pPr>
      <w:r>
        <w:rPr>
          <w:rFonts w:ascii="IRNazanin" w:hAnsi="IRNazanin" w:eastAsia="IRNazanin"/>
          <w:color w:val="111111"/>
          <w:sz w:val="28"/>
          <w:sz w:val="28"/>
          <w:szCs w:val="28"/>
          <w:rtl w:val="true"/>
          <w:lang w:bidi="fa-IR"/>
        </w:rPr>
        <w:t>به احسان آن‌ها تا روز قیامت ترحم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وسیله آنان در برآورده‌شدن حاجات و مغفرت گناهانش نزد خدا توسل می‌جوید و به آنان استغاثه می‌کند و حاجت‌های خود را از آنان می‌خواهد و قطع به اجابت دعا پیدا می کند به برکت آنان و حسن ظنّش را در این امور قوی می‌کند، زیرا آنان باب مفتوح خدایند و سنت خداوند سبحان و متعالی در قضای حاجت‌ها بر دستان آنان و به سبب آنان جاری شده است، و هرکسی که از رسیدن به آنان عاجز باشد، باید بر آنان سلام فرستد و خواسته‌های خود و آمرزش گناهان و پوشیدن عیب‌ها و دیگر امور را یاد کند؛ چون آنان سادات کریمند و کریمان، رد نمی‌کنند کسانی را که از آنان چیزی خواسته و به آنان توسل جسته و قصدشان کرده و به آنان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درباره خصوص توسل به پیامبر اسلام صلی الله علیه و آله وسلم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زیارة سید الأولین و الآخرین صلوات الله علیه و سلامه، فکل ما ذکر یزید علیه اضعافه، أعنی فی الانکسار و الذلّ و المسکنة؛ لانّه الشافع المشفع الذی لاتردّ شفاعته و لایخیب من قصده، و لا من نزل بساحته، و لا من استعان به؛ إذ انّه علیه الصلاة و السلام قطب دائرة الکمال و عروس مملکة الله؛</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در زیارت سرور اولین و آخرین که درود و سلام خدا بر او باد، پس هر آنچه ذکر شد بر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دو‌چندان می‌شود، یعنی در حالت انکسار و ذلّت و مسکنت، </w:t>
      </w:r>
    </w:p>
    <w:p>
      <w:pPr>
        <w:pStyle w:val="BookText"/>
        <w:rPr/>
      </w:pPr>
      <w:r>
        <w:rPr>
          <w:rFonts w:ascii="IRNazanin" w:hAnsi="IRNazanin" w:eastAsia="IRNazanin"/>
          <w:color w:val="111111"/>
          <w:sz w:val="28"/>
          <w:sz w:val="28"/>
          <w:szCs w:val="28"/>
          <w:rtl w:val="true"/>
          <w:lang w:bidi="fa-IR"/>
        </w:rPr>
        <w:t xml:space="preserve">زیرا که او شفاعت‌کننده‌ای است که شفاعتش پذیرفته شده و رد نمی‌گردد، و هر کسی که او را قصد کند یا بر او وارد شود یا از او کمک خواسته یا به او استغاثه کند ناامید برنمی‌گردد؛ چون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دایره کمال و عروس مملکت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ابن‌قدامه حنبلی دربارۀ آداب زیارت قبر پیامبر صلی الله علیه و آله وسلم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تأتی القبر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اتیتک مستغفراً من ذنوبی بک الی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کنار قبر می‌آیی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تو آمده‌ام، در‌حالی‌که از تو می‌خواهم برای آمرزش گناهانم نزد پروردگارم استغفار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جملات ابن‌قدامه، خطاب به پیامبر صلی الله علیه و آله وسلم در عالم برزخ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بن سلطان محمّد قاری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تحیّرتم فی الأمور فاستعینوا من اهل القبور؛</w:t>
      </w:r>
      <w:r>
        <w:rPr>
          <w:rStyle w:val="FootnoteAnchor"/>
          <w:rtl w:val="true"/>
        </w:rPr>
        <w:footnoteReference w:id="99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امور متحیر شدید، از اهالی قبور کمک بگیرید</w:t>
      </w:r>
      <w:r>
        <w:rPr>
          <w:rFonts w:eastAsia="IRNazanin" w:cs="IRNazanin"/>
          <w:color w:val="111111"/>
          <w:sz w:val="28"/>
          <w:szCs w:val="28"/>
          <w:rtl w:val="true"/>
          <w:lang w:bidi="fa-IR"/>
        </w:rPr>
        <w:t xml:space="preserve">. </w:t>
      </w:r>
      <w:bookmarkStart w:id="1115" w:name="pg4310_40599"/>
    </w:p>
    <w:p>
      <w:pPr>
        <w:pStyle w:val="Heading2"/>
        <w:numPr>
          <w:ilvl w:val="1"/>
          <w:numId w:val="1"/>
        </w:numPr>
        <w:rPr/>
      </w:pPr>
      <w:bookmarkStart w:id="1116" w:name="__RefHeading___Toc841440_1479056682"/>
      <w:bookmarkStart w:id="1117" w:name="_Toc424"/>
      <w:bookmarkEnd w:id="1115"/>
      <w:bookmarkEnd w:id="1116"/>
      <w:r>
        <w:rPr>
          <w:rtl w:val="true"/>
        </w:rPr>
        <w:t>فصل پنجم</w:t>
      </w:r>
      <w:r>
        <w:rPr>
          <w:rtl w:val="true"/>
        </w:rPr>
        <w:t xml:space="preserve">: </w:t>
      </w:r>
      <w:r>
        <w:rPr>
          <w:rtl w:val="true"/>
        </w:rPr>
        <w:t>ترور، اغتیال و اعتدال</w:t>
      </w:r>
      <w:bookmarkEnd w:id="1117"/>
    </w:p>
    <w:p>
      <w:pPr>
        <w:pStyle w:val="Heading3"/>
        <w:numPr>
          <w:ilvl w:val="2"/>
          <w:numId w:val="1"/>
        </w:numPr>
        <w:rPr/>
      </w:pPr>
      <w:bookmarkStart w:id="1118" w:name="__RefHeading___Toc841442_1479056682"/>
      <w:bookmarkStart w:id="1119" w:name="_Toc425"/>
      <w:bookmarkEnd w:id="1118"/>
      <w:r>
        <w:rPr>
          <w:rtl w:val="true"/>
        </w:rPr>
        <w:t>مفهوم شناسی</w:t>
      </w:r>
      <w:bookmarkEnd w:id="111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0" w:name="__RefHeading___Toc841444_1479056682"/>
      <w:bookmarkStart w:id="1121" w:name="_Toc426"/>
      <w:bookmarkEnd w:id="1120"/>
      <w:r>
        <w:rPr>
          <w:rtl w:val="true"/>
        </w:rPr>
        <w:t>الف</w:t>
      </w:r>
      <w:r>
        <w:rPr>
          <w:rtl w:val="true"/>
        </w:rPr>
        <w:t xml:space="preserve">) </w:t>
      </w:r>
      <w:r>
        <w:rPr>
          <w:rtl w:val="true"/>
        </w:rPr>
        <w:t>مفهوم ارهاب و ترور</w:t>
      </w:r>
      <w:bookmarkEnd w:id="112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خوف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ابن‌فارس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آن‌دو، دلالت بر خوف و دیگری دلالت بر دقت و خفت دارد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در المعجم الوسیط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یطلق علی الذین یسلکون سبیل العنف و الارهاب لتحقیق اهدافهم السیاسة؛</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ارهابیون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اطلاق شده بر کسانی‌که برای رسیدن به اهداف سیاسی خود، راه زور و ترور را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المنجد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الارهابی تدلّ علی کل من یلجأ الی الارهاب لأقامة سلطه؛</w:t>
      </w:r>
      <w:r>
        <w:rPr>
          <w:rStyle w:val="FootnoteAnchor"/>
          <w:rtl w:val="true"/>
        </w:rPr>
        <w:footnoteReference w:id="99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ارهابی دلالت میکند بر هر کسی که برای اقامۀ سلطه، به ترور روی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ترور در لغت به معنای ترساندن و تروریسم به معنای ارعاب و تهدید، میان مردم و تروریست به معنای طرف‌دار ارعاب و تهدید و طرف‌دار حکومت زور، معنا شده است</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در اصطلاح تا کنون تعریف جامعی از تروریسم نشده است، ولی در عین حال، به برخی از تعاریف موجود در این زمینه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قطع‌نامه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مجمع عمومی سازمان ملل، درباره تعریف تروریسم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مجرمانه و خشونت‌آمیزی که گروه‌های سازمان‌یافته برای ایجاد ارعاب و وحشت انجام می‌دهند تا به این ترتیب اهداف به اصطلاح سیاسی خود را میسّر سازند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شاملو احمدی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تروریسم، مکتب خشونت و آدم‌کشی، به اعمال جنایتی اطلاق می‌شود که با هدف مقابله با کشورها و ایجاد رعب و وحشت در بین افراد یا گروه‌های معیّن یا عامه مردم، به وسیله گروه‌های تروریستی ارتکاب می‌شود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ولف، فیلسوف آمریکایی،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تروریسم عبارت است از به کار بردن غیرمشروع زور و خشونت برای رسیدن به اهداف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استفاده مشروع از قدرت و زور، داخل در مفهوم ترور نیست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علوم سیاسی، ترور چنین تعریف شده است</w:t>
      </w:r>
      <w:r>
        <w:rPr>
          <w:rFonts w:eastAsia="IRNazanin" w:cs="IRNazanin"/>
          <w:color w:val="111111"/>
          <w:sz w:val="28"/>
          <w:szCs w:val="28"/>
          <w:rtl w:val="true"/>
          <w:lang w:bidi="fa-IR"/>
        </w:rPr>
        <w:t>:</w:t>
      </w:r>
      <w:bookmarkStart w:id="1122" w:name="pg4310_40603"/>
    </w:p>
    <w:p>
      <w:pPr>
        <w:pStyle w:val="BookText"/>
        <w:rPr/>
      </w:pPr>
      <w:bookmarkEnd w:id="1122"/>
      <w:r>
        <w:rPr>
          <w:rFonts w:ascii="IRNazanin" w:hAnsi="IRNazanin" w:eastAsia="IRNazanin"/>
          <w:color w:val="111111"/>
          <w:sz w:val="28"/>
          <w:sz w:val="28"/>
          <w:szCs w:val="28"/>
          <w:rtl w:val="true"/>
          <w:lang w:bidi="fa-IR"/>
        </w:rPr>
        <w:t>ترور به معنای وحشت و ترس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حالت وحشت فوق‌العاده اطلاق می‌شود که ناشی از دست زدن به خشونت و قتل و خون‌ریزی از سوی یک گروه، حزب یا دولت به منظور رسیدن به هدف سیاسی یا کسب یا حفظ قدرت است</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ترور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منظم از وسایل استثنایی برای تحدید و فشار، برای محقق ساختن هدف سیاسی،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شدن یا حفظ نظام سلطه یا ممارست آن</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فرهنگ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عبارت است از انجام اقدامات تهدیدآمیزی که گروهی به جهت خلق، جوی از رعب</w:t>
      </w:r>
    </w:p>
    <w:p>
      <w:pPr>
        <w:pStyle w:val="BookText"/>
        <w:rPr/>
      </w:pPr>
      <w:r>
        <w:rPr>
          <w:rFonts w:ascii="IRNazanin" w:hAnsi="IRNazanin" w:eastAsia="IRNazanin"/>
          <w:color w:val="111111"/>
          <w:sz w:val="28"/>
          <w:sz w:val="28"/>
          <w:szCs w:val="28"/>
          <w:rtl w:val="true"/>
          <w:lang w:bidi="fa-IR"/>
        </w:rPr>
        <w:t>یا به جهت سرنگون‌کردن نظامی انجام میگیرد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انگلیسی آکسفورد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زدن به کارهای خراب‌کارانه،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و کشتن به جهت اهداف سیاسی</w:t>
      </w:r>
      <w:r>
        <w:rPr>
          <w:rFonts w:eastAsia="IRNazanin" w:cs="IRNazanin"/>
          <w:color w:val="111111"/>
          <w:sz w:val="28"/>
          <w:szCs w:val="28"/>
          <w:rtl w:val="true"/>
          <w:lang w:bidi="fa-IR"/>
        </w:rPr>
        <w:t>.</w:t>
      </w:r>
      <w:r>
        <w:rPr>
          <w:rStyle w:val="FootnoteAnchor"/>
          <w:rtl w:val="true"/>
        </w:rPr>
        <w:footnoteReference w:id="1003"/>
      </w:r>
    </w:p>
    <w:p>
      <w:pPr>
        <w:pStyle w:val="Heading4"/>
        <w:numPr>
          <w:ilvl w:val="3"/>
          <w:numId w:val="1"/>
        </w:numPr>
        <w:rPr/>
      </w:pPr>
      <w:bookmarkStart w:id="1123" w:name="__RefHeading___Toc841446_1479056682"/>
      <w:bookmarkStart w:id="1124" w:name="_Toc427"/>
      <w:bookmarkEnd w:id="1123"/>
      <w:r>
        <w:rPr>
          <w:rtl w:val="true"/>
        </w:rPr>
        <w:t>ب</w:t>
      </w:r>
      <w:r>
        <w:rPr>
          <w:rtl w:val="true"/>
        </w:rPr>
        <w:t xml:space="preserve">) </w:t>
      </w:r>
      <w:r>
        <w:rPr>
          <w:rtl w:val="true"/>
        </w:rPr>
        <w:t>مفهوم اغتیال</w:t>
      </w:r>
      <w:bookmarkEnd w:id="1124"/>
    </w:p>
    <w:p>
      <w:pPr>
        <w:pStyle w:val="BookText"/>
        <w:rPr/>
      </w:pPr>
      <w:r>
        <w:rPr>
          <w:rFonts w:ascii="IRNazanin" w:hAnsi="IRNazanin" w:eastAsia="IRNazanin"/>
          <w:color w:val="111111"/>
          <w:sz w:val="28"/>
          <w:sz w:val="28"/>
          <w:szCs w:val="28"/>
          <w:rtl w:val="true"/>
          <w:lang w:bidi="fa-IR"/>
        </w:rPr>
        <w:t>ابن‌اثیر مینویسد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غیله آن است که انسان شخصی را فریب داده و او را در محل مخفی به قتل رساند</w:t>
      </w:r>
      <w:r>
        <w:rPr>
          <w:rFonts w:eastAsia="IRNazanin" w:cs="IRNazanin"/>
          <w:color w:val="111111"/>
          <w:sz w:val="28"/>
          <w:szCs w:val="28"/>
          <w:rtl w:val="true"/>
          <w:lang w:bidi="fa-IR"/>
        </w:rPr>
        <w:t>.</w:t>
      </w:r>
      <w:r>
        <w:rPr>
          <w:rStyle w:val="FootnoteAnchor"/>
          <w:rtl w:val="true"/>
        </w:rPr>
        <w:footnoteReference w:id="1004"/>
      </w:r>
      <w:bookmarkStart w:id="1125" w:name="pg4310_40604"/>
    </w:p>
    <w:p>
      <w:pPr>
        <w:pStyle w:val="BookText"/>
        <w:rPr/>
      </w:pPr>
      <w:bookmarkEnd w:id="1125"/>
      <w:r>
        <w:rPr>
          <w:rFonts w:ascii="IRNazanin" w:hAnsi="IRNazanin" w:eastAsia="IRNazanin"/>
          <w:color w:val="111111"/>
          <w:sz w:val="28"/>
          <w:sz w:val="28"/>
          <w:szCs w:val="28"/>
          <w:rtl w:val="true"/>
          <w:lang w:bidi="fa-IR"/>
        </w:rPr>
        <w:t xml:space="preserve">فرق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فتک یعنی استفاده کردن از غفلت مقتول و کشتن او به صورت آشکار،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کمین کردن در مکانی و کشتن فردی به صورت پنهانی</w:t>
      </w:r>
      <w:r>
        <w:rPr>
          <w:rFonts w:eastAsia="IRNazanin" w:cs="IRNazanin"/>
          <w:color w:val="111111"/>
          <w:sz w:val="28"/>
          <w:szCs w:val="28"/>
          <w:rtl w:val="true"/>
          <w:lang w:bidi="fa-IR"/>
        </w:rPr>
        <w:t>.</w:t>
      </w:r>
      <w:r>
        <w:rPr>
          <w:rStyle w:val="FootnoteAnchor"/>
          <w:rtl w:val="true"/>
        </w:rPr>
        <w:footnoteReference w:id="1005"/>
      </w:r>
    </w:p>
    <w:p>
      <w:pPr>
        <w:pStyle w:val="Heading4"/>
        <w:numPr>
          <w:ilvl w:val="3"/>
          <w:numId w:val="1"/>
        </w:numPr>
        <w:rPr/>
      </w:pPr>
      <w:bookmarkStart w:id="1126" w:name="__RefHeading___Toc841448_1479056682"/>
      <w:bookmarkStart w:id="1127" w:name="_Toc428"/>
      <w:bookmarkEnd w:id="1126"/>
      <w:r>
        <w:rPr>
          <w:rtl w:val="true"/>
        </w:rPr>
        <w:t>ج</w:t>
      </w:r>
      <w:r>
        <w:rPr>
          <w:rtl w:val="true"/>
        </w:rPr>
        <w:t xml:space="preserve">) </w:t>
      </w:r>
      <w:r>
        <w:rPr>
          <w:rtl w:val="true"/>
        </w:rPr>
        <w:t>فتک</w:t>
      </w:r>
      <w:bookmarkEnd w:id="1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حملۀ غافل‌گیرانه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 آن است که شخصی را در حال غفلت به قتل برسانند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در اصطلاح گفته شده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 کشتن حیلهگرانه کسی است که از طرف قاتل در امان به سر میبرد</w:t>
      </w:r>
      <w:r>
        <w:rPr>
          <w:rFonts w:eastAsia="IRNazanin" w:cs="IRNazanin"/>
          <w:color w:val="111111"/>
          <w:sz w:val="28"/>
          <w:szCs w:val="28"/>
          <w:rtl w:val="true"/>
          <w:lang w:bidi="fa-IR"/>
        </w:rPr>
        <w:t>.</w:t>
      </w:r>
      <w:r>
        <w:rPr>
          <w:rStyle w:val="FootnoteAnchor"/>
          <w:rtl w:val="true"/>
        </w:rPr>
        <w:footnoteReference w:id="1007"/>
      </w:r>
      <w:bookmarkStart w:id="1128" w:name="pg4310_40605"/>
    </w:p>
    <w:p>
      <w:pPr>
        <w:pStyle w:val="BookText"/>
        <w:rPr/>
      </w:pPr>
      <w:bookmarkEnd w:id="1128"/>
      <w:r>
        <w:rPr>
          <w:rFonts w:ascii="IRNazanin" w:hAnsi="IRNazanin" w:eastAsia="IRNazanin"/>
          <w:color w:val="111111"/>
          <w:sz w:val="28"/>
          <w:sz w:val="28"/>
          <w:szCs w:val="28"/>
          <w:rtl w:val="true"/>
          <w:lang w:bidi="fa-IR"/>
        </w:rPr>
        <w:t>حکم ترور و آدمکشی از دیدگاه شرع</w:t>
      </w:r>
    </w:p>
    <w:p>
      <w:pPr>
        <w:pStyle w:val="BookText"/>
        <w:rPr/>
      </w:pPr>
      <w:r>
        <w:rPr>
          <w:rFonts w:ascii="IRNazanin" w:hAnsi="IRNazanin" w:eastAsia="IRNazanin"/>
          <w:color w:val="111111"/>
          <w:sz w:val="28"/>
          <w:sz w:val="28"/>
          <w:szCs w:val="28"/>
          <w:rtl w:val="true"/>
          <w:lang w:bidi="fa-IR"/>
        </w:rPr>
        <w:t>اقدامات تروریستی بر ضد عموم مردم، اعم از افراد یا گروه و سازمانی، که با اهداف سیاسی به طور مستقیم، جان، مال، ناموس و آبروی مردم بی‌گناه و زنان و کودکان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حمله قرار می‌دهد، با هر هدفی که سازمان‌دهی شود، از نظر وجدان بشری محکوم است و مصداق تروریسم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حتی در دفاع مشروع، کشتن افراد بی‌گناه، تعقیب فراریان، کشتن اسیران، زنان، کودکان، تخریب جنگل‌ها، درختان، آلوده‌کردن آب‌ها، تعرض به ناموس مردم و پرده‌دری مجاز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کتاب‌های حدیثی و تاریخی به ممنوع‌بودن این‌گونه اقدامات غیرانسانی، حتی در دفاع‌های مشروع،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در این مورد از آیات قرآن و روایات فریقین و تاریخ اشاره می‌کنیم</w:t>
      </w:r>
      <w:r>
        <w:rPr>
          <w:rFonts w:eastAsia="IRNazanin" w:cs="IRNazanin"/>
          <w:color w:val="111111"/>
          <w:sz w:val="28"/>
          <w:szCs w:val="28"/>
          <w:rtl w:val="true"/>
          <w:lang w:bidi="fa-IR"/>
        </w:rPr>
        <w:t>:</w:t>
      </w:r>
    </w:p>
    <w:p>
      <w:pPr>
        <w:pStyle w:val="Heading4"/>
        <w:numPr>
          <w:ilvl w:val="3"/>
          <w:numId w:val="1"/>
        </w:numPr>
        <w:rPr/>
      </w:pPr>
      <w:bookmarkStart w:id="1129" w:name="__RefHeading___Toc841450_1479056682"/>
      <w:bookmarkStart w:id="1130" w:name="_Toc429"/>
      <w:bookmarkEnd w:id="1129"/>
      <w:r>
        <w:rPr>
          <w:rtl w:val="true"/>
        </w:rPr>
        <w:t>الف</w:t>
      </w:r>
      <w:r>
        <w:rPr>
          <w:rtl w:val="true"/>
        </w:rPr>
        <w:t xml:space="preserve">) </w:t>
      </w:r>
      <w:r>
        <w:rPr>
          <w:rtl w:val="true"/>
        </w:rPr>
        <w:t>آیات قرآن</w:t>
      </w:r>
      <w:bookmarkEnd w:id="1130"/>
    </w:p>
    <w:p>
      <w:pPr>
        <w:pStyle w:val="BookText"/>
        <w:rPr/>
      </w:pPr>
      <w:r>
        <w:rPr>
          <w:rFonts w:ascii="IRNazanin" w:hAnsi="IRNazanin" w:eastAsia="IRNazanin"/>
          <w:color w:val="111111"/>
          <w:sz w:val="28"/>
          <w:sz w:val="28"/>
          <w:szCs w:val="28"/>
          <w:rtl w:val="true"/>
          <w:lang w:bidi="fa-IR"/>
        </w:rPr>
        <w:t>خداوند متعال در آیات بسیاری، از تکفیر و کشتن برادر مؤمن و مسلمان که شهادتین را بر زبان جاری ساخته، نهی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8"/>
      </w:r>
      <w:bookmarkStart w:id="1131" w:name="pg4310_40606"/>
    </w:p>
    <w:p>
      <w:pPr>
        <w:pStyle w:val="BookText"/>
        <w:rPr/>
      </w:pPr>
      <w:bookmarkEnd w:id="1131"/>
      <w:r>
        <w:rPr>
          <w:rFonts w:ascii="IRNazanin" w:hAnsi="IRNazanin" w:eastAsia="IRNazanin"/>
          <w:color w:val="111111"/>
          <w:sz w:val="28"/>
          <w:sz w:val="28"/>
          <w:szCs w:val="28"/>
          <w:rtl w:val="true"/>
          <w:lang w:bidi="fa-IR"/>
        </w:rPr>
        <w:t>هر کس، فرد باایمانی را از روی عمد به قتل برساند، مجازاتِ او دوزخ است، در‌حالی‌که جاودانه در آن می‌ماند و خداوند بر او غضب می‌کند و او را از رحمتش دور می‌سازد و عذاب عظیمی برای او آماده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به همین جهت، بر بنی‌اسرائیل مقرّر داشتیم که هر کس، انسانی را بدون ارتکاب قتل یا فساد در روی زمین بکشد، چنان است که گویی همه انسان‌ها را کشته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أَنْفُسَکُمْ إِنَّ اللهَ کانَ بِکُمْ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 فَسَوْفَ نُصْلِیهِ ناراً وَ کانَ ذلِکَ عَلَی اللهِ یَسِیراً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خودکشی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مهربان است و هر کس این عمل را از روی تجاوز و ستم انجام دهد، به زودی او را در آتشی وارد خواهیم ساخت، و این کار برای خدا آسان است</w:t>
      </w:r>
      <w:r>
        <w:rPr>
          <w:rFonts w:eastAsia="IRNazanin" w:cs="IRNazanin"/>
          <w:color w:val="111111"/>
          <w:sz w:val="28"/>
          <w:szCs w:val="28"/>
          <w:rtl w:val="true"/>
          <w:lang w:bidi="fa-IR"/>
        </w:rPr>
        <w:t>.</w:t>
      </w:r>
    </w:p>
    <w:p>
      <w:pPr>
        <w:pStyle w:val="Heading4"/>
        <w:numPr>
          <w:ilvl w:val="3"/>
          <w:numId w:val="1"/>
        </w:numPr>
        <w:rPr/>
      </w:pPr>
      <w:bookmarkStart w:id="1132" w:name="__RefHeading___Toc841452_1479056682"/>
      <w:bookmarkStart w:id="1133" w:name="_Toc430"/>
      <w:bookmarkEnd w:id="1132"/>
      <w:r>
        <w:rPr>
          <w:rtl w:val="true"/>
        </w:rPr>
        <w:t>ب</w:t>
      </w:r>
      <w:r>
        <w:rPr>
          <w:rtl w:val="true"/>
        </w:rPr>
        <w:t xml:space="preserve">) </w:t>
      </w:r>
      <w:r>
        <w:rPr>
          <w:rtl w:val="true"/>
        </w:rPr>
        <w:t>روایات اهل سنت</w:t>
      </w:r>
      <w:bookmarkEnd w:id="1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شخصی نزد زبیر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اقتل لک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الایمان الفتک لا یفتک مؤمن؛</w:t>
      </w:r>
      <w:r>
        <w:rPr>
          <w:rStyle w:val="FootnoteAnchor"/>
          <w:rtl w:val="true"/>
        </w:rPr>
        <w:footnoteReference w:id="101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میخواهی به خاطر تو علی را بکشم؟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 او را به قتل برسانی؟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مخفیانه ترور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جلو ترور را گرفته و مؤمن، ترور نمی‌کند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عدی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بینما هو جالس بین ظهرانی الناس، إذ جاءه رجل یستأذنه ان یُسارَّه، فسارَّه فی قتل رجل من المنافقین، فجهر النبی بکلامه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یشهد أن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ولا شهادة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یشهد انّی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ولا شهادة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نهانی الله عن قتلهم؛</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همانا پیامبر در‌حالی‌که بین مردم نشسته بود، ناگهان مردی آمد و از او خواست تا چیزی را مخفیانه به او بگوید، او در گوش</w:t>
      </w:r>
    </w:p>
    <w:p>
      <w:pPr>
        <w:pStyle w:val="BookText"/>
        <w:rPr/>
      </w:pPr>
      <w:r>
        <w:rPr>
          <w:rFonts w:ascii="IRNazanin" w:hAnsi="IRNazanin" w:eastAsia="IRNazanin"/>
          <w:color w:val="111111"/>
          <w:sz w:val="28"/>
          <w:sz w:val="28"/>
          <w:szCs w:val="28"/>
          <w:rtl w:val="true"/>
          <w:lang w:bidi="fa-IR"/>
        </w:rPr>
        <w:t>حضرت درباره کشتن مردی از منافقان سخن گفت، پیامبر صدای خود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شهادت به وحدانیت خدا نمی‌دهد؟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شهادتش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به رسالت من از جانب خدا نمی‌دهد؟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گواهیاش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نماز نمی‌خواند؟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مرا از کشتنشان نهی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ابوموسی اشعری از پیامبر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بین یدی الساعة لهرجاً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الهرج؟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ممّا یُقتل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بقتلکم الکفار، ولکن یقتل بعضکم بعضاً حتّی یقتل الرجل اخاه و ابن عمه و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عقولنا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انّه ینزع عقول اهل ذاک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یخلف له هباء من الناس لا عقول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یحسب اکثرهم انّهم علی شیء و لیسوا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همانا قبل از قیامت، هرج و مرج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آنچه امروز از کفّار کشته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کشتن کافران نیست، ولی برخی از شما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را می‌کشد، تا جایی‌که فردی، برادر، پسر عمو و همسایه‌اش را </w:t>
      </w:r>
    </w:p>
    <w:p>
      <w:pPr>
        <w:pStyle w:val="BookText"/>
        <w:rPr/>
      </w:pPr>
      <w:r>
        <w:rPr>
          <w:rFonts w:ascii="IRNazanin" w:hAnsi="IRNazanin" w:eastAsia="IRNazanin"/>
          <w:color w:val="111111"/>
          <w:sz w:val="28"/>
          <w:sz w:val="28"/>
          <w:szCs w:val="28"/>
          <w:rtl w:val="true"/>
          <w:lang w:bidi="fa-IR"/>
        </w:rPr>
        <w:t>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آیا عقول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جز آنکه عقول اهل آن زمان،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کسانی پیدا می‌شوند که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بیشتر آن‌ها گمان می‌کنند که چیزی هستند، در‌حالی‌که هیچ نمی‌باشند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از رسول خدا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للعرب من شرّ قد اقترب، قد افلح من کفّ یده؛</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وای بر عرب از شری که نزدیک شده، رستگار کسی است که دست از شر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 من کفّ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القتال و لسانه عن الکلام فی الفتن؛ لکثرة الخطر؛</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دست از کشتن و زبانش را از سخن گفتن در فتنه‌ها نگه دارد، به دلیل خطر بسیار آن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صُنابح بن اعسر از پیامبر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فرطکم علی الحوض، و انّی مکاثر بکم الأمم، فلا تقتتلنّ بعدی؛</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من نظاره‌گر شما کنار حوض هستم و به زیادی شما بر دیگر امت‌ها افتخار می‌کنم، پس بعد از من، دست به کشتار یکدیگر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مسعود نقل شده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اجیبوا الداعی، و لا تردّوا الهدیة، ولا تضربوا المسلمین؛</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دعوت‌کننده را اجابت کنید و هدیه را رد ننمایید و مسلمانان را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از رسول خدا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یحاسب به العبد الصلاة، و اول ما یقضی بین الناس فی الدماء؛</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اول چیزی که بنده به آن حساب کشیده می‌شود، نماز است و اول چیزی که بین مردم قضاوت می‌شود، خون‌هاست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وسلم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أتدرون ما المفلس؟ من یأتی یوم القیامة بصلاة و صیام و زکاة، و یأتی و قد شتم هذا، و قذف هذا، و أکل مال هذا، و سفک دم هذا، و ضرب هذا، فیعطی هذا من حسناته و هذا من حسناته، فان فنیت حسناته قبل ان یقضی ما علیه اخذ من خطایاهم فطرحت علیه، ثم طرح فی النار؛</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آیا می‌دانید مفلس کیست؟ کسی که روز قیامت با نماز و روزه و زکات بیاید، در‌حالی‌که کسی را دشنام یا نسبت ناروا داده است و مال کسی را خورده و خون کسی را ریخته و</w:t>
      </w:r>
    </w:p>
    <w:p>
      <w:pPr>
        <w:pStyle w:val="BookText"/>
        <w:rPr/>
      </w:pPr>
      <w:r>
        <w:rPr>
          <w:rFonts w:ascii="IRNazanin" w:hAnsi="IRNazanin" w:eastAsia="IRNazanin"/>
          <w:color w:val="111111"/>
          <w:sz w:val="28"/>
          <w:sz w:val="28"/>
          <w:szCs w:val="28"/>
          <w:rtl w:val="true"/>
          <w:lang w:bidi="fa-IR"/>
        </w:rPr>
        <w:t>کسی را زده است، به همین سبب به این و آن از حسناتش داده می‌شود و در‌صورتی‌که حسناتش تمام شود، قبل از آن‌که حکمش به پایان رسد از گناهان آنان برداشته شده و بر دوش او گذاشته می‌شود، آن‌گاه در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و درمانده واقعی چنین کسی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ابوهریره نقل شده که 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یسرق السارق حین یسرق و هو مؤمن، ولا یزنی الزانی حین یزنی و هو مؤمن، و لا یشرب الخمر حین یشربها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یقتل احدکم حین یقتل و هو مؤمن، فإیاکم ایاکم؛</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دزد، در‌حالی‌که دزدی می‌کند مؤمن نیست، و زناکار هنگامی‌که زنا می‌کند مؤمن نیست، و شراب‌خوار هنگامی‌که شرب خمر می‌کند،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هنگامی‌که کسی از شما را می‌کشد،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بپرهیزید،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ابو‌ایوب انصاری از رسول خدا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جاء یعبد الله ولا یشرک به شیئاً و یقیم الصلاة و یؤتی الزکاة و یجتنب الکبائر کان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عن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الاشراک بالله و قتل النفس المسلمة، و الفرار یوم الزحف؛</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هرکس روز قیامت محشور شود، درحالی‌که هیچ‌گونه شرکی به خدا نورزد و نماز به پا داشته و زکات دهد و از گناهان اجتناب</w:t>
      </w:r>
    </w:p>
    <w:p>
      <w:pPr>
        <w:pStyle w:val="BookText"/>
        <w:rPr/>
      </w:pPr>
      <w:r>
        <w:rPr>
          <w:rFonts w:ascii="IRNazanin" w:hAnsi="IRNazanin" w:eastAsia="IRNazanin"/>
          <w:color w:val="111111"/>
          <w:sz w:val="28"/>
          <w:sz w:val="28"/>
          <w:szCs w:val="28"/>
          <w:rtl w:val="true"/>
          <w:lang w:bidi="fa-IR"/>
        </w:rPr>
        <w:t>کند، بهشت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گناهان کبیره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به خدا و کشتن مسلمان و فرار از معرکه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 از پیامبر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لزوال الدنیا جمیعاً اهون علی الله عزّوجلّ من سفک دم مسلم بغیر حق؛</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هر آینه زایل شدن دنیا بر خداوند، آسان‌تر است از ریختن خون مسلمان به ناحق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از پیامبر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اجتمع اهل السماء و الأرض علی قتل رجل مؤمن لکبّهم الله فی النار؛</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اگر اهل آسمان و زمین بر کشتن مرد مؤمنی اجتماع کنند، خداوند همه را به رو در آتش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ابوبکر نقل شده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الصبح فهو فی ذمة الله، فلا تخفروا الله فی عهده، فمن قتله طلبه الله حتّی یکبّه فی النار علی وجهه؛</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هر کس نماز صبح به جای آورد، در ذمه خداست، پس با پیمان خدا مقابله نکنید، پس هر کس او را به قتل رساند خداوند به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اوست، تا او را به رو در آتش دوزخ اندازد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بن عبدالله از پیامبر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استطاع منکم ان لا یحول بینه و بین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ملء، کفّ من دم امرئ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کانّما یذبح به دجاجة، کلّما تعرض باب من ابواب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بینه و بینه المقتول ینازع قاتله إلی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هر کسی از شما می‌خواهد که بین او و بهشت چیزی فاصله نیفتد و درب آن را مشاهده کند، باید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مسلمانی که لا اله الا الله می‌گوید، بردارد و آن را بی‌جا نریزد، آن‌گونه که مرغ را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دری از درهای بهشت به او نشان داده می‌شود، بین او و بین آن در شخص مقتول حائل شده و با آن قاتل، نزد پروردگار عالمیان نزاع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از رسول خدا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یشیر احدکم إلی أخیه بالسلاح، فانّه لا یدری احدکم لعلّ الشیطان ینزع فی یده فیقع فی حفرة من النار؛</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هرگز کسی از شما به سوی برادرش اسلحه نکشد، زیرا کسی از شما نمی‌داند، شاید شیطان در دستان او ظاهر شده و می‌خواهد او را به حفره‌ای از دوزخ وارد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ابن‌عباس نقل شده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ارأیت رجلاً قتل رجلاً متعمداً؟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انزلت فی آخر ما انزل، ما نسخها شیء حتّی قبض رسول الله، و ما نزل وحی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ارأیت ان تاب و آمن و 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له التوبة و قد سمعت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یجیئ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آخذاً قاتله بیمینه أو بیساره، و آخذاً رأسه بیمینه أو شماله، و تشخب </w:t>
      </w:r>
    </w:p>
    <w:p>
      <w:pPr>
        <w:pStyle w:val="BookText"/>
        <w:rPr/>
      </w:pPr>
      <w:r>
        <w:rPr>
          <w:rFonts w:ascii="IRNazanin" w:hAnsi="IRNazanin" w:eastAsia="IRNazanin"/>
          <w:color w:val="111111"/>
          <w:sz w:val="28"/>
          <w:sz w:val="28"/>
          <w:szCs w:val="28"/>
          <w:rtl w:val="true"/>
          <w:lang w:bidi="fa-IR"/>
        </w:rPr>
        <w:t>أوداجه دماً فی قبل العرش،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 عبدک فیما قتلنی؟ فیقول الله تعالی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تعست و یذهب به إلی النار؛</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مردی نزد ابن‌عباس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مردی را از روی عمد کشت، حکم آن چیست؟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جزای آن جهنم است که تا ابد در آن خواهد ماند و خداوند بر او غضب کرده و لعنتش خواهد کرد و برای او عذاب بزرگی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آیاتی است که در آخر عمر حضرت بر او نازل شده و چیزی آن را نسخ نکرده تا رسول خدا از دنیا رحلت فرمود و بعد از آن حضرت، نیز وحی نازل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و ایمان آورد و عمل صالح به جای آورد و هدایت پیدا کرد؟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توبه‌اش پذیرفته شود، در‌حالی‌که 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عزایش بنشیند، شخصی دیگری را از روی عمد کشته،</w:t>
      </w:r>
    </w:p>
    <w:p>
      <w:pPr>
        <w:pStyle w:val="BookText"/>
        <w:rPr/>
      </w:pPr>
      <w:r>
        <w:rPr>
          <w:rFonts w:ascii="IRNazanin" w:hAnsi="IRNazanin" w:eastAsia="IRNazanin"/>
          <w:color w:val="111111"/>
          <w:sz w:val="28"/>
          <w:sz w:val="28"/>
          <w:szCs w:val="28"/>
          <w:rtl w:val="true"/>
          <w:lang w:bidi="fa-IR"/>
        </w:rPr>
        <w:t>مقتول روز قیامت می‌آید و با دست راست یا چپ، قاتلش را گرفته و سرش را نیز با دست راست یا چپ گرفته است، در‌حالی‌که از رگ‌های گردنش در کنار عرش الهی خون می‌چکد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بنده‌ات سؤال کن، برای چه مرا به قتل رسانده است؟ خداوند متعال به قاتل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تو و او را به سوی آتش دوزخ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التقی المسلمان بسیفهما فالقاتل و المقتول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حریصاً علی قتل صاحبه؛</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هرگاه دو مسلمان با شمشیر به جان هم افتادند، قاتل و مقتول هر دو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قاتل درست، ولی مقتول چه گناهی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حریص بر کشتن طرف مقابل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ابو‌مالک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کفر بما یعبد من دون الله حرم ماله و دمه و حسابه علی الله؛</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به آنچه از غیر خدا پرستش می‌شود، کافر گردد، مال و خونش حرام و حساب او بر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 بن ابی اوس ثقفی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اتیت رسول الله فی وفد ثقیف فکنّا فی قبّة، فقام من کان فیها غیری و غیر رسول الله، فجاء رجل فسارّه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یشهد ان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لکنّه یقولها تعوّذاً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ان اقاتل الناس حتّی یقولوا لا إله إلاّ الله، فإذا قالوها حُرّمت علی دماؤهم و اموالهم إلاّ بحقّها؛</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به نزد رسول خدا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ما در زیر سایبانی بودیم و هرکس که در آن بود برخاست به جز من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با پیامبر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شهادت به وحدانیت خدا می‌دهد؟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جهت حفظ جانش چنین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شده‌ام، با مردم بجنگم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چون چنین گفتند، خون‌ها و اموال آنان بر من محترم است، مگر به حقش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 بن عمرو کندی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لقیت رجلا من الکفار فاقتتلنا فضرب إحدی یدی بالسیف فقطعها، ثم لاذَ منّی بشجرة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لله أأقتله یا رسول الله بعد ان قالها؟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قطع احدی یدی ثم قال ذلک بعد ما قطعها؟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لاتقتله فان قتلته فانّه بمنزلتک قبل أن تقتله، و انک بمنزلته قبل أن یقول کلمته التی قال؛</w:t>
      </w:r>
      <w:r>
        <w:rPr>
          <w:rStyle w:val="FootnoteAnchor"/>
          <w:rtl w:val="true"/>
        </w:rPr>
        <w:footnoteReference w:id="103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اگر شخصی از کفار را ملاقات کردم و با هم به نبرد پرداختیم و او با شمشیر یکی از دستان مرا قطع کرد، </w:t>
      </w:r>
    </w:p>
    <w:p>
      <w:pPr>
        <w:pStyle w:val="BookText"/>
        <w:rPr/>
      </w:pPr>
      <w:r>
        <w:rPr>
          <w:rFonts w:ascii="IRNazanin" w:hAnsi="IRNazanin" w:eastAsia="IRNazanin"/>
          <w:color w:val="111111"/>
          <w:sz w:val="28"/>
          <w:sz w:val="28"/>
          <w:szCs w:val="28"/>
          <w:rtl w:val="true"/>
          <w:lang w:bidi="fa-IR"/>
        </w:rPr>
        <w:t>سپس به درختی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آوردم، آیا بعد از آن گفته، او را به قتل برسانم؟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 دست مرا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قطع دستم، این جمله را گفته است؟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نرسان و اگر او را به قتل برسانی، او به منزله توست، قبل از آن‌که او را بکشی و تو به منزله او هستی، قبل از آن‌که کلمه‌ای را بگوید که گفته است، یعنی اگر تو او را بعد از اختیار اسلام بکشی کافری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به سندش از عبدالله بن عمر نقل کرده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وَرَطاتِ الأُمُورِ الَّتِی لا مُخْرَجَ لِمَنْ أَوْقَعَ نَفْسَهُ فِیها، سَفْکُ الدَّمِ الْحَرامِ بِغَیْرِ حِلّه؛</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از جمله اموری که انسان مبتلای به آن را، در گرفتاری و مصیبت می‌اندازد و راه خلاصی برای آن نیست، ریختن بی‌جهت خون فرد محترم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از رسول خدا صلی الله علیه و آله وسلم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لَزَوالِ الدُّنیا أَهْوَنُ عِنْدَالله مِنْ قَتْلِ رَجُلٍ مُسْلِمٍ؛</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هر آینه نابودی دنیا نزد خداوند، از کشتن مرد مسلمان آسان‌تر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هم‌چنین از رسول خدا صلی الله علیه و آله وسلم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أَعانَ عَلی قَتْلِ مُسْلِمٍ بِشَطْرِ کَلِمَةٍ لَقِی اللهَ یَوْمَ الْقِیامَةِ مَکتوبٌ عَلَی جِبْهَتهِ آیِسٌ مِنْ رحمه الله؛</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کسی‌که در کشتن مسلمانی، با یک کلمه کمک کند، خداوند را در روز قیامت ملاقات می‌کند، درحالی‌که بر پیشانی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 مأیوس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می‌فرمود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ذَنْبٍ عَسی أَنْ یَغْفِرَهُ إِلاَّ الرَّجُلَ یَمُوتُ مُشْرِکاً أَوْ یَقْتُلَ مُؤْمِناً مُتَعَمّداً؛</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هر گناهی را امید است که خداوند بیامرزد، جز کسی‌که در حال شرک از دنیا برود، یا مؤمنی را از روی عمد به قتل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از پیامبر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او ویحکم، لاترجعوا بعدی کفارا یضرب بعضکم رقاب بعض؛</w:t>
      </w:r>
      <w:r>
        <w:rPr>
          <w:rStyle w:val="FootnoteAnchor"/>
          <w:rtl w:val="true"/>
        </w:rPr>
        <w:footnoteReference w:id="1036"/>
      </w:r>
      <w:r>
        <w:rPr>
          <w:rFonts w:ascii="IRNazanin" w:hAnsi="IRNazanin" w:eastAsia="IRNazanin"/>
          <w:color w:val="111111"/>
          <w:sz w:val="28"/>
          <w:sz w:val="28"/>
          <w:szCs w:val="28"/>
          <w:rtl w:val="true"/>
          <w:lang w:bidi="fa-IR"/>
        </w:rPr>
        <w:t>وای بر شما یا نفرین بر شما، بعد از من به کفر باز نگردید و گردن یکدیگر را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و حذیفه از رسول خدا صلی الله علیه و آله وسلم 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اخوف ما اخاف علیکم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قرأ کتاب الله حتی اذا رئیت علیه بهجته و کان ردءا للاسلام اعاره الله ایاه، اخترط سیفه فضرب به جاره و رماه بالشرک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الرامی احقّ بها ام المرمی؟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الرامی؛</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سه دسته‌اند که از همه بیشتر دربارة آنان خوف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تلاوت قرآن می‌کند و چون بر چهره‌اش سرور آن دیده می‌شود و او مدافع اسلام می‌باشد، خداوند آن عاریه را از او گرفته و شمشیر کشیده و بر سر همسایه‌اش وارد کرده و او را به شرک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سزاوارتر به آن است؟ نسبت دهنده یا نسبت داده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از رسول خدا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مایقضی بین الناس فی الدماء؛</w:t>
      </w:r>
      <w:r>
        <w:rPr>
          <w:rStyle w:val="FootnoteAnchor"/>
          <w:rtl w:val="true"/>
        </w:rPr>
        <w:footnoteReference w:id="1038"/>
      </w:r>
      <w:r>
        <w:rPr>
          <w:rFonts w:ascii="IRNazanin" w:hAnsi="IRNazanin" w:eastAsia="IRNazanin"/>
          <w:color w:val="111111"/>
          <w:sz w:val="28"/>
          <w:sz w:val="28"/>
          <w:szCs w:val="28"/>
          <w:rtl w:val="true"/>
          <w:lang w:bidi="fa-IR"/>
        </w:rPr>
        <w:t>اول عملی را که خداوند بین مردم قضاوت می‌کند، در خون‌هاست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وسلم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 و قتاله کفر؛</w:t>
      </w:r>
      <w:r>
        <w:rPr>
          <w:rStyle w:val="FootnoteAnchor"/>
          <w:rtl w:val="true"/>
        </w:rPr>
        <w:footnoteReference w:id="1039"/>
      </w:r>
      <w:r>
        <w:rPr>
          <w:rFonts w:ascii="IRNazanin" w:hAnsi="IRNazanin" w:eastAsia="IRNazanin"/>
          <w:color w:val="111111"/>
          <w:sz w:val="28"/>
          <w:sz w:val="28"/>
          <w:szCs w:val="28"/>
          <w:rtl w:val="true"/>
          <w:lang w:bidi="fa-IR"/>
        </w:rPr>
        <w:t>دشنام‌دادن به مسلمان فسق و کشتن او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رسول خدا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المسلم علی المسلم حرام دمه و ماله و عرضه؛</w:t>
      </w:r>
      <w:r>
        <w:rPr>
          <w:rStyle w:val="FootnoteAnchor"/>
          <w:rtl w:val="true"/>
        </w:rPr>
        <w:footnoteReference w:id="1040"/>
      </w:r>
      <w:r>
        <w:rPr>
          <w:rFonts w:ascii="IRNazanin" w:hAnsi="IRNazanin" w:eastAsia="IRNazanin"/>
          <w:color w:val="111111"/>
          <w:sz w:val="28"/>
          <w:sz w:val="28"/>
          <w:szCs w:val="28"/>
          <w:rtl w:val="true"/>
          <w:lang w:bidi="fa-IR"/>
        </w:rPr>
        <w:t>هر مسلمانی بر مسلمان دیگر خون و مال و آبرویش حرمت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از رسول خدا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علینا السلاح فلیس منّا؛</w:t>
      </w:r>
      <w:r>
        <w:rPr>
          <w:rStyle w:val="FootnoteAnchor"/>
          <w:rtl w:val="true"/>
        </w:rPr>
        <w:footnoteReference w:id="1041"/>
      </w:r>
      <w:r>
        <w:rPr>
          <w:rFonts w:ascii="IRNazanin" w:hAnsi="IRNazanin" w:eastAsia="IRNazanin"/>
          <w:color w:val="111111"/>
          <w:sz w:val="28"/>
          <w:sz w:val="28"/>
          <w:szCs w:val="28"/>
          <w:rtl w:val="true"/>
          <w:lang w:bidi="fa-IR"/>
        </w:rPr>
        <w:t>هرکس بر روی ما شمشیر بکشد، از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رسول خدا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المؤمن فی فسحة من دینه مالم یُصب دما حراما؛</w:t>
      </w:r>
      <w:r>
        <w:rPr>
          <w:rStyle w:val="FootnoteAnchor"/>
          <w:rtl w:val="true"/>
        </w:rPr>
        <w:footnoteReference w:id="1042"/>
      </w:r>
      <w:r>
        <w:rPr>
          <w:rFonts w:ascii="IRNazanin" w:hAnsi="IRNazanin" w:eastAsia="IRNazanin"/>
          <w:color w:val="111111"/>
          <w:sz w:val="28"/>
          <w:sz w:val="28"/>
          <w:szCs w:val="28"/>
          <w:rtl w:val="true"/>
          <w:lang w:bidi="fa-IR"/>
        </w:rPr>
        <w:t>همیشه مؤمن در دینش آزاد است، تا زمانی‌که خون محترمی را بر زمین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رسول خدا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خرج عن الطاعة و فارق الجماعة؛ مات میتة جاهلیة، و من قتل تحت رایة عمیّة یغضب لعصبة او یدعو الی عصبة او ینصر عصبة، فقتل فقتلته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خرج علی امتی یضرب بَرّها و فاجرها و لایتحاش من مؤمنها و لایفی لذی عهدٍ عهدَه فلیس منّی و لست منه؛</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هرکس از طاعت خارج شده و از مسلمانان کناره گیرد و در آن حال بمیرد،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هرکس تحت پرچمی که هدفش مشخص نیست، کشته شود و برای گروهی خشمگین شود یا به گروهی دعوت کند یا گروهی را یاری نماید و در این راه</w:t>
      </w:r>
    </w:p>
    <w:p>
      <w:pPr>
        <w:pStyle w:val="BookText"/>
        <w:rPr/>
      </w:pPr>
      <w:r>
        <w:rPr>
          <w:rFonts w:ascii="IRNazanin" w:hAnsi="IRNazanin" w:eastAsia="IRNazanin"/>
          <w:color w:val="111111"/>
          <w:sz w:val="28"/>
          <w:sz w:val="28"/>
          <w:szCs w:val="28"/>
          <w:rtl w:val="true"/>
          <w:lang w:bidi="fa-IR"/>
        </w:rPr>
        <w:t>کشته شود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امتم خروج کرده و نیک و بد او را از دم شمشیر گذرانده و از مؤمنان امتم دست برنداشته و به پیمان صاحبان عهد وفادار نباشد از من نیست و من نیز از او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 بن عاص از رسول خدا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معاهدا لم یَرَحْ رائحة الجنة و انّ ریحها توجد من مسیرة اربعین عاما؛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کافری که در ذمه اسلام است را به قتل برساند، بوی بهشت را استشمام نمی‌کند، در‌حالی‌که بوی آن از مسیر چهل سال، استشمام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ابن‌سیرین می‌گوید از ابوهریره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اشار الی اخیه بحدیدة فان الملائکة تلعنه حتی یدعه و ان کان اخاه لأبیه و امه؛</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هرکس به سوی برادر دینی اش با آهنی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 به طور حتم فرشتگان او را نفرین می‌کنند، تا دست از این کار بردارد، گرچه برادر ابوینی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نسایی به سندش از ابوبکره نقل کرده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اشار المسلم علی اخیه المسلم بالسلاح فهما علی جرف جهنم، فاذا قتله حزّا جمیعا فیهما؛</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هرگاه مسلمانی با اسلحه به برادر مؤمنش اشاره کند، آن‌دو، بر لب پرتگاه دوزخند، و چون او را به قتل برساند، هر دو در آتش دوزخ خواهند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به سندش از ابوهریره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لایشیر احدکم علی اخیه بالسلاح فانّه لایدری لعلّ الشیطان ینزع فی یده فیقع فی حفرة من النار؛</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کسی نباید به برادر دینی‌اش اسلحه بکشد، زیرا شاید شیطان دستش را کشیده و او را در حفره‌ای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وسلم نقل شده که در روز عرفه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دماءکم و اموالکم و اعراضکم حرام کحرمة یومکم هذا فی شهرکم هذا فی بلدکم هذا؛</w:t>
      </w:r>
      <w:r>
        <w:rPr>
          <w:rStyle w:val="FootnoteAnchor"/>
          <w:rtl w:val="true"/>
        </w:rPr>
        <w:footnoteReference w:id="104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حتم خون‌ها و اموال و آبروهای شما حرمت دارند، همان‌گونه که امروز شما، در این ماه شما و در این شهر شما حرمت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عطیه عوفی از ابن‌عباس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الرجل یتکلم بالاسلام و یؤمن بالله و الرسول و یکون فی قومه، فاذا جاءت سریّة محمد اخبر بها 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و اقام الرجل لایخاف</w:t>
      </w:r>
    </w:p>
    <w:p>
      <w:pPr>
        <w:pStyle w:val="BookText"/>
        <w:rPr/>
      </w:pPr>
      <w:r>
        <w:rPr>
          <w:rFonts w:ascii="Amiri" w:hAnsi="Amiri" w:eastAsia="Amiri" w:cs="Amiri"/>
          <w:color w:val="111111"/>
          <w:sz w:val="28"/>
          <w:sz w:val="28"/>
          <w:szCs w:val="28"/>
          <w:rtl w:val="true"/>
          <w:lang w:bidi="ar-SA"/>
        </w:rPr>
        <w:t>المؤمنین من اجل انّه علی دینهم حتی یلقاهم، فیلقی الیهم السلام، فیقول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مؤمنا، و قد القی السلام فیقتلونه، 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إِذَا ضَرَبْتُمْ فِی سَبِیلِ الله فَتَبَیَّنُوا</w:t>
      </w:r>
      <w:r>
        <w:rPr>
          <w:rFonts w:eastAsia="Amiri" w:cs="Amiri" w:ascii="Amiri" w:hAnsi="Amiri"/>
          <w:color w:val="111111"/>
          <w:sz w:val="28"/>
          <w:szCs w:val="28"/>
          <w:rtl w:val="true"/>
          <w:lang w:bidi="ar-SA"/>
        </w:rPr>
        <w:t>...}</w:t>
      </w:r>
      <w:r>
        <w:rPr>
          <w:rStyle w:val="FootnoteAnchor"/>
          <w:rtl w:val="true"/>
        </w:rPr>
        <w:footnoteReference w:id="1048"/>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مردی بود که تکلم به اسلام کرده و به خدا و رسول ایمان آورد و در میان قومش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سریه محمد آمد، قومش را از آن، خبر کرد، همگی فرار کرده و تنها یک نفر ایستاد و از مومنان، به دلیل آن‌که داخل در دینشان شده بود، نترسید، تا آنان را ملاقات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هستی، و اگر سلام کردی بدان جهت است که کشته نشوی،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خدا حرکت نمودید جستجو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از رسول خدا صلی الله علیه و آله وسلم نقل کرده که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رفیق یجبّ الرفق و یعطی علی الرفق مالایعطی علی العنف و ما لایعطی علی ما سواه؛</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خداوند اهل رفق و مدارا است و رفق و مدارا را نیز دوست دارد و بر این کار الطافی می‌کند، که بر خشونت نمی‌دهد و نیز بر غیرآن چنین لطفی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وسلم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لمسلم ان یروع مسلما؛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هیچ مسلمانی حلال نیست که مسلمانی را بترساند</w:t>
      </w:r>
      <w:r>
        <w:rPr>
          <w:rFonts w:eastAsia="IRNazanin" w:cs="IRNazanin"/>
          <w:color w:val="111111"/>
          <w:sz w:val="28"/>
          <w:szCs w:val="28"/>
          <w:rtl w:val="true"/>
          <w:lang w:bidi="fa-IR"/>
        </w:rPr>
        <w:t>.»</w:t>
      </w:r>
      <w:bookmarkStart w:id="1134" w:name="pg4310_40619"/>
    </w:p>
    <w:p>
      <w:pPr>
        <w:pStyle w:val="BookText"/>
        <w:rPr/>
      </w:pPr>
      <w:bookmarkEnd w:id="1134"/>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وسلم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أَمّن رجلاً علی دمه فقتله، فانّه یحمل لواء غدر یوم القیمة؛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دیگری را بر جانش امان دهد و سپس او را به قتل برساند، روز قیامت پرچم حیله‌گری را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اسناد صحیح رجاله ثقات؛</w:t>
      </w:r>
      <w:r>
        <w:rPr>
          <w:rStyle w:val="FootnoteAnchor"/>
          <w:rtl w:val="true"/>
        </w:rPr>
        <w:footnoteReference w:id="1051"/>
      </w:r>
      <w:r>
        <w:rPr>
          <w:rFonts w:ascii="IRNazanin" w:hAnsi="IRNazanin" w:eastAsia="IRNazanin"/>
          <w:color w:val="111111"/>
          <w:sz w:val="28"/>
          <w:sz w:val="28"/>
          <w:szCs w:val="28"/>
          <w:rtl w:val="true"/>
          <w:lang w:bidi="fa-IR"/>
        </w:rPr>
        <w:t>اسناد این حدیث صحیح و رجال آن همگی ثقه‌اند</w:t>
      </w:r>
      <w:r>
        <w:rPr>
          <w:rFonts w:eastAsia="IRNazanin" w:cs="IRNazanin"/>
          <w:color w:val="111111"/>
          <w:sz w:val="28"/>
          <w:szCs w:val="28"/>
          <w:rtl w:val="true"/>
          <w:lang w:bidi="fa-IR"/>
        </w:rPr>
        <w:t>.»</w:t>
      </w:r>
    </w:p>
    <w:p>
      <w:pPr>
        <w:pStyle w:val="Heading4"/>
        <w:numPr>
          <w:ilvl w:val="3"/>
          <w:numId w:val="1"/>
        </w:numPr>
        <w:rPr/>
      </w:pPr>
      <w:bookmarkStart w:id="1135" w:name="__RefHeading___Toc841454_1479056682"/>
      <w:bookmarkStart w:id="1136" w:name="_Toc431"/>
      <w:bookmarkEnd w:id="1135"/>
      <w:r>
        <w:rPr>
          <w:rtl w:val="true"/>
        </w:rPr>
        <w:t>ج</w:t>
      </w:r>
      <w:r>
        <w:rPr>
          <w:rtl w:val="true"/>
        </w:rPr>
        <w:t xml:space="preserve">) </w:t>
      </w:r>
      <w:r>
        <w:rPr>
          <w:rtl w:val="true"/>
        </w:rPr>
        <w:t>روایات اهل بیت</w:t>
      </w:r>
      <w:r>
        <w:rPr>
          <w:rtl w:val="true"/>
        </w:rPr>
        <w:t>:</w:t>
      </w:r>
      <w:bookmarkEnd w:id="1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ابوالصباح کنانی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لابی عبد الله علیه السلام إن لنا جارا من همدان یقال له الجعد بن عبدالله یسبّ أمیر المؤمنین علیه السلام أفتأذن لی أن أقلته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الاسلام قید الفتک، ولکن دعه فستکفی بغیرک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همسایهای داریم از قبیلۀ همدان، به نام جهد بن عبدالله، که امیر 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میدهد، اجازه میدهید او را به قتل رسانم؟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جلوی ترور را گرفته، ولی او را رها کن، که به‌زودی دیگری از عهدۀ این کار بر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هنگامی‌که می‌خواست سپاهی را برای جنگ اعزام کند، آن‌ها را فرا خوانده، در برابرشان می‌نشست و می‌فرمود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سیروا بسم الله و بالله و فی سبیل الله، لاتغلوا و لاتمثّلوا و لا تغدروا و لا تقتلوا شیخا فانیا و لاصبیّا و لا امرأة و لا تقطعوا شجرا الاّ أن تضطروا الیها؛</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با نام خدا و برای خدا و در راه خدا سفر را آغاز کنید، نیرنگ و حقّه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 را مثله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کودکان و زنان را نکشید و درختی را نبرید، مگر این‌که مجبور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ان یلقی السمّ فی بلاد المشرکین؛</w:t>
      </w:r>
      <w:r>
        <w:rPr>
          <w:rStyle w:val="FootnoteAnchor"/>
          <w:rtl w:val="true"/>
        </w:rPr>
        <w:footnoteReference w:id="1054"/>
      </w:r>
      <w:r>
        <w:rPr>
          <w:rFonts w:ascii="IRNazanin" w:hAnsi="IRNazanin" w:eastAsia="IRNazanin"/>
          <w:color w:val="111111"/>
          <w:sz w:val="28"/>
          <w:sz w:val="28"/>
          <w:szCs w:val="28"/>
          <w:rtl w:val="true"/>
          <w:lang w:bidi="fa-IR"/>
        </w:rPr>
        <w:t>رسول خدا صلی الله علیه و آله وسلم از ریختن سم در سرزمین مشرکان نهی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در ترجمه حذیفة بن منصور به سندش از عبدالرحمن بن حجاج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از فضل بقباق خواست تا برای حریز بن عبدالله سجستانی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بگیرد تا بر حضرتش وارد شود، حضرت به او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خواست تا از حضرت برای او اذن بگیرد ولی به او اذن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بقباق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است برای کسی‌که به درجه عقوبت غلامش</w:t>
      </w:r>
    </w:p>
    <w:p>
      <w:pPr>
        <w:pStyle w:val="BookText"/>
        <w:rPr/>
      </w:pPr>
      <w:r>
        <w:rPr>
          <w:rFonts w:ascii="IRNazanin" w:hAnsi="IRNazanin" w:eastAsia="IRNazanin"/>
          <w:color w:val="111111"/>
          <w:sz w:val="28"/>
          <w:sz w:val="28"/>
          <w:szCs w:val="28"/>
          <w:rtl w:val="true"/>
          <w:lang w:bidi="fa-IR"/>
        </w:rPr>
        <w:t>برسد؟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و اندازه گناهش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بیش از آن کاری که حریز انجام داده، او را عقوبت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انّی فعلت ذلک؟ انّ حریزا جرّد السیف؛ وای بر تو، من این‌چنین کرده‌ام؟ همانا حریز، کسی است که شمشیر کشیده است</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نجاشی در ترجمه حریز بن عبدالله سجستانی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اهالی کوفه بود که بسیار سفر به سجستان برای تجارت می‌کرد و به همین سبب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کسانی بود که در سجستان شمشیر کشید و خوارج را به قتل رساند و این کار در زمان حیات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روایت شده که حضرت به او بی‌اعتنایی کرده و او را از خودش دور کرد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گرچه کسانی بودند که استحقاق قتل را داشته و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بسیاری از آن‌ها را کشت، ولی از آنجا که حریز آن‌ها را ترور می‌کرد، حضرت به جهت </w:t>
      </w:r>
    </w:p>
    <w:p>
      <w:pPr>
        <w:pStyle w:val="BookText"/>
        <w:rPr/>
      </w:pPr>
      <w:r>
        <w:rPr>
          <w:rFonts w:ascii="IRNazanin" w:hAnsi="IRNazanin" w:eastAsia="IRNazanin"/>
          <w:color w:val="111111"/>
          <w:sz w:val="28"/>
          <w:sz w:val="28"/>
          <w:szCs w:val="28"/>
          <w:rtl w:val="true"/>
          <w:lang w:bidi="fa-IR"/>
        </w:rPr>
        <w:t>تأدیب، او را به نزد خود راه نداد و چون حریز این حرکت را از امام دید، از کرده خود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قبض رسول الله و اشتغل علیّ بغسله و دفنه و بویع ابوبکر جاء الزبیر و ابوسفیان و جماعة من المهاجرین لعباس و علیّ و اجالة الرأی و تکتموا بکلام یقتضی الاستنهاض و التهیج،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قولکم فلا لقلّة نستعین بکم و لا لظنّة شرک آراءکم، فامهلونی نراجع الفکر، والله لو لا أنّ الاسلام قیّد الفتک لتدکدکت جنادل صخر یسمع اصطکاکها من الحمل العلی؛</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چون رسول خدا از دنیا رفت و علی مشغول به غسل و دفن او شد، با ابوبکر بیعت شد، زبیر و ابوسفیان و گروهی از مهاجران نزد عباس و علی آمده، تا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سخنانی گفتند که دلالت بر شورش و تحریک داشت،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را شنیدیم و ما اندک نیستیم تا از شما کمک بخواهیم و آن قدر تنگ‌نظر نیز نیستیم که از آرای شما دوری گزینیم، مهلت دهید تا فکر کنیم،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جلوی ترور را نگرفته بود، سنگهای سختی به حرکت در میآمد که صدای برخورد آنها از محل بلندی شنیده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به سند خود از سعید بن مسیب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معاویة علی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فعلت و فعلت، و قتلت بعد ذلک حجراً و اصحابه، اما خفت ان اقعد لک رجلاً یقتلک؟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لتفعلی فانا فی بیت امان، و قد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الاسلام الفتک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بر عایشه وارد شد و 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کارهایی که کردهای و بعد از آن همه، حجر و اصحابش را به قتل رساندی، آیا نترسیدی کسی را بگذارم تا تو را به قتل رساند؟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نمیتوانی چنین کاری </w:t>
      </w:r>
    </w:p>
    <w:p>
      <w:pPr>
        <w:pStyle w:val="BookText"/>
        <w:rPr/>
      </w:pPr>
      <w:r>
        <w:rPr>
          <w:rFonts w:ascii="IRNazanin" w:hAnsi="IRNazanin" w:eastAsia="IRNazanin"/>
          <w:color w:val="111111"/>
          <w:sz w:val="28"/>
          <w:sz w:val="28"/>
          <w:szCs w:val="28"/>
          <w:rtl w:val="true"/>
          <w:lang w:bidi="fa-IR"/>
        </w:rPr>
        <w:t>انجام دهی، زیرا من در جایی هستم که در امنیت است و نیز از رسول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جلوی ترور را گرفته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ابن‌سعد درباره کیفیت اسلام‌آوردن مغیرة بن شعبه از قول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قومی از عرب بودیم که به دین خود پای‌بند بوده و خادم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قوم ما اسلام آورد، از آن‌ها پیروی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جماعتی از بنی‌مالک همراه با هدایایی قصد وارد شدن بر مُقَوْقِس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کردم که با آن‌ها از شهر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عمویم عروة بن مسعود که مشورت کردم، مرا از این کار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پدرت کسی همراه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بر خارج‌شدن داشتم، از‌این‌رو همراه با آنان، به تنهایی از شهر خارج شده و به اسکندریه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مقوقس رفتم،</w:t>
      </w:r>
    </w:p>
    <w:p>
      <w:pPr>
        <w:pStyle w:val="BookText"/>
        <w:rPr/>
      </w:pPr>
      <w:r>
        <w:rPr>
          <w:rFonts w:ascii="IRNazanin" w:hAnsi="IRNazanin" w:eastAsia="IRNazanin"/>
          <w:color w:val="111111"/>
          <w:sz w:val="28"/>
          <w:sz w:val="28"/>
          <w:szCs w:val="28"/>
          <w:rtl w:val="true"/>
          <w:lang w:bidi="fa-IR"/>
        </w:rPr>
        <w:t>وقتی مرا دید، نشناخت و از من سؤال کرد و بعد از شناسایی از ما پذیرایی نمود و سپس دستور داد تا بر او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سرپرست بنی‌مالک که من همراه او آمده بودم، نظر افکند و او را در کنار خود جای داد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از بنی‌مالک هستید؟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جز یک نفر که از هم‌پیمانان ماست و مرا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مشاهده کردم که من خوارترین افراد به نزد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هدایایی را به نزد آن‌ها گذاشتند و برخی را بر برخی دیگر برتری داد، ولی در حق من کوتاهی کرد و هدیه کمی به من داد، که قابل ذکر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از نزد پادشاه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بنی‌مالک با آن اموال مشغول خریدن اجناس برای اهل بیت خود برآمدند و همگی از این امر خوشحال بودند، ولی من قصد کشتن آن‌ها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خودم را به بیماری زدم و سر خود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رها کرده و مشغول شراب‌خواری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سرم درد می‌کند، ولی می‌نشینم و شما را از شراب سیراب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شراب پیاپی به آن‌ها دادم، تا آن‌که مست به خواب رفتند، من هم حمله برده و آن‌ها را به قتل رساندم و سپس تمام هدایایشان را به غارت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مستقیماً با لباس سفر وارد مدینه شده و</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پیامبر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در مسجد با اصحاب خود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به تحیّت اسلام،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ابی‌قحافه به من نظر کرد و او مرا می‌شناخت،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برادر عروه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آمده‌ام تا شهادتین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سزاست که تو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مصر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مالکی‌ها که با تو بودند، چه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آن‌ها از آن کارهایی که بین عرب اتفاق می‌افتد، انجام شد، در‌حالی‌که ما بر دین شرک بودیم همه آنان را به قتل رساندم و اموالشان را به غارت برده و به نزد رسول خدا آوردم تا آن‌ها را تخمیس کرده، یا نظر خود را درباره آن‌ها بگوید، زیرا این‌ها غنایمی از مشرکان است و من هم مسلمان شده‌ام و به محمد ایمان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 را قبول کردم، ولی چیزی از اموال آن‌ها را برنمی‌دارم و تخمیس نیز نمی‌کنم، زیرا این کار حیله است و در حیله خیری نیست</w:t>
      </w:r>
      <w:r>
        <w:rPr>
          <w:rFonts w:eastAsia="IRNazanin" w:cs="IRNazanin"/>
          <w:color w:val="111111"/>
          <w:sz w:val="28"/>
          <w:szCs w:val="28"/>
          <w:rtl w:val="true"/>
          <w:lang w:bidi="fa-IR"/>
        </w:rPr>
        <w:t>... .</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بر سعد بن ابی‌وقاص اعتراض کرده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یقل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قاتلنا حتّی لا تکون فتنة، و أنت و اصحابک تریدون أن تقاتلوا حتّی تکون فتنة؛</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آیا خداوند متعال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بجنگید تا فتنه نباشد و تمام دین 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حضرت جنگیدیم، تا فتنه نباشد، ولی تو و اصحابت می‌خواهید بجنگید، تا فتنه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نقل کرده‌اند که چون مسلم بن عقیل خبردار شد که ابن‌زیاد در خطبه‌ای که ایراد کرده، مردم را از متابعت او بر حذر داشته است، از‌این رو ترسید که او را دستگیر کرده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مختار بعد از مغرب خارج شد و به خانه هانی بن عروه مذحجی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تشیع، مردی قوی و متعصب بود و از اشراف کوفه و قاریان آن دیار و شیخ عشیره مراد و زعیم آن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هزار زره‌پوش و هشت هزار پیاده‌نظام داشت و هر گاه هم‌پیمانان او را، ضمیمه آنان کنیم به حدود</w:t>
      </w:r>
    </w:p>
    <w:p>
      <w:pPr>
        <w:pStyle w:val="BookText"/>
        <w:rPr/>
      </w:pPr>
      <w:r>
        <w:rPr>
          <w:rFonts w:ascii="IRNazanin" w:hAnsi="IRNazanin" w:eastAsia="IRNazanin"/>
          <w:color w:val="111111"/>
          <w:sz w:val="28"/>
          <w:sz w:val="28"/>
          <w:szCs w:val="28"/>
          <w:rtl w:val="true"/>
          <w:lang w:bidi="fa-IR"/>
        </w:rPr>
        <w:t>سی هزار نفر جنگ‌جو می‌رسد، که رئیس آنان هانی بن عروه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خواص امیرالمؤمنین علی بن ابی 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 که در هر سه جنگ حضرت شرکت کرده بود و نیز عصر پیامبر صلی الله علیه و آله وسلم را درک</w:t>
      </w:r>
    </w:p>
    <w:p>
      <w:pPr>
        <w:pStyle w:val="BookText"/>
        <w:rPr/>
      </w:pPr>
      <w:r>
        <w:rPr>
          <w:rFonts w:ascii="IRNazanin" w:hAnsi="IRNazanin" w:eastAsia="IRNazanin"/>
          <w:color w:val="111111"/>
          <w:sz w:val="28"/>
          <w:sz w:val="28"/>
          <w:szCs w:val="28"/>
          <w:rtl w:val="true"/>
          <w:lang w:bidi="fa-IR"/>
        </w:rPr>
        <w:t>کرده و به شرف صحبت و هم‌نشینی با آن حضرت نایل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در خانه هانی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شریک بن عبدالله اعور حارثی نیز بر هانی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شیعیان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جلیل‌القدر در بین اصحاب به شمار می‌آمد که در صفین حضور داشته و به همراه عمار بن یاسر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هانی بن عروه رفاقت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هانی مرض سختی بر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به عیادت او آمد قبل از آمدن وی، شریک بن عبدالله اعور به 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و شیعیانت هلاکت ابن‌زیاد است، در اتاق خزانه مخفی شو و هر گاه از آمدن او اطمینان حاصل کردی، از اتاق خارج شو و او را به قتل برسان و من سلامت تو را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آن‌ها مشغول صحبت بودند، گفته شد که امیر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وارد خزانه شد و بعد از چند لحظه عبیدالله بن زیاد وارد بر شریک شد، ولی مسلم از خزینه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شریک مشاهده کرد که مسلم دیر کرده، به عنوان علامت دادن به او چند بار عمامه خود را از سر برداشته و بر زمین گذارد</w:t>
      </w:r>
    </w:p>
    <w:p>
      <w:pPr>
        <w:pStyle w:val="BookText"/>
        <w:rPr/>
      </w:pPr>
      <w:r>
        <w:rPr>
          <w:rFonts w:ascii="IRNazanin" w:hAnsi="IRNazanin" w:eastAsia="IRNazanin"/>
          <w:color w:val="111111"/>
          <w:sz w:val="28"/>
          <w:sz w:val="28"/>
          <w:szCs w:val="28"/>
          <w:rtl w:val="true"/>
          <w:lang w:bidi="fa-IR"/>
        </w:rPr>
        <w:t>و نیز با قرائت اشعاری او را به خروج از خزانه و حمله به ابن‌زیاد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اشعار را قرائت می‌کرد و چشمش را نیز به خزانه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صدای بلند که مسلم بشنود،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کن گرچه مرگ من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عبیدالله به هانی التفات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تو در مرضش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از زمانی‌که مریض شده، هذیان می‌گوید، خودش نمی‌داند چه می‌گوید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از مجلس خارج شد و مسلم متعرض قتل او نشد</w:t>
      </w:r>
      <w:r>
        <w:rPr>
          <w:rFonts w:eastAsia="IRNazanin" w:cs="IRNazanin"/>
          <w:color w:val="111111"/>
          <w:sz w:val="28"/>
          <w:szCs w:val="28"/>
          <w:rtl w:val="true"/>
          <w:lang w:bidi="fa-IR"/>
        </w:rPr>
        <w:t xml:space="preserve">. </w:t>
      </w:r>
      <w:bookmarkStart w:id="1137" w:name="pg4310_40625"/>
    </w:p>
    <w:p>
      <w:pPr>
        <w:pStyle w:val="Heading3"/>
        <w:numPr>
          <w:ilvl w:val="2"/>
          <w:numId w:val="1"/>
        </w:numPr>
        <w:rPr/>
      </w:pPr>
      <w:bookmarkStart w:id="1138" w:name="__RefHeading___Toc841456_1479056682"/>
      <w:bookmarkStart w:id="1139" w:name="_Toc432"/>
      <w:bookmarkEnd w:id="1137"/>
      <w:bookmarkEnd w:id="1138"/>
      <w:r>
        <w:rPr>
          <w:rtl w:val="true"/>
        </w:rPr>
        <w:t>ارهاب و خشونت از دیدگاه اندیشمندان اسلامی</w:t>
      </w:r>
      <w:bookmarkEnd w:id="1139"/>
    </w:p>
    <w:p>
      <w:pPr>
        <w:pStyle w:val="Heading4"/>
        <w:numPr>
          <w:ilvl w:val="3"/>
          <w:numId w:val="1"/>
        </w:numPr>
        <w:rPr/>
      </w:pPr>
      <w:bookmarkStart w:id="1140" w:name="__RefHeading___Toc841458_1479056682"/>
      <w:bookmarkStart w:id="1141" w:name="_Toc433"/>
      <w:bookmarkEnd w:id="1140"/>
      <w:r>
        <w:rPr>
          <w:rtl w:val="true"/>
        </w:rPr>
        <w:t xml:space="preserve">حسن بصری متوفی </w:t>
      </w:r>
      <w:r>
        <w:rPr>
          <w:rtl w:val="true"/>
        </w:rPr>
        <w:t>(</w:t>
      </w:r>
      <w:r>
        <w:rPr/>
        <w:t>110</w:t>
      </w:r>
      <w:r>
        <w:rPr>
          <w:rtl w:val="true"/>
        </w:rPr>
        <w:t>ق</w:t>
      </w:r>
      <w:r>
        <w:rPr>
          <w:rtl w:val="true"/>
        </w:rPr>
        <w:t>)</w:t>
      </w:r>
      <w:bookmarkEnd w:id="1141"/>
    </w:p>
    <w:p>
      <w:pPr>
        <w:pStyle w:val="BookText"/>
        <w:rPr/>
      </w:pP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ذکر حدیث مردی که به دلیل کشتن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او را بیرون انداخت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ما ذاک ان تکون الارض تجنّ ما هو شرّ منه، و لکن وعظ الله لقوم ان لایعودوا؛</w:t>
      </w:r>
      <w:r>
        <w:rPr>
          <w:rStyle w:val="FootnoteAnchor"/>
          <w:rtl w:val="true"/>
        </w:rPr>
        <w:footnoteReference w:id="1061"/>
      </w:r>
      <w:r>
        <w:rPr>
          <w:rFonts w:ascii="IRNazanin" w:hAnsi="IRNazanin" w:eastAsia="IRNazanin"/>
          <w:color w:val="111111"/>
          <w:sz w:val="28"/>
          <w:sz w:val="28"/>
          <w:szCs w:val="28"/>
          <w:rtl w:val="true"/>
          <w:lang w:bidi="fa-IR"/>
        </w:rPr>
        <w:t>به خدا سوگند، زمین انجام‌دهنده، بدتر از این گناه را در خود پنهان کرده، ولی خداوند در صدد پند‌دادن به قومی است، تا دوباره به این گناه رو نیاورند</w:t>
      </w:r>
      <w:r>
        <w:rPr>
          <w:rFonts w:eastAsia="IRNazanin" w:cs="IRNazanin"/>
          <w:color w:val="111111"/>
          <w:sz w:val="28"/>
          <w:szCs w:val="28"/>
          <w:rtl w:val="true"/>
          <w:lang w:bidi="fa-IR"/>
        </w:rPr>
        <w:t>.»</w:t>
      </w:r>
    </w:p>
    <w:p>
      <w:pPr>
        <w:pStyle w:val="Heading4"/>
        <w:numPr>
          <w:ilvl w:val="3"/>
          <w:numId w:val="1"/>
        </w:numPr>
        <w:rPr/>
      </w:pPr>
      <w:bookmarkStart w:id="1142" w:name="__RefHeading___Toc841460_1479056682"/>
      <w:bookmarkStart w:id="1143" w:name="_Toc434"/>
      <w:bookmarkEnd w:id="1142"/>
      <w:r>
        <w:rPr>
          <w:rtl w:val="true"/>
        </w:rPr>
        <w:t>امام ابوبکر آجری</w:t>
      </w:r>
      <w:r>
        <w:rPr>
          <w:rtl w:val="true"/>
        </w:rPr>
        <w:t>(</w:t>
      </w:r>
      <w:r>
        <w:rPr>
          <w:rtl w:val="true"/>
        </w:rPr>
        <w:t xml:space="preserve">متوفی </w:t>
      </w:r>
      <w:r>
        <w:rPr>
          <w:rtl w:val="true"/>
        </w:rPr>
        <w:t>(</w:t>
      </w:r>
      <w:r>
        <w:rPr/>
        <w:t>360</w:t>
      </w:r>
      <w:r>
        <w:rPr>
          <w:rtl w:val="true"/>
        </w:rPr>
        <w:t>ق</w:t>
      </w:r>
      <w:r>
        <w:rPr>
          <w:rtl w:val="true"/>
        </w:rPr>
        <w:t>)</w:t>
      </w:r>
      <w:bookmarkEnd w:id="1143"/>
    </w:p>
    <w:p>
      <w:pPr>
        <w:pStyle w:val="BookText"/>
        <w:rPr/>
      </w:pP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فلاینبغی لمن رأی اجتهاد خارجی قد خرج علی امام عدلاً کان الامام او جائرا، فخرج و جمع جماعته و سلّ سیفه و استحلّ قتال المسلمین، فلاینبغی ان یُغتر بقرائته </w:t>
      </w:r>
      <w:bookmarkStart w:id="1144" w:name="pg4310_40626"/>
    </w:p>
    <w:p>
      <w:pPr>
        <w:pStyle w:val="BookText"/>
        <w:rPr/>
      </w:pPr>
      <w:bookmarkEnd w:id="1144"/>
      <w:r>
        <w:rPr>
          <w:rFonts w:ascii="IRNazanin" w:hAnsi="IRNazanin" w:eastAsia="IRNazanin"/>
          <w:color w:val="111111"/>
          <w:sz w:val="28"/>
          <w:sz w:val="28"/>
          <w:szCs w:val="28"/>
          <w:rtl w:val="true"/>
          <w:lang w:bidi="fa-IR"/>
        </w:rPr>
        <w:t>و لا بطول قیامه فی الصلاة و لا بدوام صیامه و لا بحسن الفاظه فی العلم اذا کان مذهبه مذهب الخوارج؛</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بر کسی که تلاش خروج‌کننده‌ای را دیده، که بر امام عادل یا ظالمی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خروج گروهش را جمع آوری و شمشیرش را کشیده، کشتن مسلمانان را حلال شمرده، سزاوار نیست به جهت قرائت و قیام طولانی او در نماز و دوام روزه‌داری و حسن الفاظش در علم، فریب او را بخورد، در‌صورتی‌که مذهب او، مذهب خوارج است</w:t>
      </w:r>
      <w:r>
        <w:rPr>
          <w:rFonts w:eastAsia="IRNazanin" w:cs="IRNazanin"/>
          <w:color w:val="111111"/>
          <w:sz w:val="28"/>
          <w:szCs w:val="28"/>
          <w:rtl w:val="true"/>
          <w:lang w:bidi="fa-IR"/>
        </w:rPr>
        <w:t>.</w:t>
      </w:r>
    </w:p>
    <w:p>
      <w:pPr>
        <w:pStyle w:val="Heading4"/>
        <w:numPr>
          <w:ilvl w:val="3"/>
          <w:numId w:val="1"/>
        </w:numPr>
        <w:rPr/>
      </w:pPr>
      <w:bookmarkStart w:id="1145" w:name="__RefHeading___Toc841462_1479056682"/>
      <w:bookmarkStart w:id="1146" w:name="_Toc435"/>
      <w:bookmarkEnd w:id="1145"/>
      <w:r>
        <w:rPr>
          <w:rtl w:val="true"/>
        </w:rPr>
        <w:t xml:space="preserve">شهاب‌الدین خفاجی </w:t>
      </w:r>
      <w:r>
        <w:rPr>
          <w:rtl w:val="true"/>
        </w:rPr>
        <w:t>(</w:t>
      </w:r>
      <w:r>
        <w:rPr>
          <w:rtl w:val="true"/>
        </w:rPr>
        <w:t xml:space="preserve">متوفی </w:t>
      </w:r>
      <w:r>
        <w:rPr/>
        <w:t>1069</w:t>
      </w:r>
      <w:r>
        <w:rPr>
          <w:rtl w:val="true"/>
        </w:rPr>
        <w:t>ق</w:t>
      </w:r>
      <w:r>
        <w:rPr>
          <w:rtl w:val="true"/>
        </w:rPr>
        <w:t>)</w:t>
      </w:r>
      <w:bookmarkEnd w:id="1146"/>
    </w:p>
    <w:p>
      <w:pPr>
        <w:pStyle w:val="BookText"/>
        <w:rPr/>
      </w:pP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توجیه عبارت 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ابقاء الف کافر اهون عند الله من قتل امری‌ء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قد لایأثم به بخلاف القتل؛</w:t>
      </w:r>
      <w:r>
        <w:rPr>
          <w:rStyle w:val="FootnoteAnchor"/>
          <w:rtl w:val="true"/>
        </w:rPr>
        <w:footnoteReference w:id="1065"/>
      </w:r>
      <w:r>
        <w:rPr>
          <w:rFonts w:ascii="IRNazanin" w:hAnsi="IRNazanin" w:eastAsia="IRNazanin"/>
          <w:color w:val="111111"/>
          <w:sz w:val="28"/>
          <w:sz w:val="28"/>
          <w:szCs w:val="28"/>
          <w:rtl w:val="true"/>
          <w:lang w:bidi="fa-IR"/>
        </w:rPr>
        <w:t>زیرا گاهی با این کارش، گناهکار به حساب نمی‌آید، به خلاف کشتن مسلمان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bookmarkStart w:id="1147" w:name="pg4310_40627"/>
    </w:p>
    <w:p>
      <w:pPr>
        <w:pStyle w:val="Heading4"/>
        <w:numPr>
          <w:ilvl w:val="3"/>
          <w:numId w:val="1"/>
        </w:numPr>
        <w:rPr/>
      </w:pPr>
      <w:bookmarkStart w:id="1148" w:name="__RefHeading___Toc841464_1479056682"/>
      <w:bookmarkStart w:id="1149" w:name="_Toc436"/>
      <w:bookmarkEnd w:id="1147"/>
      <w:bookmarkEnd w:id="1148"/>
      <w:r>
        <w:rPr>
          <w:rtl w:val="true"/>
        </w:rPr>
        <w:t xml:space="preserve">ماوردی </w:t>
      </w:r>
      <w:r>
        <w:rPr>
          <w:rtl w:val="true"/>
        </w:rPr>
        <w:t>(</w:t>
      </w:r>
      <w:r>
        <w:rPr>
          <w:rtl w:val="true"/>
        </w:rPr>
        <w:t xml:space="preserve">متوفی </w:t>
      </w:r>
      <w:r>
        <w:rPr/>
        <w:t>450</w:t>
      </w:r>
      <w:r>
        <w:rPr>
          <w:rtl w:val="true"/>
        </w:rPr>
        <w:t xml:space="preserve"> </w:t>
      </w:r>
      <w:r>
        <w:rPr>
          <w:rtl w:val="true"/>
        </w:rPr>
        <w:t>ه</w:t>
      </w:r>
      <w:r>
        <w:rPr>
          <w:rtl w:val="true"/>
        </w:rPr>
        <w:t>-)</w:t>
      </w:r>
      <w:bookmarkEnd w:id="1149"/>
    </w:p>
    <w:p>
      <w:pPr>
        <w:pStyle w:val="BookText"/>
        <w:rPr/>
      </w:pP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انّهانزلت فی رجل کانت معه غُنیمات لقیته سریّة لرسول الله،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لا اله الاّ الله محمد رسول الله، فبدر الیه بعضهم فقتله، فلما اتی رسول الله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قتلتَه و قد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قالها تعوذا،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شققت عن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رسول الله دیته الی اهله و ردّ علیهم غنمه؛</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گفته شده این آیه درباره مردی نازل شد که همراه او غنیمت‌های اندکی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کوچکی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آنان را ملاقات کرد، او به آحاد لشکر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لا اله الاّ الله، محمد رسول‌الله، برخی از آنان مبادرت ورزیده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قاتل نزد رسول خدا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که اسلام آورده بود را به قتل رساندی؟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حفظ جانش، این کلمه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قلبش را شکافته بودی؟ آن‌گاه رسول خدا دیه او را به اهلش داده و غنیمتش را نیز به آنان باز گردانید</w:t>
      </w:r>
      <w:r>
        <w:rPr>
          <w:rFonts w:eastAsia="IRNazanin" w:cs="IRNazanin"/>
          <w:color w:val="111111"/>
          <w:sz w:val="28"/>
          <w:szCs w:val="28"/>
          <w:rtl w:val="true"/>
          <w:lang w:bidi="fa-IR"/>
        </w:rPr>
        <w:t xml:space="preserve">. </w:t>
      </w:r>
      <w:bookmarkStart w:id="1150" w:name="pg4310_40628"/>
    </w:p>
    <w:p>
      <w:pPr>
        <w:pStyle w:val="Heading4"/>
        <w:numPr>
          <w:ilvl w:val="3"/>
          <w:numId w:val="1"/>
        </w:numPr>
        <w:rPr/>
      </w:pPr>
      <w:bookmarkStart w:id="1151" w:name="__RefHeading___Toc841466_1479056682"/>
      <w:bookmarkStart w:id="1152" w:name="_Toc437"/>
      <w:bookmarkEnd w:id="1150"/>
      <w:bookmarkEnd w:id="1151"/>
      <w:r>
        <w:rPr>
          <w:rtl w:val="true"/>
        </w:rPr>
        <w:t xml:space="preserve">شیخ طوسی </w:t>
      </w:r>
      <w:r>
        <w:rPr>
          <w:rtl w:val="true"/>
        </w:rPr>
        <w:t>(</w:t>
      </w:r>
      <w:r>
        <w:rPr>
          <w:rtl w:val="true"/>
        </w:rPr>
        <w:t xml:space="preserve">متوفی </w:t>
      </w:r>
      <w:r>
        <w:rPr/>
        <w:t>460</w:t>
      </w:r>
      <w:r>
        <w:rPr>
          <w:rtl w:val="true"/>
        </w:rPr>
        <w:t>ق</w:t>
      </w:r>
      <w:r>
        <w:rPr>
          <w:rtl w:val="true"/>
        </w:rPr>
        <w:t>)</w:t>
      </w:r>
      <w:bookmarkEnd w:id="1152"/>
    </w:p>
    <w:p>
      <w:pPr>
        <w:pStyle w:val="BookText"/>
        <w:rPr/>
      </w:pP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خاطب الله تعالی بهذه الآیة المؤمنین الذین اذا ضربوا فی الارض بمعنی ساروا فیها للجهاد و ان یتأنوا فی قتال من لایعلمون کفره و لا ایمانه، و عن قتل من یظهر الایمان و ان ظنّ به الکفر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لایعجلوا حتی یبین لهم امرهم، فانهم ان بادروا ربما اقدموا علی قتل مؤمن، و لایقتلوا من استسلم لهم و کف عن قتالهم و اظهر انّه اسلم و الاّ یقولوا لمن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آیه مؤمنانی را خطاب قرار داده که چون در روی زمین برای جهاد حرکت می‌کنند، در کشتن کسانی‌که از کفر و ایمانشان اطلاعی ندارند و نیز کسانی‌که اظهار ایمان می‌کنند، گرچه در باطن گمان کفر به آنان است، درنگ کرده و عجله نمی‌کنند، تا امرشان آشکار گردد، زیرا اگر دست به کار شوند، چه بسا اقدام به کشتن مؤمن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تسلیم آنان می‌شوند را به قتل نرسانده و دست از نبرد با آنان برمی‌دارند و اظهار می‌کنند که مسلمانند، و به افرادی که چنین وضعیتی دارند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 نیستی</w:t>
      </w:r>
      <w:r>
        <w:rPr>
          <w:rFonts w:eastAsia="IRNazanin" w:cs="IRNazanin"/>
          <w:color w:val="111111"/>
          <w:sz w:val="28"/>
          <w:szCs w:val="28"/>
          <w:rtl w:val="true"/>
          <w:lang w:bidi="fa-IR"/>
        </w:rPr>
        <w:t xml:space="preserve">... . </w:t>
      </w:r>
      <w:bookmarkStart w:id="1153" w:name="pg4310_40629"/>
    </w:p>
    <w:p>
      <w:pPr>
        <w:pStyle w:val="Heading4"/>
        <w:numPr>
          <w:ilvl w:val="3"/>
          <w:numId w:val="1"/>
        </w:numPr>
        <w:rPr/>
      </w:pPr>
      <w:bookmarkStart w:id="1154" w:name="__RefHeading___Toc841468_1479056682"/>
      <w:bookmarkStart w:id="1155" w:name="_Toc438"/>
      <w:bookmarkEnd w:id="1153"/>
      <w:bookmarkEnd w:id="1154"/>
      <w:r>
        <w:rPr>
          <w:rtl w:val="true"/>
        </w:rPr>
        <w:t xml:space="preserve">ابوالفرج ابن‌جوزی </w:t>
      </w:r>
      <w:r>
        <w:rPr>
          <w:rtl w:val="true"/>
        </w:rPr>
        <w:t>(</w:t>
      </w:r>
      <w:r>
        <w:rPr>
          <w:rtl w:val="true"/>
        </w:rPr>
        <w:t xml:space="preserve">متوفی </w:t>
      </w:r>
      <w:r>
        <w:rPr/>
        <w:t>597</w:t>
      </w:r>
      <w:r>
        <w:rPr>
          <w:rtl w:val="true"/>
        </w:rPr>
        <w:t>ق</w:t>
      </w:r>
      <w:r>
        <w:rPr>
          <w:rtl w:val="true"/>
        </w:rPr>
        <w:t>)</w:t>
      </w:r>
      <w:bookmarkEnd w:id="1155"/>
    </w:p>
    <w:p>
      <w:pPr>
        <w:pStyle w:val="BookText"/>
        <w:rPr/>
      </w:pP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سبب نزولها اربعة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بعث سریّة فیها المقداد بن الاسود، فلما اتوا القوم وجدوهم قد تفرقوا و بقی رجل له مال کثیر لم یبرح،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فأهوی الیه المقداد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اقتلت رجلاً یشهد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لأذکرن ذلک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علی النبی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شهد ان لا اله الاّ الله فقتله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لی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فکیف لک بلا اله الله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در شأن نزول این آیه چهار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پیامبر لشکری را فرستاد که در آن مقداد بن اسود بود، چون به آن قوم رسیدند، مشاهده کردند آنان فرار کرده‌اند و تنها یک نفر با اموال بسیار همچنان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وحدانیت خدا گواهی داد، ولی مقداد متعرض او شده و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کشتی که به وحدانیت خدا گواهی داده است؟ این جریان را به پیامبر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پیامبر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وحدانیت خدا گواهی داد ولی مقداد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کشتی که اقرار به وحدانیت خدا کرد؟ پس چگونه است تو را به این کلمه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این آیه نازل شد</w:t>
      </w:r>
      <w:r>
        <w:rPr>
          <w:rFonts w:eastAsia="IRNazanin" w:cs="IRNazanin"/>
          <w:color w:val="111111"/>
          <w:sz w:val="28"/>
          <w:szCs w:val="28"/>
          <w:rtl w:val="true"/>
          <w:lang w:bidi="fa-IR"/>
        </w:rPr>
        <w:t>... .</w:t>
      </w:r>
    </w:p>
    <w:p>
      <w:pPr>
        <w:pStyle w:val="Heading4"/>
        <w:numPr>
          <w:ilvl w:val="3"/>
          <w:numId w:val="1"/>
        </w:numPr>
        <w:rPr/>
      </w:pPr>
      <w:bookmarkStart w:id="1156" w:name="__RefHeading___Toc841470_1479056682"/>
      <w:bookmarkStart w:id="1157" w:name="_Toc439"/>
      <w:bookmarkEnd w:id="1156"/>
      <w:r>
        <w:rPr>
          <w:rtl w:val="true"/>
        </w:rPr>
        <w:t>بیضاوی</w:t>
      </w:r>
      <w:r>
        <w:rPr>
          <w:rtl w:val="true"/>
        </w:rPr>
        <w:t>(</w:t>
      </w:r>
      <w:r>
        <w:rPr>
          <w:rtl w:val="true"/>
        </w:rPr>
        <w:t xml:space="preserve">متوفی </w:t>
      </w:r>
      <w:r>
        <w:rPr/>
        <w:t>691</w:t>
      </w:r>
      <w:r>
        <w:rPr>
          <w:rtl w:val="true"/>
        </w:rPr>
        <w:t>ق</w:t>
      </w:r>
      <w:r>
        <w:rPr>
          <w:rtl w:val="true"/>
        </w:rPr>
        <w:t>)</w:t>
      </w:r>
      <w:bookmarkEnd w:id="115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ابقاء الف کافر اهون عندالله من قتل امری‌ء مسلم؛</w:t>
      </w:r>
      <w:r>
        <w:rPr>
          <w:rStyle w:val="FootnoteAnchor"/>
          <w:rtl w:val="true"/>
        </w:rPr>
        <w:footnoteReference w:id="1073"/>
      </w:r>
      <w:r>
        <w:rPr>
          <w:rFonts w:ascii="IRNazanin" w:hAnsi="IRNazanin" w:eastAsia="IRNazanin"/>
          <w:color w:val="111111"/>
          <w:sz w:val="28"/>
          <w:sz w:val="28"/>
          <w:szCs w:val="28"/>
          <w:rtl w:val="true"/>
          <w:lang w:bidi="fa-IR"/>
        </w:rPr>
        <w:t>به طور قطع، زنده‌گذاشتن هزار کافر نزد خدا، از کشتن یک مسلمان آسان‌تر است</w:t>
      </w:r>
      <w:r>
        <w:rPr>
          <w:rFonts w:eastAsia="IRNazanin" w:cs="IRNazanin"/>
          <w:color w:val="111111"/>
          <w:sz w:val="28"/>
          <w:szCs w:val="28"/>
          <w:rtl w:val="true"/>
          <w:lang w:bidi="fa-IR"/>
        </w:rPr>
        <w:t xml:space="preserve">.» </w:t>
      </w:r>
      <w:bookmarkStart w:id="1158" w:name="pg4310_40630"/>
    </w:p>
    <w:p>
      <w:pPr>
        <w:pStyle w:val="Heading4"/>
        <w:numPr>
          <w:ilvl w:val="3"/>
          <w:numId w:val="1"/>
        </w:numPr>
        <w:rPr/>
      </w:pPr>
      <w:bookmarkStart w:id="1159" w:name="__RefHeading___Toc841472_1479056682"/>
      <w:bookmarkStart w:id="1160" w:name="_Toc440"/>
      <w:bookmarkEnd w:id="1158"/>
      <w:bookmarkEnd w:id="1159"/>
      <w:r>
        <w:rPr>
          <w:rtl w:val="true"/>
        </w:rPr>
        <w:t>زیلعی</w:t>
      </w:r>
      <w:r>
        <w:rPr>
          <w:rtl w:val="true"/>
        </w:rPr>
        <w:t>(</w:t>
      </w:r>
      <w:r>
        <w:rPr>
          <w:rtl w:val="true"/>
        </w:rPr>
        <w:t xml:space="preserve">متوفی </w:t>
      </w:r>
      <w:r>
        <w:rPr/>
        <w:t>762</w:t>
      </w:r>
      <w:r>
        <w:rPr>
          <w:rtl w:val="true"/>
        </w:rPr>
        <w:t xml:space="preserve"> </w:t>
      </w:r>
      <w:r>
        <w:rPr>
          <w:rtl w:val="true"/>
        </w:rPr>
        <w:t>ه</w:t>
      </w:r>
      <w:r>
        <w:rPr>
          <w:rtl w:val="true"/>
        </w:rPr>
        <w:t>-)</w:t>
      </w:r>
      <w:bookmarkEnd w:id="1160"/>
    </w:p>
    <w:p>
      <w:pPr>
        <w:pStyle w:val="BookText"/>
        <w:rPr/>
      </w:pP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او جمال‌الدین عبدالله بن یوسف زیلعی صاحب کتاب نصب الرایة فی تخریج احادیث الهدایة است که در آن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الأحادیث فی تحریم قتل المسلم کثیرة جدا، فمنها ما اخرجه الأئمة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احادیث درباره تحریم کشتن مؤمن، بسیار است، و از آن جمله حدیثی است که صاحبان صحاح سته آن را روایت کرده‌اند</w:t>
      </w:r>
      <w:r>
        <w:rPr>
          <w:rFonts w:eastAsia="IRNazanin" w:cs="IRNazanin"/>
          <w:color w:val="111111"/>
          <w:sz w:val="28"/>
          <w:szCs w:val="28"/>
          <w:rtl w:val="true"/>
          <w:lang w:bidi="fa-IR"/>
        </w:rPr>
        <w:t>... .»</w:t>
      </w:r>
    </w:p>
    <w:p>
      <w:pPr>
        <w:pStyle w:val="Heading4"/>
        <w:numPr>
          <w:ilvl w:val="3"/>
          <w:numId w:val="1"/>
        </w:numPr>
        <w:rPr/>
      </w:pPr>
      <w:bookmarkStart w:id="1161" w:name="__RefHeading___Toc841474_1479056682"/>
      <w:bookmarkStart w:id="1162" w:name="_Toc441"/>
      <w:bookmarkEnd w:id="1161"/>
      <w:r>
        <w:rPr>
          <w:rtl w:val="true"/>
        </w:rPr>
        <w:t>ابن‌رجب حنبلی</w:t>
      </w:r>
      <w:r>
        <w:rPr>
          <w:rtl w:val="true"/>
        </w:rPr>
        <w:t>(</w:t>
      </w:r>
      <w:r>
        <w:rPr>
          <w:rtl w:val="true"/>
        </w:rPr>
        <w:t xml:space="preserve">متوفی </w:t>
      </w:r>
      <w:r>
        <w:rPr/>
        <w:t>795</w:t>
      </w:r>
      <w:r>
        <w:rPr>
          <w:rtl w:val="true"/>
        </w:rPr>
        <w:t>ق</w:t>
      </w:r>
      <w:r>
        <w:rPr>
          <w:rtl w:val="true"/>
        </w:rPr>
        <w:t>)</w:t>
      </w:r>
      <w:bookmarkEnd w:id="1162"/>
    </w:p>
    <w:p>
      <w:pPr>
        <w:pStyle w:val="BookText"/>
        <w:rPr/>
      </w:pP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بالضرورة انّ النبی کان یقبل من کل من جاءه یرید الدخول فی الاسلام الشهادتین فقط، و یعصم دمه بذلک و یجعله مسلما؛</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از امور معلوم ضروری، این‌که پیامبر به مجرد اقرار به شهادتین فقط از هرکس که قصد دخول در اسلام را داشت، قبول می‌کرد و با آن خونش را حفظ کرده و او را مسلمان به حساب می‌آورد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اقرّ صار مسلما حکما؛</w:t>
      </w:r>
      <w:r>
        <w:rPr>
          <w:rStyle w:val="FootnoteAnchor"/>
          <w:rtl w:val="true"/>
        </w:rPr>
        <w:footnoteReference w:id="1078"/>
      </w:r>
      <w:r>
        <w:rPr>
          <w:rFonts w:ascii="IRNazanin" w:hAnsi="IRNazanin" w:eastAsia="IRNazanin"/>
          <w:color w:val="111111"/>
          <w:sz w:val="28"/>
          <w:sz w:val="28"/>
          <w:szCs w:val="28"/>
          <w:rtl w:val="true"/>
          <w:lang w:bidi="fa-IR"/>
        </w:rPr>
        <w:t>هرکس به شهادتین اقرار کند، مسلمان است</w:t>
      </w:r>
      <w:r>
        <w:rPr>
          <w:rFonts w:eastAsia="IRNazanin" w:cs="IRNazanin"/>
          <w:color w:val="111111"/>
          <w:sz w:val="28"/>
          <w:szCs w:val="28"/>
          <w:rtl w:val="true"/>
          <w:lang w:bidi="fa-IR"/>
        </w:rPr>
        <w:t xml:space="preserve">.» </w:t>
      </w:r>
      <w:bookmarkStart w:id="1163" w:name="pg4310_40631"/>
    </w:p>
    <w:p>
      <w:pPr>
        <w:pStyle w:val="Heading4"/>
        <w:numPr>
          <w:ilvl w:val="3"/>
          <w:numId w:val="1"/>
        </w:numPr>
        <w:rPr/>
      </w:pPr>
      <w:bookmarkStart w:id="1164" w:name="__RefHeading___Toc841476_1479056682"/>
      <w:bookmarkStart w:id="1165" w:name="_Toc442"/>
      <w:bookmarkEnd w:id="1163"/>
      <w:bookmarkEnd w:id="1164"/>
      <w:r>
        <w:rPr>
          <w:rtl w:val="true"/>
        </w:rPr>
        <w:t xml:space="preserve">ابوحفص دمشقی </w:t>
      </w:r>
      <w:r>
        <w:rPr>
          <w:rtl w:val="true"/>
        </w:rPr>
        <w:t>(</w:t>
      </w:r>
      <w:r>
        <w:rPr>
          <w:rtl w:val="true"/>
        </w:rPr>
        <w:t>متوفی</w:t>
      </w:r>
      <w:r>
        <w:rPr/>
        <w:t>880</w:t>
      </w:r>
      <w:r>
        <w:rPr>
          <w:rtl w:val="true"/>
        </w:rPr>
        <w:t>ق</w:t>
      </w:r>
      <w:r>
        <w:rPr>
          <w:rtl w:val="true"/>
        </w:rPr>
        <w:t>)</w:t>
      </w:r>
      <w:bookmarkEnd w:id="1165"/>
    </w:p>
    <w:p>
      <w:pPr>
        <w:pStyle w:val="BookText"/>
        <w:rPr/>
      </w:pP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انکم اول ما دخلتم فی الاسلام فبمجرد ما سُمعت من افواهکم کلمة الشهادة حقنت دماؤکم و اموالکم من غیر توقیف ذلک علی حصول العلم بانّ قلبکم موافق لما فی ضمائرکم، فعلیکم بان تفعلوا بالداخلین فی الاسلام کما فعل بکم و ان تعتبروا ظاهر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مقصود آن است که شما در ابتدا که وارد اسلام شدید، به مجرد آن‌که از زبانتان کلمه توحید شنیده شد، خون‌ها و اموالتان محفوظ ماند، بدون متوقف شدن آن بر حصول علم به این که قلب شما با نهادتان توافق دارد پس بر شماست با وارد شدگان به اسلام، چنان کنید که با شما شده و ظاهر گفتار را معتبر بدانید</w:t>
      </w:r>
      <w:r>
        <w:rPr>
          <w:rFonts w:eastAsia="IRNazanin" w:cs="IRNazanin"/>
          <w:color w:val="111111"/>
          <w:sz w:val="28"/>
          <w:szCs w:val="28"/>
          <w:rtl w:val="true"/>
          <w:lang w:bidi="fa-IR"/>
        </w:rPr>
        <w:t>...</w:t>
      </w:r>
    </w:p>
    <w:p>
      <w:pPr>
        <w:pStyle w:val="Heading4"/>
        <w:numPr>
          <w:ilvl w:val="3"/>
          <w:numId w:val="1"/>
        </w:numPr>
        <w:rPr/>
      </w:pPr>
      <w:bookmarkStart w:id="1166" w:name="__RefHeading___Toc841478_1479056682"/>
      <w:bookmarkStart w:id="1167" w:name="_Toc443"/>
      <w:bookmarkEnd w:id="1166"/>
      <w:r>
        <w:rPr>
          <w:rtl w:val="true"/>
        </w:rPr>
        <w:t>ابن‌تمجید</w:t>
      </w:r>
      <w:bookmarkEnd w:id="1167"/>
    </w:p>
    <w:p>
      <w:pPr>
        <w:pStyle w:val="BookText"/>
        <w:rPr/>
      </w:pP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حاشیه خود بر تفسیر بیضاوی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قتل من تکلم بکلمتی الشهادة اتقاء عن القتل و خوفا منه؛</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پیامبر از کشتن کسانی‌که زبان به گواهی توحید و نبوت پیامبر گشوده تا خود را از کشته شدن و ترس از آن برهانند،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جلال‌الدین سیوطی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لزوال الدنیا اهون علی الله من قتل المؤمن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1168" w:name="pg4310_40632"/>
    </w:p>
    <w:p>
      <w:pPr>
        <w:pStyle w:val="BookText"/>
        <w:rPr/>
      </w:pPr>
      <w:bookmarkEnd w:id="1168"/>
      <w:r>
        <w:rPr>
          <w:rFonts w:ascii="IRNazanin" w:hAnsi="IRNazanin" w:eastAsia="IRNazanin"/>
          <w:color w:val="111111"/>
          <w:sz w:val="28"/>
          <w:sz w:val="28"/>
          <w:szCs w:val="28"/>
          <w:rtl w:val="true"/>
          <w:lang w:bidi="fa-IR"/>
        </w:rPr>
        <w:t>و الکلام مسوق لتعظیم القتل و تهویل امره، و کیفیة افادة اللفظ ذلک هو انّ الدنیا عظیمة فی نفوس الخلق، فزوالهایکون عندهم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یفید الکلام تعظیم القتل و تهویله و تقبیحه و تشنیعه مالایحیطه الوصف؛</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این کلام در قالب بزرگ جلوه‌دادن کشتن و ترساندن از امر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افاده آن از این لفظ، این است که دنیا در نفوس مردم بزرگ جلوه می‌کند، از این‌رو زوال آن نزد ایشان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مفید، بزرگ جلوه‌دادن کشتن و ترساندن و تقبیح و ناشایست بودن آن است، به حدی‌که قابل توصیف نیست</w:t>
      </w:r>
      <w:r>
        <w:rPr>
          <w:rFonts w:eastAsia="IRNazanin" w:cs="IRNazanin"/>
          <w:color w:val="111111"/>
          <w:sz w:val="28"/>
          <w:szCs w:val="28"/>
          <w:rtl w:val="true"/>
          <w:lang w:bidi="fa-IR"/>
        </w:rPr>
        <w:t>.</w:t>
      </w:r>
    </w:p>
    <w:p>
      <w:pPr>
        <w:pStyle w:val="Heading4"/>
        <w:numPr>
          <w:ilvl w:val="3"/>
          <w:numId w:val="1"/>
        </w:numPr>
        <w:rPr/>
      </w:pPr>
      <w:bookmarkStart w:id="1169" w:name="__RefHeading___Toc841480_1479056682"/>
      <w:bookmarkStart w:id="1170" w:name="_Toc444"/>
      <w:bookmarkEnd w:id="1169"/>
      <w:r>
        <w:rPr>
          <w:rtl w:val="true"/>
        </w:rPr>
        <w:t>خطیب شربینی</w:t>
      </w:r>
      <w:r>
        <w:rPr>
          <w:rtl w:val="true"/>
        </w:rPr>
        <w:t>(</w:t>
      </w:r>
      <w:r>
        <w:rPr>
          <w:rtl w:val="true"/>
        </w:rPr>
        <w:t xml:space="preserve">متوفی </w:t>
      </w:r>
      <w:r>
        <w:rPr/>
        <w:t>977</w:t>
      </w:r>
      <w:r>
        <w:rPr>
          <w:rtl w:val="true"/>
        </w:rPr>
        <w:t>ق</w:t>
      </w:r>
      <w:r>
        <w:rPr>
          <w:rtl w:val="true"/>
        </w:rPr>
        <w:t>)</w:t>
      </w:r>
      <w:bookmarkEnd w:id="1170"/>
    </w:p>
    <w:p>
      <w:pPr>
        <w:pStyle w:val="BookText"/>
        <w:rPr/>
      </w:pP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خود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ما دخلتم فی الاسلام تفوهتم بکلمة الشهادة فحصنتم بها اموالکم و دماءکم من غیر ان تعلم مواطأة قلوبکم السنتکم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بالاشتهار بالایمان و الاستقامة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افعلوا بالداخلین فی الاسلام کما فعل الله بکم و لاتبادروا الی قتلهم ظنا انهم دخلوا اتقاءً و خوفا، فانّ بقاء الف کافر اهون عندالله من قتل امری‌ء مسلم؛</w:t>
      </w:r>
      <w:r>
        <w:rPr>
          <w:rStyle w:val="FootnoteAnchor"/>
          <w:rtl w:val="true"/>
        </w:rPr>
        <w:footnoteReference w:id="1085"/>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که وارد اسلام شدید، زبان به کلمه توحید گشودید و از این راه اموال و خون‌های شما محفوظ ماند، بدون آن‌که از توافق بین قلب‌ها با زبان‌های شما آگاهی حاصل شود، پس خداوند بر شما با مشهور شدن به ایمان و استقامت در دین منت گذاشت، پس تفحص کنید، یعنی با واردین در اسلام آن‌گونه رفتار کنید که با شما رفتار شد و به گمان این‌که به جهت ترس و خوف داخل اسلام شده‌اند، آنان را به قتل نرسانید، زیرا باقی‌گذاشتن هزار کافر نزد خدا، از کشتن یک فرد مسلمان آسان‌تر است</w:t>
      </w:r>
      <w:r>
        <w:rPr>
          <w:rFonts w:eastAsia="IRNazanin" w:cs="IRNazanin"/>
          <w:color w:val="111111"/>
          <w:sz w:val="28"/>
          <w:szCs w:val="28"/>
          <w:rtl w:val="true"/>
          <w:lang w:bidi="fa-IR"/>
        </w:rPr>
        <w:t xml:space="preserve">. </w:t>
      </w:r>
      <w:bookmarkStart w:id="1171" w:name="pg4310_40633"/>
    </w:p>
    <w:p>
      <w:pPr>
        <w:pStyle w:val="Heading4"/>
        <w:numPr>
          <w:ilvl w:val="3"/>
          <w:numId w:val="1"/>
        </w:numPr>
        <w:rPr/>
      </w:pPr>
      <w:bookmarkStart w:id="1172" w:name="__RefHeading___Toc841482_1479056682"/>
      <w:bookmarkStart w:id="1173" w:name="_Toc445"/>
      <w:bookmarkEnd w:id="1171"/>
      <w:bookmarkEnd w:id="1172"/>
      <w:r>
        <w:rPr>
          <w:rtl w:val="true"/>
        </w:rPr>
        <w:t xml:space="preserve">ابوالسعود </w:t>
      </w:r>
      <w:r>
        <w:rPr>
          <w:rtl w:val="true"/>
        </w:rPr>
        <w:t>(</w:t>
      </w:r>
      <w:r>
        <w:rPr>
          <w:rtl w:val="true"/>
        </w:rPr>
        <w:t xml:space="preserve">متوفی </w:t>
      </w:r>
      <w:r>
        <w:rPr/>
        <w:t>982</w:t>
      </w:r>
      <w:r>
        <w:rPr>
          <w:rtl w:val="true"/>
        </w:rPr>
        <w:t>ق</w:t>
      </w:r>
      <w:r>
        <w:rPr>
          <w:rtl w:val="true"/>
        </w:rPr>
        <w:t>)</w:t>
      </w:r>
      <w:bookmarkEnd w:id="1173"/>
    </w:p>
    <w:p>
      <w:pPr>
        <w:pStyle w:val="BookText"/>
        <w:rPr/>
      </w:pP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خود به نام ارشاد العقل السلیم الی مزایا الکتاب الکریم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دخلتم فی الاسلام سُمعت من افواهکم کلمة الشهادة فحصَّنَتْ دماءَکم و اموالکم، من غیر انتظار الاطلاع علی موطأة قلوبکم لألسنتکم، فمنّ الله علیکم بالاستقامة و الاشتهار بالایمان و التقدم فیه و أن صرتم اعلاما فیه، فعلیکم ان تفعلوا بالداخلین فی الاسلام کما فُعل بکم، و ان تعتبروا ظاهر الاسلام فی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داخل اسلام شدید، از زبانتان کلمه لا اله الاّ الله شنیده شد، به همین سبب خون‌ها و اموالتان محفوظ ماند، بدون انتظار کشیدن از آگاهی بر توافق قلب‌های شما با زبان‌هایتان، بنابراین خداوند بر شما به استقامت و مشهور‌شدن به ایمان و تقدم در آن، منّت نهاد و این‌که شما از شخصیت‌های اسلامی شدید، پس بر شماست که با وارد‌شدگان در اسلام آن کنید که با شما انجام شد و نیز ظاهر اسلام را در باز‌داشتن از تعرض معتبر بدانید</w:t>
      </w:r>
      <w:r>
        <w:rPr>
          <w:rFonts w:eastAsia="IRNazanin" w:cs="IRNazanin"/>
          <w:color w:val="111111"/>
          <w:sz w:val="28"/>
          <w:szCs w:val="28"/>
          <w:rtl w:val="true"/>
          <w:lang w:bidi="fa-IR"/>
        </w:rPr>
        <w:t>... .</w:t>
      </w:r>
    </w:p>
    <w:p>
      <w:pPr>
        <w:pStyle w:val="Heading4"/>
        <w:numPr>
          <w:ilvl w:val="3"/>
          <w:numId w:val="1"/>
        </w:numPr>
        <w:rPr/>
      </w:pPr>
      <w:bookmarkStart w:id="1174" w:name="__RefHeading___Toc841484_1479056682"/>
      <w:bookmarkStart w:id="1175" w:name="_Toc446"/>
      <w:bookmarkEnd w:id="1174"/>
      <w:r>
        <w:rPr>
          <w:rtl w:val="true"/>
        </w:rPr>
        <w:t xml:space="preserve">ابن‌منده </w:t>
      </w:r>
      <w:r>
        <w:rPr>
          <w:rtl w:val="true"/>
        </w:rPr>
        <w:t>(</w:t>
      </w:r>
      <w:r>
        <w:rPr>
          <w:rtl w:val="true"/>
        </w:rPr>
        <w:t xml:space="preserve">متوفی </w:t>
      </w:r>
      <w:r>
        <w:rPr/>
        <w:t>395</w:t>
      </w:r>
      <w:r>
        <w:rPr>
          <w:rtl w:val="true"/>
        </w:rPr>
        <w:t>ق</w:t>
      </w:r>
      <w:r>
        <w:rPr>
          <w:rtl w:val="true"/>
        </w:rPr>
        <w:t>)</w:t>
      </w:r>
      <w:bookmarkEnd w:id="1175"/>
    </w:p>
    <w:p>
      <w:pPr>
        <w:pStyle w:val="BookText"/>
        <w:rPr/>
      </w:pP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بابی را منعقد کرده تحت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یدل علی انّ قول لا اله الاّ الله یوجب اسم الاسلام و یحرم ماله قائلها و دمها؛</w:t>
      </w:r>
      <w:r>
        <w:rPr>
          <w:rStyle w:val="FootnoteAnchor"/>
          <w:rtl w:val="true"/>
        </w:rPr>
        <w:footnoteReference w:id="1089"/>
      </w:r>
      <w:r>
        <w:rPr>
          <w:rFonts w:ascii="IRNazanin" w:hAnsi="IRNazanin" w:eastAsia="IRNazanin"/>
          <w:color w:val="111111"/>
          <w:sz w:val="28"/>
          <w:sz w:val="28"/>
          <w:szCs w:val="28"/>
          <w:rtl w:val="true"/>
          <w:lang w:bidi="fa-IR"/>
        </w:rPr>
        <w:t xml:space="preserve">ذکر آنچه دلالت می‌کند بر این‌که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اسلام شده، و مال گوینده آن و نیز خون او محترم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اثبات مدعای خود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که می‌گوید به رسول خدا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ارأیت ان اختلفت انا و رجل من المشرکین ضربتین فقطع یدی، فلمّا هویت الیه لأضربه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أأقتله‌ام ادعه؟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اگر من و مردی از مشرکان با یکدیگر درگیر شویم و او دستم را قطع کند، چنانچه به او نزدیک شوم تا با شمشیر به او ضربه‌ای بزنم، اگر کلمه توحید را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1176" w:name="pg4310_40634"/>
    </w:p>
    <w:p>
      <w:pPr>
        <w:pStyle w:val="BookText"/>
        <w:rPr/>
      </w:pPr>
      <w:bookmarkEnd w:id="1176"/>
      <w:r>
        <w:rPr>
          <w:rFonts w:ascii="IRNazanin" w:hAnsi="IRNazanin" w:eastAsia="IRNazanin"/>
          <w:color w:val="111111"/>
          <w:sz w:val="28"/>
          <w:sz w:val="28"/>
          <w:szCs w:val="28"/>
          <w:rtl w:val="true"/>
          <w:lang w:bidi="fa-IR"/>
        </w:rPr>
        <w:t>بر زبان جاری سازد، آیا می‌توانم او را به قتل برسانم یا باید او را رها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رها کن</w:t>
      </w:r>
      <w:r>
        <w:rPr>
          <w:rFonts w:eastAsia="IRNazanin" w:cs="IRNazanin"/>
          <w:color w:val="111111"/>
          <w:sz w:val="28"/>
          <w:szCs w:val="28"/>
          <w:rtl w:val="true"/>
          <w:lang w:bidi="fa-IR"/>
        </w:rPr>
        <w:t>.</w:t>
      </w:r>
    </w:p>
    <w:p>
      <w:pPr>
        <w:pStyle w:val="Heading4"/>
        <w:numPr>
          <w:ilvl w:val="3"/>
          <w:numId w:val="1"/>
        </w:numPr>
        <w:rPr/>
      </w:pPr>
      <w:bookmarkStart w:id="1177" w:name="__RefHeading___Toc841486_1479056682"/>
      <w:bookmarkStart w:id="1178" w:name="_Toc447"/>
      <w:bookmarkEnd w:id="1177"/>
      <w:r>
        <w:rPr>
          <w:rtl w:val="true"/>
        </w:rPr>
        <w:t xml:space="preserve">قونوی </w:t>
      </w:r>
      <w:r>
        <w:rPr>
          <w:rtl w:val="true"/>
        </w:rPr>
        <w:t>(</w:t>
      </w:r>
      <w:r>
        <w:rPr>
          <w:rtl w:val="true"/>
        </w:rPr>
        <w:t xml:space="preserve">متوفی </w:t>
      </w:r>
      <w:r>
        <w:rPr/>
        <w:t>1195</w:t>
      </w:r>
      <w:r>
        <w:rPr>
          <w:rtl w:val="true"/>
        </w:rPr>
        <w:t>ق</w:t>
      </w:r>
      <w:r>
        <w:rPr>
          <w:rtl w:val="true"/>
        </w:rPr>
        <w:t>)</w:t>
      </w:r>
      <w:bookmarkEnd w:id="1178"/>
    </w:p>
    <w:p>
      <w:pPr>
        <w:pStyle w:val="BookText"/>
        <w:rPr/>
      </w:pP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عبارت بیضاوی در شرح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دخلتم فی الاسلام تفوهتم بکلمتی الشهادة فحصنت بها دماؤکم و اموالکم من غیر ان یعلم مواطأة قلوبکم السنتکم؛ از ابتدا که داخل در اسلام شده و شهادتین را بر زبان جاری نمودید خون‌ها و اموال شما محفوظ ماند بدون آن‌که از توافق بین قلب‌ها و زبان‌های شما آگاهی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اسلام من القی الیکم و هو وقت دخول اسلامهم، ای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بافواهکم، فلم لاتحفظون دماء من کان مثلکم فی التفوه، اذ العلم بذلک حقیقة ممّا یختص به تعالی، و اما العلم بالامارات فمتحقق فیکم و فیهم؛</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معنای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اسلام کسانی‌که اسلامشان را بر شما عرضه کرده‌اند، که همان وقت دخول اسلام آنان است، یعنی به زبان‌های خود گفتید، پس چرا خون‌های کسانی‌که همانند شما اقرار به شهادتین کرده‌اند را حفظ نمی‌کنید؟ زیرا آگاهی از آن به طور حقیقی از جمله امور مختص به خداوند متعال است ولی آگاهی از نشانه‌ها در شما و آنان متحقق می‌باشد</w:t>
      </w:r>
      <w:r>
        <w:rPr>
          <w:rFonts w:eastAsia="IRNazanin" w:cs="IRNazanin"/>
          <w:color w:val="111111"/>
          <w:sz w:val="28"/>
          <w:szCs w:val="28"/>
          <w:rtl w:val="true"/>
          <w:lang w:bidi="fa-IR"/>
        </w:rPr>
        <w:t>.</w:t>
      </w:r>
    </w:p>
    <w:p>
      <w:pPr>
        <w:pStyle w:val="Heading4"/>
        <w:numPr>
          <w:ilvl w:val="3"/>
          <w:numId w:val="1"/>
        </w:numPr>
        <w:rPr/>
      </w:pPr>
      <w:bookmarkStart w:id="1179" w:name="__RefHeading___Toc841488_1479056682"/>
      <w:bookmarkStart w:id="1180" w:name="_Toc448"/>
      <w:bookmarkEnd w:id="1179"/>
      <w:r>
        <w:rPr>
          <w:rtl w:val="true"/>
        </w:rPr>
        <w:t>ابوبکر حدّاد</w:t>
      </w:r>
      <w:bookmarkEnd w:id="1180"/>
    </w:p>
    <w:p>
      <w:pPr>
        <w:pStyle w:val="BookText"/>
        <w:rPr/>
      </w:pPr>
      <w:r>
        <w:rPr>
          <w:rFonts w:ascii="IRNazanin" w:hAnsi="IRNazanin" w:eastAsia="IRNazanin"/>
          <w:color w:val="111111"/>
          <w:sz w:val="28"/>
          <w:sz w:val="28"/>
          <w:szCs w:val="28"/>
          <w:rtl w:val="true"/>
          <w:lang w:bidi="fa-IR"/>
        </w:rPr>
        <w:t xml:space="preserve">او در تفسیر خود به نام تفسیر الحدّاد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می‌نویسد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کنتم من قبل الهجرة تأمنون من قومکم بین المؤمنین بلا اله الاّ الله، فکیف تخیفون و تقتلون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فنهاهم الله تعالی ان یخیفوا احدا یأمن بما کانوا یأمنون بمثله و هم فی قومهم؛</w:t>
      </w:r>
      <w:r>
        <w:rPr>
          <w:rStyle w:val="FootnoteAnchor"/>
          <w:rtl w:val="true"/>
        </w:rPr>
        <w:footnoteReference w:id="1093"/>
      </w:r>
      <w:bookmarkStart w:id="1181" w:name="pg4310_40635"/>
    </w:p>
    <w:p>
      <w:pPr>
        <w:pStyle w:val="BookText"/>
        <w:rPr/>
      </w:pPr>
      <w:bookmarkEnd w:id="1181"/>
      <w:r>
        <w:rPr>
          <w:rFonts w:ascii="IRNazanin" w:hAnsi="IRNazanin" w:eastAsia="IRNazanin"/>
          <w:color w:val="111111"/>
          <w:sz w:val="28"/>
          <w:sz w:val="28"/>
          <w:szCs w:val="28"/>
          <w:rtl w:val="true"/>
          <w:lang w:bidi="fa-IR"/>
        </w:rPr>
        <w:t>همچنین شما قبل از هجرت از بین قومتان در میان مؤمنان با گفتن لا اله الاّ الله در امان بودید، حال چگونه می‌ترسانید و کسی که آن را بر زبان جاری ساخته می‌کشید؟ خداوند متعال مسلمانان را از ترساندن افرادی که در امان قرار گرفته‌اند به همان نحو که قبلاً در قومشان در امان واقع شدند، نهی کرده است</w:t>
      </w:r>
      <w:r>
        <w:rPr>
          <w:rFonts w:eastAsia="IRNazanin" w:cs="IRNazanin"/>
          <w:color w:val="111111"/>
          <w:sz w:val="28"/>
          <w:szCs w:val="28"/>
          <w:rtl w:val="true"/>
          <w:lang w:bidi="fa-IR"/>
        </w:rPr>
        <w:t>.</w:t>
      </w:r>
    </w:p>
    <w:p>
      <w:pPr>
        <w:pStyle w:val="Heading4"/>
        <w:numPr>
          <w:ilvl w:val="3"/>
          <w:numId w:val="1"/>
        </w:numPr>
        <w:rPr/>
      </w:pPr>
      <w:bookmarkStart w:id="1182" w:name="__RefHeading___Toc841490_1479056682"/>
      <w:bookmarkStart w:id="1183" w:name="_Toc449"/>
      <w:bookmarkEnd w:id="1182"/>
      <w:r>
        <w:rPr>
          <w:rtl w:val="true"/>
        </w:rPr>
        <w:t>کمال الدین بن الهمام حنفی</w:t>
      </w:r>
      <w:bookmarkEnd w:id="1183"/>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فی کلام اهل المذهب تکفیر کثیر، و لکنّه لیس من کلام الفقهاء الذین هم المجتهدون بل من غیرهم و لاعبرة بغیر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استحلّ قتل مسلم فهو کافر؛</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در سخنان اهل مذهب، تکفیر بسیاری واقع شده، ولی این، از کلام فقهایی نیست که مجتهدند، بلکه از غیر آنان است، و اعتباری به غیر فقها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 کشتن مسلمان را حلال شمارد کافر است</w:t>
      </w:r>
      <w:r>
        <w:rPr>
          <w:rFonts w:eastAsia="IRNazanin" w:cs="IRNazanin"/>
          <w:color w:val="111111"/>
          <w:sz w:val="28"/>
          <w:szCs w:val="28"/>
          <w:rtl w:val="true"/>
          <w:lang w:bidi="fa-IR"/>
        </w:rPr>
        <w:t>.</w:t>
      </w:r>
    </w:p>
    <w:p>
      <w:pPr>
        <w:pStyle w:val="Heading4"/>
        <w:numPr>
          <w:ilvl w:val="3"/>
          <w:numId w:val="1"/>
        </w:numPr>
        <w:rPr/>
      </w:pPr>
      <w:bookmarkStart w:id="1184" w:name="__RefHeading___Toc841492_1479056682"/>
      <w:bookmarkStart w:id="1185" w:name="_Toc450"/>
      <w:bookmarkEnd w:id="1184"/>
      <w:r>
        <w:rPr>
          <w:rtl w:val="true"/>
        </w:rPr>
        <w:t>قرطبی</w:t>
      </w:r>
      <w:bookmarkEnd w:id="1185"/>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لا اله الاّ الله لایجوز قتله؛ لانّه قد اعتصم بعصام الاسلام المانع من دمه و ماله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قتله بعد ذلک 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سقط القتل عن هؤلاء لأجل انهم کانوا فی صدر الاسلام و تأولوا انّه قالها متعوذا و خوفا من السلاح، و انّ العاصمَ قولُها مطمئنا، فاخبر النبی انّه عاصم کیفما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 لأسامة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شققت عن قلبه حتی تعلم أقالها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تنظر أصادق هو فی قوله‌ام کاذب؟ و ذلک لایمکن، فلم یبق الاّ ان یبیّن عنه لسانه؛</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هرکس که به کلمه توحید گواهی دهد، کشتنش جایز نیست، زیرا به ریسمان اسلام چنگ زده، که مانع از ریختن خون و غارت مال و اسارت اهل‌بیت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بعد از آن اقرار، کسی او را به قتل رساند، کشته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w:t>
      </w:r>
      <w:bookmarkStart w:id="1186" w:name="pg4310_40636"/>
    </w:p>
    <w:p>
      <w:pPr>
        <w:pStyle w:val="BookText"/>
        <w:rPr/>
      </w:pPr>
      <w:bookmarkEnd w:id="1186"/>
      <w:r>
        <w:rPr>
          <w:rFonts w:ascii="IRNazanin" w:hAnsi="IRNazanin" w:eastAsia="IRNazanin"/>
          <w:color w:val="111111"/>
          <w:sz w:val="28"/>
          <w:sz w:val="28"/>
          <w:szCs w:val="28"/>
          <w:rtl w:val="true"/>
          <w:lang w:bidi="fa-IR"/>
        </w:rPr>
        <w:t>شد، و اگر قتل از آنان ساقط شده، از آن جهت است که در صدر اسلام بوده و تأویل کرده‌اند به این‌که اقرار به جهت حفظ جان و مال و آبروست، ولی پیامبر خبر داد که در هر صورت اقرار به کلمه توحید حافظ آن‌ها می‌باشد، از‌این‌رو 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قلبش را شکافتی تا بدانی که گواهی به توحید را چگونه ادا کرده است؟ یعنی نظر کنی که او در این گواهی صادق است یا دروغ‌گو؟ و این امکان‌پذیر نیست، بنابراین راهی نمی‌ماند، جز آن‌که زبانش از ناحیه او تبیین نماید</w:t>
      </w:r>
      <w:r>
        <w:rPr>
          <w:rFonts w:eastAsia="IRNazanin" w:cs="IRNazanin"/>
          <w:color w:val="111111"/>
          <w:sz w:val="28"/>
          <w:szCs w:val="28"/>
          <w:rtl w:val="true"/>
          <w:lang w:bidi="fa-IR"/>
        </w:rPr>
        <w:t>.</w:t>
      </w:r>
    </w:p>
    <w:p>
      <w:pPr>
        <w:pStyle w:val="Heading4"/>
        <w:numPr>
          <w:ilvl w:val="3"/>
          <w:numId w:val="1"/>
        </w:numPr>
        <w:rPr/>
      </w:pPr>
      <w:bookmarkStart w:id="1187" w:name="__RefHeading___Toc841494_1479056682"/>
      <w:bookmarkStart w:id="1188" w:name="_Toc451"/>
      <w:bookmarkEnd w:id="1187"/>
      <w:r>
        <w:rPr>
          <w:rtl w:val="true"/>
        </w:rPr>
        <w:t>ابن‌حجر عسقلانی</w:t>
      </w:r>
      <w:bookmarkEnd w:id="118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حکموا بکفر من خالفهم استحلوا دماءهم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چون حکم به کفر مخالفان خود کردند، خون‌هایشان را حلال کردند</w:t>
      </w:r>
      <w:r>
        <w:rPr>
          <w:rFonts w:eastAsia="IRNazanin" w:cs="IRNazanin"/>
          <w:color w:val="111111"/>
          <w:sz w:val="28"/>
          <w:szCs w:val="28"/>
          <w:rtl w:val="true"/>
          <w:lang w:bidi="fa-IR"/>
        </w:rPr>
        <w:t xml:space="preserve">. </w:t>
      </w:r>
      <w:bookmarkStart w:id="1189" w:name="pg4310_40637"/>
    </w:p>
    <w:p>
      <w:pPr>
        <w:pStyle w:val="Heading4"/>
        <w:numPr>
          <w:ilvl w:val="3"/>
          <w:numId w:val="1"/>
        </w:numPr>
        <w:rPr/>
      </w:pPr>
      <w:bookmarkStart w:id="1190" w:name="__RefHeading___Toc841496_1479056682"/>
      <w:bookmarkStart w:id="1191" w:name="_Toc452"/>
      <w:bookmarkEnd w:id="1189"/>
      <w:bookmarkEnd w:id="1190"/>
      <w:r>
        <w:rPr>
          <w:rtl w:val="true"/>
        </w:rPr>
        <w:t>اعتدال</w:t>
      </w:r>
      <w:bookmarkEnd w:id="1191"/>
    </w:p>
    <w:p>
      <w:pPr>
        <w:pStyle w:val="Heading4"/>
        <w:numPr>
          <w:ilvl w:val="3"/>
          <w:numId w:val="1"/>
        </w:numPr>
        <w:rPr/>
      </w:pPr>
      <w:bookmarkStart w:id="1192" w:name="__RefHeading___Toc841498_1479056682"/>
      <w:bookmarkStart w:id="1193" w:name="_Toc453"/>
      <w:bookmarkEnd w:id="1192"/>
      <w:r>
        <w:rPr>
          <w:rtl w:val="true"/>
        </w:rPr>
        <w:t>اعتدال از دیدگاه قرآن کریم</w:t>
      </w:r>
      <w:bookmarkEnd w:id="1193"/>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نبرد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سفر برای شناخت مؤمن از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کامل کنید، و به کسی که نزد شما اظهار اسلام می 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کالای بی‌ارزش و ناپایدار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بکشید، اگر خواهان غنیمت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غنایم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پیش از این، ایمانتان ظاهری بود، خدا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ایمان استوار و محکم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تفحّص کامل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دست شما کاری خلاف اوامر خدا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همواره به آنچه انجام می‌دهید، آگاه است</w:t>
      </w:r>
      <w:r>
        <w:rPr>
          <w:rFonts w:eastAsia="IRNazanin" w:cs="IRNazanin"/>
          <w:color w:val="111111"/>
          <w:sz w:val="28"/>
          <w:szCs w:val="28"/>
          <w:rtl w:val="true"/>
          <w:lang w:bidi="fa-IR"/>
        </w:rPr>
        <w:t xml:space="preserve">. </w:t>
      </w:r>
      <w:bookmarkStart w:id="1194" w:name="pg4310_40638"/>
    </w:p>
    <w:p>
      <w:pPr>
        <w:pStyle w:val="Heading4"/>
        <w:numPr>
          <w:ilvl w:val="3"/>
          <w:numId w:val="1"/>
        </w:numPr>
        <w:rPr/>
      </w:pPr>
      <w:bookmarkStart w:id="1195" w:name="__RefHeading___Toc841500_1479056682"/>
      <w:bookmarkStart w:id="1196" w:name="_Toc454"/>
      <w:bookmarkEnd w:id="1194"/>
      <w:bookmarkEnd w:id="1195"/>
      <w:r>
        <w:rPr>
          <w:rtl w:val="true"/>
        </w:rPr>
        <w:t>اعتدال از دیدگاه احادیث</w:t>
      </w:r>
      <w:bookmarkEnd w:id="1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از رسول خدا صلی الله علیه و 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الرجل هلک الناس فهو اهلکهم؛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هرگاه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هلاک شده‌اند، او، از دیگران بیشتر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اهل سنت ادعای اتفاق کرده‌اند بر این‌که نکوهش در این روایت، ویژه کسی است که آن جمله را، از روی تحقیر مردم و برتری‌دادن خود بر آنان، گفته است</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به سندش از ابوهریره نقل کرده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الدین یسر و لن یشادّ الدینَ احد الاّ غلبه، فسدّدوا و قاربوا و ابشروا و استعینوا بالغدوة و الروحة و شی‌ء من الدُّلجة؛</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همانا دین آسانی است و احدی دین را سخت نمی‌گیرد، جز آن‌که بر او غالب می‌شود، پس محکم‌کاری کرده و به هم نزدیک شده و از ما‌بین‌الطلوعین و عشا و زمانی از آخر شب بهره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به سندش از ابن‌مسعود نقل کرده که رسول خدا صلی الله علیه و آله وسلم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المتنطعون؛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تندروها هلاک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المتعمقون المغالون المجاوزون الحدّ فی اقوالهم و افعالهم؛</w:t>
      </w:r>
      <w:r>
        <w:rPr>
          <w:rStyle w:val="FootnoteAnchor"/>
          <w:rtl w:val="true"/>
        </w:rPr>
        <w:footnoteReference w:id="1100"/>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سخت‌گیران و تندروها و تجاوز‌کنندگان از حد در گفتارها و رفتارهایشان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از پیامبر صلی الله علیه و آله وسلم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الْغُلُوّ فِی الدِّینِ، فإِنَّما هَلَکَ مَنْ کانَ قَبْلَکُمْ بِالْغُلُوِّ فِی الدِّینِ؛</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از تندروی در دین بپرهیزید، زیرا افرادی قبل از شما به جهت این رفتار، به هلاکت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از پیامبر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لاتشدّدوا علی انفسکم فیشدّد علیکم؛ فانّ قوماً شدّدوا علی انفسهم، فشدّد علیهم، فتلک بقایاهم فی الصوامع و الدیارات، رهبانیة ابتدعوها ما کتبناها علیهم؛</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بر خود سخت نگیرید، که بر شما سخت خواهند گرفت، زیرا قومی بر خود سخت گرفتند و به همین سبب بر آنان سخت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آن‌ها در صومعه‌ها و دیرهاست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رهبانیتی</w:t>
      </w:r>
    </w:p>
    <w:p>
      <w:pPr>
        <w:pStyle w:val="BookText"/>
        <w:rPr/>
      </w:pPr>
      <w:r>
        <w:rPr>
          <w:rFonts w:ascii="IRNazanin" w:hAnsi="IRNazanin" w:eastAsia="IRNazanin"/>
          <w:color w:val="111111"/>
          <w:sz w:val="28"/>
          <w:sz w:val="28"/>
          <w:szCs w:val="28"/>
          <w:rtl w:val="true"/>
          <w:lang w:bidi="fa-IR"/>
        </w:rPr>
        <w:t>است که بدعت گذاشتند، درحالی‌که ما بر آن‌ها ننوشته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مسلم از انس بن مالک نقل کرده‌اند که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یَسِّرُوا وَ لاتُعَسِّرُوا، وَ بَشِّرُوا وَ لاتُنَفِّرُوا؛</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آسان بگیرید و کار را بر مردم دشوار نکنید، بشارت دهید و مردم را از دین متنفر ننمایید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مطلبی است که خداوند متعال در قرآن کریم به آن اشاره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راحتی شما را می‌خواهد، نه زحمت شما را</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بِالنَّمطِ الأَوْسَطِ؛ یُلْحَقُ بِه التّالِی وَ یُرَدُّ اِلَیْه الغالِی؛</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بر شما باد به میانه‌روی، تا کسانی‌که پشت سر شما هستند، به شما ملحق شده و کسانی‌که اهل غلو و تندروی می‌باشند، به سوی آن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حضرت رسول صلی الله علیه و آله وسلم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أنبئکم بالفقیه کل الفقیه؟ من لم یقنط الناس من رحمه الله، ولا یؤیسهم من روح الله و لم یؤمنهم مکر الله</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آیا شما را خبر دهم به فقیه کامل؟ او کسی است که مردم را از رحمت خدا مأیوس نکرده و از امید به او ناامید ننموده و آنان را نیز از عقاب او در امان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به سندش از عایشه نقل کرده که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الرّفْقَ لاَیَکُونُ فِی شَیْءٍ إِلاَّ زَانَهُ وَ لاَ یُنْزَعُ مِنْ شَیْءٍ إِلاَّ شَانَهُ؛</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رفق و مدارا در هیچ کاری وارد نمی‌شود، جز آن‌که آن را زینت می‌دهد و از هیچ‌کاری گرفته نمی‌شود، جز آن‌که آن را زشت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از عایشه نقل شده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رَفیِقٌ یُحِبُّ الِرّفْقَ وَ یُعْطِی عَلَی الِرّفْقِ مَا لاَیُعْطِی عَلَی الْعُنْفِ، وَ مَا لاَیُعْطِی عَلَی مَا سِوَاهُ؛</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مدارا‌کننده است و مدارا را دوست دارد و پاداشی را که به رفق می‌دهد به تندخویی و سایر اعمال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از جریر بن عبدالله نقل کرده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یُحْرَم الِرّفْقَ یُحْرَم الْخَیْرَ؛</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کسی که از مدارا محروم شود، از خیر محروم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نقل کرده که پیامبر صلی الله علیه و آله وسلم به پدر ابو‌برده و معاذ، هنگام فرستادن آن‌دو به یمن، فرمود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یَسِّرا وَ لاَتُعَسِّرا، بَشِّرا وَ لاَتُنفِّرا، و تَطَاوَعَا وَ لاَ تَخْتَلِفَا؛</w:t>
      </w:r>
      <w:r>
        <w:rPr>
          <w:rStyle w:val="FootnoteAnchor"/>
          <w:rtl w:val="true"/>
        </w:rPr>
        <w:footnoteReference w:id="1110"/>
      </w:r>
      <w:bookmarkStart w:id="1197" w:name="pg4310_40641"/>
    </w:p>
    <w:p>
      <w:pPr>
        <w:pStyle w:val="BookText"/>
        <w:rPr/>
      </w:pPr>
      <w:bookmarkEnd w:id="1197"/>
      <w:r>
        <w:rPr>
          <w:rFonts w:ascii="IRNazanin" w:hAnsi="IRNazanin" w:eastAsia="IRNazanin"/>
          <w:color w:val="111111"/>
          <w:sz w:val="28"/>
          <w:sz w:val="28"/>
          <w:szCs w:val="28"/>
          <w:rtl w:val="true"/>
          <w:lang w:bidi="fa-IR"/>
        </w:rPr>
        <w:t>آسان بگیرند و سخت نگیرند و بشارت دهید و باعث نفرت نشوید و پذیرش داشته باشید و مخالفت ننمایید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سندش از جابر نقل کرده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لَمْ یَبْعَثْنِی مُعَنِّتاً وَ لاَ مُتَعَنِّتاً، وَ لکِنْ بَعَثَنِی مُعَلِّماً مُیَسِّراً؛</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خداوند متعال مرا سخت‌گیر و زحمت‌دهنده مبعوث نکرده، بلکه مرا معلمی آسان‌گیر مبعوث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از رسول خدا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أخوف ما أخاف علیکم رجل قرأ القرآن، حتّی إذا رُئیتْ بهجتُه علیه، وکان رِدْءاً للإسلام؛ انسلخ منه ونبذه وراء ظهره، وسعی علی جاره بالسیف، ورماه بالشرک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أولی بالشرک، الرامی أو المرمی؟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الرامی؛</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ترس‌ناک‌ترین کسی که بر او می‌هراسند، مردی است که قرآن می‌خواند و چون درخشش قرآن بر چهره‌اش دیده شود و مدافع اسلام گردد، از قرآن جدا شده و آن را پشت سر خود می‌اندازد و بر همسایۀ خود شمشیر کشیده و</w:t>
      </w:r>
    </w:p>
    <w:p>
      <w:pPr>
        <w:pStyle w:val="BookText"/>
        <w:rPr/>
      </w:pPr>
      <w:r>
        <w:rPr>
          <w:rFonts w:ascii="IRNazanin" w:hAnsi="IRNazanin" w:eastAsia="IRNazanin"/>
          <w:color w:val="111111"/>
          <w:sz w:val="28"/>
          <w:sz w:val="28"/>
          <w:szCs w:val="28"/>
          <w:rtl w:val="true"/>
          <w:lang w:bidi="fa-IR"/>
        </w:rPr>
        <w:t>او را به شرک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آن‌دو، سزاوارتر به شرک‌اند، نسبت‌دهنده یا نسبت‌داده‌شده؟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نسبت‌دهنده</w:t>
      </w:r>
      <w:r>
        <w:rPr>
          <w:rFonts w:eastAsia="IRNazanin" w:cs="IRNazanin"/>
          <w:color w:val="111111"/>
          <w:sz w:val="28"/>
          <w:szCs w:val="28"/>
          <w:rtl w:val="true"/>
          <w:lang w:bidi="fa-IR"/>
        </w:rPr>
        <w:t>.</w:t>
      </w:r>
    </w:p>
    <w:p>
      <w:pPr>
        <w:pStyle w:val="Heading4"/>
        <w:numPr>
          <w:ilvl w:val="3"/>
          <w:numId w:val="1"/>
        </w:numPr>
        <w:rPr/>
      </w:pPr>
      <w:bookmarkStart w:id="1198" w:name="__RefHeading___Toc841502_1479056682"/>
      <w:bookmarkStart w:id="1199" w:name="_Toc455"/>
      <w:bookmarkEnd w:id="1198"/>
      <w:r>
        <w:rPr>
          <w:rtl w:val="true"/>
        </w:rPr>
        <w:t>اعتدال اسلام، از منظر تاریخ</w:t>
      </w:r>
      <w:bookmarkEnd w:id="1199"/>
    </w:p>
    <w:p>
      <w:pPr>
        <w:pStyle w:val="BookText"/>
        <w:rPr/>
      </w:pPr>
      <w:r>
        <w:rPr>
          <w:rFonts w:ascii="IRNazanin" w:hAnsi="IRNazanin" w:eastAsia="IRNazanin"/>
          <w:color w:val="111111"/>
          <w:sz w:val="28"/>
          <w:sz w:val="28"/>
          <w:szCs w:val="28"/>
          <w:rtl w:val="true"/>
          <w:lang w:bidi="fa-IR"/>
        </w:rPr>
        <w:t>از تاریخ و کتاب‌های حدیث استفاده می‌شود که برخی از صحابه فکر تکفیری داشتند و پیامبر صلی الله علیه و آله وسلم با فکر آنان مخالف بوده و از اقدام عملی ایشان بر اساس تکفیر، 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مسلم به سند خود از اسامة بن زید بن حارثه نقل کرده‌اند که گفت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بعثنا رسول الله إلی الحُرَقَة من جُهَیْنَة، فصبّحنا القوم فهزمناهم و لَحِقْتُ انا و رجل من الأنصار رجلا منهم، فلمّا غشیناه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فکفّ عنه الأنصاری و طعنتُهُ برمحی حتّی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بلغ ذلک النبی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اقتلته </w:t>
      </w:r>
    </w:p>
    <w:p>
      <w:pPr>
        <w:pStyle w:val="BookText"/>
        <w:rPr/>
      </w:pPr>
      <w:r>
        <w:rPr>
          <w:rFonts w:ascii="IRNazanin" w:hAnsi="IRNazanin" w:eastAsia="IRNazanin"/>
          <w:color w:val="111111"/>
          <w:sz w:val="28"/>
          <w:sz w:val="28"/>
          <w:szCs w:val="28"/>
          <w:rtl w:val="true"/>
          <w:lang w:bidi="fa-IR"/>
        </w:rPr>
        <w:t>بعد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متعوّذاً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اقتلته بعد ما قال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یکرّرها علی حتّی تمنّیت انّی لم اکن اسلمت قبل ذلک الیوم؛</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رسول خدا ما را به سوی منطقه حُرقه از جهینه فرستاد و ما صبح‌گاه به آن قوم رسیدیم و همه را تار و مار کردیم، من و یکی از انصار، مردی از آن قوم را دنبال کردیم و چون او را از هر طرف احاطه کردیم،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w:t>
      </w:r>
    </w:p>
    <w:p>
      <w:pPr>
        <w:pStyle w:val="BookText"/>
        <w:rPr/>
      </w:pPr>
      <w:r>
        <w:rPr>
          <w:rFonts w:ascii="IRNazanin" w:hAnsi="IRNazanin" w:eastAsia="IRNazanin"/>
          <w:color w:val="111111"/>
          <w:sz w:val="28"/>
          <w:sz w:val="28"/>
          <w:szCs w:val="28"/>
          <w:rtl w:val="true"/>
          <w:lang w:bidi="fa-IR"/>
        </w:rPr>
        <w:t>دست از او برداشت، ولی من نیزه را به او زده و به قتل رساندم، هنگامی که وارد مدینه شدیم این خبر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قتل رساندی بعد از آن‌که لا اله الا الله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حفظ جان خود چنین گفت،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قتل رساندی بعد از آنکه لا اله الا الله گفت؟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حضرت آن را بر من تکرار می‌کرد، تا این‌که آرزو کردم که قبل از آن روز، اسلام اختیار نکرده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علی إلی النبی بذهیبة فقسمها بین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الأقرع بن حابس الحنظلی ثم المجاشعی، و عیینة بن بدرالفزاری و زید الطائی، ثم احد بنی نبهان و علقمة بن عُلاثة العامری، ثم احد بنی کلاب، فغضبت قریش و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صنادید أهل نجد و یدعنا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أتألفهم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رجل غائر العینین، مشرف الوجنتین، ناتئ الجبین، کث اللحیة، محلوق،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الله ان عصیت، أیأمننی الله علی أهل الأرض فلا تأمنونی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 قتله، احسبه خالد بن الولید، فمنعه، فلمّا 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ضئضئ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عقب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یقرؤن القرآن لایجاوز حناجرهم، یمرقون من الدین مروق السهم من الرمیة، یقتلون أهل الإسلام، و یَدَعون أهلَ الأوثان، لئن انا ادرکتهم لأقتلنهم قتل عاد؛</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علی برای پیامبر قطعه کوچکی از طلا فرستاد و حضرت آن را بین چهار نفر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حنظلی، سپس مجاشعی و عیینة بن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 فزاری و </w:t>
      </w:r>
    </w:p>
    <w:p>
      <w:pPr>
        <w:pStyle w:val="BookText"/>
        <w:rPr/>
      </w:pPr>
      <w:r>
        <w:rPr>
          <w:rFonts w:ascii="IRNazanin" w:hAnsi="IRNazanin" w:eastAsia="IRNazanin"/>
          <w:color w:val="111111"/>
          <w:sz w:val="28"/>
          <w:sz w:val="28"/>
          <w:szCs w:val="28"/>
          <w:rtl w:val="true"/>
          <w:lang w:bidi="fa-IR"/>
        </w:rPr>
        <w:t>زید طائی، سپس یکی از بنی‌نبهان و علقمة بن علاثه عامری، سپس یکی از بنی‌کلاب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گردن‌کشان اهل نجد می‌دهد و ما را رها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چشم فرو رفته و گونه‌ها برافروخته، پیشانی برآمده، با محاسنی پرپشت و سری تراشیده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خدا را اطاعت می‌کند، اگر من نافرمانی کنم؟ آیا خداوند مرا بر اهل زمین، امین قرار داده، ولی شما، مرا امین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گمانم خالد بن ولید بود از حضرت تقاضا کرد، تا او را به قتل برساند، حضرت از آن جلوگیری کرد و چون او پشت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طرفداری او قومی خارج می‌شوند، که قرآن تلاوت می‌کنند، ولی از حنجره آنان نمی‌گذرد، آنان از دین خارج می‌شوند، آن‌گونه که تیر از کمان بیرون می‌آید، اهل اسلام را به قتل می‌رسانند و بت‌پرستان را رها می‌کنند و اگر من آنان را درک کنم، همانند قوم عاد به قتل می‌رسانم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رجل رسول الله بالجِعرانة منصَرَفَه من حنین و فی ثوب بلال فضة، و رسول الله یَقبض منها یعطی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یعدل إذا لم اکن اعدل؟ لقد خِبتَ و خسرتَ ان لم اکن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رسول الله فاقتل هذا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ان یتحدث</w:t>
      </w:r>
    </w:p>
    <w:p>
      <w:pPr>
        <w:pStyle w:val="BookText"/>
        <w:rPr/>
      </w:pPr>
      <w:r>
        <w:rPr>
          <w:rFonts w:ascii="IRNazanin" w:hAnsi="IRNazanin" w:eastAsia="IRNazanin"/>
          <w:color w:val="111111"/>
          <w:sz w:val="28"/>
          <w:sz w:val="28"/>
          <w:szCs w:val="28"/>
          <w:rtl w:val="true"/>
          <w:lang w:bidi="fa-IR"/>
        </w:rPr>
        <w:t>الناس إنّی اقتل اصحابی، انّ هذا و اصحابه یقرءون القرآن لایجاوز حناجرهم، یمرقون منه کما یمرق السهم من الرمیة؛</w:t>
      </w:r>
      <w:r>
        <w:rPr>
          <w:rStyle w:val="FootnoteAnchor"/>
          <w:rtl w:val="true"/>
        </w:rPr>
        <w:footnoteReference w:id="1115"/>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جعرانه خدمت رسول خدا آمد، هنگامی‌که از حنین بازمی‌گشت، در لباس بلال نقره بود و رسول خدا از آن مشت، مشت بر‌می‌داشت و به مردم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عدالت رفتار می‌کند، اگر من به عدالت رفتار ننمایم؟ تو خسران دیدی، اگر من به عدالت رفتار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من این منافق را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خدا، از این‌که </w:t>
      </w:r>
    </w:p>
    <w:p>
      <w:pPr>
        <w:pStyle w:val="BookText"/>
        <w:rPr/>
      </w:pPr>
      <w:r>
        <w:rPr>
          <w:rFonts w:ascii="IRNazanin" w:hAnsi="IRNazanin" w:eastAsia="IRNazanin"/>
          <w:color w:val="111111"/>
          <w:sz w:val="28"/>
          <w:sz w:val="28"/>
          <w:szCs w:val="28"/>
          <w:rtl w:val="true"/>
          <w:lang w:bidi="fa-IR"/>
        </w:rPr>
        <w:t>مردم بگویند، من اصحابم را به قتل رسانده‌ام، همانا این مرد و اصحابش قرآن را تلاوت می‌کنند، ولی از حنجره آنان تجاوز نمی‌کند و از دین خارج می‌شوند، همان‌گونه که تیر از کمان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ابی‌لیلی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یسیرون مع رسول الله فی مسیر، فنام رجل منهم، فانطلق بعضهم إلی نبل معه فاخذها، فلمّا استیقظ الرجل فزع، فضحک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انّا اخذنا نبل هذا ففزع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لمسلم ان یروّع مسلماً؛</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اصحاب رسول خدا برای ما روایت کرده‌اند که همراه او در مسیری حرکت می‌کردند و مردی از میان آن‌ها خوابید، برخی از آن‌ها تیر</w:t>
      </w:r>
    </w:p>
    <w:p>
      <w:pPr>
        <w:pStyle w:val="BookText"/>
        <w:rPr/>
      </w:pPr>
      <w:r>
        <w:rPr>
          <w:rFonts w:ascii="IRNazanin" w:hAnsi="IRNazanin" w:eastAsia="IRNazanin"/>
          <w:color w:val="111111"/>
          <w:sz w:val="28"/>
          <w:sz w:val="28"/>
          <w:szCs w:val="28"/>
          <w:rtl w:val="true"/>
          <w:lang w:bidi="fa-IR"/>
        </w:rPr>
        <w:t>او را برداشتند و چون آن مرد بیدار شد، ترسید و آنان همگی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می‌خندید؟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آن‌که تیر او را برداشتیم و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 مسلمان، که مسلمانی را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بعد از نقل حدیث فوق در شرح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لمسلم ان یروّع مسلماً و ان کان هازلاً؛ کإشارة بسیف أو حدیدة أو افعی أو اخذ متاعه، فیفزع لفقده؛ لما فیه من ادخال الأذی و الضرر علیه، و المسلم من سلم المسلمون من لسانه و یده؛</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بر مسلمان جایز نیست که مسلمانی را بترساند، گرچه به شوخی باشد، مثل اشاره با شمشیر یا آهن یا افعی، یا آن‌که مالش را بردارد که به دلیل از دست رفتنش بترسد، چون در این کارها، اذیت و ضرر وارد‌کردن بر اوست و مسلمان کسی است که مسلمانان از و دستش زبان در امان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بعث سریة فغنموا و فیهم رجل،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منهم، عشقت امرأة فلحقتها، فدعونی أنظر إلیها نظرة ثم اصنعوا بی ما بدا لکم، فنظروا فإذا امرأة طویلة أدماء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أسلمی حبیش قبل نفاذ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لو تبعتکم فلحقتکم</w:t>
      </w:r>
    </w:p>
    <w:p>
      <w:pPr>
        <w:pStyle w:val="BookText"/>
        <w:rPr/>
      </w:pPr>
      <w:r>
        <w:rPr>
          <w:rFonts w:ascii="IRNazanin" w:hAnsi="IRNazanin" w:eastAsia="IRNazanin"/>
          <w:color w:val="111111"/>
          <w:sz w:val="28"/>
          <w:sz w:val="28"/>
          <w:szCs w:val="28"/>
          <w:rtl w:val="true"/>
          <w:lang w:bidi="fa-IR"/>
        </w:rPr>
        <w:t>بحلیة أو أدرکتکم بالخوانق</w:t>
      </w:r>
    </w:p>
    <w:p>
      <w:pPr>
        <w:pStyle w:val="BookText"/>
        <w:rPr/>
      </w:pPr>
      <w:r>
        <w:rPr>
          <w:rFonts w:ascii="IRNazanin" w:hAnsi="IRNazanin" w:eastAsia="IRNazanin"/>
          <w:color w:val="111111"/>
          <w:sz w:val="28"/>
          <w:sz w:val="28"/>
          <w:szCs w:val="28"/>
          <w:rtl w:val="true"/>
          <w:lang w:bidi="fa-IR"/>
        </w:rPr>
        <w:t>أما کان حق أن ینول عاشق</w:t>
      </w:r>
    </w:p>
    <w:p>
      <w:pPr>
        <w:pStyle w:val="BookText"/>
        <w:rPr/>
      </w:pPr>
      <w:r>
        <w:rPr>
          <w:rFonts w:ascii="IRNazanin" w:hAnsi="IRNazanin" w:eastAsia="IRNazanin"/>
          <w:color w:val="111111"/>
          <w:sz w:val="28"/>
          <w:sz w:val="28"/>
          <w:szCs w:val="28"/>
          <w:rtl w:val="true"/>
          <w:lang w:bidi="fa-IR"/>
        </w:rPr>
        <w:t>تکلف إدلاج السری و الودائق؟</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فدیتک، فقدموه فضربوا عنقه، فجاءت المرأة فوقفت علیه، فشهقت شهقة ثم ماتت، فلما قدموا علی رسول الله أخبر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فیکم رجل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لشکری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غنایمی را به دست آوردند، در میان‌شان مردی بود که به لشکر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نیستم و تنها به خاطر عشق به زنی، سوی این قوم آمده‌ام، بگذارید تا یک نظر به او افکنم، آن‌گاه هر چه می‌خواهید با من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زنی را مشاهده کردند، بلندقامت و گندم‌گون، آن مرد به این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حبیش ده، قبل از آن‌که زندگی‌اش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دو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دهید اگر من به دنبال شما بیایم و با حیله به شما ملحق شوم، یا شما را با وسایل و ابزار کشنده درک کنم، آیا سزاوار نیست تا عاشقی به معشوقه‌اش برسد؟ آنچه برای آن خود را به زحمت انداخته و شب تا به صبح را در بیابان به سپری کرده و از سبزه‌زاران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 را جلو آورده و سرش را از بدنش جدا کردند، آن زن در برابر او ایستاد و سیحه‌ای زد و جان داد و چون بر رسول خدا وارد شدند از این واقعه او را خبر دادند،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مردی رحم کننده نبود؟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ناصرالدین‌البانی بعد از نقل این حدیث می‌گوید</w:t>
      </w:r>
      <w:r>
        <w:rPr>
          <w:rFonts w:eastAsia="IRNazanin" w:cs="IRNazanin"/>
          <w:color w:val="111111"/>
          <w:sz w:val="28"/>
          <w:szCs w:val="28"/>
          <w:rtl w:val="true"/>
          <w:lang w:bidi="fa-IR"/>
        </w:rPr>
        <w:t xml:space="preserve">: </w:t>
      </w:r>
      <w:bookmarkStart w:id="1200" w:name="pg4310_40646"/>
    </w:p>
    <w:p>
      <w:pPr>
        <w:pStyle w:val="BookText"/>
        <w:rPr/>
      </w:pPr>
      <w:bookmarkEnd w:id="1200"/>
      <w:r>
        <w:rPr>
          <w:rFonts w:ascii="IRNazanin" w:hAnsi="IRNazanin" w:eastAsia="IRNazanin"/>
          <w:color w:val="111111"/>
          <w:sz w:val="28"/>
          <w:sz w:val="28"/>
          <w:szCs w:val="28"/>
          <w:rtl w:val="true"/>
          <w:lang w:bidi="fa-IR"/>
        </w:rPr>
        <w:t xml:space="preserve">و ثقه النسائی، و روی عنه جمع، و من فوقه من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علی بن الحسین بن واقد روی له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صدوق یهم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فالإسناد حسن کما قال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6/210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نسائی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توثیق کرده و جمعی از او روایت کرده‌اند و کسانی که فوق اویند از رجال صحیح می‌باشند، مگر علی بن الحسن بن واقد که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و او صدوق سست است، آن‌گونه که در التقریب آمده، پس سند آن صحیح بوده همان‌طور که هیثمی در المجمعگفته است</w:t>
      </w:r>
      <w:r>
        <w:rPr>
          <w:rFonts w:eastAsia="IRNazanin" w:cs="IRNazanin"/>
          <w:color w:val="111111"/>
          <w:sz w:val="28"/>
          <w:szCs w:val="28"/>
          <w:rtl w:val="true"/>
          <w:lang w:bidi="fa-IR"/>
        </w:rPr>
        <w:t>.</w:t>
      </w:r>
    </w:p>
    <w:p>
      <w:pPr>
        <w:pStyle w:val="Heading4"/>
        <w:numPr>
          <w:ilvl w:val="3"/>
          <w:numId w:val="1"/>
        </w:numPr>
        <w:rPr/>
      </w:pPr>
      <w:bookmarkStart w:id="1201" w:name="__RefHeading___Toc841504_1479056682"/>
      <w:bookmarkStart w:id="1202" w:name="_Toc456"/>
      <w:bookmarkEnd w:id="1201"/>
      <w:r>
        <w:rPr>
          <w:rtl w:val="true"/>
        </w:rPr>
        <w:t>اعتدال اسلام، از دیدگاه مستشرقان</w:t>
      </w:r>
      <w:bookmarkEnd w:id="1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اروپاییان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دارند که اقرار کنند یک قوم کافر و ملحدی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اروپای مسیحی از حال توحّش و جهالت خارج گردد و لذا آن را مکتوم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اخلاقی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وحشی، اروپا را که سلطنت روم را زیر و رو نمودند داخل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نیز نفوذ عقلانی مسلمانان</w:t>
      </w:r>
    </w:p>
    <w:p>
      <w:pPr>
        <w:pStyle w:val="BookText"/>
        <w:rPr/>
      </w:pPr>
      <w:r>
        <w:rPr>
          <w:rFonts w:ascii="IRNazanin" w:hAnsi="IRNazanin" w:eastAsia="IRNazanin"/>
          <w:color w:val="111111"/>
          <w:sz w:val="28"/>
          <w:sz w:val="28"/>
          <w:szCs w:val="28"/>
          <w:rtl w:val="true"/>
          <w:lang w:bidi="fa-IR"/>
        </w:rPr>
        <w:t>دروازه آنان را باز کرد و تا ششصد سال استاد ما اروپاییان بودند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و اضمحلال تمدن اسلامی، از حوادث بزرگ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طی پنج قرن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نیرو، نظم، بسط قلمرو، اخلاق نیک، تکامل سطح زندگی، قوانین منصفانه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عقاید و افکار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ادبیات و تحقیق علمی پیش‌اهنگ جهان بود</w:t>
      </w:r>
      <w:r>
        <w:rPr>
          <w:rFonts w:eastAsia="IRNazanin" w:cs="IRNazanin"/>
          <w:color w:val="111111"/>
          <w:sz w:val="28"/>
          <w:szCs w:val="28"/>
          <w:rtl w:val="true"/>
          <w:lang w:bidi="fa-IR"/>
        </w:rPr>
        <w:t>.</w:t>
      </w:r>
      <w:r>
        <w:rPr>
          <w:rStyle w:val="FootnoteAnchor"/>
          <w:rtl w:val="true"/>
        </w:rPr>
        <w:footnoteReference w:id="1120"/>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فرانسوی ضمن برشمردن علل پیروزی مسلمانان می‌نویسد</w:t>
      </w:r>
      <w:r>
        <w:rPr>
          <w:rFonts w:eastAsia="IRNazanin" w:cs="IRNazanin"/>
          <w:color w:val="111111"/>
          <w:sz w:val="28"/>
          <w:szCs w:val="28"/>
          <w:rtl w:val="true"/>
          <w:lang w:bidi="fa-IR"/>
        </w:rPr>
        <w:t xml:space="preserve">: </w:t>
      </w:r>
      <w:bookmarkStart w:id="1203" w:name="pg4310_40647"/>
    </w:p>
    <w:p>
      <w:pPr>
        <w:pStyle w:val="BookText"/>
        <w:rPr/>
      </w:pPr>
      <w:bookmarkEnd w:id="1203"/>
      <w:r>
        <w:rPr>
          <w:rFonts w:ascii="IRNazanin" w:hAnsi="IRNazanin" w:eastAsia="IRNazanin"/>
          <w:color w:val="111111"/>
          <w:sz w:val="28"/>
          <w:sz w:val="28"/>
          <w:szCs w:val="28"/>
          <w:rtl w:val="true"/>
          <w:lang w:bidi="fa-IR"/>
        </w:rPr>
        <w:t>مردم روم، فلسطین، شام و مصر، زیر بار مالیات، فرسوده شدند و به بهانه کفر و زندقه مورد آزار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مسلمانان را که میانه‌روی پیشه کرده و با اغماض رفتار می‌کردند، منجی خود می‌پنداشتند و به همین سبب عده زیادی از آن‌ها، اسلام آورده و برای اعتلای این دین جانبازی کردند</w:t>
      </w:r>
      <w:r>
        <w:rPr>
          <w:rFonts w:eastAsia="IRNazanin" w:cs="IRNazanin"/>
          <w:color w:val="111111"/>
          <w:sz w:val="28"/>
          <w:szCs w:val="28"/>
          <w:rtl w:val="true"/>
          <w:lang w:bidi="fa-IR"/>
        </w:rPr>
        <w:t>.</w:t>
      </w:r>
      <w:r>
        <w:rPr>
          <w:rStyle w:val="FootnoteAnchor"/>
          <w:rtl w:val="true"/>
        </w:rPr>
        <w:footnoteReference w:id="1121"/>
      </w:r>
    </w:p>
    <w:p>
      <w:pPr>
        <w:pStyle w:val="Heading4"/>
        <w:numPr>
          <w:ilvl w:val="3"/>
          <w:numId w:val="1"/>
        </w:numPr>
        <w:rPr/>
      </w:pPr>
      <w:bookmarkStart w:id="1204" w:name="__RefHeading___Toc841506_1479056682"/>
      <w:bookmarkStart w:id="1205" w:name="_Toc457"/>
      <w:bookmarkEnd w:id="1204"/>
      <w:r>
        <w:rPr>
          <w:rtl w:val="true"/>
        </w:rPr>
        <w:t>اعتدال دین اسلام از دیدگاه اندیشمندان اسلامی</w:t>
      </w:r>
      <w:bookmarkEnd w:id="1205"/>
    </w:p>
    <w:p>
      <w:pPr>
        <w:pStyle w:val="BookText"/>
        <w:rPr/>
      </w:pPr>
      <w:r>
        <w:rPr>
          <w:rFonts w:ascii="IRNazanin" w:hAnsi="IRNazanin" w:eastAsia="IRNazanin"/>
          <w:color w:val="111111"/>
          <w:sz w:val="28"/>
          <w:sz w:val="28"/>
          <w:szCs w:val="28"/>
          <w:rtl w:val="true"/>
          <w:lang w:bidi="fa-IR"/>
        </w:rPr>
        <w:t>نگرگاه اندیشوران اسلامی درباره اعتدال، فراوان است، در این جا برای نمونه چند نظریه را از دانشمندان اهل سنت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فالامساک حیث یجب البذل بخل، و البذل حیث یجب الإمساک تبذیر، و بینهما وسط، و هو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در جایی که بذل و بخشش واجب است، بخل می‌باشد و بذل در جایی که امساک واجب است، زیاده‌روی می‌باشد و بین آن‌دو، حدّ وسط است که پسندیده می‌باشد</w:t>
      </w:r>
      <w:r>
        <w:rPr>
          <w:rFonts w:eastAsia="IRNazanin" w:cs="IRNazanin"/>
          <w:color w:val="111111"/>
          <w:sz w:val="28"/>
          <w:szCs w:val="28"/>
          <w:rtl w:val="true"/>
          <w:lang w:bidi="fa-IR"/>
        </w:rPr>
        <w:t>... .</w:t>
      </w:r>
    </w:p>
    <w:p>
      <w:pPr>
        <w:pStyle w:val="Heading4"/>
        <w:numPr>
          <w:ilvl w:val="3"/>
          <w:numId w:val="1"/>
        </w:numPr>
        <w:rPr/>
      </w:pPr>
      <w:bookmarkStart w:id="1206" w:name="__RefHeading___Toc841508_1479056682"/>
      <w:bookmarkStart w:id="1207" w:name="_Toc458"/>
      <w:bookmarkEnd w:id="1206"/>
      <w:r>
        <w:rPr>
          <w:rtl w:val="true"/>
        </w:rPr>
        <w:t xml:space="preserve">صدر‌الشریعة </w:t>
      </w:r>
      <w:r>
        <w:rPr>
          <w:rtl w:val="true"/>
        </w:rPr>
        <w:t>(</w:t>
      </w:r>
      <w:r>
        <w:rPr>
          <w:rtl w:val="true"/>
        </w:rPr>
        <w:t xml:space="preserve">متوفی </w:t>
      </w:r>
      <w:r>
        <w:rPr/>
        <w:t>747</w:t>
      </w:r>
      <w:r>
        <w:rPr>
          <w:rtl w:val="true"/>
        </w:rPr>
        <w:t xml:space="preserve"> </w:t>
      </w:r>
      <w:r>
        <w:rPr>
          <w:rtl w:val="true"/>
        </w:rPr>
        <w:t>هجری</w:t>
      </w:r>
      <w:r>
        <w:rPr>
          <w:rtl w:val="true"/>
        </w:rPr>
        <w:t>)</w:t>
      </w:r>
      <w:bookmarkEnd w:id="1207"/>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 الفضائل منحصرة فی التوسط بین الإفراط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وساطت به معنای عدالت است، و از این معناست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آن‌که در حدّ اعتدال بود از بین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 فضایل، منحصر در حد وسط بین افراط و تفریط است</w:t>
      </w:r>
      <w:r>
        <w:rPr>
          <w:rFonts w:eastAsia="IRNazanin" w:cs="IRNazanin"/>
          <w:color w:val="111111"/>
          <w:sz w:val="28"/>
          <w:szCs w:val="28"/>
          <w:rtl w:val="true"/>
          <w:lang w:bidi="fa-IR"/>
        </w:rPr>
        <w:t xml:space="preserve">... . </w:t>
      </w:r>
      <w:bookmarkStart w:id="1208" w:name="pg4310_40648"/>
    </w:p>
    <w:p>
      <w:pPr>
        <w:pStyle w:val="Heading4"/>
        <w:numPr>
          <w:ilvl w:val="3"/>
          <w:numId w:val="1"/>
        </w:numPr>
        <w:rPr/>
      </w:pPr>
      <w:bookmarkStart w:id="1209" w:name="__RefHeading___Toc841510_1479056682"/>
      <w:bookmarkStart w:id="1210" w:name="_Toc459"/>
      <w:bookmarkEnd w:id="1208"/>
      <w:bookmarkEnd w:id="1209"/>
      <w:r>
        <w:rPr>
          <w:rtl w:val="true"/>
        </w:rPr>
        <w:t xml:space="preserve">ابن‌قیم جوزیه </w:t>
      </w:r>
      <w:r>
        <w:rPr>
          <w:rtl w:val="true"/>
        </w:rPr>
        <w:t>(</w:t>
      </w:r>
      <w:r>
        <w:rPr>
          <w:rtl w:val="true"/>
        </w:rPr>
        <w:t xml:space="preserve">متوفی </w:t>
      </w:r>
      <w:r>
        <w:rPr/>
        <w:t>751</w:t>
      </w:r>
      <w:r>
        <w:rPr>
          <w:rtl w:val="true"/>
        </w:rPr>
        <w:t>ق</w:t>
      </w:r>
      <w:r>
        <w:rPr>
          <w:rtl w:val="true"/>
        </w:rPr>
        <w:t>)</w:t>
      </w:r>
      <w:bookmarkEnd w:id="1210"/>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امر الله بأمر الاّ و للشیطان فیه نزغتان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الی تفریط و اضاعة و اما الی افراط و غلو، و دین الله وسط بین الجافی عنه و الغالی فیه، کالوادی بین جبلین و الهدی بین ضلالتین و الوسط بین طرفین ذمیمین، فکما انّ الجافی</w:t>
      </w:r>
    </w:p>
    <w:p>
      <w:pPr>
        <w:pStyle w:val="BookText"/>
        <w:rPr/>
      </w:pPr>
      <w:r>
        <w:rPr>
          <w:rFonts w:ascii="IRNazanin" w:hAnsi="IRNazanin" w:eastAsia="IRNazanin"/>
          <w:color w:val="111111"/>
          <w:sz w:val="28"/>
          <w:sz w:val="28"/>
          <w:szCs w:val="28"/>
          <w:rtl w:val="true"/>
          <w:lang w:bidi="fa-IR"/>
        </w:rPr>
        <w:t>عن الامر مضیع له فالغالی فیه مضیع له، هذا بتقصیره عن الحدّ و هذا بتجاوزه الحدّ؛</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و خداوند دستور به کاری نداده، جز آن‌که شیطان در آن دو نوع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تفریط و ضایع‌کردن آن و یا در افراط و غلو در آن، دین خدا، حدّ وسط بین جفای به دین و غلو در آن است، همانند وادی بین دو کوه، و هدایت بین دو گمراهی و حدّ وسط بین دو طرف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جفاکار از امری، ضایع‌کننده آن است، غالی در آن نیز ضایع‌کننده آن می‌باشد، اولی به تقصیر و کوتاهی از حد و دومی به تجاوز از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هذه الامة وسطا و هی الخیار العدل؛ لتوسطها بین الطرفین المذمومین، و العدل هو الوسط بین طرفی الجور و التفریط، و الآفات الی الأطراف، و الاوساط محمیة بأطرافها؛</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خداوند این امت را حد وسط قرار داده و آن امت برگزیده شده و عدول است، به دلیل قرار گرفتن آن، بین دو طرف که هر دو مذموم است و عدل به معنای حد وسط بین دو طرف جور و تفریط می‌باشد، و آفت‌ها در اطراف حد وسط قرار دارند، و حد میانه‌روها از شر اطرافشان در حمایت و امانند</w:t>
      </w:r>
      <w:r>
        <w:rPr>
          <w:rFonts w:eastAsia="IRNazanin" w:cs="IRNazanin"/>
          <w:color w:val="111111"/>
          <w:sz w:val="28"/>
          <w:szCs w:val="28"/>
          <w:rtl w:val="true"/>
          <w:lang w:bidi="fa-IR"/>
        </w:rPr>
        <w:t>.</w:t>
      </w:r>
    </w:p>
    <w:p>
      <w:pPr>
        <w:pStyle w:val="Heading4"/>
        <w:numPr>
          <w:ilvl w:val="3"/>
          <w:numId w:val="1"/>
        </w:numPr>
        <w:rPr/>
      </w:pPr>
      <w:bookmarkStart w:id="1211" w:name="__RefHeading___Toc841512_1479056682"/>
      <w:bookmarkStart w:id="1212" w:name="_Toc460"/>
      <w:bookmarkEnd w:id="1211"/>
      <w:r>
        <w:rPr>
          <w:rtl w:val="true"/>
        </w:rPr>
        <w:t xml:space="preserve">شاطبی </w:t>
      </w:r>
      <w:r>
        <w:rPr>
          <w:rtl w:val="true"/>
        </w:rPr>
        <w:t>(</w:t>
      </w:r>
      <w:r>
        <w:rPr>
          <w:rtl w:val="true"/>
        </w:rPr>
        <w:t xml:space="preserve">متوفی </w:t>
      </w:r>
      <w:r>
        <w:rPr/>
        <w:t>790</w:t>
      </w:r>
      <w:r>
        <w:rPr>
          <w:rtl w:val="true"/>
        </w:rPr>
        <w:t>ق</w:t>
      </w:r>
      <w:r>
        <w:rPr>
          <w:rtl w:val="true"/>
        </w:rPr>
        <w:t>)</w:t>
      </w:r>
      <w:bookmarkEnd w:id="1212"/>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الادلة علی رفع الحرج فی هذه الامة بلغت مبلغ القطع و الیقین، و قد سمّی الله هذا الدین الحنیفیة السمحة لما فیه من التسهیل و التیسیر؛</w:t>
      </w:r>
      <w:r>
        <w:rPr>
          <w:rStyle w:val="FootnoteAnchor"/>
          <w:rtl w:val="true"/>
        </w:rPr>
        <w:footnoteReference w:id="1126"/>
      </w:r>
      <w:bookmarkStart w:id="1213" w:name="pg4310_40649"/>
    </w:p>
    <w:p>
      <w:pPr>
        <w:pStyle w:val="BookText"/>
        <w:rPr/>
      </w:pPr>
      <w:bookmarkEnd w:id="1213"/>
      <w:r>
        <w:rPr>
          <w:rFonts w:ascii="IRNazanin" w:hAnsi="IRNazanin" w:eastAsia="IRNazanin"/>
          <w:color w:val="111111"/>
          <w:sz w:val="28"/>
          <w:sz w:val="28"/>
          <w:szCs w:val="28"/>
          <w:rtl w:val="true"/>
          <w:lang w:bidi="fa-IR"/>
        </w:rPr>
        <w:t>ادله رفع حرج در این امت به درجه یقین رسیده و خداوند این دین را، حنیف و با تسامح نامیده زیرا در آن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الشریعة جاریة فی التکلیف بمقتضاها علی الطریق الوسط العدل، الآخذِ من الطرفین بقسط لامیل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نظرت الی کلیة شرعیة فتأمّلها تجدها حاملة علی التوسط و الاعتدال و رأیتَ التوسط فیها لائحا و مسلکَ الاعتدال واضحا، و هو الاصل الذی یُرجع الیه و المعقل الذی یلجأ الیه؛</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شریعت به مقتضای خط اعتدال در تکلیف جاری شده و از دو طرف افراط و تفریط، عدالت را پیشه کرده، که انحرافی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کلیت شریعت نظر کنی و در آن تأمل نمایی، پی می‌بری که در بردارنده خط میانه است، و راه اعتدال به طور واضح در آن نمایان می‌باشد و آن اصلی است که به سویش و باید به آن پناه برد</w:t>
      </w:r>
      <w:r>
        <w:rPr>
          <w:rFonts w:eastAsia="IRNazanin" w:cs="IRNazanin"/>
          <w:color w:val="111111"/>
          <w:sz w:val="28"/>
          <w:szCs w:val="28"/>
          <w:rtl w:val="true"/>
          <w:lang w:bidi="fa-IR"/>
        </w:rPr>
        <w:t>.</w:t>
      </w:r>
    </w:p>
    <w:p>
      <w:pPr>
        <w:pStyle w:val="Heading4"/>
        <w:numPr>
          <w:ilvl w:val="3"/>
          <w:numId w:val="1"/>
        </w:numPr>
        <w:rPr/>
      </w:pPr>
      <w:bookmarkStart w:id="1214" w:name="__RefHeading___Toc841514_1479056682"/>
      <w:bookmarkStart w:id="1215" w:name="_Toc461"/>
      <w:bookmarkEnd w:id="1214"/>
      <w:r>
        <w:rPr>
          <w:rtl w:val="true"/>
        </w:rPr>
        <w:t xml:space="preserve">بیضاوی </w:t>
      </w:r>
      <w:r>
        <w:rPr>
          <w:rtl w:val="true"/>
        </w:rPr>
        <w:t>(</w:t>
      </w:r>
      <w:r>
        <w:rPr>
          <w:rtl w:val="true"/>
        </w:rPr>
        <w:t xml:space="preserve">متوفی </w:t>
      </w:r>
      <w:r>
        <w:rPr/>
        <w:t>791</w:t>
      </w:r>
      <w:r>
        <w:rPr>
          <w:rtl w:val="true"/>
        </w:rPr>
        <w:t xml:space="preserve"> </w:t>
      </w:r>
      <w:r>
        <w:rPr>
          <w:rtl w:val="true"/>
        </w:rPr>
        <w:t>هجری</w:t>
      </w:r>
      <w:r>
        <w:rPr>
          <w:rtl w:val="true"/>
        </w:rPr>
        <w:t>)</w:t>
      </w:r>
      <w:bookmarkEnd w:id="1215"/>
    </w:p>
    <w:p>
      <w:pPr>
        <w:pStyle w:val="BookText"/>
        <w:rPr/>
      </w:pPr>
      <w:r>
        <w:rPr>
          <w:rFonts w:ascii="IRNazanin" w:hAnsi="IRNazanin" w:eastAsia="IRNazanin"/>
          <w:color w:val="111111"/>
          <w:sz w:val="28"/>
          <w:sz w:val="28"/>
          <w:szCs w:val="28"/>
          <w:rtl w:val="true"/>
          <w:lang w:bidi="fa-IR"/>
        </w:rPr>
        <w:t xml:space="preserve">او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 و التوسط فی القوی العلمیة و العملیة و الذی یشتمل علی امور العقائد و الاعمال و الاخلاق و المعاملات؛</w:t>
      </w:r>
      <w:r>
        <w:rPr>
          <w:rStyle w:val="FootnoteAnchor"/>
          <w:rtl w:val="true"/>
        </w:rPr>
        <w:footnoteReference w:id="1128"/>
      </w:r>
      <w:r>
        <w:rPr>
          <w:rFonts w:ascii="IRNazanin" w:hAnsi="IRNazanin" w:eastAsia="IRNazanin"/>
          <w:color w:val="111111"/>
          <w:sz w:val="28"/>
          <w:sz w:val="28"/>
          <w:szCs w:val="28"/>
          <w:rtl w:val="true"/>
          <w:lang w:bidi="fa-IR"/>
        </w:rPr>
        <w:t>مقصود از عدالت، حد‌وسط در</w:t>
      </w:r>
    </w:p>
    <w:p>
      <w:pPr>
        <w:pStyle w:val="BookText"/>
        <w:rPr/>
      </w:pPr>
      <w:r>
        <w:rPr>
          <w:rFonts w:ascii="IRNazanin" w:hAnsi="IRNazanin" w:eastAsia="IRNazanin"/>
          <w:color w:val="111111"/>
          <w:sz w:val="28"/>
          <w:sz w:val="28"/>
          <w:szCs w:val="28"/>
          <w:rtl w:val="true"/>
          <w:lang w:bidi="fa-IR"/>
        </w:rPr>
        <w:t>قوای علمی و عملی است، که مربوط به عقاید، اعمال و اخلاق می‌باشد</w:t>
      </w:r>
      <w:r>
        <w:rPr>
          <w:rFonts w:eastAsia="IRNazanin" w:cs="IRNazanin"/>
          <w:color w:val="111111"/>
          <w:sz w:val="28"/>
          <w:szCs w:val="28"/>
          <w:rtl w:val="true"/>
          <w:lang w:bidi="fa-IR"/>
        </w:rPr>
        <w:t>.»</w:t>
      </w:r>
    </w:p>
    <w:p>
      <w:pPr>
        <w:pStyle w:val="Heading4"/>
        <w:numPr>
          <w:ilvl w:val="3"/>
          <w:numId w:val="1"/>
        </w:numPr>
        <w:rPr/>
      </w:pPr>
      <w:bookmarkStart w:id="1216" w:name="__RefHeading___Toc841516_1479056682"/>
      <w:bookmarkStart w:id="1217" w:name="_Toc462"/>
      <w:bookmarkEnd w:id="1216"/>
      <w:r>
        <w:rPr>
          <w:rtl w:val="true"/>
        </w:rPr>
        <w:t xml:space="preserve">شوکانی </w:t>
      </w:r>
      <w:r>
        <w:rPr>
          <w:rtl w:val="true"/>
        </w:rPr>
        <w:t>(</w:t>
      </w:r>
      <w:r>
        <w:rPr>
          <w:rtl w:val="true"/>
        </w:rPr>
        <w:t xml:space="preserve">ت </w:t>
      </w:r>
      <w:r>
        <w:rPr/>
        <w:t>1250</w:t>
      </w:r>
      <w:r>
        <w:rPr>
          <w:rtl w:val="true"/>
        </w:rPr>
        <w:t>ق</w:t>
      </w:r>
      <w:r>
        <w:rPr>
          <w:rtl w:val="true"/>
        </w:rPr>
        <w:t>)</w:t>
      </w:r>
      <w:bookmarkEnd w:id="1217"/>
    </w:p>
    <w:p>
      <w:pPr>
        <w:pStyle w:val="BookText"/>
        <w:rPr/>
      </w:pPr>
      <w:r>
        <w:rPr>
          <w:rFonts w:ascii="Amiri" w:hAnsi="Amiri" w:eastAsia="Amiri" w:cs="Amiri"/>
          <w:color w:val="111111"/>
          <w:sz w:val="28"/>
          <w:sz w:val="28"/>
          <w:szCs w:val="28"/>
          <w:rtl w:val="true"/>
          <w:lang w:bidi="ar-SA"/>
        </w:rPr>
        <w:t xml:space="preserve">او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فالاولی تفسیر العدل بالمعنی اللغوی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التوسط بین طرفی الافراط و التفریط؛ فمعنی امره بالعدل ای یکون عباده فی الدین علی حالة متوسطة لیست بمائلة الی جانب الافراط و لا الی جانب التفریط، و هوالاخلال بشی‌ء مما هو من الدین؛</w:t>
      </w:r>
      <w:r>
        <w:rPr>
          <w:rStyle w:val="FootnoteAnchor"/>
          <w:rtl w:val="true"/>
        </w:rPr>
        <w:footnoteReference w:id="1129"/>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لغوی آن تفسیر نماییم و آن عبارت است از حد وسط بین دو طرف افراط و تفریط، و معنای دستور خداوند به عدالت آن است که بندگان او در دین بر یک حالت متوسط باشند که متمایل به طرف افراط و طرف تفریط نیست، و مقصود از تفریط، اخلال وارد کردن به اموری است که جزو دین به حساب می‌آید</w:t>
      </w:r>
      <w:r>
        <w:rPr>
          <w:rFonts w:eastAsia="IRNazanin" w:cs="IRNazanin"/>
          <w:color w:val="111111"/>
          <w:sz w:val="28"/>
          <w:szCs w:val="28"/>
          <w:rtl w:val="true"/>
          <w:lang w:bidi="fa-IR"/>
        </w:rPr>
        <w:t xml:space="preserve">. </w:t>
      </w:r>
      <w:bookmarkStart w:id="1218" w:name="pg4310_40651"/>
    </w:p>
    <w:p>
      <w:pPr>
        <w:pStyle w:val="Heading2"/>
        <w:numPr>
          <w:ilvl w:val="1"/>
          <w:numId w:val="1"/>
        </w:numPr>
        <w:rPr/>
      </w:pPr>
      <w:bookmarkStart w:id="1219" w:name="__RefHeading___Toc841518_1479056682"/>
      <w:bookmarkStart w:id="1220" w:name="_Toc463"/>
      <w:bookmarkEnd w:id="1218"/>
      <w:bookmarkEnd w:id="1219"/>
      <w:r>
        <w:rPr>
          <w:rtl w:val="true"/>
        </w:rPr>
        <w:t>فهرست منابع</w:t>
      </w:r>
      <w:bookmarkEnd w:id="1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دارالجیل،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العزّ، الاتباع، چاپ عالم الکتب،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العز، شرح العقیدة الطحاویة، ، چاپ دار عالم الکتب، 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مؤسسة الرسالة،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رازی، تفسیر القرآن العظیم، المکتبة العمریة،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النهایة، دار ابن الجوزی،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الجواب الصحیح لمن بدّل دین المسیح، دارالعاصمة للنشر و التوزیع، ریاض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درء تعارض العقل و النقل،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رشاد سالم، جامعة الإمام محمد بن سعود الإسلامیة،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شرح حدیث جبریل،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بخیت زهرانی، دار ابن جوزی، 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مجموع فتاوی، جمع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قاسم و فرزندش محمد،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الإفتاء، ریاض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مجموعه الرسائل و المسائل، چاپ دارالکتب العلمیة،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ابوالفرج، زاد المسیر فی علم التفسیر، دار‌الکتب العلمیة،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الاسلامی و دار ابن حزم،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تهذیب التهذیب، مجلس دائرة المعارف النظامیة، حیدرآباد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هدی الساری مقدمة فتح الباری، چاپ دار طیبه، سال</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الفصل فی الأهواء و الملل و النحل، چاپ محقَّق، دارالجیل، بیروت، با تحقیق دکتر محمد ابراهیم نصر و دکتر عبدالرحمن عمیره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المحلی، دارالنفائس، 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مسند، 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الطبقات الکبری، دارالکتب العلمیة،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عابدین، حاشیة ردّ المحتار،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عابدین، مجموعه رسائل ابن عابدین، چاپ داراحیاء التراث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الفتوحات المکیة، الهیئة المصریة العامة للکتاب،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تبیین کذب المفتری، دارالکتاب العربی،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دارالفکر،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المغنی، چاپ دارالکتب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جوزیه، کتاب الصلاة و حکم تارکها،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دمشق،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وزیر، العواصم و القواصم،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ارنؤوط،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ابن‌الهمام، شرح فتح القدیر،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ابن‌الوزیر، ایثار الحق علی الخلق فی ردّ الخلافات الی المذهب الحق من اصول التوحید، دارالکتب العلمیة،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اقتضاء الصراط المستقیم، دار‌عالم الکتب،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الاستقامة، تحقیق دکتر محمد رشاد سالم، جامعة الإمام محمد بن سعود،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المنورة،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الصارم المسلول، المکتبة العصریة، بیروت،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بغیة المرتاد، مکتبة العلوم و الحکم، مدینه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منهاج السنة،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الإمام محمد بن سعود الإسلامیة،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ابن‌حیان، تفسیر البحر المحیط، دارالکتب العلمیة،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ابن‌عابدین، ردّ المحتار، داراحیاء التراث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ابن‌عاشور، شیخ محمد طاهر، التحریر و التنویر، موسسة التاریخ العربی،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ابن‌عبدالبر، الاستذکار، دار‌الکتب العلمیة،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ascii="IRNazanin" w:hAnsi="IRNazanin" w:eastAsia="IRNazanin"/>
          <w:color w:val="111111"/>
          <w:sz w:val="28"/>
          <w:sz w:val="28"/>
          <w:szCs w:val="28"/>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ابن‌قیم، احکام اهل الذمة، با تحقیق صبحی صالح، دانشگاه دمشق،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سال</w:t>
      </w:r>
      <w:r>
        <w:rPr>
          <w:rFonts w:ascii="IRNazanin" w:hAnsi="IRNazanin" w:eastAsia="IRNazanin"/>
          <w:color w:val="111111"/>
          <w:sz w:val="28"/>
          <w:sz w:val="28"/>
          <w:szCs w:val="28"/>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تفسیر، تحقیق سامی بن محمد السلامة، دار طیبة،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ابن‌منده، التوحید، دار 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ابن‌نجیم، الاشباه و النظاهر علی مذهب ابی حنیفة النعمان، دارالکتب العلمیة، بیروت</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ابوزهره، محمد، زهرة التفاسیر، دارالفکر العربی،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ابوزید قیروانی، الجامع فی السنن و الآداب، مؤسسة الرسالة،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ابوزید، نصر حامد، الامام الشافعی و تأسیس الایدیلوجیة الوسطیة، مکتبة مدبولی، قاهره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السعود، تفسیر، دارالفکر،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ابی‌شجاع، الاقناع فی حلّ الفاظ، دارالفکر،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ازهری، تهذیب اللغة، تحقیق دکتر ریاض زکی قاسم،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سعد بن عتیق، عقیدة الموحدین، دارالوطنین،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مقالات الاسلامیین، دار نشر فرانز، آلمان،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ابومسلم، جامع التأویل لمحکم التنزیل، شرکت انتشارات علمی و فرهنگی،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الشیخ، صالح بن عبدالعزیز محمد، الوسطیة و الاعتدال،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 عباس، مصر،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الشیخ، عبدالرحمن بن حسن، فتح المجید، چاپ مکتبة الریاض الحدیثة،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روح المعانی، دارالفکر،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احمد بن حنبل، مسند، مؤسسة الرسالة،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خویی، التنقیح، مؤسسه انصاریان، چاپ چهارم،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ایجی، المواقف، مکتبة المتنبی،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بابرتی، شرح العقیدة الطحاویة،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البیروتی</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قنوجی، فتح البیان، المکتبة العصریة صیدا، بیروت</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شرح السنة،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بیروت، دمشق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تفسیر، دارالمعرفة،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بکار، عبدالکریم، فصول فی التفکیر الموضوعی،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دمشق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باز، التعلیقات البازیة علی شرح الطحاویة، دار ابن الاثیر،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بیه، الارهاب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 و الحلول،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الریان،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عبدالله مشعبی، عبدالمجید بن سالم، منهج ابن‌تیمیة فی التکفیر، اضواء السلف،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تفسیر،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بیقهی ،سنن بیهقی، دار 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سنن ترمذی، مکتبة الحلبی، مصر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ابراهیم و دیگران، دار‌الفاروق الحدیثة، قاهره و دارالکتب العلمیة، بیروت، سال</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چاپ اول و مکتبة الأوس،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الکشف و البیان،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جحنی، علی بن فایز، الارهاب، الفهم المفروض للارهاب المرفوض، ریاض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جرجانی، میر سید شریف، شرح المواقف، مطبعة السعادة، مصر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جمعه، محمد لطفی، تاریخ فلاسفة الاسلام فی المشرق و المغرب، المکتبة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جوزیه، ابن قیم، الصواعق المرسلة، دارالعاصمة للنشر و التوزیع، 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الطرق الحکمیة فی السیاسات الشرعیة، مطبعة المدنی،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مدارج السالکین،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فقی، دار‌الکتاب العربی، بیروت و دارالفکر، بیروت،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اغاثة اللهفان من مصاید الشیطان، المکتبة القیمة،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جوعی، عبدالله بن محمد، الاکفار و التشهیر، ضوابط و محاذیر،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دار‌الوطن للنشر، ریاض</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حاج محمد احمد، التکفیر،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المطبوعات الحدیثة،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ظاهرة التکفیر، مکتبة دار المطبوعات الحدیثة، جده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ابن امیر، التقریر و التحبیر، دارالفکر، بیروت</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الدسوقی علی شرح الکبیر، دارالفکر،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صاوی بر تفسیر جلالین، داراحیاء التراث العربی،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قونوی بر تفسیر بیضاوی،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اسامه بن ابراهیم، حرمة الغلو فی الدین و تکفیر المسلمین،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العبیکان، ریاض، قاهره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حامد، محمد عبدالحکیم، ائمة التکفیر، دار الفروق، قاهره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حجاج، عبدالله، برائة علماء المسلمین من تکفیر الحکام و المحکومین، مکتب التراث الاسلامی،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حداد، ابوبکر، التفسیر الحدّاد،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المدار الاسلامی، بیروت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حدّادی، علی بن یحیی، الغلو و مظاهره فی الحیاة المعاصرة، دارالمنهاج، قاهره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ابن عجیبه، البحر المدید فی تفسیر القرآن المجید،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محسن، مستمسک العروة الوثقی، مؤسسة دارالتفسیر، قم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حمیدی، اصول السنة، مکتبة الرشد، ریاض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 ابن رجب، الاستخراج لأحکام الخراج،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ریاض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حنبلی، ابن قدامه، الکافی فی الفقه، دارالکتب العلمیة،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 ابن‌رجب، جامع العلوم و الحکم،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وهبة الزحیلی،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التجاریة،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حنبلی، ابن عماد، شذرات الذهب، چاپ دارالکتب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حنفی، ابن‌نجیم، البحر الرائق شرح کنز الدقائق، دارالمعرفة و دارالکتب العلمیة،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 سعید، الاساس فی التفسیر،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للطباعة و النشر و التوزیع و الترجمة، قاهره،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خطابی، معالم السنن،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شربینی، السراج المنیر،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ضحی، ضوابط التکفیر بین الامس و الیوم، دارالبراق،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عبدالکریم، التفسیر القرآنی للقرآن، دارالفکر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خفاجی، شهاب الدین، حاشیة الشهاب،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دارمی، عثمان بن سعید، النقض علی بشر المریسی، مکتبة الرشد، 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دحلان، احمد زینی، فتنة الوهابیة، چاپ استانبول،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ابوحفص، اللباب فی علم الکتاب،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تاریخ الاسلام، دار الکتاب العربی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التفسیر الکبیر، چاپ دار‌احیاء التراث العربی،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رائد قاسم، الارهاب و التعصب عبر التاریخ،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دار‌المحجة البیضاء،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ربه، ابن عبد، العقد الفرید، دارالاندلس للطباعة و النشر،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رحیلی، التکفیر و ضوابطه، غراس للنشر و التوزیع، کویت،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رحیلی، عبدالله، دعوة إلی السنة،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دمشق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تفسیر المنار،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للطباعة و النشر و التوزیع،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زحیلی، محمد، الاعتدال فی التدین فکرا و سلوکا و منهجا،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الیمامة للطباعة و النشر و التوزیع، دمشق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و منشورات کلیة الدعوة الاسلامیة، طرابلس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زحیلی، وهبة،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المرکز العالمی للوسطیة، مجله العالمیة، کویت، 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زحیلی، وهبه، التفسیر المنیر فی العقیدة و الشریعة و المنهج، دارالفکر،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معرفة متجددة، دمشق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زمل العطیف، التکفیر، مفهومه و اسبابه و ضوابطه و احکامه، ریاض</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زهرانی، ناصر بن مسفر، حصاد الارهاب،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العبیکان، ریاض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زیلعی، نصب الرایة، دارالحدیث، قاهره،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چاپ دار الکتب العلمیة،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سید عبدالاعلی، مواهب الرحمن فی تفسیر القرآن، انتشارات دارالتفسیر، ایران،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سبیعی، ماجد بن سلطان بن ثامر، الارهاب البیولوجی، الوقایة و سبل المکافحة،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الرشد، ناشرون، ریاض</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سحیمی، عبدالسلام، فکر التکفیر قدیما و حدیثا، دارالامام احمد، قاهره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سفارینی، لوائح الانوار السنیة و لواقح الافکار السُنّیة، مکتبة الرشد، ریاض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عبدالوهاب، الصواعق الالهیة فی الرد علی الوهابیة، چاپ مطبعة حراء، دمشق،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فی ضلال القرآن،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دارالشروق، قاهره،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الدرالمنثور،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تفسیر الجلالین، دارالکتب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شاطبی، الاعتصام،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عبدالشافی،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شاطبی، الموافقات،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التجاریة الکبری، مصر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ق، و مؤسسة الکتب الثقافیة،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الأمّ، دار‌احیاء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و دارالکتب العلمیة، بیروت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محمد امین علوی هرری، حدائق الروح و الریحان فی روابی علوم القرآن،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دار‌طریق النجاة، بیروت</w:t>
      </w:r>
      <w:r>
        <w:rPr>
          <w:rFonts w:ascii="IRNazanin" w:hAnsi="IRNazanin" w:eastAsia="IRNazanin"/>
          <w:color w:val="111111"/>
          <w:sz w:val="28"/>
          <w:sz w:val="28"/>
          <w:szCs w:val="28"/>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شربینی، عبدالواحد بن یوسف، القصد و الوسطیة فی ضوء السنة النبویة،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ناشرون، ریاض،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الفصول المهمة، با تحقیق دکتر عبدالجبار شرارة، مجمع جهانی تقریب بین مذاهب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الیواقیت و الجواهر، چاپ مطبعة مصطفی البابی الحلبی، مصر،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الطبقات الکبری لواقح الانوار، دارالفکر،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شَمّری، ثائر ابراهیم خضیر، الوسطیة فی العقیدة الاسلامیة،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ابوالفتح محمد بن عبدالکریم، نهایة الأقدام فی علم الکلام، چاپ مکتبة الثقافة الدینیة،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ارشاد الفحول، با تحقیق محمد سعید بدری، دارالفکر،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السیل الجرار المتدفق علی حدائق الأزهار،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قاهره، المجلس الاعلی للأوقات و الشئون الاسلامیة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صبحی بن حسن حلاّق، دار ابن کثیر، دمشق ونی،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فتح القدیر، دار ابن کثیر، دمشق، بیروت،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دارالکلم الطیب، دمشق، بیروت،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بیروت</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التبیان فی تفسیر القرآن، دار احیاء التراث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عبدالرحمن بن سعدی، توضیح الکافیة الشافیة، مکتبة ابن الجوزی، چاپ اول،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عبدالعزیز عثمان، الوسطیة فی الاسلام و اثرها فی الوقایة من الجریمة، ریاض، دانشگاه امنیتی نایف،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یعقوب، اسحاق، الارهاب فی جزیرة العرب، دارالفارابی،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ابواسحاق، المهذّب فی فقه الامام الشافعی، دارالفکر،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فوزان، اتحاف القاری، چاپ مکتبة الرشد،ریاض،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صباغ، بسّام، بلاء التکفیر، دار البشائر للطباعة و النشر و التوزیع، دمشق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تحقیق محمد زهیر بن ناصر الناصر، دار طوق النجاة،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شرح العقیدة الطحاویة، حسن بن علی سقاف شافعی، چاپ چهارم، بیروت، دار الإمام الرواس،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داراحیاء التراث العربی، بیروت و تحقیق محمد فؤاد عبدالباقی، المکتبة الاسلامیة للطباعة، استانبول،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صعیدی، عبدالحکم عبداللطیف، الاعتدال فیما شاع عن البدعة من اقوال، مرکز الکتاب للنشر، قاهره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التفسیر الکبیر، دارالکتاب الثقافی،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المعجم الأوسط، چاپ دارالحدیث، قاهره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ابوعلی، مجمع البیان،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قم</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تفسیر، دارالکتب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طحاوی، العقیدة الطحاویة، با تخریج البانی،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بیروت، دمشق،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لطیف، عبدالعزیز محمد بن علی، دعاوی المناوئین لدعوة الشیخ محمد بن عبدالوهاب، دارالوطن للنشر،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عبدالجبار، عادل، الارهاب فی میزان الشریعة،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عبدالخالق، عبدالرحمن، الحد الفاصل بین الایمان و الکفر، دارالایمان، اسکندیه، مصر</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محمد محمود، حرمة الدماء، مکتبة نانسی دمیاط،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عتیبی، اسامه بن عطایا بن عثمان، مشکلة التسرع فی التکفیر، شارقة، مکتبة الاصالة و التراث، الامارات العربیة المتحدة،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عثیمین، شیخ محمد، القواعد المثلی فی صفات الله و اسمائه الحسنی،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الإسلامیة، مدینة المنورة،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زین الدین، طرح التثریب فی شرح التقریب، دار احیاء التراث العربی،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عرینی، محمد بن ناصر، تحذیر الشباب، دار‌سبیل المؤمنین،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فتح الباری فی شرح صحیح البخاری، چاپ دار‌الکتب العلمیة،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و مکتبة الکلیات الأزهریة،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عطیف، زمل، التکفیر، مکتبة الرشد،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ascii="IRNazanin" w:hAnsi="IRNazanin" w:eastAsia="IRNazanin"/>
          <w:color w:val="111111"/>
          <w:sz w:val="28"/>
          <w:sz w:val="28"/>
          <w:szCs w:val="28"/>
          <w:lang w:bidi="fa-IR"/>
        </w:rPr>
        <w:t>‌</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 ناصر، الخوارج، دار اشبیلیا،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عکبری، الشرح و الابانة،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للنشر و التوزیع، ریاض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عکبری، عبیدالله بن محمد بن بطه، الابانة الصغری، چاپ دار اطلس للنشر و التوزیع، ریاض سال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علیان، شوکت محمد، الوسطیة فی الاسلام طریق لامن المجتمعات، ریاض،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عمیری، محمد بن عبدالله، موقف الاسلام من الارهاب، ریاض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 عادل، المعتزلة و الفکر الحر، دار الأهالی،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عوفی، عطیه، تفسیر القرآن الکریم، دلیل ما، قم </w:t>
      </w:r>
      <w:r>
        <w:rPr>
          <w:rFonts w:eastAsia="IRNazanin" w:cs="IRNazanin"/>
          <w:color w:val="111111"/>
          <w:sz w:val="28"/>
          <w:szCs w:val="28"/>
          <w:lang w:bidi="fa-IR"/>
        </w:rPr>
        <w:t>1431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ابن دقیق، إحکام الأحکام فی شرح عمدة الأحکام، دارالجیل، بیروت سال</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 بدر الدین، عمدة القاری فی شرح صحیح البخاری، چاپ دارالفکر، بیروت و دارالکتاب العلمیة،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احیاء علوم الدین، دارالهادی، بیروت، سال</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الاقتصاد فی الاعتقاد، دارالکتب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غزنوی، اصول الدین، دار‌البشائر الاسلامیة،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غنیمی میدانی حنفی، عبدالغنی، شرح العقیدة الطحاویة، دارالفکر، دمشق</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فتاوی السبکی، دارالمعرفة،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المحصول،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علوانی،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 سعود،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فرحان، راشد عبدالله، هدایة البیان فی تفسیر القرآن، جمعیة الدعوة الاسلامیة العالمیة، کویت،</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فرفوز، محمد عبداللطیف، الوسطیة فی الاسلام،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دار‌النقائس للطباعة و النشر و التوزیع،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فرماوی، عبدالحی، السهل المفید فی تفسیر القرآن المجید،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للطباعة و النشر و التوزیع، 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قاری، ملا علی، شرح الفقه الاکبر، دار‌الکتب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قاری، ملاعلی، مرقاة المفاتیح، دار‌الکتب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سلام، کتاب الایمان، با تحقیق محمد ناصر الدین البانی،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دمشق،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قاسمی، تفسیر، مؤسسة التاریخ العربی،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علامه، میزان الجرح و التعدیل، چاپ دار‌الحدیث، قاهره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شرح الاصول الخمسة، با تحقیق عبدالکریم عثمان، چاپ دارالفکر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الشفا بتعریف حقوق المصطفی، دار و مکتبة الهلال،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و دارالفکر،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عمربن عبدالعزیز، حقیقة الایمان، دارالهدی،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قرضاوی، یوسف، ظاهرة الغلو فی التکفیر، دارالاعتصام، قاهره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الجامع لاحکام القرآن، دارالکتب العلمیة،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المفهم لما اشکل من تلخیص کتاب مسلم،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دمشق،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المفهم،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مستو و دیگران، دار‌ابن کثیر،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قرنی، محمد بن ناصر بن محمد، اطالة علی الارهاب، مکتبة الرشد،چاپ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ارشاد الساری فی شرح البخاری، دارالفکر، بیروت سال</w:t>
      </w:r>
      <w:r>
        <w:rPr>
          <w:rFonts w:ascii="IRNazanin" w:hAnsi="IRNazanin" w:eastAsia="IRNazanin"/>
          <w:color w:val="111111"/>
          <w:sz w:val="28"/>
          <w:sz w:val="28"/>
          <w:szCs w:val="28"/>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قنّوجی، قطب الثمر فی بیان عقیدة اهل الأثر، چاپ عالم الکتب،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کاسانی، بدائع الصنائع فی ترتیب الشرائع، دارالکتاب العربی،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مؤسسة التاریخ العربی و دار احیاء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الاقحصاری بوسنوی، حسن، نورالیقین فی اصول الدین، مکتبة العبیکان، 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سبع رسائل دوانی،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احمد تویسرکانی، نشر میراث مکتوب،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کحاله، عمر رضا، معجم المؤلفین، چاپ دار احیاء التراث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تفسیر، دار‌الکتب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الدرر السنیة، جمع عبدالرحمن بن قاسم، 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صالح، جلال الدین، الارهاب الفکری، اشکاله و ممارساته، ریاض،</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قرنی، عبدالله بن، ضوابط التکفیر، مؤسسة الرسالة، بیروت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عبدالرحمن بن صالح، الحکم بغیر ما انزل الله، احواله و احکامه، دار‌طیبة، ریاض</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الصواعق المرسلة،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عبدالرحمن علوی، اضواء السلف،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تفسیر، داراحیاء التراث العربی،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مصراتی، علی محمد محمد صلابی، الوسطیة فی القرآن الکریم، مکتبة الصحابة، امارات، شارجه،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خیری منصوری، المقتطف من عیون التفاسیر، دارالسلام للطباعة و النشر و التوزیع و الترجمة، قاهره،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مطرودی، نظرة فی مفهوم الارهاب، مرکز الملک فیصل للبحوث و الدراسات الاسلامیة،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 جواد، التفسیر الکاشف، دارالعلم للملایین، بیروت</w:t>
      </w:r>
      <w:r>
        <w:rPr>
          <w:rFonts w:ascii="IRNazanin" w:hAnsi="IRNazanin" w:eastAsia="IRNazanin"/>
          <w:color w:val="111111"/>
          <w:sz w:val="28"/>
          <w:sz w:val="28"/>
          <w:szCs w:val="28"/>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ابن الصلاح فی علوم الحدیث، دارالکتب العلمیة، بیروت،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عبدالرؤف، فیض القدیر، شرح جامع الصغیر، دارالکتب العلمیة،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مندلاوی، محمد محمود، الارهاب عبر التاریخ، دار‌مکتبة الهلال،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موصلی، الاختیار لتعلیل المختار، دار‌الدعوة، استانبول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ناکوری، فیضی، سواطع الالهام،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محقق، ایران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نبهانی، یوسف بن اسماعیل، جامع کرامات الاولیاء، دارالمعرفد،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ندوی، قاضی عبدالرشید، المنهج الاسلامی للوسطیة و الاعتدال، دارالسلام للطباعة و التوزیع و الترجمة، قاهره،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نسایی، سنن نسایی، مکتبة المطبوعات الاسلامیة، تحقیق عبدالفتاح ابوغده،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بغدادی، ابومحمد عبدالوهاب بن علی بن، شرح عقیدة الامام مالک الصغیر، دار‌الکتب العلمیة، بیروت</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نفیعی، موسم بن منیر بن مبارک، الامام محمد بن نصر المروزی و جهوده فی بیان عقیدة السلف و الدفاع عنها، ریاض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شرح صحیح مسلم،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مأمون شیحا،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قشیری، تفسیر القشیری المسمی لطائف الاشارات، دارالکتب العلمیة،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هرری، شیخ عبدالله، شرح العقیدة الطحاویة، دارالمشاریع للطباعة و النشر و التوزیع،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هرفی، محمد بن علی، الارهاب، رؤیة خاصة، مکتبة دار‌المعالم الثقافیة،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هرماسی، عبداللطیف، ظاهرة التکفیر فی المجتمع الاسلامی من منظور العلوم الاجتماعیة للأدیان، مرکز الجزیرة للدراسات دوحه، قطر،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هروی، ملا علی قاری، شرح الشفا بتعریف حقوق المصطفی،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محمد خلیلی،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هیتمی، ابن حجر، الصواعق المحرقة، مؤسسة الرسالة،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وهرانی، محمد شقرون، الجیش و الکمین لقتال من کفّر عامة المسلمین، دارالصحابة للتراث، طنطا،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یاسین، عبدالرحمن ابکر، الارهاب باستخدام المتفجرات، دارالنشر،ریاض،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عبدالله بن عبدالعزیز، الوسطیة، الطریق الی الغد، دار کنور اشبیلیا للنشر و التوزیع، ریاض،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آیه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تمدن اسلام و عرب،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همیلتون گپ، اسلام، بررسیی تاریخیریخی،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دیون پورت، عذر تقصیر به پیشگاه محمّد و قرآن،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گورگیو، محمّد صلی الله علیه و آله وسلم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پیامبریی که از نو باید شناخت،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ابن‌فارس، معجم مقاییس اللغة، ماده سلم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ماده سلم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التحقیق فی کلمات القرآن الکریم،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صحیح مسلم،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محمد بن اسماعیل بخاری، صحیح بخاری،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ابن‌تیمیه، مختصر الایمان الکبیر،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غزنوی، اصول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کاشسانی، بدائع الصنائع،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حصفکی، الدر المختار،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ابن‌عابدین، حاشیة ردّ المختار،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ابن‌نجیم مصری، البحر الرائق،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شریف جرجانی، شرح مواقف،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تهذیب اللغة،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قاموس المحیط، ص</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حقائق الایمان،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ایجی، همان،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الامام المبجل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القیروانی،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ابن‌نجیم حنفی، البحر الرائق،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لالکائی، شرح اصول اعتقاد اهل السنة و الجماعة،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بغوی، شرح السنة،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آجری،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بطه، الإبانة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فتاوی،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حرّ عاملی، الفصول المهمة،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میرزا نوری،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حقایق الایمان،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العقائد النسفیة،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العقائد النسفیة،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الفتاوی،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قواعد العقائد،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ابن‌ابی‌العز، شرح العقیدة الطحاویة،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حسن آل الشیخ، فتح المجید، باب الدعاء الی شهادة ان لا اله الا الله،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حدیث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xml:space="preserve">؛ مسلم نیشابوری، صحیح مسلم، رقم </w:t>
      </w:r>
      <w:r>
        <w:rPr>
          <w:rFonts w:eastAsia="IRNazanin" w:cs="IRNazanin"/>
          <w:b w:val="false"/>
          <w:bCs w:val="false"/>
          <w:i w:val="false"/>
          <w:iCs w:val="false"/>
          <w:color w:val="333333"/>
          <w:sz w:val="20"/>
          <w:szCs w:val="20"/>
        </w:rPr>
        <w:t>57/100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همان، حدیث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ابن‌ابی‌شیبه، الایمان، رقم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احمد بن حنبل،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ابن‌ابی‌شیبه، 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شرح حدیث جبریل،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الایمان،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مسلم نیشابوری،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بیهقی، السنن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خویی، 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قمی، حقایق الایمان،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الایام،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خویی، 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ماده کفر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ماده کفر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الایمان،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فتاوی،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ابن‌وزیر، ایثار الحق علی الخلق،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فتاوی السبکی،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الی معرفة الاحکام،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الایمان،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باقلانی، التمهید،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حیاته و عصره،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الایمان،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مسلم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 شرح فتح الباری، ح</w:t>
      </w:r>
      <w:r>
        <w:rPr>
          <w:rFonts w:eastAsia="IRNazanin" w:cs="IRNazanin"/>
          <w:b w:val="false"/>
          <w:bCs w:val="false"/>
          <w:i w:val="false"/>
          <w:iCs w:val="false"/>
          <w:color w:val="333333"/>
          <w:sz w:val="20"/>
          <w:szCs w:val="20"/>
        </w:rPr>
        <w:t>6768</w:t>
      </w:r>
      <w:r>
        <w:rPr>
          <w:rFonts w:ascii="IRNazanin" w:hAnsi="IRNazanin" w:eastAsia="IRNazanin"/>
          <w:b w:val="false"/>
          <w:b w:val="false"/>
          <w:bCs w:val="false"/>
          <w:i w:val="false"/>
          <w:i w:val="false"/>
          <w:iCs w:val="false"/>
          <w:color w:val="333333"/>
          <w:sz w:val="20"/>
          <w:sz w:val="20"/>
          <w:szCs w:val="20"/>
          <w:rtl w:val="true"/>
        </w:rPr>
        <w:t>؛ مسلم نیشابوری، صحیح مسلم،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تهذیب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النهایة، 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فتح القدیر، ص</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ابن‌رجب حنبلی، جامع العلوم و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فتاوی،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شرح حدیث جبریل،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ابن‌قیم، مدارج السالکین،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عبدالوهابعلماء نجد، الدرر السنیة،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القاری،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فتنة التکفیر،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عبدالحلکیم حامد، ائمة التکفیر،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همان، کتاب الأدب، باب من اکفر اخاه بغیر تأویل فهو کما قال، ح</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tl w:val="true"/>
        </w:rPr>
        <w:t>؛ مسلم نیشابوری، صحیح مسلم، کتاب الایمان، باب بیان من قال لأخیه المسلم یا کافر،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فتاوی، کتاب الایمان،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نیشابوری، صحیح مسلم، رقم </w:t>
      </w:r>
      <w:r>
        <w:rPr>
          <w:rFonts w:eastAsia="IRNazanin" w:cs="IRNazanin"/>
          <w:b w:val="false"/>
          <w:bCs w:val="false"/>
          <w:i w:val="false"/>
          <w:iCs w:val="false"/>
          <w:color w:val="333333"/>
          <w:sz w:val="20"/>
          <w:szCs w:val="20"/>
        </w:rPr>
        <w:t>67/121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احیاء 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عیاض، الشفا،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ابن‌وزیر، العواصم و القواصم،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فتاوی،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درء تعارض العقل و النقل،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الصواعق المرسلة،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عوال، المعتزلة و الفکر الحرّ،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شرح الاصول الخمسة،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حیاته و عصره،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متمسک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مستمسک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خویی، 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الغنی،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الفتاوی،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بغیة المرتاد،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السیل الجرار،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ابن‌ابی‌العز، شرح العقیدة الطحاویة،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الاستقامة،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البازیة علی شرح الطحاویة،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غزالی، الاقتصاد فی الاعتقاد،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هیتمی، تحفة المحتاج،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العقیدة الطحاویة،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المفهم،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ابن‌دقیق العید، إحکام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حدیث </w:t>
      </w:r>
      <w:r>
        <w:rPr>
          <w:rFonts w:eastAsia="IRNazanin" w:cs="IRNazanin"/>
          <w:b w:val="false"/>
          <w:bCs w:val="false"/>
          <w:i w:val="false"/>
          <w:iCs w:val="false"/>
          <w:color w:val="333333"/>
          <w:sz w:val="20"/>
          <w:szCs w:val="20"/>
        </w:rPr>
        <w:t>6047</w:t>
      </w:r>
      <w:r>
        <w:rPr>
          <w:rFonts w:ascii="IRNazanin" w:hAnsi="IRNazanin" w:eastAsia="IRNazanin"/>
          <w:b w:val="false"/>
          <w:b w:val="false"/>
          <w:bCs w:val="false"/>
          <w:i w:val="false"/>
          <w:i w:val="false"/>
          <w:iCs w:val="false"/>
          <w:color w:val="333333"/>
          <w:sz w:val="20"/>
          <w:sz w:val="20"/>
          <w:szCs w:val="20"/>
          <w:rtl w:val="true"/>
        </w:rPr>
        <w:t xml:space="preserve">؛ مسلم نیشابوری، صحیح مسلم، رقم </w:t>
      </w:r>
      <w:r>
        <w:rPr>
          <w:rFonts w:eastAsia="IRNazanin" w:cs="IRNazanin"/>
          <w:b w:val="false"/>
          <w:bCs w:val="false"/>
          <w:i w:val="false"/>
          <w:iCs w:val="false"/>
          <w:color w:val="333333"/>
          <w:sz w:val="20"/>
          <w:szCs w:val="20"/>
        </w:rPr>
        <w:t>110/176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الاستقامة،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السیل الجرّار،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رقم حدیث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فرحان مالکی، قرائة فی کتب العقائد،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نیشابوری، ابن‌کثیر،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تفسیر فی ضلال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کتاب الجهاد، باب فضل من اسلم علی یدیه رجل،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3009</w:t>
      </w:r>
      <w:r>
        <w:rPr>
          <w:rFonts w:ascii="IRNazanin" w:hAnsi="IRNazanin" w:eastAsia="IRNazanin"/>
          <w:b w:val="false"/>
          <w:b w:val="false"/>
          <w:bCs w:val="false"/>
          <w:i w:val="false"/>
          <w:i w:val="false"/>
          <w:iCs w:val="false"/>
          <w:color w:val="333333"/>
          <w:sz w:val="20"/>
          <w:sz w:val="20"/>
          <w:szCs w:val="20"/>
          <w:rtl w:val="true"/>
        </w:rPr>
        <w:t>؛ مسلم نیشابوری، صحیح مسلم، کتاب فضائل الصحابة، باب فضائل علی بن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السیل الجرار،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المنار،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الاستذکار،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نیشابوری، صحیح مسلم، کتاب الایمان،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کتاب الصلاة؛ باب فضل استقبال القبلة، 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کتاب الصلاة، باب فضل استقبال القبلة، 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 ،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مسلم نیشابوری، 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مسلم نیشابوری،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شافعی،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احمد بن حنبل،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شافعی،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احمد بن حنبل،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بکار، فصول فی التفکیر الموضوعی،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بکار، فصول فی التفکیر الموضوعی،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رحیلی، دعوة إلی السنة،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رحیلی، دعوة إلی السنة،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سیرین بصری انصاری است که وفاتش در بصره در سال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اهل فقه و نقل حدیث بوده و شهرت به تعبیر رؤیا داشته و در ابتدا بزاز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ابن‌قتیبه، الاعلام، زرکلی، المعارف، ابن قتیبه،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تألیف الأمّة،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عبدالرحمن بن ابی لیلی یسار، متوفی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متولی قضاوت از سوی بنی بنی‌امیه و بنی بنی‌العباس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فقیه فتوا دهنده به رأی به حساب می‌آمد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ابن‌قتیبه، المعارف،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الفصل فی الأهواء و الملل و النحل،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نعمان بن ثابت بن زوطی، صاحب رأی و قیاس و امام حنفی حنفی‌هاست که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وفات یافت و مذهب مرجئه را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ابن‌قتیبه، المعارف،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ابن‌جزمابن‌حزم،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عبدالرحمن بن عمرو بن محمد اوزاعی، متوفی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است که فقیه اهل شام بوده و کتابی تألیف کرده به نام کتاب السنن فی الفقه و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شرف‌الدین، الفصول المهمة فی تألیف الأمة،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رابطة الثقافة و العلاقات الاسلامیة، ایران، سال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سفیان بن سعید بن مسروق ثوری ملقب به امیرالمؤمنین در حدیث است که در سال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بصره در حالی که از سلطان فرار کرده و در اختفا به سر می‌برد وفات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ابن‌قتیبه، المعارف،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الفصل،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یعقوب بن ابراهیم معروف به ابویوسف است که از مهم‌ترین شاگردان ابوحنیفه به حساب می‌آمده و در سال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طحاوی، شرح معانی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نیز همانند ابویوسف از مهم‌ترین شاگردان ابوحنیفه به حساب می‌آید که در سال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طحاوی،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ابوعبدالله محمد بن ادریس شافعی قرشی است که در شهر غزّه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 و دو ساله بود که به مکه برده شد و سفری به بغداد و سپس به مدینه منوره و سپس به یمن نمود و دوباره به مکه بازگشت و در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وارد مصر شد، و تا سال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آن دیار اقامت داشت و در آن سال از دنیا رحلت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معروف‌ترین کتاب‌های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شافعی، الأمّ، مقدمه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الفصل،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رحیلی، دعوة إلی السنة،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رحیلی، دعوة إلی السنة،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معروف به شیخ حرم و از شیوخ بخاری است که در سال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حمیدی، اصول السنة، ص ،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احمد بن محمد بن حنبل شیبانی است که اصل او از بصره بوده و جدش حنبل از یاوران دولت عباسی به حساب می‌آمده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پانزده سالگی همت خود را به طلب حدیث گماشت و همیشه در مسیر بین کوفه و بصره بود تا از شیوخ خود حدیث کتابت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سفری به یمن همراه رفیقش یحیی بن معین داشت تا از عبدالرزاق بن هَمّام ضنعانی متوفی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ق صاحب المصنف سماع حدیث کند بعد از بازگشت به بغداد در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شروع به تصنیف المسند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ق سفری به بصره داشت و در آن دیار از سلیمان بن داوود طیالسی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 حدیث کرد و تا سال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ق در مصدر فتوا و نقل حدیث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زمان تا هنگام وفاتش به جهت اعتقاد به غیرمخلوق بودن قرآن و پافشاری بر آن مورد اذیت و آزار بسیاری قرار گرفت تا در سال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ق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حنبل، مسند، مقدمه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رسالة السنة،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امام ابوعبید قاسم بن سلام هروی است که در بغداد ساکن بوده و از امامان اهل سنت و جماعت به حساب می‌آمده و در سال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مکه وفات 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سلام، کتاب الایمان،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اسماعیل بن یحیی بن اسماعیل بن عمرو بن مسلم مزنی، مصری، شافعی، مکنی به ابوابراهیم، فقیه مجتهد و از اصحاب شافعی است که از او حدیث کرده و در سال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مصر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کتاب کتاب‌هایی در فقه شافعی است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الجامع الصغیر، مختصر الترغیب فی العلم، کتاب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داود بن علی بن خلف اصبهانی است که مذهب ظاهری به او منسوب می‌باشد، و وجه تسمیه ظاهری این که او به ظاهر کتاب و سنت اخذ نموده و از تأویل و رأی و قیاس دوری می‌جست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بغداد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الفصل،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عثمان بن سعید بن خالد بن سعید تمیمی سجستانی، دارمی شافعی، مکنی به ابوسعید که محدث و حافظ و متکلم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او قبل از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وفات او در ماه ذی حجه سال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بوده و از جمله تصنیفات او المسند الکبیر و الردّ علی الجهمیة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النقض علی بشر المریسی،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امام ابوجعفر احمد بن محمد بن سلامه طحاوی است که در شهر صعید مصر متولد شد و در قاهره در سال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تألیفات بسیاری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الطحاویة،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معانی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همان علی بن اسماعیل امام اشاعره در اصول است که ابتدا معتزلی بوده و بعد از مناظره با شیخش جبایی به اهل حدیث روی آورده است از جمله کتاب‌های او مقالات الاسلامیین و الابانة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مقالات الاسلامیین،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زاهر بن احمد سرخسی فقیه شافعی متوفی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نود و شش سال عمر کرده و ترجمه او در کتاب تاریخ الاسلام،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الکتاب العربی و کتاب شذرات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چاپ دارالکتب العلمیة آمده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مقالات الاسلامیین،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ابومحمد عبدالله بن عبدالرحمن ابوزید قیروانی، منسوب به قیروان از شهرهای تونس است که در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سال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کتاب‌های بسیاری بر جای گذاشته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کتاب النوادر و الزیادات و الجامع فی السنن و الآداب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قیروانی، الجامع فی السنن و الآداب،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ابوعبدالله عبیدالله بن محمد بن بطّه عکبری حنبلی است که در سال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شهرک عکبرا از توابع بغداد متولد و در سال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کتاب‌های مطبوع او الشرح و الابانة علی اصول السنة و الدیانة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عکبری، الشرح و الابانة،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عکبری، الابانة الصغری،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احمد بن محمد بن ابراهیم بن الخطاب خطابی بستی از اولاد زید بن خطاب، برادر عمر بن خطاب، مکنی به ابوسلیمان، محدث، لغوی، فقیه و ادیب است که در سال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رباط متولد شد و در سال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همان‌جا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او معالم السنن فی شرح کتاب السنن لابی داود و غریب الحدیث و شرح بخاری و اعلام الحدیث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عبدالوهاب بن علی بن نصر بن احمد بن حسین بن هارون بن مالک بن طوق ثعلبی بغدادی، مالکی، مکنی به ابومحمد، فقیه، ادیب و شاعر است که در سال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بغداد متولد شد و در آنجا اقامت کرد و سپس به دمشق و مصر هجرت کرد و در ماه صفر سال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مصر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کتاب‌های او التلقین فی فروع الفقه المالکی، الادلة فی مسائل الخلاف، المعونة فی شرح الرسالة و عیون المسائل و شرح المدونة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عبدالوهاب، شرح عقیدة الامام مالک الصغیر،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عبدالملک بن عبدالله بن یوسف بن محمد جوینی، مکنی به ابوالمعالی و ملقب به امام الحرمین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قول سبکی در سال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الشافعیة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عیاض، الشفا،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ابومحمد علی بن احمد بن سعید بن حزم است که در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شهر قرطبه اندلس متولد شده و سال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هجری در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ابن‌حزم، المحلی، مبحث مقدمه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الاجماع،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ابن‌وزیر، الروض الباسم،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دکتر زمل العطیف، التکفیر،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الفصل فی الأهواء و الملل و النحل،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شیخ الطایفة ابوجعفر محمد بن حسن طوسی است که در ماه رمضان سال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درحالی‌که بیست و سه ساله بود وارد بغداد شد و از زعیم مذهب جعفری در آن دیار، یعنی شیخ مفید، بهره جست و پس از انتقال زعامت شیعه به سید مرتضی رحمه الله او را نیز ملازمت کرده و از او بهره برد و در سال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منصب زعامت شیعه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حدوث فتنه بین شیعه و سنی در بغداد در سال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نجف اشرف هجرت کرد و در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نجف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آثاری به یادگار مانده که از آن جمله التبیان فی تفسیر القرآن، الخلاف، المبسوط، النهایة و دیگر کتب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تفسیر التبیان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امام اهل سنت مالکی ابوعمر یوسف بن عبدالله بن محمد بن عبدالبر قرطبی است که از جمله تألیفاتش کتاب التمهید لما فی الموطّأ من السنن و المسانیداست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ابراهیم بن علی بن یوسف فیروزآبادی شیرازی، مکنی به ابوسحاق و ملقب به جمال الدین، فقیه، صوفی است که در سال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فیروزآباد متولد و سپس وارد بصره و بغداد شد و در سال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او المهذّب فی الفقه، النکت فی الخلاف، اللمع و شرحه، التبصرة فی اصول الفقه، المعونة فی الجدل، طبقات الفقهاء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شیرازی، المهذّب فی فقه الامام الشافعی،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عبدالواحد بن اسماعیل بن احمد بن محمد رویانی، طبری، شافعی، مکنی به ابوالمحاسن و ملقب به فخر الاسلام، فقیه و اصولی است که در سال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بخارا متولد شده و فقه را در آنجا فرا گرفت و سپس به مناطق دیگر رفت تا به ماوراء النهر رسید و به علومی از جمله احادیث بسیار دست یافت و در طبرستان متولی قضاوت شد و ملاحده در آمل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او را به قتل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کتاب‌های او بحر المذهب، الکافی، حلیة المؤمن است که همگی در فقه شافعی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الیواقیت و الجواهر،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محمد بن احمد ابوحامد طوسی معروف به غزالی و حجة الاسلام است که اصولی، فقیه، فیلسوف و صوفی بوده در سال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طوس متولد شد و در سال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نیز در طوس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احیاء علوم الدین، مقدمه کتاب، دارالهادی، بیروت، سال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غزالی، فیصل التفرقة بین الاسلام و الزندقة،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الاقتصاد فی الاعتقاد،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فیصل التفرقة بین الاسلام و الزندقة،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فیصل التفرقة بین الاسلام و الزندقة،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حافظ، ابومحمد حسین بن مسعود فرّاء بغوی است که در شهر بغشور یابغ از شهرهای خراسان متولد شده و در سال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 و از جمله کتاب‌های او تفسیر بغوی معروف به معالم التنزیل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بغوی، مقدمه کتاب، دارالمعرفة، بیروت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کتاب الایمان، باب فان تابوا و اقاموا الصلاة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بغوی، شرح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عیاض بن موسی بن عیاض بن عمرون یحصبی منسوب به یحصب بن مالک قبیله‌ای از حمیر، سبتی منسوب به شهر سبته و مکنی به ابوالفضل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سبته شهری در مغرب متولد و سپس به جهت کسب علم وارد اندلس شد و در شهر قرطبه از جماعتی از علما بهره‌مند گشت و سپس در سال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سبته بازگشت و مدتی طولانی متولی قضاوت شد و در سال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مراکش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قاضی عیاض، الشفا بتعریف حقوق المصطفی، مقدمه کتاب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عیاض، الشفا،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عبدالکریم بن احمد شهرستانی، شافعی، مکنی به ابوالفتح، فقیه، حکیم، متکلم اشعری است که در سال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شهرستان ما بین نیشابور و خوارزم متولد شده و بعد از فراگرفتن علم در آن دیار به بغداد هجرت کرد و حدیث را در نیشابور فرا گرفت و در آخر ماه شعبان سال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تصنیفات او عبارت است از الملل و النحل، نهایة الاقدام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نهایة الأقدام فی علم الکلام،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علی بن حسن بن هبة الله بن عبدالله بن حسین، مکنی به ابوالقاسم، دمشقی، شافعی و معروف به ابن‌عساکر است که در اول ماه محرم، سال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شهر دمشق متولد و در سال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ابن‌عساکر، مقدمه تاریخ مدینة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تبیین کذب المفتری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لطفی جمعه، تاریخ فلاسفة الاسلام فی المشرق و المغرب،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علاء الدین ابوبکر بن مسعود کاسانی حنفی ملقب به ملک العلماء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منسوب به شهری بزرگ در اول ترکستان می‌باشد که ماوراء سیحون و شاش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ولادتش معلوم نیست ولی گفته شده در سال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حلب رحلت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معروف او بدائع الصنائع فی ترتیب الشرائع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کاسانی، بدائع الصنائع، مقدمه کتاب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کاسانی، بدائع الصنائع فی ترتیب الشرائع،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احمد بن محمد بن محمود بن سعید غزنوی کاشانی، حنفی، فقیه و اصولی است که در حلب در سال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تصنیفات او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اختلاف العلماء، روضة المتکلمین فی الکلام، المقدمة الغزنویة فی فروع الفقه الحنبلی، روضة اختلاف العلماء فی اصول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غزنوی، اصول الدین،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احمد بن محمد بن رشد از بزرگان فلاسفه عرب است که در قرطبه اندلس سال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سال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مراکش وفات یافته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لطفی جمعه، تاریخ فلاسفة الاسلام فی المشرق و المغرب،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فخرالدین رازی ابوعبدالله محمد بن عمر بن حسین قرشی طبرستانی الاصل و شافعی المذهب است که در تفسیر و کلام و اصول تبحّر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 و در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کتاب‌های او التفسیر الکبیر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فخرالدین رازی، التفسیر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محصّل افکار المتقدمین و المتأخرین،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موفق الدین ابومحمد عبدالله بن احمد بن محمد بن قدامة بن مقدام بن نصر مقدسی، دمشقی حنبلی است که در شهر نابلس در سال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 و سپس برای کسب علم به بغداد هجرت کرد و در روز شنبه عید فطر سال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کتاب‌های او الکافی فی الفقه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ابن‌قدامه، الکافی فی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المغنی، ج</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محیی الدین بن عربی معروف به شیخ اکبر است که از مهم‌ترین کتاب‌های او الفتوحات المکیة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تألیف این کتاب را در سال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مکه شروع و در سال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سال قبل از مرگش از آن فارغ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خطبه آن اشاره کرده که این کتاب را به ولی و صفی خود شیخ عبدالعزیز ابومحمد بن ابی‌بکر قرشی تونسی و یکی از رهبران تصوف مغرب زمین در عصرش هدیه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ابن‌عربی، الفتوحات المکیة،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ابن‌عربی، الفتوحات المکیة، باب الوصیا،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احمد بن عمر بن ابراهیم بن عمر، انصاری اندلسی، قرطبی، مالکی، ملقب به ضیاء‌الدین و مکنی به ابوالعباس فقیه، محدّث، مدرس است که در سال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قرطبه متولد و در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قرطبی، المفهم لما اشکل من تلخیص کتاب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ابوعبدالله محمد بن احمد بن ابی بکر بن فَرْح انصاری خزرجی اندلسی قرطبی مفسّر است که دارای تألیفاتی می‌باشد و از جمله آن‌ها الجامع لأحکام القرآن و الاسنی فی شرح اسماء الله الحسنی و التذکرة باحوال الموتی و احوال الآخرة و التذکار فی افضل الأذکار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شب دوشنبه نهم شوال رحلت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قرطبی، تفسیر الجامع لأحکام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امام ابوزکریا یحیی بن شرف حورانی نووی است که در منطقه نوی از قریه‌های حوران متولد یافته و همان‌جا وفات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دمشق درس خوانده و در سال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رحلت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کتاب الایمان، باب تحریم قتل الکافر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لااله الاّ الله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علی بن وهب بن مطیع بن ابی الطاعة قشیری منفلوطی قوصی مصری شافعی مالکی معروف به ابن دقیق العید مکنی به ابوالفتح تقی الدین، محدّث، حافظ، فقیه، اصولی، ادیب، نحوی، شاعر و خطیب است که در ینبع حجاز در سال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شده و سپس به شام و مصر هجرت کرده و از علمای آن کشورها بهره‌ها برد و متولی قضاوت در مصر گردید و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قاهره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تصنیفات او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 فی علوم الحدیث، شرح مختصر ابن حاجب، الالمام فی احادیث الاحکام، شرح مقدمة المطرزی فی اصول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ابن‌دقیق، إحکام الأحکام فی شرح عمدة الأحکام،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حافظ مورّخ شمس الدین محمد بن احمد بن عثمان بن قایماز ذهبی است که در دمشق، سوم ماه ربیع الآخر سال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همان دیار در شب سوم ماه ذی‌القعده سال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 و از جمله کتاب‌های او سیر اعلام النبلاء و تاریخ الاسلام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ذهبی، تاریخ الاسلام، مقدمه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زغل العلم و الطلب،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الاعلان بالتوبیخ لمن ذم التاریخ،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کتاب الجنائز، باب ماینهی من سبّ الأموات و</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صحیح ترمذی، کتاب الزهد،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ابی بکر بن ایوب بن سعد بن حریز بن مکی، مکنی به ابوعبدالله و ملقب به شمس‌الدین زرعی دمشقی حنبلی و مشهور به ابن‌قیم جوزیه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ماه صفر سال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سال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کتاب‌های او الصواعق المرسلة علی الجهمیة و المعطّلة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ابن‌قیم، الصواعق المرسلة،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کتاب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الطرق الحکمیة فی السیاسات الشرعیة،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مدارج السالکین،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احکام اهل الذمة،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طاهر بن احمد بن محمد قزوینی معروف به نجار و بهاءالدین، مکنی به ابومحمد، ادیب، نحوی، صرفی و عالم به بسیاری از علوم است که در سال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او سراج العقول فی الکلام، غایة التصریف، لب الألباب فی مراسم الاعراب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به نقل از کتاب سراج العقول قزوینی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مبحث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عبدالرحمن بن احمد بن عبدالغفار بن احمد ایجی، شیرازی، شافعی ملقب به عضدالدین، عالم به علوم عقلی اصول دین و اصول فقه و معانی و بیان و نحو و فقه و علم کلام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ایج از حوالی شیراز متولد و در سال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حالی که در قلعه دریمیان زندانی بود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تصنیفات او عبارت است از الرسالة العضدیة فی الوضع، الفوائد الغیاثیة فی المعانی و البیان، المواقف فی علم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او ابواسحاق اسفرایینی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ایجی، المواقف،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شیخ الاسلام علی بن عبدالکافی تقی الدین سبکی، متوفی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ق صاحب کتاب شفاء السقام فی زیارة خیر الأنام است که در قاهره متولد و در شام متولی قضاوت شد و سپس به قاهره بازگشت و در آنجا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 الاعلام، زرکلی،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الیواقیت و الجواهر،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تقی‌الدین ابوالعباس احمد بن عبدالحلیم بن عبدالسلام بن عبدالله بن ابی القاسم بن خضربن محمد بن تیمیه حرانی دمشقی است که در حرّان روز دوشنبه دهم یا دوازدهم ماه ربیع الاول سال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سال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کتاب‌های او الجواب الصحیح لمن بدّل دین المسیح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ابن‌تیمیه، الجواب الصحیح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کتاب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الایمان،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مجموع فتاوی،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منهاج السنة،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ابن‌ماجه، سنن، 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محمود بن احمد روی بابرتی، اکمل‌الدین بن شمس‌الدین بن جمال‌الدین حنفی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بابرتی منسوب به بابرت از دهات شهر بغداد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هفتصد و اندی متولد و مشغول به علم شد و سپس به حلب مسافرت کرد و پس از مدتی اقامت در آن دیار به قاهره رفت و بعد از چندی فعالیت علمی در سال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مصر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کتاب کتاب‌هایی به یادگار مانده که از جمله آن‌ها عبارت است از شرح مشارق الانوار، شرح اصول البزودی، شرح الهدایة، شرح المنار فی اصول الفقه، شرح العقیدة الطحاویة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بارتی، شرح العقیدة الطحاویة، مقدمه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کتاب الصلاة، باب فضل استقبال القبلة یستقبل باطراف رجلیه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باربرتی، شرح العقیدة الطحاویة،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علامه ابراهیم بن موسی بن محمد لخمی ابواسحاق معروف به شاطبی است که مفسر، لغوی، فقیه و آشنا به اسانید بوده و از جمله کتاب‌های معروف او در اصول فقه کتاب الموافقات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شاطبی، الموافقات، مقدمه کتاب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الاعتصام،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الموافقات،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صدرالدین ابوالحسن علی بن علاءالدین علی بن شمس‌الدین ابی عبدالله محمد بن شرف‌الدین ابی‌البرکات محمد بن عزالدین ابی‌العز صالح بن ابی‌العز بن وهیب بن عطاء بن جُبیر بن جابر بن وهب اذرعی الاصل، دمشقی صالحی حنفی معروف به ابی العز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اذرعی منسوب به اذرعات از شهرهای شام در جنوب دمشق به هفتاد کیلومتر است که الآن آن را درعا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ذی حجه سال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دمشق متولد و در سال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کتاب‌های او شرحی بر کتاب العقیدة الطحاویه طحاوی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ابن‌ابی‌العز، شرح العقیدة الطحاویة،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الاتباع،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شرح العقیدة الطحاویة،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مسعود بن عمر بن عبدالله معروف به سعد الدین تفتازانی است که در سال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سال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کتاب‌های او که در علم کلام اسلامی است شرح مقاصد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تحقیق و تعلیقه دکتر عبدالرحمن عمیره و مقدمه صالح موسی شَرَف، عضو هیئت کبار علما و عضو مجمع بحوث اسلامی به چاپ رسیده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عبدالرحیم بن حسین بن عبدالرحمن بن ابی‌بکر بن ابراهیم کردی رازنانی الاصل، مهرانی، مصری، شافعی، معروف به عراقی و ملقب به زین الدین مکنی به ابوالفضل، محدث، حافظ، فقیه، اصولی، ادیب، لغوی است که در جمادی الاول سال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 و به دمشق و حلب و حجاز و اسکندریه هجرت کرد و علم خود را از علمای آن کشور فراگرفت و در سال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دوم شعبان در قاهره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او عبارت است از نظم الدرر السنیة فی السیرة الزکیة، الباعث علی الخلاص من حوادث القصاص، منظومة تفسیر غریب القرآن، الفقیه فی علوم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زین‌الدین عراقی، طرح التثریب فی شرح التقریب،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علی بن محمد بن علی جرجانی حسینی حنفی، معروف به سید شریف و مکنی به ابوالحسن، عالم، حکیم است که در سال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گرگان متولد و در سال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شیراز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تصنیفات او عبارت است از حاشیة علی تفسیر البیضاوی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من شبه و تمرد،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ابوعبدالله محمد بن مرتضی یمانی مشهور به ابن‌الوزیر از مجتهدان قرن هشتم هجری است، که در سال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کرده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ابن‌وزیر، ایثار الحق علی الخلق،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العواصم و القواصم،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شهاب‌الدین ابوالفضل احمد بن علی بن محمد بن محمد بن محمد بن علی بن محمود بن احمد بن حجر کنانی عسقلانی است که در سال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ق در مصر متولد و در سال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ق در همان دیار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او شرحی بر صحیح بخاری به نام فتح الباری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ابن‌حجر عسقلانی، هدی الساری مقدمة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فتح الباری فی شرح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بدرالدین ابومحمد محمود بن احمد بن موسی بن احمد بن حسین بن یوسف بن محمود حلبی الاصل است که در عینتاب متولد شده و در آن‌جا رشد یافته و در قاهره زندگی کرده و در همانجا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 و در سال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تألیفات او شرحی بر صحیح بخاری به نام عمدة القاری فی شرح صحیح البخاری و کتاب البنایة فی شرح الهدایة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عینی، عمدة القاری،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کتاب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عبدالواحد بن عبدالحمید بن مسعود سواسی الاصل، اسکندری، قاهری، حنفی، معروف به ابن‌الهمام و ملقب به کمال الدین فقیه، اصولی، تفسیری، صوفی، صرفی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می‌باشد که در سال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اسکندریه متولد شد و به قاهره رفت و سپس از آنجا به حلب هجرت کرد و در سال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ماه رمضان در قاهره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تصنیفات او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للعاجز الفقیر، التحریر فی اصول الفقه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ابن‌الهمام، شرح فتح القدیر،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احمد بن محمد بن ابراهیم بن هاشم محلّی مصری، شافعی، ملقب به محلّی مفسر، متکلم، اصولی، نحوی و منطقی است که در سال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سال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تصنیفات او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التنبیه للشیرازی فی فروع الفقه للشافعی، شرح جمع الجوامع للسبکی فی اصول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الطبقات الکبری لواقح 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علامه محقق جلال الدین محمد بن سعدالدین اسعد دوانی است که در سال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اکابر و مشاهیر دانش فلسفه و کلام است که در حوزه فلسفی شیراز درخشید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درگذشت او اختلاف است و قول صحیح‌تر آن است که او در سال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روز سه شنبه نهم ماه ربیع‌الاول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هشتاد و هفت کتاب به او نسبت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دوانی، سبع رسائل، مقدمه کتاب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الدوانی‌علی العقائد العضدیة،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احمد بن محمد بن ابی بکر بن عبدالملک بن احمد بن محمد بن حسین علی قسطلانی ملقب به شهاب‌الدین و مکنی به ابوالعباس است که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ذی‌القعده سال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متولد و در روز پنج شنبه اول سال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منزلش در عیینه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او شرحی بر صحیح بخاری به نام ارشاد الساری فی شرح صحیح البخاری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قسطلانی، ارشاد الساری،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شیخ زین الدین بن ابراهیم بن محمد بن بکر، مشهور به ابن‌نجیم است که نام یکی از اجدادش بوده، و در قاهره در سال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شده و در سال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ابن‌نجیم، الاشباه و النظاهر علی مذهب ابی حنیفة النعمان، مقدمه کتاب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ابن‌نجیم، البحر الرائق،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عبدالوهاب بن احمد بن علی حنفی، منسوب به محمد بن حنفیة، شعرانی، ابوعبدالله، از علمای متصوفه است که در شهر قلقشنده مصر سال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قاهره در سال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احمد بن محمد بن علی بن محمد بن علی بن حجر هَیتمی، شهاب‌الدین ابوالعباس سعدی انصاری مکی شافعی است و هیتمی منسوب به محله‌ای است که در آن متولد شد و آن محله ابوالهیتم از اقلیم غربی مصر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به حجر نام گذاری شد، زیرا ملازمت بر سکوت داشت و با کسی در وقت ضرورت سخن نمی‌گفت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سال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وارد مکه شد و پس از مدتی به مصر بازگشت و در سال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عزم حج کرد و در مکه مجاورت کرد و بعد از آن به مصر بازگشت و در آن دیار شروع به تدریس و افتا و تصنیف نمود تا آن‌که در ماه رجب سال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ابن‌حجر هیتمی، الصواعق المحرقة، مقدمه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الزواجر،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المحتاج فی شرح المنهاج،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المحتاج فی شرح المنهاج،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احمد شربینی قاهری شافعی، معروف به خطیب شربینی و ملقب به شمس‌الدین فقیه، مفسر، متکلم، نحوی، صرفی است که در دوم شعبان سال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تصنیفات او عبارت است از السراج المنیر فی الاعانة علی معرفة بعض معانی کلام ربنا الحکیم الخبیر، الفتح الربانی، مغنی المحتاج فی معرفة معانی الفاظ المنهاج، فتح الخالق المالک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ابی‌شجاع، الاقناع فی حلّ الفاظ،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شیخ نورالدین ابوالحسن علی بن سلطان محمد قاری هروی، مکّی، حنفی، معروف به ملاعلی قاری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آن جهت که متبحّر در علم قرائات بود قاری می‌نامیدند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شهر هرات متولد شد و در آن‌جا به تحصیل علوم پرداخته و سپس به مکه مکرمه هجرت کرد و از حوزه‌های درسی آن دیار استفاده کرد و تألیفات بسیاری از خود به یادگار گذاشت و در شوال سال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مکه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علی قاری، مرقاة المفاتیح، مقدمه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مبارکفوریی، شرح سنن الترمذی،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به نقل از شرح المشکاة ملا علی قاری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علی قاری، شرح الفقه الأکبر،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علی قاری، شرح الشفا بتعریف حقوق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شیخ حسن بن طورخان بن داود بن یعقوب اقحصاری مشهور به کافی بوسنوی است که در سال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شهر اقحصار از کشور بوسنی متولد شد و بعد از رشد علمی و تدریس در علوم مختلف، مفتی سارایو در کشور بوسنی شد و در شب نیمه شعبان سال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تألیفاتی به یادگار مانده که از آن جمله عبارت است از حدیقة الصلاة، مختصر کافی، سمت الوصول الی علم الاصول، اصول الحکم فی نظام العالم، روضات الجنات فی اصول الاعتقادات، نورالیقین فی اصول الدین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بوسنوی، نورالیقین، مقدمه کتاب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نورالیقین فی اصول الدین،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زین‌الدین محمد عبدالرؤف بن تاج العارفین بن علی بن زین العابدین الحدادی المناوی القاهری است که در سال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 الاعلام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عبدالرؤف مناوی، فیض القدیر، شرح 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و الإبهام عن قواعد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قسمت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احمد بن سالم بن سلیمان سفارینی، مکنی به ابوالعون و ملقب به شمس‌الدین و منسوب به سفارین، قریه‌ای از توابع شهر نابلس در فلسطین است که در سال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آن‌جا متولد شد و رشد یافت و در سال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روز دوشنبه هشتم شوال در شهر نابلس از دنیا رحلت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چهل اثر نسبت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سفارینی، لوائح الانوار، مقدمه کتاب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سلیمان کردی مدنی شافعی، فقیه و عالم به علوم نقلی و عقلی است که در دمشق سال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 و سپس به مدینه منوره هجرت کرد و در سال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آن شهر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تصنیفات او الحواشی المدینة، الفتاوی و عقود الدرر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الکلام فی بیان امراء البلد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الکلام فی بیان امراء البلد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سلیمان بن عبدالوهاب نجدی برادر محمد بن عبدالوهاب، صاحب مذهب وهابی، است که بر ضدّ برادرش قیام کرد و کتاب الصواعق الالهیة فی الردّ علی الوهابیة و کتاب فصل الخطاب فی الرّد علی محمد بن عبدالوهاب را بر ضد او تألیف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عبدالوهاب، الصواعق الالهیة فی الرد علی الوهابیة،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امام ابوعبدالله بن احمد بن عرفه دسوقی ازهری است که در دسوق مصر متولد شده و از بزرگان امامان مالکی‌هاست، و در سال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الدسوقی علی شرح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آیات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علی بن محمد بن عبدالله معروف به شوکانی منسوب به دهاتی به نام شوکان در یمن است، که در سال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 و در سال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عمر رضا کحاله، معجم المؤلفین،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ارشاد الفحول،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السیل الجرار المتدفق علی حدائق الأزهار،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نیل الأوطار،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سید محمد امین عابدین ابن سید شریف عمر عابدین مشهور به ابن‌عابدین است که نسب او به امام صادق علیه السلام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کسب علم، تألیفاتی به یادگار گذاشته که از آن جمله کتاب ردّ المحتار علی الدرّ المختار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سال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الثانی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ابن‌نجیم حنفی، البحر الرائق فی شرح کنز الدقائق، مقدمه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ابن‌عابدین، حاشیة ردّ المحتار،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نجد،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الظلام،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عبدالوهاب، الدرر السنیة،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السحب الوابلة علیی ضرائح الحنابلة،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عبدالغنی بن طالب بن حمادة بن ابراهیم بن سلیمان غنیمی دمشقی حنفی، مشهور به میدانی، فقیه، اصولی و جامع علوم است که در سال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دمشق متولد شده و از ابن عابدین صاحب کتاب ردّ المحتار کسب علم کرد و در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دمشق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فروع الفقه الحنفی، شرح علی عقیدة الطحاوی، کشف الالتباس و اسعاف المرید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عبدالغنی غنیمی، شرح العقیدة الطحاویة،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الذاکرین و الردّ علیی المنکرین،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احمد بن زین بن احمد دحلان مکی، شافعی، فقیه، و مورّخ و مفتی در مکه معظمه و شیخ الاسلام آن دیار بوده که در سال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مکه متولد شد و در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مدینه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تألیفاتی است که از آن جمله کتاب فتنة الوهابیة و الدرر السنیة فی الردّ علی الوهابیة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زینی دحلان، فتنة الوهابیة، مبحث مقدمه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زینی دحلان، الدررالسنیة فی الردّ علی الوهابیة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علی بن حسن بن علی بن لطف الله حسینی قنوجی بخاری، معروف به صدیق حسن است که محدث بوده و در نوزدهم جمادی الاول سال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ماه رجب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او الخطة فی ذکر الصحاح الستة و تخریج الوصایا من خبایا الزوایا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قنوجی، قطب الثمر فی بیان عقیدة اهل الأثر،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ناصرالدین یوسف بن اسماعیل نبهانی منسوب به بنی‌نبهان قومی از عرب بادیه‌نشین است که ساکن قریه إِجْزَم بوده‌اند، قریه‌ای واقع در جانب شمالی سرزمین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 و از ابتدا قرآن را نزد پدرش اسماعیل بن یوسف حفظ کرد و هر سه روز قرآن را ختم می کرد و در سال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مصر مسافرت نمود و پس از مدتی تحصیل و رسیدن به درجات علمی رئیس محکمه حقوق علیا در بیروت شد، ولی پس از مدتی رو به عبادت و ریاضت آورد و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نبهانی، جامع کرامات الاولیاء، مقدمه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الفصول المهمة فی تألیف الأمة،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شام در سال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متولد و در آن‌جا مشغول فراگیری علم شد و به روزنامه‌نگاری ممارست داشته و کارهای سیاسی انجام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تألیفاتی است و در قاهره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 الأعلام،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المنار،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المنار،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شخصیت‌های نهضت اسلامی مصر در قرن بیستم و از علمای فکر اسلامی آن دیار است که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منطقه کفر شیخ مصر متولد شده و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یافته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من کنوز السنة،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شش مقاله،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شبیه آن در التاج الجامع،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مجموعة الفتاوی،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ابن‌قیم، شرح نونیه،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کتاب الایمان، باب فان تابوا و اقاموا الصلاة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بغوی، شرح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کتاب الایمان، باب تحریم قتل الکافر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لااله الاّ الله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نیشابوری، صحیح مسلم، کتاب المساجد، باب تحریم الکلام فی الصلاة، 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کتاب مغازی؛ عسقلانی،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مسلم نیشابوری، صحیح مسلم، رقم حدیث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باب فضائل علی علیه السلام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باب بعث علیّ و خالد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وجوب الزکاة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کتاب احادیث الأنبیاء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ابومسلم محمد بن بحر اصفهانی معتزلی است که نحوی، ادیب، متکلم و مفسر و از جمله رجال سیاسی حکومت عباسی به حساب می‌آمده که در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متولد و در سال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ابومسلم اصفهانی، جامع التأویل،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عبدالرحمن بن محمد بن ادریس بن منذر حنظلی رازی، مکنی به ابامحمد و مشهور به ابن ابی‌حاتم است که در سال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اصفهان متولد و سپس به ری که از شهرهای بزرگ دیلم بوده منتقل شد و در سال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او تفسیر قرآن عظیم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ابن‌ابی‌حاتم، تفسیر القرآن العظیم،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سلیمان بن احمد بن ایوب بن مطیر لخمی طبرانی، مکنی به ابوالقاسم محدث معروف اهل سنت است که در ماه صفر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طبریه شام متولد شد و برای کسب حدیث به عراق و حجاز و یمن و مصر و شهرهای جزیره فراتی هجرت کرد و در اصفهان ماه ذی قعده در سال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او المعجم الکبیر، المعجم الاوسط، المعجم الصغیر و التفسیر الکبیر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التفسیر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احمد بن محمد بن ابراهیم ثعلبی نیشابوری است که به اسم تفسیرش مشهور شده و در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او را مفسر مشهوری می‌داند که دارای تفسیر بزرگی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ابن‌کثیر، البدایة و النهایة،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الکشف و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امام ابوالقاسم عبدالکریم بن هوازن بن عبدالملک بن طلحة بن محمد استوائی قشیری نیشابوری شافعی، محدث صوفی است که در ماه ربیع الاول سال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شهر إستوا متولد و در سال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قشیری، تفسیر القشیری،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حسین بن مسعود بن محمد ابومحمد بغوی، فقیه شافعی معروف به ابن‌الفراء 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امام در تفسیر و حدیث و فقه بوده و در سال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مرو وفات 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سبکی، طبقات الشافعیة،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سیوطی، طبقات المفسرین،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بغوی، شرح السنة،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امین‌الدین یا امین‌الاسلام ابوعلی فضل بن حسن بن فضل طبرسی طوسی سبزواری شیعی است که از علمای قرن ششم هجری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آثارش مجمع البیان فی تفسیر القرآن، اعلام الوری باعلام الهدی، حقائق الامور فی الاخبار، غنیة العابد و منیة الزاهد و عدة السفر و عمدة الحضر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عمرو بن عثمان بن عبدالرحمن بن عثمان بن موسی کردی شهر زوری شرخانی است که در سال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ق در شرخان از دهات شهر زور از توابع اربیل عراق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عبدالرحمن ملقب به صلاح‌الدین بوده و از این‌رو فرزندش به او منسوب و معروف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هجری در شهر دمشق وفات یافته و در مقابر صوفیه خارج باب‌النصر مدفون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الصلاح فی علوم الحدیث،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یحیی بن شرف بن مری بن حسن بن حسین نووی، ابوزکریا، فقیه شافعی است که متخصص در حدیث و فقه و لغت بوده و در سال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نوی حران دمشق وفات 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سبکی، طبقات الشافعیة،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ابن‌کثیر، البدایة و النهایة،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یوسف بن علی بن حیان نفزی اندلسی جیانی غرناطی مغربی مالکی و سپس شافعی، مکنی به ابوحیان است که در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شهر غرناطه متولد و در سال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 و از جمله مؤلفات او تفسیر البحر المحیط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اندلسی، تفسیر البحر المحیط، مقدمه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حافظ مورّخ شمس الدین محمد بن احمد بن عثمان بن قایماز ذهبی است که در دمشق سوم ماه ربیع الآخر سال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همان دیار در شب سوم ماه ذی القعده سال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 و از جمله کتاب‌های او سیر اعلام النبلاء و تاریخ الاسلام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شمس‌الدین ذهبی، تاریخ الاسلام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الایمان،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علامه ابراهیم بن موسی بن محمد لخمی ابواسحاق معروف به شاطبی است که مفسر، لغوی، فقیه و آشنا به اسانید بوده و از جمله کتاب‌های معروف او در اصول فقه کتاب الموافقات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شاطبی، الموافقات، ، مقدمه کتاب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عبدالرحمن بن کمال ابوبکر بن محمد بن سابق الدین بن فخر عثمان بن ناظر الدین سیوطی است که شب یکشنبه، اول رجب سال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تألیفات بسیاری است که از جمله آن‌ها تفسیر جلالین و الدرالمنثور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تفسیر الجلالین،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علامه محقق شیخ ابوالفیض فیضی ناکوری است که در سال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سال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یافته و از جمله تألیفات او سواطع الالهام در تفسیر قرآن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فیضی ناکوری، سواطع الالهام،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احمد بن محمد بن مهدی بن حسین بن محمد معروف به ابن‌عجیبه و مکنی به ابوالعباس حسنی مالکی مذهب است که در علم تفسیر، قرائات، حدیث، فقه، عقائد، لغت و تراجم تفحص داشته و درباره آن‌ها کتاب‌هایی تألیف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هفتم شوال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ابن‌عجیبه حسنی، البحر المدید، مقدمه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علی بن محمد بن عبدالله شوکانی صنعانی است که در روز دوشنبه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جمادی‌الآخر سال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شب چهارشنبه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جمادی‌الآخر سال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آثار بسیاری به یادگار مانده که از آن جمله نیل الاوطار شرح منتفی الأخبار فی الحدیث الشریف و فتح القدیر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شوکانی، فتح القدیر،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محمود بن عبدالله حسینی آلوسی، ملقب به شهاب الدین و مکنی به ابوالثناء از مراجع اهل عراق و مفتی حنفی شهر بغداد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شهر کرخ بغداد متولد و در سال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آثار بسیاری بر جای مانده که از آن جمله تفسیر روح المعانی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ابوالطیب صدیق خان بن حسن بن علی بن لطف الله حسینی بخاری قِنّوجی هندی است که در روز یکشنبه نوزدهم جمادی الاولی سال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بریلی هند متولد و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شهر بهوبال هند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دارای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است که از جمله آن‌ها تفسیر فتح البیان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قنوجی بخاری، فتح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جمال‌الدین یا محمد جمال‌الدین بن محمد سعید بن قاسم حلاق از ذریه امام حسین علیه السلام است که در سال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شام متولد و 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نیز در دمشق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تألیفاتی است که از جمله آن‌ها تفسیر محاسن التأویل معروف به تفسیر قاسمی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قاسمی، تفسیر قاسمی،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المنار،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مصطفی بن میمش بن حسین خیری حصنی منصوری است که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شهر حصن‌المنصور متولد و در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استانبول ترکیه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خیری منصوری، المقتطف من عیون التفاسیر،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نتعاون فیما اتفقنا علیه و نتحاور فیما اختلفنا فیه؛</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قرائة فی التحولات السنیة للشیعة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11/11/2000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الدرالکامنة،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ابن‌تیمیه، منهاج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بین المذاهبی الاسلامیة،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الصحوة الاسلامیة بین الجمود و التطرف،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الصحوة الاسلامیة بین الجمود و التطرف،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اقتضاء الصراط المستقیم،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البدع،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الفتاوی،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الصحوة الاسلامیة بین الجمود و التطرف،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صحیح، ح</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مسلم نیشابوری،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الصحوة الاسلامیة،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صحیح ترمذی، ح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ابی‌داود، سنن ابی‌داود، ح</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قرضاوی، السنة مصدراً للمعرفة و الحضارة،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7</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ح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قرضاوی، الصحوة الاسلامیة،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فیصل التفرقة بین الاسلام و الزندقة،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التحذیر من المجازفة بالتکفیر،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راه‌نما، سال اول،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التحذیر من المجازفة بالتکفیر،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کتاب الحدود، باب مایکره من لعن شارب الخمر و انّه لیس بخارج عن الملة،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ابن‌وزیر، ایثار الحق علی الخلق،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آجری،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شوبکی، مفهوم الارهاب بین الاسلام و الغرب،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مخاطر الارهاب و آثاره فی تشویه صورة الدین و المتدینین، ضمن مجموعه مقالات موتمر الارهاب، محور سوم،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الافتراق بین وسطیة الاسلام و ظاهرة الغلو الدینی، ضمن مجموعه مقالات مؤتمر الارهاب، محور دوم،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خطورة و اثر التکفیر علی الفرد و المجتمع، ضمن مجموعه مقالات مؤتمر ظاهرة التکفیر،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بکار، فصول فی التکفیر الموضوعی،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زحیلی، دعوة الی السنة،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اعلام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شاطبی، الاعتصام،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ابن‌حیان، 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المحصول،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فتاوی،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غزالی، فیصل التفرقة بین الاسلام و الزندقة،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الاقتصاد فی الاعتقاد،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خطابی، معالم السنن،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ابن‌وزیر، العواصم من القواصم،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ابن‌عابدین، حاشیه ردّ المحتار علی الدر المختار، شرح تنویر الابصار،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الأعلام،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ابن‌عابدین، ردّ المحتار،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طریق الوصول الی العلم المأمول بمعرفة القواعد و الضوابط و الاصول،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الی معرفة الاحکام،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صاوی بر تفسیر جلالین،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 صباغ، بلاء التکفیر،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الجرح و التعدیل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المنار،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شرکة عکاظ، جده، چاپ اول، سال</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الفتاوی،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الفتاوی،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ابن‌وزیر، العواصم و القواصم،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سعدی، توضیح الکافیة الشافیة،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عثیمین، القواعد المثلی فی صفات الله و اسمائه الحسنی،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ابن‌قیم، شرح نونیه،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قرضاوی، ظاهرة الغلو فی الدین،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مجموعة الفتاوی،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خویی، التنقیح فی شرح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شرف‌الدین، الفصول المهمة،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خویی، التنقیح فی شرح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خویی، التنقیح فی شرح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السبکی،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حسن آل شیخ، فتح المجید، باب الدعاء الی الشهادة ان لا اله الا الله،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مستمسک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خویی، 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الینابیع الفقهیة،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به نقل از قواعد الاحکام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13376</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بیهقی، سنن بیهقی،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المحلّی،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نسائی، سنن نسائی،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الامام المبجل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الکبیر،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السنن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الفواکه الدوانی،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مواقف،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عسقلانی،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الصارم المسلول،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فتاوی،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خوارج</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به نقل از خوارج</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فتاوی،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خوارج</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مواقف،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با تعلیقه محمد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کتاب اللباس؛ مسلم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کتاب صفة القیامة و الرقائق و الورع؛ سنن ابی داود، ح</w:t>
      </w:r>
      <w:r>
        <w:rPr>
          <w:rFonts w:eastAsia="IRNazanin" w:cs="IRNazanin"/>
          <w:b w:val="false"/>
          <w:bCs w:val="false"/>
          <w:i w:val="false"/>
          <w:iCs w:val="false"/>
          <w:color w:val="333333"/>
          <w:sz w:val="20"/>
          <w:szCs w:val="20"/>
        </w:rPr>
        <w:t>4739</w:t>
      </w:r>
      <w:r>
        <w:rPr>
          <w:rFonts w:ascii="IRNazanin" w:hAnsi="IRNazanin" w:eastAsia="IRNazanin"/>
          <w:b w:val="false"/>
          <w:b w:val="false"/>
          <w:bCs w:val="false"/>
          <w:i w:val="false"/>
          <w:i w:val="false"/>
          <w:iCs w:val="false"/>
          <w:color w:val="333333"/>
          <w:sz w:val="20"/>
          <w:sz w:val="20"/>
          <w:szCs w:val="20"/>
          <w:rtl w:val="true"/>
        </w:rPr>
        <w:t>، کتاب السنة و</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کتاب العلم؛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کتاب الرقاق،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کتاب المظالم و الغصب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الایمان؛ مسلم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الفتاوی،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العقیدة الطحاویة،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عسقلانی، فتح الباری، کتاب الایمان، باب المعاصی،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کتاب الایمان، باب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ابن‌عابدین، حاشیه ردّ المختار،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روضة الطالبین،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المحصول،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الفتاوی،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ارشاد الفحول،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ابن‌امیر الحاج، التقریر و التحبیر،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امام المسلمین فی القرن العشرین،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امام المسلمین فی القرن العشرین،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نیل الاوطار،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مجلسی،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المجموع،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المجموع،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اقتضاء 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مجموع فتاوی،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العقیدة الاصفهانیة،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الصارم المسلول،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مسلم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مسلم نیشابوری،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5749</w:t>
      </w:r>
      <w:r>
        <w:rPr>
          <w:rFonts w:ascii="IRNazanin" w:hAnsi="IRNazanin" w:eastAsia="IRNazanin"/>
          <w:b w:val="false"/>
          <w:b w:val="false"/>
          <w:bCs w:val="false"/>
          <w:i w:val="false"/>
          <w:i w:val="false"/>
          <w:iCs w:val="false"/>
          <w:color w:val="333333"/>
          <w:sz w:val="20"/>
          <w:sz w:val="20"/>
          <w:szCs w:val="20"/>
          <w:rtl w:val="true"/>
        </w:rPr>
        <w:t>؛ مسلم نیشابوری،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نسفی،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مسلم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مسلم نیشابوری،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سیوطی،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مجموعة الرسائل و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بیقهی، سنن،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ابن عبدربّه، العقد الفرید،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به نقل از صحیح بخاری، اول کتاب الصلح و صحیح مسلم، کتاب الجهاد، باب دعاء النبی الی الله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هیتمی، الصواعق المحرقة،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شروانی،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الأمّ،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موصلی، الاختیار لتعلیل المختار،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ابن‌عابدین، ردّ المحتار،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هیتمی، الصواعق المحرقة،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عسقلانی،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الأوسط،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الصارم المسلول،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 فتاوی،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مسلم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ابن‌قیم جوزیه، کتاب الصلاة و حکم تارکها،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هیتمی، صواعق المحرقة،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سنن،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چهارم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شرف‌الدین، الفصول المهمة،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قاسمی، میزان الجرح و التعدیل،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سنن ابی‌داود،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ابن‌عابدین، حاشیه ردّ المحتار،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بن‌باز، التعلیقات البازیة،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ترمذی،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عیاض، الشفا،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المعجم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طبرانی، المعجم الاوسط،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مسند علی بن جعد،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مزی، تهذیب الکمال،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بخاری، الادب المفرد،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 الطیب،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ذخائر العقبی،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 مع شرح الزرقانی،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ابن‌اثیر،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ابی‌یعلی موصلی،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التندید لمن عدّد التوحید،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الاغاثة بادلة الاستغاثة،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الاغاثة بادلة الاستغاثة،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الاغاثة بأدلّة الإستغاثة،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التوسل و الوسیلة،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 التقول،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التامل فی حقیقة التوسل،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الحق،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سقاف شافعی، الاغاثة بأدلة الاستغاثه،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دیوان ابن‌حجر عسقلانی، مخطوط</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رملی، حاشیه الفتاوی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ابن‌الحاج، المدخل،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 مع المغنی،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امام اعظم،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ابن‌فارس، معجم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عباس آریان‌پور، فرهنگ کامل انگلیسی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5709</w:t>
      </w:r>
      <w:r>
        <w:rPr>
          <w:rFonts w:ascii="IRNazanin" w:hAnsi="IRNazanin" w:eastAsia="IRNazanin"/>
          <w:b w:val="false"/>
          <w:b w:val="false"/>
          <w:bCs w:val="false"/>
          <w:i w:val="false"/>
          <w:i w:val="false"/>
          <w:iCs w:val="false"/>
          <w:color w:val="333333"/>
          <w:sz w:val="20"/>
          <w:sz w:val="20"/>
          <w:szCs w:val="20"/>
          <w:rtl w:val="true"/>
        </w:rPr>
        <w:t>؛ شاملو احمدی، فرهنگ علوم سیاسی،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آندرو بوسا، بزهکاری بین‌المللی،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 و عناوین جزایی،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مصباح، الإرهاب،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آقا بخشی، فرهنگ علوم سیاسی،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المطرودی، نظرة فی مفهوم الارهاب،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بیه، الارهاب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التشخیص و الحلول،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جدید آکسفورد، ماده تروریسم،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الفایق فی غریب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 الهدی و الرشاد،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23666</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البانی، سلسلة الأحادیث الصحیحة، ص</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ح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احمد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البانی، صحیح الجامع، ح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فیض القدیر،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ح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احمد بن حنبل،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صحیح ابن حبان، ح</w:t>
      </w:r>
      <w:r>
        <w:rPr>
          <w:rFonts w:eastAsia="IRNazanin" w:cs="IRNazanin"/>
          <w:b w:val="false"/>
          <w:bCs w:val="false"/>
          <w:i w:val="false"/>
          <w:iCs w:val="false"/>
          <w:color w:val="333333"/>
          <w:sz w:val="20"/>
          <w:szCs w:val="20"/>
        </w:rPr>
        <w:t>5985</w:t>
      </w:r>
      <w:r>
        <w:rPr>
          <w:rFonts w:ascii="IRNazanin" w:hAnsi="IRNazanin" w:eastAsia="IRNazanin"/>
          <w:b w:val="false"/>
          <w:b w:val="false"/>
          <w:bCs w:val="false"/>
          <w:i w:val="false"/>
          <w:i w:val="false"/>
          <w:iCs w:val="false"/>
          <w:color w:val="333333"/>
          <w:sz w:val="20"/>
          <w:sz w:val="20"/>
          <w:szCs w:val="20"/>
          <w:rtl w:val="true"/>
        </w:rPr>
        <w:t>؛ ابن‌ابی‌شیبه،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صحیح ابن حبان، ح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سنن نسایی،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نیشابوری، صحیح مسلم، ح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ابن‌حبان،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5979</w:t>
      </w:r>
      <w:r>
        <w:rPr>
          <w:rFonts w:ascii="IRNazanin" w:hAnsi="IRNazanin" w:eastAsia="IRNazanin"/>
          <w:b w:val="false"/>
          <w:b w:val="false"/>
          <w:bCs w:val="false"/>
          <w:i w:val="false"/>
          <w:i w:val="false"/>
          <w:iCs w:val="false"/>
          <w:color w:val="333333"/>
          <w:sz w:val="20"/>
          <w:sz w:val="20"/>
          <w:szCs w:val="20"/>
          <w:rtl w:val="true"/>
        </w:rPr>
        <w:t>؛ بخاری، صحیح بخاری، ح</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بخاری، همان، ح</w:t>
      </w:r>
      <w:r>
        <w:rPr>
          <w:rFonts w:eastAsia="IRNazanin" w:cs="IRNazanin"/>
          <w:b w:val="false"/>
          <w:bCs w:val="false"/>
          <w:i w:val="false"/>
          <w:iCs w:val="false"/>
          <w:color w:val="333333"/>
          <w:sz w:val="20"/>
          <w:szCs w:val="20"/>
        </w:rPr>
        <w:t>6870</w:t>
      </w:r>
      <w:r>
        <w:rPr>
          <w:rFonts w:ascii="IRNazanin" w:hAnsi="IRNazanin" w:eastAsia="IRNazanin"/>
          <w:b w:val="false"/>
          <w:b w:val="false"/>
          <w:bCs w:val="false"/>
          <w:i w:val="false"/>
          <w:i w:val="false"/>
          <w:iCs w:val="false"/>
          <w:color w:val="333333"/>
          <w:sz w:val="20"/>
          <w:sz w:val="20"/>
          <w:szCs w:val="20"/>
          <w:rtl w:val="true"/>
        </w:rPr>
        <w:t>؛ سنن ابی داود، ح</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حاکم نیشابوری، 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ح</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بیهقی، شعب الایمان، ح</w:t>
      </w:r>
      <w:r>
        <w:rPr>
          <w:rFonts w:eastAsia="IRNazanin" w:cs="IRNazanin"/>
          <w:b w:val="false"/>
          <w:bCs w:val="false"/>
          <w:i w:val="false"/>
          <w:iCs w:val="false"/>
          <w:color w:val="333333"/>
          <w:sz w:val="20"/>
          <w:szCs w:val="20"/>
        </w:rPr>
        <w:t>4958</w:t>
      </w:r>
      <w:r>
        <w:rPr>
          <w:rFonts w:ascii="IRNazanin" w:hAnsi="IRNazanin" w:eastAsia="IRNazanin"/>
          <w:b w:val="false"/>
          <w:b w:val="false"/>
          <w:bCs w:val="false"/>
          <w:i w:val="false"/>
          <w:i w:val="false"/>
          <w:iCs w:val="false"/>
          <w:color w:val="333333"/>
          <w:sz w:val="20"/>
          <w:sz w:val="20"/>
          <w:szCs w:val="20"/>
          <w:rtl w:val="true"/>
        </w:rPr>
        <w:t>؛ منذری، الترغیب و الترهیب،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الاوسط،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الاوسط،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سنن نسایی،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16160</w:t>
      </w:r>
      <w:r>
        <w:rPr>
          <w:rFonts w:ascii="IRNazanin" w:hAnsi="IRNazanin" w:eastAsia="IRNazanin"/>
          <w:b w:val="false"/>
          <w:b w:val="false"/>
          <w:bCs w:val="false"/>
          <w:i w:val="false"/>
          <w:i w:val="false"/>
          <w:iCs w:val="false"/>
          <w:color w:val="333333"/>
          <w:sz w:val="20"/>
          <w:sz w:val="20"/>
          <w:szCs w:val="20"/>
          <w:rtl w:val="true"/>
        </w:rPr>
        <w:t xml:space="preserve">؛ مسند طیالسی، ح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مسند ابویعلی، ح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ح </w:t>
      </w:r>
      <w:r>
        <w:rPr>
          <w:rFonts w:eastAsia="IRNazanin" w:cs="IRNazanin"/>
          <w:b w:val="false"/>
          <w:bCs w:val="false"/>
          <w:i w:val="false"/>
          <w:iCs w:val="false"/>
          <w:color w:val="333333"/>
          <w:sz w:val="20"/>
          <w:szCs w:val="20"/>
        </w:rPr>
        <w:t>16288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ح </w:t>
      </w:r>
      <w:r>
        <w:rPr>
          <w:rFonts w:eastAsia="IRNazanin" w:cs="IRNazanin"/>
          <w:b w:val="false"/>
          <w:bCs w:val="false"/>
          <w:i w:val="false"/>
          <w:iCs w:val="false"/>
          <w:color w:val="333333"/>
          <w:sz w:val="20"/>
          <w:szCs w:val="20"/>
        </w:rPr>
        <w:t>5980</w:t>
      </w:r>
      <w:r>
        <w:rPr>
          <w:rFonts w:ascii="IRNazanin" w:hAnsi="IRNazanin" w:eastAsia="IRNazanin"/>
          <w:b w:val="false"/>
          <w:b w:val="false"/>
          <w:bCs w:val="false"/>
          <w:i w:val="false"/>
          <w:i w:val="false"/>
          <w:iCs w:val="false"/>
          <w:color w:val="333333"/>
          <w:sz w:val="20"/>
          <w:sz w:val="20"/>
          <w:szCs w:val="20"/>
          <w:rtl w:val="true"/>
        </w:rPr>
        <w:t>؛ سنن ابی داود، ح</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اللولؤ و المرجان فیما اتفق علیه الشیخان، کتاب الایمان، باب لاترجعوا بعدی کفارا یضرب بعضکم رقاب بعض رقم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البانی، سلسلة الاحادیث الصحیحة،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حدیث</w:t>
      </w:r>
      <w:r>
        <w:rPr>
          <w:rFonts w:eastAsia="IRNazanin" w:cs="IRNazanin"/>
          <w:b w:val="false"/>
          <w:bCs w:val="false"/>
          <w:i w:val="false"/>
          <w:iCs w:val="false"/>
          <w:color w:val="333333"/>
          <w:sz w:val="20"/>
          <w:szCs w:val="20"/>
        </w:rPr>
        <w:t>6533</w:t>
      </w:r>
      <w:r>
        <w:rPr>
          <w:rFonts w:ascii="IRNazanin" w:hAnsi="IRNazanin" w:eastAsia="IRNazanin"/>
          <w:b w:val="false"/>
          <w:b w:val="false"/>
          <w:bCs w:val="false"/>
          <w:i w:val="false"/>
          <w:i w:val="false"/>
          <w:iCs w:val="false"/>
          <w:color w:val="333333"/>
          <w:sz w:val="20"/>
          <w:sz w:val="20"/>
          <w:szCs w:val="20"/>
          <w:rtl w:val="true"/>
        </w:rPr>
        <w:t xml:space="preserve">، صحیح مسلم، حدیث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صحیح مسلم، 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w:t>
      </w:r>
      <w:r>
        <w:rPr>
          <w:rFonts w:eastAsia="IRNazanin" w:cs="IRNazanin"/>
          <w:b w:val="false"/>
          <w:bCs w:val="false"/>
          <w:i w:val="false"/>
          <w:iCs w:val="false"/>
          <w:color w:val="333333"/>
          <w:sz w:val="20"/>
          <w:szCs w:val="20"/>
        </w:rPr>
        <w:t>6874</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رقم حدیث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البر و الصلة و الآداب، باب النهی عن الاشارة بالسلاح الی مسلم،حدیث رقم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 کتاب تحریم الدم،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العلم، باب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مبلغ اوعی من سامع،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صحیح مسلم، کتاب الحج، باب حجة النبی،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عوفی، تفسیر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البر و الصلة و الآداب، باب فضل الرفق، حدیث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الزجاجة،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حسن بن یسار بصری تابعی فقیه اهل بصره در زمان خود است که والی خراسان در عهد معاویه از او درخواست کتابت نمود و مواقفی با حجاج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بصره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ابن‌قتیبه، المعارف،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درالمنثور، ذیل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حسین بن عبدالله ابوبکر آجرّی، فقیه شافعی و محدث است که منسوب به آجرّ از قریه‌های بغداد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آن دیار متولد و سپس به مکه منتقل و در آن دیار در سال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تألیفات بسیاری است که از آن جمله کتاب الشریعة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آجری،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امام قاضی شهاب الدین احمد بن محمد بن عمر مصری معروف به خفاجی و ادیب نحوی است که در سال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 از جمله تصنیفات او عبارت است از نسیم الریاض فی شرح الشفا، عنایة القاضی و کفایة الراضی که حاشیه بر تفسیر بیضاوی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خفاجی، حاشیة الشهاب علی تفسیر البیضاوی،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ابوالحسن علی بن محمد بن حبیب ماوردی بصری شافعی است که در سال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بصره متولد و در روز سه شنبه اول ربیع‌الاول سال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باب الحرب بغداد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 تفسیر النُکَت و العیون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ماوردی،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شیخ الطائفه ابوجعفر محمد بن حسن طوسی است که در ماه رمضان سال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درحالی‌که بیست و سه ساله بود وارد بغداد شد و از زعیم مذهب جعفری در آن دیار یعنی شیخ مفید بهره جست و پس از انتقال زعامت شیعه به سید مرتضی رحمه الله او را نیز ملازمت نموده و از او بهره برد و در سال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منصب زعامت شیعه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حدوث فتنه بین شیعه و سنی در بغداد در سال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نجف اشرف هجرت کرد و در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نجف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آثاری به یادگار مانده که از آن جمله التبیان فی تفسیر القرآن، الخلاف، المبسوط، النهایة و دیگر کتب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 تفسیر التبیان، مقدمه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ابوالفرج جمال الدین عبدالرحمن بن علی بن محمد جوزی قرشی تیمی بکری بغدادی، فقیه حنبلی و واعظ حافظ و مفسر است که در سال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بغداد متولد و در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همان شهر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تصنیفات بسیاری است از آن جمله تفسیر زاد المسیر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ابوالفرج ابن‌جوزی، زاد المسیر،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عبدالله بن عمر بن محمد بن علی شیرازی، مکنّی به ابوسعید یا ابوالخیر و ملقب به ناصرالدین بیضاوی است که در شهر بیضاء فارس متولد و در سال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تبریز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او انوار التنزیل و اسرار التأویل، طوالع الانوار، منهاج الوصول الی علم الاصول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قونوی،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جمال الدین محمد عبدالله بن یوسف بن محمد زیلعی حنفی است که فقیه و محدث اصولی بوده و از جمله تصنیفات او کتاب نصب الرایة فی تخریج احادیث الهدایة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زیلغ شهری در ساحل حبشه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محرم سال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یافته و در قاهره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باشا مبارک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ضریحی را پیدا کردم که زیلعی در آن مدفون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زیلعی، نصب الرایة،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حافظ عبدالرحمن بن احمد بن رجب بن حسن بن محمد بن ابی البرکات مسعود سلامی بغدادی دمشقی، ملقب به زین‌الدین و مکنی به ابوالفرج و مشهور به ابن‌رجب حنبلی است که در سال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سال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کتاب‌های بسیاری نسبت داده شده که از جمله آن‌ها جامع العلوم و الحکم و الاستخراج لأحکام الخراج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ابن‌رجب حنبلی، الاستخراج لأحکام الخراج، مقدمه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جامع العلوم و الحکم،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ابوحفص عمر بن علی سراج‌الدین دمشقی حنبلی نعمانی است که در سال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یافته و از جمله تألیفات او اللباب فی علوم الکتاب و حاشیة علی المحرر فی الفقه علی مذهب الامام احمد بن حنبل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ابوحفص دمشقی،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مصطفی بن ابراهیم مصلح الدین بن تمجید از مفسران دولت عثمانی است که معلم سلطان محمد بوده و در سال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حاشیه‌ای بر تفسیر بیضاوی دارد که با حاشیه قونوی به چاپ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ابن‌تمجید، حاشیه قونوی،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حاشیه قونوی بر تفسیر بیضاوی،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شرح سنن نسایی،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امام فقیه، مفسر، متکلم نحوی، صرفی محمد بن احمد شربینی، قاهری، شافعی، معروف به خطیب شربینی و شمس الدین است که حدود سال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یافته و از او آثاری بر جای مانده که از آن جمله تفسیر السراج المنیر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خطیب شربینی، السراج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قاضی محمد بن محمد بن مصطفی عماوی حنفی است که در سال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شهر قسطنطنیه متولد و در سال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همان شهر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آثاری بر جای مانده از آن جمله این تفسیر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تفسیر ابوالسعود،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ابوعبدالله محمد بن اسحاق بن محمد بن یحیی بن منده، حافظ و محدث است که در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اصفهان متولد و در سال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کتاب‌هایی به یادگار مانده که عبارتند از کتاب الایمان، کتاب الردّ علی الجهمیة، کتاب الردّ علی اللفظیة، کتاب فی النفس و الروح و کتاب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ابن‌منذه، التوحید، مقدمه کتاب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الایمان،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مسلم نیشابوری، صحیح مسلم، رقم حدیث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اسماعیل بن محمد بن مصطفی قونوی حنفی، مکنی به ابوالمفدی و ملقب به عصام‌الدین است که در شهر قونیه متولد و در سال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دمشق وفات یافت و در صالحیه در مقبره مقام حضرت ذوالکفل پیامبر علی به خاک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قونوی، حاشیه قونوی بر تفسیر 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حدّاد، التفسیر الحدّاد،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ابن‌الهمام، شرح فتح القدیر،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لاحکام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التمهید، </w:t>
      </w:r>
      <w:r>
        <w:rPr>
          <w:rFonts w:eastAsia="IRNazanin" w:cs="IRNazanin"/>
          <w:b w:val="false"/>
          <w:bCs w:val="false"/>
          <w:i w:val="false"/>
          <w:iCs w:val="false"/>
          <w:color w:val="333333"/>
          <w:sz w:val="20"/>
          <w:szCs w:val="20"/>
        </w:rPr>
        <w:t>21/242</w:t>
      </w:r>
      <w:r>
        <w:rPr>
          <w:rFonts w:ascii="IRNazanin" w:hAnsi="IRNazanin" w:eastAsia="IRNazanin"/>
          <w:b w:val="false"/>
          <w:b w:val="false"/>
          <w:bCs w:val="false"/>
          <w:i w:val="false"/>
          <w:i w:val="false"/>
          <w:iCs w:val="false"/>
          <w:color w:val="333333"/>
          <w:sz w:val="20"/>
          <w:sz w:val="20"/>
          <w:szCs w:val="20"/>
          <w:rtl w:val="true"/>
        </w:rPr>
        <w:t>؛ نووی، شرح صحیح مسلم،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خطابی، معالم السنن،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جامع الاحادیث،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ح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نیشابوری، صحیح مسلم، 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البانی، سلسلة الاحادیث الصحیحة، حدیث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ح </w:t>
      </w:r>
      <w:r>
        <w:rPr>
          <w:rFonts w:eastAsia="IRNazanin" w:cs="IRNazanin"/>
          <w:b w:val="false"/>
          <w:bCs w:val="false"/>
          <w:i w:val="false"/>
          <w:iCs w:val="false"/>
          <w:color w:val="333333"/>
          <w:sz w:val="20"/>
          <w:szCs w:val="20"/>
        </w:rPr>
        <w:t>6872</w:t>
      </w:r>
      <w:r>
        <w:rPr>
          <w:rFonts w:ascii="IRNazanin" w:hAnsi="IRNazanin" w:eastAsia="IRNazanin"/>
          <w:b w:val="false"/>
          <w:b w:val="false"/>
          <w:bCs w:val="false"/>
          <w:i w:val="false"/>
          <w:i w:val="false"/>
          <w:iCs w:val="false"/>
          <w:color w:val="333333"/>
          <w:sz w:val="20"/>
          <w:sz w:val="20"/>
          <w:szCs w:val="20"/>
          <w:rtl w:val="true"/>
        </w:rPr>
        <w:t xml:space="preserve">؛ مسلم نیشابوری، صحیح مسلم،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همان، ح</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4667</w:t>
      </w:r>
      <w:r>
        <w:rPr>
          <w:rFonts w:ascii="IRNazanin" w:hAnsi="IRNazanin" w:eastAsia="IRNazanin"/>
          <w:b w:val="false"/>
          <w:b w:val="false"/>
          <w:bCs w:val="false"/>
          <w:i w:val="false"/>
          <w:i w:val="false"/>
          <w:iCs w:val="false"/>
          <w:color w:val="333333"/>
          <w:sz w:val="20"/>
          <w:sz w:val="20"/>
          <w:szCs w:val="20"/>
          <w:rtl w:val="true"/>
        </w:rPr>
        <w:t>؛ مسلم نیشابوری، همان، ح</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همان، ح</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سنن ابی داود، ح </w:t>
      </w:r>
      <w:r>
        <w:rPr>
          <w:rFonts w:eastAsia="IRNazanin" w:cs="IRNazanin"/>
          <w:b w:val="false"/>
          <w:bCs w:val="false"/>
          <w:i w:val="false"/>
          <w:iCs w:val="false"/>
          <w:color w:val="333333"/>
          <w:sz w:val="20"/>
          <w:szCs w:val="20"/>
        </w:rPr>
        <w:t>50004</w:t>
      </w:r>
      <w:r>
        <w:rPr>
          <w:rFonts w:ascii="IRNazanin" w:hAnsi="IRNazanin" w:eastAsia="IRNazanin"/>
          <w:b w:val="false"/>
          <w:b w:val="false"/>
          <w:bCs w:val="false"/>
          <w:i w:val="false"/>
          <w:i w:val="false"/>
          <w:iCs w:val="false"/>
          <w:color w:val="333333"/>
          <w:sz w:val="20"/>
          <w:sz w:val="20"/>
          <w:szCs w:val="20"/>
          <w:rtl w:val="true"/>
        </w:rPr>
        <w:t>؛ طحاوی، مشکل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سلسلة الاحادیث الصحیحة،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مرتضی مطهری، انسان و سرنوشت،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احیاء علوم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التوضیح بحاشیة التلویح،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ابن‌قیم جوزیه، مدارج السالکین،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اغاثة اللهفان من مصاید الشیطان،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شاطبی، الموافقات،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فتح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image" Target="media/image2.jpeg"/><Relationship Id="rId506" Type="http://schemas.openxmlformats.org/officeDocument/2006/relationships/image" Target="media/image2.jpeg"/><Relationship Id="rId507" Type="http://schemas.openxmlformats.org/officeDocument/2006/relationships/footer" Target="footer500.xml"/><Relationship Id="rId508" Type="http://schemas.openxmlformats.org/officeDocument/2006/relationships/footnotes" Target="footnotes.xml"/><Relationship Id="rId509" Type="http://schemas.openxmlformats.org/officeDocument/2006/relationships/numbering" Target="numbering.xml"/><Relationship Id="rId510" Type="http://schemas.openxmlformats.org/officeDocument/2006/relationships/fontTable" Target="fontTable.xml"/><Relationship Id="rId511" Type="http://schemas.openxmlformats.org/officeDocument/2006/relationships/settings" Target="settings.xml"/><Relationship Id="rId5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65633</Words>
  <Characters>262287</Characters>
  <CharactersWithSpaces>325451</CharactersWithSpaces>
  <Paragraphs>2671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2026-08-18T11:27:36Z</dcterms:created>
  <dc:creator>ghaemiyeh.com</dc:creator>
  <dc:description/>
  <dc:language>en-US</dc:language>
  <cp:lastModifiedBy/>
  <dcterms:modified xsi:type="dcterms:W3CDTF">2026-08-18T14:57:54Z</dcterms:modified>
  <cp:revision>1</cp:revision>
  <dc:subject/>
  <dc:title>تکفیر از دیدگاه علمای اسلام</dc:title>
</cp:coreProperties>
</file>

<file path=docProps/custom.xml><?xml version="1.0" encoding="utf-8"?>
<Properties xmlns="http://schemas.openxmlformats.org/officeDocument/2006/custom-properties" xmlns:vt="http://schemas.openxmlformats.org/officeDocument/2006/docPropsVTypes"/>
</file>