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مقالات الذریعه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3450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13452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13454_228174162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513456_2281741623">
            <w:r>
              <w:rPr>
                <w:webHidden/>
                <w:rStyle w:val="IndexLink"/>
                <w:rtl w:val="true"/>
              </w:rPr>
              <w:t>کتابهای اجازات</w:t>
            </w:r>
            <w:r>
              <w:rPr>
                <w:rStyle w:val="IndexLink"/>
                <w:rtl w:val="true"/>
              </w:rPr>
              <w:tab/>
            </w:r>
            <w:r>
              <w:rPr>
                <w:rStyle w:val="IndexLink"/>
              </w:rPr>
              <w:t>15</w:t>
            </w:r>
          </w:hyperlink>
        </w:p>
        <w:p>
          <w:pPr>
            <w:pStyle w:val="Contents2"/>
            <w:tabs>
              <w:tab w:val="clear" w:pos="8743"/>
              <w:tab w:val="right" w:pos="9026" w:leader="dot"/>
            </w:tabs>
            <w:rPr/>
          </w:pPr>
          <w:hyperlink w:anchor="__RefHeading___Toc3513458_2281741623">
            <w:r>
              <w:rPr>
                <w:webHidden/>
                <w:rStyle w:val="IndexLink"/>
                <w:rtl w:val="true"/>
              </w:rPr>
              <w:t>اجازه</w:t>
            </w:r>
            <w:r>
              <w:rPr>
                <w:rStyle w:val="IndexLink"/>
                <w:rtl w:val="true"/>
              </w:rPr>
              <w:tab/>
            </w:r>
            <w:r>
              <w:rPr>
                <w:rStyle w:val="IndexLink"/>
              </w:rPr>
              <w:t>16</w:t>
            </w:r>
          </w:hyperlink>
        </w:p>
        <w:p>
          <w:pPr>
            <w:pStyle w:val="Contents2"/>
            <w:tabs>
              <w:tab w:val="clear" w:pos="8743"/>
              <w:tab w:val="right" w:pos="9026" w:leader="dot"/>
            </w:tabs>
            <w:rPr/>
          </w:pPr>
          <w:hyperlink w:anchor="__RefHeading___Toc3513460_2281741623">
            <w:r>
              <w:rPr>
                <w:webHidden/>
                <w:rStyle w:val="IndexLink"/>
                <w:rtl w:val="true"/>
              </w:rPr>
              <w:t>چهل حدیث</w:t>
            </w:r>
            <w:r>
              <w:rPr>
                <w:rStyle w:val="IndexLink"/>
                <w:rtl w:val="true"/>
              </w:rPr>
              <w:tab/>
            </w:r>
            <w:r>
              <w:rPr>
                <w:rStyle w:val="IndexLink"/>
              </w:rPr>
              <w:t>18</w:t>
            </w:r>
          </w:hyperlink>
        </w:p>
        <w:p>
          <w:pPr>
            <w:pStyle w:val="Contents2"/>
            <w:tabs>
              <w:tab w:val="clear" w:pos="8743"/>
              <w:tab w:val="right" w:pos="9026" w:leader="dot"/>
            </w:tabs>
            <w:rPr/>
          </w:pPr>
          <w:hyperlink w:anchor="__RefHeading___Toc3513462_2281741623">
            <w:r>
              <w:rPr>
                <w:webHidden/>
                <w:rStyle w:val="IndexLink"/>
                <w:rtl w:val="true"/>
              </w:rPr>
              <w:t>ارثما طبقی</w:t>
            </w:r>
            <w:r>
              <w:rPr>
                <w:rStyle w:val="IndexLink"/>
                <w:rtl w:val="true"/>
              </w:rPr>
              <w:tab/>
            </w:r>
            <w:r>
              <w:rPr>
                <w:rStyle w:val="IndexLink"/>
              </w:rPr>
              <w:t>19</w:t>
            </w:r>
          </w:hyperlink>
        </w:p>
        <w:p>
          <w:pPr>
            <w:pStyle w:val="Contents2"/>
            <w:tabs>
              <w:tab w:val="clear" w:pos="8743"/>
              <w:tab w:val="right" w:pos="9026" w:leader="dot"/>
            </w:tabs>
            <w:rPr/>
          </w:pPr>
          <w:hyperlink w:anchor="__RefHeading___Toc3513464_2281741623">
            <w:r>
              <w:rPr>
                <w:webHidden/>
                <w:rStyle w:val="IndexLink"/>
                <w:rtl w:val="true"/>
              </w:rPr>
              <w:t>ارث، فرائض و میراث</w:t>
            </w:r>
            <w:r>
              <w:rPr>
                <w:rStyle w:val="IndexLink"/>
                <w:rtl w:val="true"/>
              </w:rPr>
              <w:tab/>
            </w:r>
            <w:r>
              <w:rPr>
                <w:rStyle w:val="IndexLink"/>
              </w:rPr>
              <w:t>20</w:t>
            </w:r>
          </w:hyperlink>
        </w:p>
        <w:p>
          <w:pPr>
            <w:pStyle w:val="Contents2"/>
            <w:tabs>
              <w:tab w:val="clear" w:pos="8743"/>
              <w:tab w:val="right" w:pos="9026" w:leader="dot"/>
            </w:tabs>
            <w:rPr/>
          </w:pPr>
          <w:hyperlink w:anchor="__RefHeading___Toc3513466_2281741623">
            <w:r>
              <w:rPr>
                <w:webHidden/>
                <w:rStyle w:val="IndexLink"/>
                <w:rtl w:val="true"/>
              </w:rPr>
              <w:t>استصحاب</w:t>
            </w:r>
            <w:r>
              <w:rPr>
                <w:rStyle w:val="IndexLink"/>
                <w:rtl w:val="true"/>
              </w:rPr>
              <w:tab/>
            </w:r>
            <w:r>
              <w:rPr>
                <w:rStyle w:val="IndexLink"/>
              </w:rPr>
              <w:t>20</w:t>
            </w:r>
          </w:hyperlink>
        </w:p>
        <w:p>
          <w:pPr>
            <w:pStyle w:val="Contents2"/>
            <w:tabs>
              <w:tab w:val="clear" w:pos="8743"/>
              <w:tab w:val="right" w:pos="9026" w:leader="dot"/>
            </w:tabs>
            <w:rPr/>
          </w:pPr>
          <w:hyperlink w:anchor="__RefHeading___Toc3513468_2281741623">
            <w:r>
              <w:rPr>
                <w:webHidden/>
                <w:rStyle w:val="IndexLink"/>
                <w:rtl w:val="true"/>
              </w:rPr>
              <w:t>اسطرلاب</w:t>
            </w:r>
            <w:r>
              <w:rPr>
                <w:rStyle w:val="IndexLink"/>
                <w:rtl w:val="true"/>
              </w:rPr>
              <w:tab/>
            </w:r>
            <w:r>
              <w:rPr>
                <w:rStyle w:val="IndexLink"/>
              </w:rPr>
              <w:t>21</w:t>
            </w:r>
          </w:hyperlink>
        </w:p>
        <w:p>
          <w:pPr>
            <w:pStyle w:val="Contents2"/>
            <w:tabs>
              <w:tab w:val="clear" w:pos="8743"/>
              <w:tab w:val="right" w:pos="9026" w:leader="dot"/>
            </w:tabs>
            <w:rPr/>
          </w:pPr>
          <w:hyperlink w:anchor="__RefHeading___Toc3513470_2281741623">
            <w:r>
              <w:rPr>
                <w:webHidden/>
                <w:rStyle w:val="IndexLink"/>
                <w:rtl w:val="true"/>
              </w:rPr>
              <w:t>اصل</w:t>
            </w:r>
            <w:r>
              <w:rPr>
                <w:rStyle w:val="IndexLink"/>
                <w:rtl w:val="true"/>
              </w:rPr>
              <w:tab/>
            </w:r>
            <w:r>
              <w:rPr>
                <w:rStyle w:val="IndexLink"/>
              </w:rPr>
              <w:t>22</w:t>
            </w:r>
          </w:hyperlink>
        </w:p>
        <w:p>
          <w:pPr>
            <w:pStyle w:val="Contents3"/>
            <w:tabs>
              <w:tab w:val="clear" w:pos="8459"/>
              <w:tab w:val="right" w:pos="9026" w:leader="dot"/>
            </w:tabs>
            <w:rPr/>
          </w:pPr>
          <w:hyperlink w:anchor="__RefHeading___Toc3513472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513474_2281741623">
            <w:r>
              <w:rPr>
                <w:webHidden/>
                <w:rStyle w:val="IndexLink"/>
                <w:rtl w:val="true"/>
              </w:rPr>
              <w:t>اصل سلیم</w:t>
            </w:r>
            <w:r>
              <w:rPr>
                <w:rStyle w:val="IndexLink"/>
                <w:rtl w:val="true"/>
              </w:rPr>
              <w:tab/>
            </w:r>
            <w:r>
              <w:rPr>
                <w:rStyle w:val="IndexLink"/>
              </w:rPr>
              <w:t>30</w:t>
            </w:r>
          </w:hyperlink>
        </w:p>
        <w:p>
          <w:pPr>
            <w:pStyle w:val="Contents3"/>
            <w:tabs>
              <w:tab w:val="clear" w:pos="8459"/>
              <w:tab w:val="right" w:pos="9026" w:leader="dot"/>
            </w:tabs>
            <w:rPr/>
          </w:pPr>
          <w:hyperlink w:anchor="__RefHeading___Toc3513476_2281741623">
            <w:r>
              <w:rPr>
                <w:webHidden/>
                <w:rStyle w:val="IndexLink"/>
                <w:rtl w:val="true"/>
              </w:rPr>
              <w:t>اصل ظریف</w:t>
            </w:r>
            <w:r>
              <w:rPr>
                <w:rStyle w:val="IndexLink"/>
                <w:rtl w:val="true"/>
              </w:rPr>
              <w:tab/>
            </w:r>
            <w:r>
              <w:rPr>
                <w:rStyle w:val="IndexLink"/>
              </w:rPr>
              <w:t>37</w:t>
            </w:r>
          </w:hyperlink>
        </w:p>
        <w:p>
          <w:pPr>
            <w:pStyle w:val="Contents2"/>
            <w:tabs>
              <w:tab w:val="clear" w:pos="8743"/>
              <w:tab w:val="right" w:pos="9026" w:leader="dot"/>
            </w:tabs>
            <w:rPr/>
          </w:pPr>
          <w:hyperlink w:anchor="__RefHeading___Toc3513478_2281741623">
            <w:r>
              <w:rPr>
                <w:webHidden/>
                <w:rStyle w:val="IndexLink"/>
                <w:rtl w:val="true"/>
              </w:rPr>
              <w:t>اصول دین</w:t>
            </w:r>
            <w:r>
              <w:rPr>
                <w:rStyle w:val="IndexLink"/>
                <w:rtl w:val="true"/>
              </w:rPr>
              <w:tab/>
            </w:r>
            <w:r>
              <w:rPr>
                <w:rStyle w:val="IndexLink"/>
              </w:rPr>
              <w:t>40</w:t>
            </w:r>
          </w:hyperlink>
        </w:p>
        <w:p>
          <w:pPr>
            <w:pStyle w:val="Contents2"/>
            <w:tabs>
              <w:tab w:val="clear" w:pos="8743"/>
              <w:tab w:val="right" w:pos="9026" w:leader="dot"/>
            </w:tabs>
            <w:rPr/>
          </w:pPr>
          <w:hyperlink w:anchor="__RefHeading___Toc3513480_2281741623">
            <w:r>
              <w:rPr>
                <w:webHidden/>
                <w:rStyle w:val="IndexLink"/>
                <w:rtl w:val="true"/>
              </w:rPr>
              <w:t>امالی</w:t>
            </w:r>
            <w:r>
              <w:rPr>
                <w:rStyle w:val="IndexLink"/>
                <w:rtl w:val="true"/>
              </w:rPr>
              <w:tab/>
            </w:r>
            <w:r>
              <w:rPr>
                <w:rStyle w:val="IndexLink"/>
              </w:rPr>
              <w:t>41</w:t>
            </w:r>
          </w:hyperlink>
        </w:p>
        <w:p>
          <w:pPr>
            <w:pStyle w:val="Contents2"/>
            <w:tabs>
              <w:tab w:val="clear" w:pos="8743"/>
              <w:tab w:val="right" w:pos="9026" w:leader="dot"/>
            </w:tabs>
            <w:rPr/>
          </w:pPr>
          <w:hyperlink w:anchor="__RefHeading___Toc3513482_2281741623">
            <w:r>
              <w:rPr>
                <w:webHidden/>
                <w:rStyle w:val="IndexLink"/>
                <w:rtl w:val="true"/>
              </w:rPr>
              <w:t>انساب</w:t>
            </w:r>
            <w:r>
              <w:rPr>
                <w:rStyle w:val="IndexLink"/>
                <w:rtl w:val="true"/>
              </w:rPr>
              <w:tab/>
            </w:r>
            <w:r>
              <w:rPr>
                <w:rStyle w:val="IndexLink"/>
              </w:rPr>
              <w:t>43</w:t>
            </w:r>
          </w:hyperlink>
        </w:p>
        <w:p>
          <w:pPr>
            <w:pStyle w:val="Contents2"/>
            <w:tabs>
              <w:tab w:val="clear" w:pos="8743"/>
              <w:tab w:val="right" w:pos="9026" w:leader="dot"/>
            </w:tabs>
            <w:rPr/>
          </w:pPr>
          <w:hyperlink w:anchor="__RefHeading___Toc3513484_2281741623">
            <w:r>
              <w:rPr>
                <w:webHidden/>
                <w:rStyle w:val="IndexLink"/>
                <w:rtl w:val="true"/>
              </w:rPr>
              <w:t>ایمان ابو الطالب</w:t>
            </w:r>
            <w:r>
              <w:rPr>
                <w:rStyle w:val="IndexLink"/>
                <w:rtl w:val="true"/>
              </w:rPr>
              <w:tab/>
            </w:r>
            <w:r>
              <w:rPr>
                <w:rStyle w:val="IndexLink"/>
              </w:rPr>
              <w:t>45</w:t>
            </w:r>
          </w:hyperlink>
        </w:p>
        <w:p>
          <w:pPr>
            <w:pStyle w:val="Contents2"/>
            <w:tabs>
              <w:tab w:val="clear" w:pos="8743"/>
              <w:tab w:val="right" w:pos="9026" w:leader="dot"/>
            </w:tabs>
            <w:rPr/>
          </w:pPr>
          <w:hyperlink w:anchor="__RefHeading___Toc3513486_2281741623">
            <w:r>
              <w:rPr>
                <w:webHidden/>
                <w:rStyle w:val="IndexLink"/>
                <w:rtl w:val="true"/>
              </w:rPr>
              <w:t>بحار الانوار</w:t>
            </w:r>
            <w:r>
              <w:rPr>
                <w:rStyle w:val="IndexLink"/>
                <w:rtl w:val="true"/>
              </w:rPr>
              <w:tab/>
            </w:r>
            <w:r>
              <w:rPr>
                <w:rStyle w:val="IndexLink"/>
              </w:rPr>
              <w:t>47</w:t>
            </w:r>
          </w:hyperlink>
        </w:p>
        <w:p>
          <w:pPr>
            <w:pStyle w:val="Contents2"/>
            <w:tabs>
              <w:tab w:val="clear" w:pos="8743"/>
              <w:tab w:val="right" w:pos="9026" w:leader="dot"/>
            </w:tabs>
            <w:rPr/>
          </w:pPr>
          <w:hyperlink w:anchor="__RefHeading___Toc3513488_2281741623">
            <w:r>
              <w:rPr>
                <w:webHidden/>
                <w:rStyle w:val="IndexLink"/>
                <w:rtl w:val="true"/>
              </w:rPr>
              <w:t>بداء</w:t>
            </w:r>
            <w:r>
              <w:rPr>
                <w:rStyle w:val="IndexLink"/>
                <w:rtl w:val="true"/>
              </w:rPr>
              <w:tab/>
            </w:r>
            <w:r>
              <w:rPr>
                <w:rStyle w:val="IndexLink"/>
              </w:rPr>
              <w:t>57</w:t>
            </w:r>
          </w:hyperlink>
        </w:p>
        <w:p>
          <w:pPr>
            <w:pStyle w:val="Contents2"/>
            <w:tabs>
              <w:tab w:val="clear" w:pos="8743"/>
              <w:tab w:val="right" w:pos="9026" w:leader="dot"/>
            </w:tabs>
            <w:rPr/>
          </w:pPr>
          <w:hyperlink w:anchor="__RefHeading___Toc3513490_2281741623">
            <w:r>
              <w:rPr>
                <w:webHidden/>
                <w:rStyle w:val="IndexLink"/>
                <w:rtl w:val="true"/>
              </w:rPr>
              <w:t>تفسیر ابن متوّج</w:t>
            </w:r>
            <w:r>
              <w:rPr>
                <w:rStyle w:val="IndexLink"/>
                <w:rtl w:val="true"/>
              </w:rPr>
              <w:tab/>
            </w:r>
            <w:r>
              <w:rPr>
                <w:rStyle w:val="IndexLink"/>
              </w:rPr>
              <w:t>59</w:t>
            </w:r>
          </w:hyperlink>
        </w:p>
        <w:p>
          <w:pPr>
            <w:pStyle w:val="Contents2"/>
            <w:tabs>
              <w:tab w:val="clear" w:pos="8743"/>
              <w:tab w:val="right" w:pos="9026" w:leader="dot"/>
            </w:tabs>
            <w:rPr/>
          </w:pPr>
          <w:hyperlink w:anchor="__RefHeading___Toc3513492_2281741623">
            <w:r>
              <w:rPr>
                <w:webHidden/>
                <w:rStyle w:val="IndexLink"/>
                <w:rtl w:val="true"/>
              </w:rPr>
              <w:t>تفسیر ابوزید بلخی</w:t>
            </w:r>
            <w:r>
              <w:rPr>
                <w:rStyle w:val="IndexLink"/>
                <w:rtl w:val="true"/>
              </w:rPr>
              <w:tab/>
            </w:r>
            <w:r>
              <w:rPr>
                <w:rStyle w:val="IndexLink"/>
              </w:rPr>
              <w:t>62</w:t>
            </w:r>
          </w:hyperlink>
        </w:p>
        <w:p>
          <w:pPr>
            <w:pStyle w:val="Contents2"/>
            <w:tabs>
              <w:tab w:val="clear" w:pos="8743"/>
              <w:tab w:val="right" w:pos="9026" w:leader="dot"/>
            </w:tabs>
            <w:rPr/>
          </w:pPr>
          <w:hyperlink w:anchor="__RefHeading___Toc3513494_2281741623">
            <w:r>
              <w:rPr>
                <w:webHidden/>
                <w:rStyle w:val="IndexLink"/>
                <w:rtl w:val="true"/>
              </w:rPr>
              <w:t>تفسیر ابوالفضل دیلمی</w:t>
            </w:r>
            <w:r>
              <w:rPr>
                <w:rStyle w:val="IndexLink"/>
                <w:rtl w:val="true"/>
              </w:rPr>
              <w:tab/>
            </w:r>
            <w:r>
              <w:rPr>
                <w:rStyle w:val="IndexLink"/>
              </w:rPr>
              <w:t>65</w:t>
            </w:r>
          </w:hyperlink>
        </w:p>
        <w:p>
          <w:pPr>
            <w:pStyle w:val="Contents2"/>
            <w:tabs>
              <w:tab w:val="clear" w:pos="8743"/>
              <w:tab w:val="right" w:pos="9026" w:leader="dot"/>
            </w:tabs>
            <w:rPr/>
          </w:pPr>
          <w:hyperlink w:anchor="__RefHeading___Toc3513496_2281741623">
            <w:r>
              <w:rPr>
                <w:webHidden/>
                <w:rStyle w:val="IndexLink"/>
                <w:rtl w:val="true"/>
              </w:rPr>
              <w:t>تفسیر العسکری</w:t>
            </w:r>
            <w:r>
              <w:rPr>
                <w:rStyle w:val="IndexLink"/>
                <w:rtl w:val="true"/>
              </w:rPr>
              <w:tab/>
            </w:r>
            <w:r>
              <w:rPr>
                <w:rStyle w:val="IndexLink"/>
              </w:rPr>
              <w:t>68</w:t>
            </w:r>
          </w:hyperlink>
        </w:p>
        <w:p>
          <w:pPr>
            <w:pStyle w:val="Contents2"/>
            <w:tabs>
              <w:tab w:val="clear" w:pos="8743"/>
              <w:tab w:val="right" w:pos="9026" w:leader="dot"/>
            </w:tabs>
            <w:rPr/>
          </w:pPr>
          <w:hyperlink w:anchor="__RefHeading___Toc3513498_2281741623">
            <w:r>
              <w:rPr>
                <w:webHidden/>
                <w:rStyle w:val="IndexLink"/>
                <w:rtl w:val="true"/>
              </w:rPr>
              <w:t>تفسیر فرات</w:t>
            </w:r>
            <w:r>
              <w:rPr>
                <w:rStyle w:val="IndexLink"/>
                <w:rtl w:val="true"/>
              </w:rPr>
              <w:tab/>
            </w:r>
            <w:r>
              <w:rPr>
                <w:rStyle w:val="IndexLink"/>
              </w:rPr>
              <w:t>80</w:t>
            </w:r>
          </w:hyperlink>
        </w:p>
        <w:p>
          <w:pPr>
            <w:pStyle w:val="Contents2"/>
            <w:tabs>
              <w:tab w:val="clear" w:pos="8743"/>
              <w:tab w:val="right" w:pos="9026" w:leader="dot"/>
            </w:tabs>
            <w:rPr/>
          </w:pPr>
          <w:hyperlink w:anchor="__RefHeading___Toc3513500_2281741623">
            <w:r>
              <w:rPr>
                <w:webHidden/>
                <w:rStyle w:val="IndexLink"/>
                <w:rtl w:val="true"/>
              </w:rPr>
              <w:t>تقریرات</w:t>
            </w:r>
            <w:r>
              <w:rPr>
                <w:rStyle w:val="IndexLink"/>
                <w:rtl w:val="true"/>
              </w:rPr>
              <w:tab/>
            </w:r>
            <w:r>
              <w:rPr>
                <w:rStyle w:val="IndexLink"/>
              </w:rPr>
              <w:t>83</w:t>
            </w:r>
          </w:hyperlink>
        </w:p>
        <w:p>
          <w:pPr>
            <w:pStyle w:val="Contents2"/>
            <w:tabs>
              <w:tab w:val="clear" w:pos="8743"/>
              <w:tab w:val="right" w:pos="9026" w:leader="dot"/>
            </w:tabs>
            <w:rPr/>
          </w:pPr>
          <w:hyperlink w:anchor="__RefHeading___Toc3513502_2281741623">
            <w:r>
              <w:rPr>
                <w:webHidden/>
                <w:rStyle w:val="IndexLink"/>
                <w:rtl w:val="true"/>
              </w:rPr>
              <w:t>توحید</w:t>
            </w:r>
            <w:r>
              <w:rPr>
                <w:rStyle w:val="IndexLink"/>
                <w:rtl w:val="true"/>
              </w:rPr>
              <w:tab/>
            </w:r>
            <w:r>
              <w:rPr>
                <w:rStyle w:val="IndexLink"/>
              </w:rPr>
              <w:t>84</w:t>
            </w:r>
          </w:hyperlink>
        </w:p>
        <w:p>
          <w:pPr>
            <w:pStyle w:val="Contents2"/>
            <w:tabs>
              <w:tab w:val="clear" w:pos="8743"/>
              <w:tab w:val="right" w:pos="9026" w:leader="dot"/>
            </w:tabs>
            <w:rPr/>
          </w:pPr>
          <w:hyperlink w:anchor="__RefHeading___Toc3513504_2281741623">
            <w:r>
              <w:rPr>
                <w:webHidden/>
                <w:rStyle w:val="IndexLink"/>
                <w:rtl w:val="true"/>
              </w:rPr>
              <w:t>ترجمه نهج البلاغه</w:t>
            </w:r>
            <w:r>
              <w:rPr>
                <w:rStyle w:val="IndexLink"/>
                <w:rtl w:val="true"/>
              </w:rPr>
              <w:tab/>
            </w:r>
            <w:r>
              <w:rPr>
                <w:rStyle w:val="IndexLink"/>
              </w:rPr>
              <w:t>85</w:t>
            </w:r>
          </w:hyperlink>
        </w:p>
        <w:p>
          <w:pPr>
            <w:pStyle w:val="Contents2"/>
            <w:tabs>
              <w:tab w:val="clear" w:pos="8743"/>
              <w:tab w:val="right" w:pos="9026" w:leader="dot"/>
            </w:tabs>
            <w:rPr/>
          </w:pPr>
          <w:hyperlink w:anchor="__RefHeading___Toc3513506_2281741623">
            <w:r>
              <w:rPr>
                <w:webHidden/>
                <w:rStyle w:val="IndexLink"/>
                <w:rtl w:val="true"/>
              </w:rPr>
              <w:t>تفسیر قمی</w:t>
            </w:r>
            <w:r>
              <w:rPr>
                <w:rStyle w:val="IndexLink"/>
                <w:rtl w:val="true"/>
              </w:rPr>
              <w:tab/>
            </w:r>
            <w:r>
              <w:rPr>
                <w:rStyle w:val="IndexLink"/>
              </w:rPr>
              <w:t>86</w:t>
            </w:r>
          </w:hyperlink>
        </w:p>
        <w:p>
          <w:pPr>
            <w:pStyle w:val="Contents2"/>
            <w:tabs>
              <w:tab w:val="clear" w:pos="8743"/>
              <w:tab w:val="right" w:pos="9026" w:leader="dot"/>
            </w:tabs>
            <w:rPr/>
          </w:pPr>
          <w:hyperlink w:anchor="__RefHeading___Toc3513508_2281741623">
            <w:r>
              <w:rPr>
                <w:webHidden/>
                <w:rStyle w:val="IndexLink"/>
                <w:rtl w:val="true"/>
              </w:rPr>
              <w:t>جبر و اختیار</w:t>
            </w:r>
            <w:r>
              <w:rPr>
                <w:rStyle w:val="IndexLink"/>
                <w:rtl w:val="true"/>
              </w:rPr>
              <w:tab/>
            </w:r>
            <w:r>
              <w:rPr>
                <w:rStyle w:val="IndexLink"/>
              </w:rPr>
              <w:t>95</w:t>
            </w:r>
          </w:hyperlink>
        </w:p>
        <w:p>
          <w:pPr>
            <w:pStyle w:val="Contents2"/>
            <w:tabs>
              <w:tab w:val="clear" w:pos="8743"/>
              <w:tab w:val="right" w:pos="9026" w:leader="dot"/>
            </w:tabs>
            <w:rPr/>
          </w:pPr>
          <w:hyperlink w:anchor="__RefHeading___Toc3513510_2281741623">
            <w:r>
              <w:rPr>
                <w:webHidden/>
                <w:rStyle w:val="IndexLink"/>
                <w:rtl w:val="true"/>
              </w:rPr>
              <w:t xml:space="preserve">جریدة الاخبار </w:t>
            </w:r>
            <w:r>
              <w:rPr>
                <w:rStyle w:val="IndexLink"/>
                <w:rtl w:val="true"/>
              </w:rPr>
              <w:t>(</w:t>
            </w:r>
            <w:r>
              <w:rPr>
                <w:rStyle w:val="IndexLink"/>
                <w:rtl w:val="true"/>
              </w:rPr>
              <w:t>خبر نامه، نشریه</w:t>
            </w:r>
            <w:r>
              <w:rPr>
                <w:rStyle w:val="IndexLink"/>
                <w:rtl w:val="true"/>
              </w:rPr>
              <w:t>)</w:t>
              <w:tab/>
            </w:r>
            <w:r>
              <w:rPr>
                <w:rStyle w:val="IndexLink"/>
              </w:rPr>
              <w:t>98</w:t>
            </w:r>
          </w:hyperlink>
        </w:p>
        <w:p>
          <w:pPr>
            <w:pStyle w:val="Contents2"/>
            <w:tabs>
              <w:tab w:val="clear" w:pos="8743"/>
              <w:tab w:val="right" w:pos="9026" w:leader="dot"/>
            </w:tabs>
            <w:rPr/>
          </w:pPr>
          <w:hyperlink w:anchor="__RefHeading___Toc3513512_2281741623">
            <w:r>
              <w:rPr>
                <w:webHidden/>
                <w:rStyle w:val="IndexLink"/>
                <w:rtl w:val="true"/>
              </w:rPr>
              <w:t>جریدة الانساب</w:t>
            </w:r>
            <w:r>
              <w:rPr>
                <w:rStyle w:val="IndexLink"/>
                <w:rtl w:val="true"/>
              </w:rPr>
              <w:tab/>
            </w:r>
            <w:r>
              <w:rPr>
                <w:rStyle w:val="IndexLink"/>
              </w:rPr>
              <w:t>102</w:t>
            </w:r>
          </w:hyperlink>
        </w:p>
        <w:p>
          <w:pPr>
            <w:pStyle w:val="Contents2"/>
            <w:tabs>
              <w:tab w:val="clear" w:pos="8743"/>
              <w:tab w:val="right" w:pos="9026" w:leader="dot"/>
            </w:tabs>
            <w:rPr/>
          </w:pPr>
          <w:hyperlink w:anchor="__RefHeading___Toc3513514_2281741623">
            <w:r>
              <w:rPr>
                <w:webHidden/>
                <w:rStyle w:val="IndexLink"/>
                <w:rtl w:val="true"/>
              </w:rPr>
              <w:t>اجزاء الاحادیث</w:t>
            </w:r>
            <w:r>
              <w:rPr>
                <w:rStyle w:val="IndexLink"/>
                <w:rtl w:val="true"/>
              </w:rPr>
              <w:tab/>
            </w:r>
            <w:r>
              <w:rPr>
                <w:rStyle w:val="IndexLink"/>
              </w:rPr>
              <w:t>103</w:t>
            </w:r>
          </w:hyperlink>
        </w:p>
        <w:p>
          <w:pPr>
            <w:pStyle w:val="Contents2"/>
            <w:tabs>
              <w:tab w:val="clear" w:pos="8743"/>
              <w:tab w:val="right" w:pos="9026" w:leader="dot"/>
            </w:tabs>
            <w:rPr/>
          </w:pPr>
          <w:hyperlink w:anchor="__RefHeading___Toc3513516_2281741623">
            <w:r>
              <w:rPr>
                <w:webHidden/>
                <w:rStyle w:val="IndexLink"/>
                <w:rtl w:val="true"/>
              </w:rPr>
              <w:t>الجزیرة الخضراء</w:t>
            </w:r>
            <w:r>
              <w:rPr>
                <w:rStyle w:val="IndexLink"/>
                <w:rtl w:val="true"/>
              </w:rPr>
              <w:tab/>
            </w:r>
            <w:r>
              <w:rPr>
                <w:rStyle w:val="IndexLink"/>
              </w:rPr>
              <w:t>104</w:t>
            </w:r>
          </w:hyperlink>
        </w:p>
        <w:p>
          <w:pPr>
            <w:pStyle w:val="Contents2"/>
            <w:tabs>
              <w:tab w:val="clear" w:pos="8743"/>
              <w:tab w:val="right" w:pos="9026" w:leader="dot"/>
            </w:tabs>
            <w:rPr/>
          </w:pPr>
          <w:hyperlink w:anchor="__RefHeading___Toc3513518_2281741623">
            <w:r>
              <w:rPr>
                <w:webHidden/>
                <w:rStyle w:val="IndexLink"/>
                <w:rtl w:val="true"/>
              </w:rPr>
              <w:t>جغرافیا</w:t>
            </w:r>
            <w:r>
              <w:rPr>
                <w:rStyle w:val="IndexLink"/>
                <w:rtl w:val="true"/>
              </w:rPr>
              <w:tab/>
            </w:r>
            <w:r>
              <w:rPr>
                <w:rStyle w:val="IndexLink"/>
              </w:rPr>
              <w:t>108</w:t>
            </w:r>
          </w:hyperlink>
        </w:p>
        <w:p>
          <w:pPr>
            <w:pStyle w:val="Contents2"/>
            <w:tabs>
              <w:tab w:val="clear" w:pos="8743"/>
              <w:tab w:val="right" w:pos="9026" w:leader="dot"/>
            </w:tabs>
            <w:rPr/>
          </w:pPr>
          <w:hyperlink w:anchor="__RefHeading___Toc3513520_2281741623">
            <w:r>
              <w:rPr>
                <w:webHidden/>
                <w:rStyle w:val="IndexLink"/>
                <w:rtl w:val="true"/>
              </w:rPr>
              <w:t>جفر</w:t>
            </w:r>
            <w:r>
              <w:rPr>
                <w:rStyle w:val="IndexLink"/>
                <w:rtl w:val="true"/>
              </w:rPr>
              <w:tab/>
            </w:r>
            <w:r>
              <w:rPr>
                <w:rStyle w:val="IndexLink"/>
              </w:rPr>
              <w:t>110</w:t>
            </w:r>
          </w:hyperlink>
        </w:p>
        <w:p>
          <w:pPr>
            <w:pStyle w:val="Contents2"/>
            <w:tabs>
              <w:tab w:val="clear" w:pos="8743"/>
              <w:tab w:val="right" w:pos="9026" w:leader="dot"/>
            </w:tabs>
            <w:rPr/>
          </w:pPr>
          <w:hyperlink w:anchor="__RefHeading___Toc3513522_2281741623">
            <w:r>
              <w:rPr>
                <w:webHidden/>
                <w:rStyle w:val="IndexLink"/>
                <w:rtl w:val="true"/>
              </w:rPr>
              <w:t>جنة الاسماء</w:t>
            </w:r>
            <w:r>
              <w:rPr>
                <w:rStyle w:val="IndexLink"/>
                <w:rtl w:val="true"/>
              </w:rPr>
              <w:tab/>
            </w:r>
            <w:r>
              <w:rPr>
                <w:rStyle w:val="IndexLink"/>
              </w:rPr>
              <w:t>113</w:t>
            </w:r>
          </w:hyperlink>
        </w:p>
        <w:p>
          <w:pPr>
            <w:pStyle w:val="Contents2"/>
            <w:tabs>
              <w:tab w:val="clear" w:pos="8743"/>
              <w:tab w:val="right" w:pos="9026" w:leader="dot"/>
            </w:tabs>
            <w:rPr/>
          </w:pPr>
          <w:hyperlink w:anchor="__RefHeading___Toc3513524_2281741623">
            <w:r>
              <w:rPr>
                <w:webHidden/>
                <w:rStyle w:val="IndexLink"/>
                <w:rtl w:val="true"/>
              </w:rPr>
              <w:t>جُنگ</w:t>
            </w:r>
            <w:r>
              <w:rPr>
                <w:rStyle w:val="IndexLink"/>
                <w:rtl w:val="true"/>
              </w:rPr>
              <w:tab/>
            </w:r>
            <w:r>
              <w:rPr>
                <w:rStyle w:val="IndexLink"/>
              </w:rPr>
              <w:t>116</w:t>
            </w:r>
          </w:hyperlink>
        </w:p>
        <w:p>
          <w:pPr>
            <w:pStyle w:val="Contents2"/>
            <w:tabs>
              <w:tab w:val="clear" w:pos="8743"/>
              <w:tab w:val="right" w:pos="9026" w:leader="dot"/>
            </w:tabs>
            <w:rPr/>
          </w:pPr>
          <w:hyperlink w:anchor="__RefHeading___Toc3513526_2281741623">
            <w:r>
              <w:rPr>
                <w:webHidden/>
                <w:rStyle w:val="IndexLink"/>
                <w:rtl w:val="true"/>
              </w:rPr>
              <w:t>جواب یا جوابات</w:t>
            </w:r>
            <w:r>
              <w:rPr>
                <w:rStyle w:val="IndexLink"/>
                <w:rtl w:val="true"/>
              </w:rPr>
              <w:tab/>
            </w:r>
            <w:r>
              <w:rPr>
                <w:rStyle w:val="IndexLink"/>
              </w:rPr>
              <w:t>117</w:t>
            </w:r>
          </w:hyperlink>
        </w:p>
        <w:p>
          <w:pPr>
            <w:pStyle w:val="Contents2"/>
            <w:tabs>
              <w:tab w:val="clear" w:pos="8743"/>
              <w:tab w:val="right" w:pos="9026" w:leader="dot"/>
            </w:tabs>
            <w:rPr/>
          </w:pPr>
          <w:hyperlink w:anchor="__RefHeading___Toc3513528_2281741623">
            <w:r>
              <w:rPr>
                <w:webHidden/>
                <w:rStyle w:val="IndexLink"/>
                <w:rtl w:val="true"/>
              </w:rPr>
              <w:t>جوابات المسائل یا السؤال و الجواب</w:t>
            </w:r>
            <w:r>
              <w:rPr>
                <w:rStyle w:val="IndexLink"/>
                <w:rtl w:val="true"/>
              </w:rPr>
              <w:tab/>
            </w:r>
            <w:r>
              <w:rPr>
                <w:rStyle w:val="IndexLink"/>
              </w:rPr>
              <w:t>119</w:t>
            </w:r>
          </w:hyperlink>
        </w:p>
        <w:p>
          <w:pPr>
            <w:pStyle w:val="Contents2"/>
            <w:tabs>
              <w:tab w:val="clear" w:pos="8743"/>
              <w:tab w:val="right" w:pos="9026" w:leader="dot"/>
            </w:tabs>
            <w:rPr/>
          </w:pPr>
          <w:hyperlink w:anchor="__RefHeading___Toc3513530_2281741623">
            <w:r>
              <w:rPr>
                <w:webHidden/>
                <w:rStyle w:val="IndexLink"/>
                <w:rtl w:val="true"/>
              </w:rPr>
              <w:t xml:space="preserve">جوابات المسائل الموصلیات </w:t>
            </w:r>
            <w:r>
              <w:rPr>
                <w:rStyle w:val="IndexLink"/>
                <w:rtl w:val="true"/>
              </w:rPr>
              <w:t>(</w:t>
            </w:r>
            <w:r>
              <w:rPr>
                <w:rStyle w:val="IndexLink"/>
                <w:rtl w:val="true"/>
              </w:rPr>
              <w:t>در عدد روزهای ماه رمضان</w:t>
            </w:r>
            <w:r>
              <w:rPr>
                <w:rStyle w:val="IndexLink"/>
                <w:rtl w:val="true"/>
              </w:rPr>
              <w:t>)</w:t>
              <w:tab/>
            </w:r>
            <w:r>
              <w:rPr>
                <w:rStyle w:val="IndexLink"/>
              </w:rPr>
              <w:t>120</w:t>
            </w:r>
          </w:hyperlink>
        </w:p>
        <w:p>
          <w:pPr>
            <w:pStyle w:val="Contents2"/>
            <w:tabs>
              <w:tab w:val="clear" w:pos="8743"/>
              <w:tab w:val="right" w:pos="9026" w:leader="dot"/>
            </w:tabs>
            <w:rPr/>
          </w:pPr>
          <w:hyperlink w:anchor="__RefHeading___Toc3513532_2281741623">
            <w:r>
              <w:rPr>
                <w:webHidden/>
                <w:rStyle w:val="IndexLink"/>
                <w:rtl w:val="true"/>
              </w:rPr>
              <w:t>حاشیه</w:t>
            </w:r>
            <w:r>
              <w:rPr>
                <w:rStyle w:val="IndexLink"/>
                <w:rtl w:val="true"/>
              </w:rPr>
              <w:tab/>
            </w:r>
            <w:r>
              <w:rPr>
                <w:rStyle w:val="IndexLink"/>
              </w:rPr>
              <w:t>124</w:t>
            </w:r>
          </w:hyperlink>
        </w:p>
        <w:p>
          <w:pPr>
            <w:pStyle w:val="Contents2"/>
            <w:tabs>
              <w:tab w:val="clear" w:pos="8743"/>
              <w:tab w:val="right" w:pos="9026" w:leader="dot"/>
            </w:tabs>
            <w:rPr/>
          </w:pPr>
          <w:hyperlink w:anchor="__RefHeading___Toc3513534_2281741623">
            <w:r>
              <w:rPr>
                <w:webHidden/>
                <w:rStyle w:val="IndexLink"/>
                <w:rtl w:val="true"/>
              </w:rPr>
              <w:t>کتاب الحدیث</w:t>
            </w:r>
            <w:r>
              <w:rPr>
                <w:rStyle w:val="IndexLink"/>
                <w:rtl w:val="true"/>
              </w:rPr>
              <w:tab/>
            </w:r>
            <w:r>
              <w:rPr>
                <w:rStyle w:val="IndexLink"/>
              </w:rPr>
              <w:t>126</w:t>
            </w:r>
          </w:hyperlink>
        </w:p>
        <w:p>
          <w:pPr>
            <w:pStyle w:val="Contents2"/>
            <w:tabs>
              <w:tab w:val="clear" w:pos="8743"/>
              <w:tab w:val="right" w:pos="9026" w:leader="dot"/>
            </w:tabs>
            <w:rPr/>
          </w:pPr>
          <w:hyperlink w:anchor="__RefHeading___Toc3513536_2281741623">
            <w:r>
              <w:rPr>
                <w:webHidden/>
                <w:rStyle w:val="IndexLink"/>
                <w:rtl w:val="true"/>
              </w:rPr>
              <w:t>حسن و قبح</w:t>
            </w:r>
            <w:r>
              <w:rPr>
                <w:rStyle w:val="IndexLink"/>
                <w:rtl w:val="true"/>
              </w:rPr>
              <w:tab/>
            </w:r>
            <w:r>
              <w:rPr>
                <w:rStyle w:val="IndexLink"/>
              </w:rPr>
              <w:t>128</w:t>
            </w:r>
          </w:hyperlink>
        </w:p>
        <w:p>
          <w:pPr>
            <w:pStyle w:val="Contents2"/>
            <w:tabs>
              <w:tab w:val="clear" w:pos="8743"/>
              <w:tab w:val="right" w:pos="9026" w:leader="dot"/>
            </w:tabs>
            <w:rPr/>
          </w:pPr>
          <w:hyperlink w:anchor="__RefHeading___Toc3513538_2281741623">
            <w:r>
              <w:rPr>
                <w:webHidden/>
                <w:rStyle w:val="IndexLink"/>
                <w:rtl w:val="true"/>
              </w:rPr>
              <w:t>خط و جنبش اصلاح آن</w:t>
            </w:r>
            <w:r>
              <w:rPr>
                <w:rStyle w:val="IndexLink"/>
                <w:rtl w:val="true"/>
              </w:rPr>
              <w:tab/>
            </w:r>
            <w:r>
              <w:rPr>
                <w:rStyle w:val="IndexLink"/>
              </w:rPr>
              <w:t>130</w:t>
            </w:r>
          </w:hyperlink>
        </w:p>
        <w:p>
          <w:pPr>
            <w:pStyle w:val="Contents2"/>
            <w:tabs>
              <w:tab w:val="clear" w:pos="8743"/>
              <w:tab w:val="right" w:pos="9026" w:leader="dot"/>
            </w:tabs>
            <w:rPr/>
          </w:pPr>
          <w:hyperlink w:anchor="__RefHeading___Toc3513540_2281741623">
            <w:r>
              <w:rPr>
                <w:webHidden/>
                <w:rStyle w:val="IndexLink"/>
                <w:rtl w:val="true"/>
              </w:rPr>
              <w:t>خطبه</w:t>
            </w:r>
            <w:r>
              <w:rPr>
                <w:rStyle w:val="IndexLink"/>
                <w:rtl w:val="true"/>
              </w:rPr>
              <w:tab/>
            </w:r>
            <w:r>
              <w:rPr>
                <w:rStyle w:val="IndexLink"/>
              </w:rPr>
              <w:t>136</w:t>
            </w:r>
          </w:hyperlink>
        </w:p>
        <w:p>
          <w:pPr>
            <w:pStyle w:val="Contents2"/>
            <w:tabs>
              <w:tab w:val="clear" w:pos="8743"/>
              <w:tab w:val="right" w:pos="9026" w:leader="dot"/>
            </w:tabs>
            <w:rPr/>
          </w:pPr>
          <w:hyperlink w:anchor="__RefHeading___Toc3513542_2281741623">
            <w:r>
              <w:rPr>
                <w:webHidden/>
                <w:rStyle w:val="IndexLink"/>
                <w:rtl w:val="true"/>
              </w:rPr>
              <w:t xml:space="preserve">دایرة المعارف </w:t>
            </w:r>
            <w:r>
              <w:rPr>
                <w:rStyle w:val="IndexLink"/>
                <w:rtl w:val="true"/>
              </w:rPr>
              <w:t>(</w:t>
            </w:r>
            <w:r>
              <w:rPr>
                <w:rStyle w:val="IndexLink"/>
              </w:rPr>
              <w:t>Encyclopedie</w:t>
            </w:r>
            <w:r>
              <w:rPr>
                <w:rStyle w:val="IndexLink"/>
                <w:rtl w:val="true"/>
              </w:rPr>
              <w:t>)</w:t>
              <w:tab/>
            </w:r>
            <w:r>
              <w:rPr>
                <w:rStyle w:val="IndexLink"/>
              </w:rPr>
              <w:t>137</w:t>
            </w:r>
          </w:hyperlink>
        </w:p>
        <w:p>
          <w:pPr>
            <w:pStyle w:val="Contents3"/>
            <w:tabs>
              <w:tab w:val="clear" w:pos="8459"/>
              <w:tab w:val="right" w:pos="9026" w:leader="dot"/>
            </w:tabs>
            <w:rPr/>
          </w:pPr>
          <w:hyperlink w:anchor="__RefHeading___Toc3513544_228174162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513546_2281741623">
            <w:r>
              <w:rPr>
                <w:webHidden/>
                <w:rStyle w:val="IndexLink"/>
                <w:rtl w:val="true"/>
              </w:rPr>
              <w:t>دایرة المعارف در میان یونانیان باستان</w:t>
            </w:r>
            <w:r>
              <w:rPr>
                <w:rStyle w:val="IndexLink"/>
                <w:rtl w:val="true"/>
              </w:rPr>
              <w:tab/>
            </w:r>
            <w:r>
              <w:rPr>
                <w:rStyle w:val="IndexLink"/>
              </w:rPr>
              <w:t>138</w:t>
            </w:r>
          </w:hyperlink>
        </w:p>
        <w:p>
          <w:pPr>
            <w:pStyle w:val="Contents3"/>
            <w:tabs>
              <w:tab w:val="clear" w:pos="8459"/>
              <w:tab w:val="right" w:pos="9026" w:leader="dot"/>
            </w:tabs>
            <w:rPr/>
          </w:pPr>
          <w:hyperlink w:anchor="__RefHeading___Toc3513548_2281741623">
            <w:r>
              <w:rPr>
                <w:webHidden/>
                <w:rStyle w:val="IndexLink"/>
                <w:rtl w:val="true"/>
              </w:rPr>
              <w:t>دایرة المعارف در زبان لاتینی</w:t>
            </w:r>
            <w:r>
              <w:rPr>
                <w:rStyle w:val="IndexLink"/>
                <w:rtl w:val="true"/>
              </w:rPr>
              <w:tab/>
            </w:r>
            <w:r>
              <w:rPr>
                <w:rStyle w:val="IndexLink"/>
              </w:rPr>
              <w:t>138</w:t>
            </w:r>
          </w:hyperlink>
        </w:p>
        <w:p>
          <w:pPr>
            <w:pStyle w:val="Contents3"/>
            <w:tabs>
              <w:tab w:val="clear" w:pos="8459"/>
              <w:tab w:val="right" w:pos="9026" w:leader="dot"/>
            </w:tabs>
            <w:rPr/>
          </w:pPr>
          <w:hyperlink w:anchor="__RefHeading___Toc3513550_2281741623">
            <w:r>
              <w:rPr>
                <w:webHidden/>
                <w:rStyle w:val="IndexLink"/>
                <w:rtl w:val="true"/>
              </w:rPr>
              <w:t>دایرة المعارف در میان انگلیسیها</w:t>
            </w:r>
            <w:r>
              <w:rPr>
                <w:rStyle w:val="IndexLink"/>
                <w:rtl w:val="true"/>
              </w:rPr>
              <w:tab/>
            </w:r>
            <w:r>
              <w:rPr>
                <w:rStyle w:val="IndexLink"/>
              </w:rPr>
              <w:t>139</w:t>
            </w:r>
          </w:hyperlink>
        </w:p>
        <w:p>
          <w:pPr>
            <w:pStyle w:val="Contents3"/>
            <w:tabs>
              <w:tab w:val="clear" w:pos="8459"/>
              <w:tab w:val="right" w:pos="9026" w:leader="dot"/>
            </w:tabs>
            <w:rPr/>
          </w:pPr>
          <w:hyperlink w:anchor="__RefHeading___Toc3513552_2281741623">
            <w:r>
              <w:rPr>
                <w:webHidden/>
                <w:rStyle w:val="IndexLink"/>
                <w:rtl w:val="true"/>
              </w:rPr>
              <w:t>دایرة المعارف در میان فرانسویها</w:t>
            </w:r>
            <w:r>
              <w:rPr>
                <w:rStyle w:val="IndexLink"/>
                <w:rtl w:val="true"/>
              </w:rPr>
              <w:tab/>
            </w:r>
            <w:r>
              <w:rPr>
                <w:rStyle w:val="IndexLink"/>
              </w:rPr>
              <w:t>140</w:t>
            </w:r>
          </w:hyperlink>
        </w:p>
        <w:p>
          <w:pPr>
            <w:pStyle w:val="Contents3"/>
            <w:tabs>
              <w:tab w:val="clear" w:pos="8459"/>
              <w:tab w:val="right" w:pos="9026" w:leader="dot"/>
            </w:tabs>
            <w:rPr/>
          </w:pPr>
          <w:hyperlink w:anchor="__RefHeading___Toc3513554_2281741623">
            <w:r>
              <w:rPr>
                <w:webHidden/>
                <w:rStyle w:val="IndexLink"/>
                <w:rtl w:val="true"/>
              </w:rPr>
              <w:t>دایرة المعارف در میان آلمانها</w:t>
            </w:r>
            <w:r>
              <w:rPr>
                <w:rStyle w:val="IndexLink"/>
                <w:rtl w:val="true"/>
              </w:rPr>
              <w:tab/>
            </w:r>
            <w:r>
              <w:rPr>
                <w:rStyle w:val="IndexLink"/>
              </w:rPr>
              <w:t>142</w:t>
            </w:r>
          </w:hyperlink>
        </w:p>
        <w:p>
          <w:pPr>
            <w:pStyle w:val="Contents3"/>
            <w:tabs>
              <w:tab w:val="clear" w:pos="8459"/>
              <w:tab w:val="right" w:pos="9026" w:leader="dot"/>
            </w:tabs>
            <w:rPr/>
          </w:pPr>
          <w:hyperlink w:anchor="__RefHeading___Toc3513556_2281741623">
            <w:r>
              <w:rPr>
                <w:webHidden/>
                <w:rStyle w:val="IndexLink"/>
                <w:rtl w:val="true"/>
              </w:rPr>
              <w:t>دیگر دایرة المعارف‌های غربی</w:t>
            </w:r>
            <w:r>
              <w:rPr>
                <w:rStyle w:val="IndexLink"/>
                <w:rtl w:val="true"/>
              </w:rPr>
              <w:tab/>
            </w:r>
            <w:r>
              <w:rPr>
                <w:rStyle w:val="IndexLink"/>
              </w:rPr>
              <w:t>143</w:t>
            </w:r>
          </w:hyperlink>
        </w:p>
        <w:p>
          <w:pPr>
            <w:pStyle w:val="Contents3"/>
            <w:tabs>
              <w:tab w:val="clear" w:pos="8459"/>
              <w:tab w:val="right" w:pos="9026" w:leader="dot"/>
            </w:tabs>
            <w:rPr/>
          </w:pPr>
          <w:hyperlink w:anchor="__RefHeading___Toc3513558_2281741623">
            <w:r>
              <w:rPr>
                <w:webHidden/>
                <w:rStyle w:val="IndexLink"/>
                <w:rtl w:val="true"/>
              </w:rPr>
              <w:t>دایرة المعارف در خاور دور</w:t>
            </w:r>
            <w:r>
              <w:rPr>
                <w:rStyle w:val="IndexLink"/>
                <w:rtl w:val="true"/>
              </w:rPr>
              <w:tab/>
            </w:r>
            <w:r>
              <w:rPr>
                <w:rStyle w:val="IndexLink"/>
              </w:rPr>
              <w:t>143</w:t>
            </w:r>
          </w:hyperlink>
        </w:p>
        <w:p>
          <w:pPr>
            <w:pStyle w:val="Contents3"/>
            <w:tabs>
              <w:tab w:val="clear" w:pos="8459"/>
              <w:tab w:val="right" w:pos="9026" w:leader="dot"/>
            </w:tabs>
            <w:rPr/>
          </w:pPr>
          <w:hyperlink w:anchor="__RefHeading___Toc3513560_2281741623">
            <w:r>
              <w:rPr>
                <w:webHidden/>
                <w:rStyle w:val="IndexLink"/>
                <w:rtl w:val="true"/>
              </w:rPr>
              <w:t>دایرة المعارف و موسوعه‌ها در میان مسلمانان</w:t>
            </w:r>
            <w:r>
              <w:rPr>
                <w:rStyle w:val="IndexLink"/>
                <w:rtl w:val="true"/>
              </w:rPr>
              <w:tab/>
            </w:r>
            <w:r>
              <w:rPr>
                <w:rStyle w:val="IndexLink"/>
              </w:rPr>
              <w:t>144</w:t>
            </w:r>
          </w:hyperlink>
        </w:p>
        <w:p>
          <w:pPr>
            <w:pStyle w:val="Contents2"/>
            <w:tabs>
              <w:tab w:val="clear" w:pos="8743"/>
              <w:tab w:val="right" w:pos="9026" w:leader="dot"/>
            </w:tabs>
            <w:rPr/>
          </w:pPr>
          <w:hyperlink w:anchor="__RefHeading___Toc3513562_2281741623">
            <w:r>
              <w:rPr>
                <w:webHidden/>
                <w:rStyle w:val="IndexLink"/>
                <w:rtl w:val="true"/>
              </w:rPr>
              <w:t>درایة الحدیث</w:t>
            </w:r>
            <w:r>
              <w:rPr>
                <w:rStyle w:val="IndexLink"/>
                <w:rtl w:val="true"/>
              </w:rPr>
              <w:tab/>
            </w:r>
            <w:r>
              <w:rPr>
                <w:rStyle w:val="IndexLink"/>
              </w:rPr>
              <w:t>168</w:t>
            </w:r>
          </w:hyperlink>
        </w:p>
        <w:p>
          <w:pPr>
            <w:pStyle w:val="Contents2"/>
            <w:tabs>
              <w:tab w:val="clear" w:pos="8743"/>
              <w:tab w:val="right" w:pos="9026" w:leader="dot"/>
            </w:tabs>
            <w:rPr/>
          </w:pPr>
          <w:hyperlink w:anchor="__RefHeading___Toc3513564_2281741623">
            <w:r>
              <w:rPr>
                <w:webHidden/>
                <w:rStyle w:val="IndexLink"/>
                <w:rtl w:val="true"/>
              </w:rPr>
              <w:t>دستور زبان فارسی</w:t>
            </w:r>
            <w:r>
              <w:rPr>
                <w:rStyle w:val="IndexLink"/>
                <w:rtl w:val="true"/>
              </w:rPr>
              <w:tab/>
            </w:r>
            <w:r>
              <w:rPr>
                <w:rStyle w:val="IndexLink"/>
              </w:rPr>
              <w:t>169</w:t>
            </w:r>
          </w:hyperlink>
        </w:p>
        <w:p>
          <w:pPr>
            <w:pStyle w:val="Contents2"/>
            <w:tabs>
              <w:tab w:val="clear" w:pos="8743"/>
              <w:tab w:val="right" w:pos="9026" w:leader="dot"/>
            </w:tabs>
            <w:rPr/>
          </w:pPr>
          <w:hyperlink w:anchor="__RefHeading___Toc3513566_2281741623">
            <w:r>
              <w:rPr>
                <w:webHidden/>
                <w:rStyle w:val="IndexLink"/>
                <w:rtl w:val="true"/>
              </w:rPr>
              <w:t>کتاب دعا</w:t>
            </w:r>
            <w:r>
              <w:rPr>
                <w:rStyle w:val="IndexLink"/>
                <w:rtl w:val="true"/>
              </w:rPr>
              <w:tab/>
            </w:r>
            <w:r>
              <w:rPr>
                <w:rStyle w:val="IndexLink"/>
              </w:rPr>
              <w:t>172</w:t>
            </w:r>
          </w:hyperlink>
        </w:p>
        <w:p>
          <w:pPr>
            <w:pStyle w:val="Contents2"/>
            <w:tabs>
              <w:tab w:val="clear" w:pos="8743"/>
              <w:tab w:val="right" w:pos="9026" w:leader="dot"/>
            </w:tabs>
            <w:rPr/>
          </w:pPr>
          <w:hyperlink w:anchor="__RefHeading___Toc3513568_2281741623">
            <w:r>
              <w:rPr>
                <w:webHidden/>
                <w:rStyle w:val="IndexLink"/>
                <w:rtl w:val="true"/>
              </w:rPr>
              <w:t>دفتر التقویم</w:t>
            </w:r>
            <w:r>
              <w:rPr>
                <w:rStyle w:val="IndexLink"/>
                <w:rtl w:val="true"/>
              </w:rPr>
              <w:tab/>
            </w:r>
            <w:r>
              <w:rPr>
                <w:rStyle w:val="IndexLink"/>
              </w:rPr>
              <w:t>183</w:t>
            </w:r>
          </w:hyperlink>
        </w:p>
        <w:p>
          <w:pPr>
            <w:pStyle w:val="Contents2"/>
            <w:tabs>
              <w:tab w:val="clear" w:pos="8743"/>
              <w:tab w:val="right" w:pos="9026" w:leader="dot"/>
            </w:tabs>
            <w:rPr/>
          </w:pPr>
          <w:hyperlink w:anchor="__RefHeading___Toc3513570_2281741623">
            <w:r>
              <w:rPr>
                <w:webHidden/>
                <w:rStyle w:val="IndexLink"/>
                <w:rtl w:val="true"/>
              </w:rPr>
              <w:t>دلائل الامامة</w:t>
            </w:r>
            <w:r>
              <w:rPr>
                <w:rStyle w:val="IndexLink"/>
                <w:rtl w:val="true"/>
              </w:rPr>
              <w:tab/>
            </w:r>
            <w:r>
              <w:rPr>
                <w:rStyle w:val="IndexLink"/>
              </w:rPr>
              <w:t>187</w:t>
            </w:r>
          </w:hyperlink>
        </w:p>
        <w:p>
          <w:pPr>
            <w:pStyle w:val="Contents2"/>
            <w:tabs>
              <w:tab w:val="clear" w:pos="8743"/>
              <w:tab w:val="right" w:pos="9026" w:leader="dot"/>
            </w:tabs>
            <w:rPr/>
          </w:pPr>
          <w:hyperlink w:anchor="__RefHeading___Toc3513572_2281741623">
            <w:r>
              <w:rPr>
                <w:webHidden/>
                <w:rStyle w:val="IndexLink"/>
                <w:rtl w:val="true"/>
              </w:rPr>
              <w:t>فردوسی طوسی و شاهنامه</w:t>
            </w:r>
            <w:r>
              <w:rPr>
                <w:rStyle w:val="IndexLink"/>
                <w:rtl w:val="true"/>
              </w:rPr>
              <w:tab/>
            </w:r>
            <w:r>
              <w:rPr>
                <w:rStyle w:val="IndexLink"/>
              </w:rPr>
              <w:t>195</w:t>
            </w:r>
          </w:hyperlink>
        </w:p>
        <w:p>
          <w:pPr>
            <w:pStyle w:val="Contents2"/>
            <w:tabs>
              <w:tab w:val="clear" w:pos="8743"/>
              <w:tab w:val="right" w:pos="9026" w:leader="dot"/>
            </w:tabs>
            <w:rPr/>
          </w:pPr>
          <w:hyperlink w:anchor="__RefHeading___Toc3513574_2281741623">
            <w:r>
              <w:rPr>
                <w:webHidden/>
                <w:rStyle w:val="IndexLink"/>
                <w:rtl w:val="true"/>
              </w:rPr>
              <w:t>علم رجال</w:t>
            </w:r>
            <w:r>
              <w:rPr>
                <w:rStyle w:val="IndexLink"/>
                <w:rtl w:val="true"/>
              </w:rPr>
              <w:tab/>
            </w:r>
            <w:r>
              <w:rPr>
                <w:rStyle w:val="IndexLink"/>
              </w:rPr>
              <w:t>198</w:t>
            </w:r>
          </w:hyperlink>
        </w:p>
        <w:p>
          <w:pPr>
            <w:pStyle w:val="Contents2"/>
            <w:tabs>
              <w:tab w:val="clear" w:pos="8743"/>
              <w:tab w:val="right" w:pos="9026" w:leader="dot"/>
            </w:tabs>
            <w:rPr/>
          </w:pPr>
          <w:hyperlink w:anchor="__RefHeading___Toc3513576_2281741623">
            <w:r>
              <w:rPr>
                <w:webHidden/>
                <w:rStyle w:val="IndexLink"/>
                <w:rtl w:val="true"/>
              </w:rPr>
              <w:t>سفرنامه</w:t>
            </w:r>
            <w:r>
              <w:rPr>
                <w:rStyle w:val="IndexLink"/>
                <w:rtl w:val="true"/>
              </w:rPr>
              <w:tab/>
            </w:r>
            <w:r>
              <w:rPr>
                <w:rStyle w:val="IndexLink"/>
              </w:rPr>
              <w:t>201</w:t>
            </w:r>
          </w:hyperlink>
        </w:p>
        <w:p>
          <w:pPr>
            <w:pStyle w:val="Contents2"/>
            <w:tabs>
              <w:tab w:val="clear" w:pos="8743"/>
              <w:tab w:val="right" w:pos="9026" w:leader="dot"/>
            </w:tabs>
            <w:rPr/>
          </w:pPr>
          <w:hyperlink w:anchor="__RefHeading___Toc3513578_2281741623">
            <w:r>
              <w:rPr>
                <w:webHidden/>
                <w:rStyle w:val="IndexLink"/>
                <w:rtl w:val="true"/>
              </w:rPr>
              <w:t>ردّیّه نویسی</w:t>
            </w:r>
            <w:r>
              <w:rPr>
                <w:rStyle w:val="IndexLink"/>
                <w:rtl w:val="true"/>
              </w:rPr>
              <w:tab/>
            </w:r>
            <w:r>
              <w:rPr>
                <w:rStyle w:val="IndexLink"/>
              </w:rPr>
              <w:t>203</w:t>
            </w:r>
          </w:hyperlink>
        </w:p>
        <w:p>
          <w:pPr>
            <w:pStyle w:val="Contents2"/>
            <w:tabs>
              <w:tab w:val="clear" w:pos="8743"/>
              <w:tab w:val="right" w:pos="9026" w:leader="dot"/>
            </w:tabs>
            <w:rPr/>
          </w:pPr>
          <w:hyperlink w:anchor="__RefHeading___Toc3513580_2281741623">
            <w:r>
              <w:rPr>
                <w:webHidden/>
                <w:rStyle w:val="IndexLink"/>
                <w:rtl w:val="true"/>
              </w:rPr>
              <w:t>ساقینامه</w:t>
            </w:r>
            <w:r>
              <w:rPr>
                <w:rStyle w:val="IndexLink"/>
                <w:rtl w:val="true"/>
              </w:rPr>
              <w:tab/>
            </w:r>
            <w:r>
              <w:rPr>
                <w:rStyle w:val="IndexLink"/>
              </w:rPr>
              <w:t>210</w:t>
            </w:r>
          </w:hyperlink>
        </w:p>
        <w:p>
          <w:pPr>
            <w:pStyle w:val="Contents2"/>
            <w:tabs>
              <w:tab w:val="clear" w:pos="8743"/>
              <w:tab w:val="right" w:pos="9026" w:leader="dot"/>
            </w:tabs>
            <w:rPr/>
          </w:pPr>
          <w:hyperlink w:anchor="__RefHeading___Toc3513582_2281741623">
            <w:r>
              <w:rPr>
                <w:webHidden/>
                <w:rStyle w:val="IndexLink"/>
                <w:rtl w:val="true"/>
              </w:rPr>
              <w:t>شاهنامه</w:t>
            </w:r>
            <w:r>
              <w:rPr>
                <w:rStyle w:val="IndexLink"/>
                <w:rtl w:val="true"/>
              </w:rPr>
              <w:tab/>
            </w:r>
            <w:r>
              <w:rPr>
                <w:rStyle w:val="IndexLink"/>
              </w:rPr>
              <w:t>211</w:t>
            </w:r>
          </w:hyperlink>
        </w:p>
        <w:p>
          <w:pPr>
            <w:pStyle w:val="Contents2"/>
            <w:tabs>
              <w:tab w:val="clear" w:pos="8743"/>
              <w:tab w:val="right" w:pos="9026" w:leader="dot"/>
            </w:tabs>
            <w:rPr/>
          </w:pPr>
          <w:hyperlink w:anchor="__RefHeading___Toc3513584_2281741623">
            <w:r>
              <w:rPr>
                <w:webHidden/>
                <w:rStyle w:val="IndexLink"/>
                <w:rtl w:val="true"/>
              </w:rPr>
              <w:t>شرایع الاسلام فی مسائل الاحلال و الحرام</w:t>
            </w:r>
            <w:r>
              <w:rPr>
                <w:rStyle w:val="IndexLink"/>
                <w:rtl w:val="true"/>
              </w:rPr>
              <w:tab/>
            </w:r>
            <w:r>
              <w:rPr>
                <w:rStyle w:val="IndexLink"/>
              </w:rPr>
              <w:t>215</w:t>
            </w:r>
          </w:hyperlink>
        </w:p>
        <w:p>
          <w:pPr>
            <w:pStyle w:val="Contents2"/>
            <w:tabs>
              <w:tab w:val="clear" w:pos="8743"/>
              <w:tab w:val="right" w:pos="9026" w:leader="dot"/>
            </w:tabs>
            <w:rPr/>
          </w:pPr>
          <w:hyperlink w:anchor="__RefHeading___Toc3513586_2281741623">
            <w:r>
              <w:rPr>
                <w:webHidden/>
                <w:rStyle w:val="IndexLink"/>
                <w:rtl w:val="true"/>
              </w:rPr>
              <w:t>صحیفه سجادیه</w:t>
            </w:r>
            <w:r>
              <w:rPr>
                <w:rStyle w:val="IndexLink"/>
                <w:rtl w:val="true"/>
              </w:rPr>
              <w:tab/>
            </w:r>
            <w:r>
              <w:rPr>
                <w:rStyle w:val="IndexLink"/>
              </w:rPr>
              <w:t>219</w:t>
            </w:r>
          </w:hyperlink>
        </w:p>
        <w:p>
          <w:pPr>
            <w:pStyle w:val="Contents2"/>
            <w:tabs>
              <w:tab w:val="clear" w:pos="8743"/>
              <w:tab w:val="right" w:pos="9026" w:leader="dot"/>
            </w:tabs>
            <w:rPr/>
          </w:pPr>
          <w:hyperlink w:anchor="__RefHeading___Toc3513588_2281741623">
            <w:r>
              <w:rPr>
                <w:webHidden/>
                <w:rStyle w:val="IndexLink"/>
                <w:rtl w:val="true"/>
              </w:rPr>
              <w:t>مجلاّت</w:t>
            </w:r>
            <w:r>
              <w:rPr>
                <w:rStyle w:val="IndexLink"/>
                <w:rtl w:val="true"/>
              </w:rPr>
              <w:tab/>
            </w:r>
            <w:r>
              <w:rPr>
                <w:rStyle w:val="IndexLink"/>
              </w:rPr>
              <w:t>223</w:t>
            </w:r>
          </w:hyperlink>
        </w:p>
        <w:p>
          <w:pPr>
            <w:pStyle w:val="Contents2"/>
            <w:tabs>
              <w:tab w:val="clear" w:pos="8743"/>
              <w:tab w:val="right" w:pos="9026" w:leader="dot"/>
            </w:tabs>
            <w:rPr/>
          </w:pPr>
          <w:hyperlink w:anchor="__RefHeading___Toc3513590_2281741623">
            <w:r>
              <w:rPr>
                <w:webHidden/>
                <w:rStyle w:val="IndexLink"/>
                <w:rtl w:val="true"/>
              </w:rPr>
              <w:t>النوادر</w:t>
            </w:r>
            <w:r>
              <w:rPr>
                <w:rStyle w:val="IndexLink"/>
                <w:rtl w:val="true"/>
              </w:rPr>
              <w:tab/>
            </w:r>
            <w:r>
              <w:rPr>
                <w:rStyle w:val="IndexLink"/>
              </w:rPr>
              <w:t>225</w:t>
            </w:r>
          </w:hyperlink>
        </w:p>
        <w:p>
          <w:pPr>
            <w:pStyle w:val="Contents2"/>
            <w:tabs>
              <w:tab w:val="clear" w:pos="8743"/>
              <w:tab w:val="right" w:pos="9026" w:leader="dot"/>
            </w:tabs>
            <w:rPr/>
          </w:pPr>
          <w:hyperlink w:anchor="__RefHeading___Toc3513592_2281741623">
            <w:r>
              <w:rPr>
                <w:webHidden/>
                <w:rStyle w:val="IndexLink"/>
                <w:rtl w:val="true"/>
              </w:rPr>
              <w:t>نهج البلاغه</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5_37416"/>
      <w:bookmarkStart w:id="1" w:name="pg4205_37416"/>
      <w:bookmarkEnd w:id="1"/>
    </w:p>
    <w:p>
      <w:pPr>
        <w:pStyle w:val="Heading2"/>
        <w:numPr>
          <w:ilvl w:val="1"/>
          <w:numId w:val="1"/>
        </w:numPr>
        <w:rPr/>
      </w:pPr>
      <w:bookmarkStart w:id="2" w:name="pg4205_37416"/>
      <w:bookmarkStart w:id="3" w:name="__RefHeading___Toc351345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طهرانی، محمدحسن،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۱۲۵۵</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مقالات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طهرانی؛ ترجمه حمیدرضا شیخی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۷۴۰۴۲۱۷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345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05_37423"/>
      <w:bookmarkStart w:id="8" w:name="pg4205_37423"/>
      <w:bookmarkEnd w:id="8"/>
    </w:p>
    <w:p>
      <w:pPr>
        <w:pStyle w:val="Heading2"/>
        <w:numPr>
          <w:ilvl w:val="1"/>
          <w:numId w:val="1"/>
        </w:numPr>
        <w:rPr/>
      </w:pPr>
      <w:bookmarkStart w:id="9" w:name="pg4205_37423"/>
      <w:bookmarkStart w:id="10" w:name="__RefHeading___Toc3513454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کتابهای 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ارثما طیقی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ارث، فرائض، میراث</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اسطرلاب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ایمان ابوطالب</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تفسیر ابن متوج</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تفسیر ابوزید بلخی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تفسیر ابوالفضل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جریدة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خبرنامه، 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جریدة الانساب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اجزاء الاحادیث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الجزیرة اخضراء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جنه‌الاسماء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جواب یا جوابات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جوابات المسائل یا السوال و 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جوابات المسائل الموصلیات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درعدد روزهای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کتاب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خط و جنبش اصلاح آن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دایره‌المعارف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درایه‌الحدیث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دستور زبان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کتاب دعا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دفتر التقویم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دلائل‌الامامة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فروسی طوسی و شاهنامه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ردیه 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شرایع السلام فی مسائل الحلال و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مجلات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12" w:name="pg4205_37426"/>
    </w:p>
    <w:p>
      <w:pPr>
        <w:pStyle w:val="Heading2"/>
        <w:numPr>
          <w:ilvl w:val="1"/>
          <w:numId w:val="1"/>
        </w:numPr>
        <w:rPr/>
      </w:pPr>
      <w:bookmarkStart w:id="13" w:name="__RefHeading___Toc3513456_2281741623"/>
      <w:bookmarkStart w:id="14" w:name="_Toc4"/>
      <w:bookmarkEnd w:id="12"/>
      <w:bookmarkEnd w:id="13"/>
      <w:r>
        <w:rPr>
          <w:rtl w:val="true"/>
        </w:rPr>
        <w:t>کتابهای اجازات</w:t>
      </w:r>
      <w:bookmarkEnd w:id="14"/>
    </w:p>
    <w:p>
      <w:pPr>
        <w:pStyle w:val="BookText"/>
        <w:rPr/>
      </w:pPr>
      <w:r>
        <w:rPr>
          <w:rFonts w:ascii="IRNazanin" w:hAnsi="IRNazanin" w:eastAsia="IRNazanin"/>
          <w:color w:val="111111"/>
          <w:sz w:val="28"/>
          <w:sz w:val="28"/>
          <w:szCs w:val="28"/>
          <w:rtl w:val="true"/>
          <w:lang w:bidi="fa-IR"/>
        </w:rPr>
        <w:t>شمار زیادی از دانشمندان سرشناس اسلامی ،از پیشینیان و متأخرین، درباره اجازات کتابهای مستقلی نوشته‌اند و اطلاعات خود در این زمینه را در آنهاگرد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من می‌دانم نخستین کسانی که دست به این کار زده‌اند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w:t>
      </w:r>
    </w:p>
    <w:p>
      <w:pPr>
        <w:pStyle w:val="BookText"/>
        <w:rPr/>
      </w:pPr>
      <w:r>
        <w:rPr>
          <w:rFonts w:ascii="IRNazanin" w:hAnsi="IRNazanin" w:eastAsia="IRNazanin"/>
          <w:color w:val="111111"/>
          <w:sz w:val="28"/>
          <w:sz w:val="28"/>
          <w:szCs w:val="28"/>
          <w:rtl w:val="true"/>
          <w:lang w:bidi="fa-IR"/>
        </w:rPr>
        <w:t xml:space="preserve">رضی‌الدین علی‌بن طاوس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شهید که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و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چندین جلد از این نوع کتابها را دیده و شماری از آنها را در زندگینامه مؤلفان آنها،تحت عنوان کتاب الاجازات،آورده‌ام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جلیل‌القدر رضی‌الدین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خود در این باب را کتاب الاجازات لکشف طرق المفازات فیما یحصی من الاجازات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و اختصار این کتابها، بر حسب میزان اطلاع و توانایی نویسندگان آنها و عوامل دیگری از این قبیل،متفاوت است</w:t>
      </w:r>
      <w:r>
        <w:rPr>
          <w:rFonts w:eastAsia="IRNazanin" w:cs="IRNazanin"/>
          <w:color w:val="111111"/>
          <w:sz w:val="28"/>
          <w:szCs w:val="28"/>
          <w:rtl w:val="true"/>
          <w:lang w:bidi="fa-IR"/>
        </w:rPr>
        <w:t xml:space="preserve">. </w:t>
      </w:r>
      <w:bookmarkStart w:id="15" w:name="pg4205_37427"/>
    </w:p>
    <w:p>
      <w:pPr>
        <w:pStyle w:val="Heading2"/>
        <w:numPr>
          <w:ilvl w:val="1"/>
          <w:numId w:val="1"/>
        </w:numPr>
        <w:rPr/>
      </w:pPr>
      <w:bookmarkStart w:id="16" w:name="__RefHeading___Toc3513458_2281741623"/>
      <w:bookmarkStart w:id="17" w:name="_Toc5"/>
      <w:bookmarkEnd w:id="15"/>
      <w:bookmarkEnd w:id="16"/>
      <w:r>
        <w:rPr>
          <w:rtl w:val="true"/>
        </w:rPr>
        <w:t>اجازه</w:t>
      </w:r>
      <w:bookmarkEnd w:id="17"/>
    </w:p>
    <w:p>
      <w:pPr>
        <w:pStyle w:val="BookText"/>
        <w:rPr/>
      </w:pPr>
      <w:r>
        <w:rPr>
          <w:rFonts w:ascii="IRNazanin" w:hAnsi="IRNazanin" w:eastAsia="IRNazanin"/>
          <w:color w:val="111111"/>
          <w:sz w:val="28"/>
          <w:sz w:val="28"/>
          <w:szCs w:val="28"/>
          <w:rtl w:val="true"/>
          <w:lang w:bidi="fa-IR"/>
        </w:rPr>
        <w:t>اجازه سخنی است از 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آن،بعد از ذکر اجمالی مرویات خویش،اذن روایت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معمولاً بر صورت نوشتاری این اذن اطلاق می شود و مشتمل است بر ذکر اجمالی یا تفصیلی کتابها و مصنفاتی که اذن روایت آنها از مجیز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مشایخی که به مجیز اجازه روایت از خود داده‌اند و از مشایخ هر یک از این مشایخ،طبقه طبقه،نام برده می‌شود تا آن که اسانید به معصومین علیهم‌السلام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دستخط که به آن اجازه گفته می‌شود از لحاظ بسط و اختصار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اجازه‌های بزرگ و مبسوط کتاب مستقل به شمار می‌آیمد و پاره‌ای از آنها عناوین خاصی،همچون اللؤلؤه ،الروضة البهیة، بغیه‌الوعاة، الطبقات و الّلمعة المهدیة،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نامه‌های متوسط که به ذکر بعضی طرق و مشایخ بسنده می‌کنند، رساله‌های مختصر یا متوسط به شمار می‌آیند و از آنها به</w:t>
      </w:r>
    </w:p>
    <w:p>
      <w:pPr>
        <w:pStyle w:val="BookText"/>
        <w:rPr/>
      </w:pPr>
      <w:r>
        <w:rPr>
          <w:rFonts w:ascii="IRNazanin" w:hAnsi="IRNazanin" w:eastAsia="IRNazanin"/>
          <w:color w:val="111111"/>
          <w:sz w:val="28"/>
          <w:sz w:val="28"/>
          <w:szCs w:val="28"/>
          <w:rtl w:val="true"/>
          <w:lang w:bidi="fa-IR"/>
        </w:rPr>
        <w:t xml:space="preserve">نام رسالة الاجازه تعبیر می‌شود؛ چنان که در نوشته یکی از شاگردان علامه مجلسی به او این تعبیر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 تصویر این دستخط در آخر اجازات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اجازه‌نامه‌های مختصر که نه کتاب محسوب می‌شود و نه رساله ؛ در بدو امر چنین به نظر</w:t>
      </w:r>
    </w:p>
    <w:p>
      <w:pPr>
        <w:pStyle w:val="BookText"/>
        <w:rPr/>
      </w:pPr>
      <w:r>
        <w:rPr>
          <w:rFonts w:ascii="IRNazanin" w:hAnsi="IRNazanin" w:eastAsia="IRNazanin"/>
          <w:color w:val="111111"/>
          <w:sz w:val="28"/>
          <w:sz w:val="28"/>
          <w:szCs w:val="28"/>
          <w:rtl w:val="true"/>
          <w:lang w:bidi="fa-IR"/>
        </w:rPr>
        <w:t>می‌رسد که،چون عنوان تصنیف بر آنها صدق نمی‌کند، نام بردن از آنها، در واقع، خارج شدن از دایره موضوع کتاب حاضر است؛ ولی اگر با نگاهی عمیق به این گونه اجازه‌نامه‌ها بنگریم، فواید ارزنده‌ای، افزون بر فواید مطلق اجازه،در آنها میابیم؛ مانند اتصال اسانید کتب و روایات و صیانت آنها از قطع و ارسال، متیمن شدن به در آمدن در زمره حاملان احادیث خانداد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متبرک شدن به ورود در سلک علمای اعلام،</w:t>
      </w:r>
    </w:p>
    <w:p>
      <w:pPr>
        <w:pStyle w:val="BookText"/>
        <w:rPr/>
      </w:pPr>
      <w:r>
        <w:rPr>
          <w:rFonts w:ascii="IRNazanin" w:hAnsi="IRNazanin" w:eastAsia="IRNazanin"/>
          <w:color w:val="111111"/>
          <w:sz w:val="28"/>
          <w:sz w:val="28"/>
          <w:szCs w:val="28"/>
          <w:rtl w:val="true"/>
          <w:lang w:bidi="fa-IR"/>
        </w:rPr>
        <w:t>این وارثان پیامبران و جانشینان ایشان علیهم‌السلام، و آگاه شدن از معارفی که با دقت در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خخصوص اجازات سه‌گانه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معارف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زندگینامه راویان احادیث و سخنان معصومین علیهم‌السلام و آشنا شدن با اسم و نسب و کنیه‌و لقب این عده و مشایخ اجازه دهنده ایشان و نیز کسانی که این محدثان نزد آنان قرائت و شاگردی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با شماری از اوصاف و احوال ایشان از قبیل گواهی دادنهای مشایخ برای شاگردان خود و بالعکس به اموری که در قبول روایت کردن از آنان و وثوق و اطمینان به ایشان دخالت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با عصر و زمان و مکان</w:t>
      </w:r>
    </w:p>
    <w:p>
      <w:pPr>
        <w:pStyle w:val="BookText"/>
        <w:rPr/>
      </w:pPr>
      <w:r>
        <w:rPr>
          <w:rFonts w:ascii="IRNazanin" w:hAnsi="IRNazanin" w:eastAsia="IRNazanin"/>
          <w:color w:val="111111"/>
          <w:sz w:val="28"/>
          <w:sz w:val="28"/>
          <w:szCs w:val="28"/>
          <w:rtl w:val="true"/>
          <w:lang w:bidi="fa-IR"/>
        </w:rPr>
        <w:t xml:space="preserve">راویان احادیث و شناخت برخی از معاصران ایشان و شناسایی علمای هم‌طبقه از غیر هم‌طبقه آنان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فوایدی است که از تأمل در انواع این اجازه‌ها، که اسلاف صالح در هر نسل و زمانی برای مجازین به روایت حدیث، صادر می‌کرده و از همان عصر معصومین علیهم‌السلام یک روش مستمر بوده‌است،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اوّل، از این اجازه‌ها تعبیر به مشیخه می‌شد؛ زیرا در آنها نام مشایخ می‌آمد؛ همچنین یک حدیث</w:t>
      </w:r>
    </w:p>
    <w:p>
      <w:pPr>
        <w:pStyle w:val="BookText"/>
        <w:rPr/>
      </w:pPr>
      <w:r>
        <w:rPr>
          <w:rFonts w:ascii="IRNazanin" w:hAnsi="IRNazanin" w:eastAsia="IRNazanin"/>
          <w:color w:val="111111"/>
          <w:sz w:val="28"/>
          <w:sz w:val="28"/>
          <w:szCs w:val="28"/>
          <w:rtl w:val="true"/>
          <w:lang w:bidi="fa-IR"/>
        </w:rPr>
        <w:t>از مرویات آن شیخ ذکر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روش پسندیده پیشینیان تشکر می‌کنیم و کار</w:t>
      </w:r>
    </w:p>
    <w:p>
      <w:pPr>
        <w:pStyle w:val="BookText"/>
        <w:rPr/>
      </w:pPr>
      <w:r>
        <w:rPr>
          <w:rFonts w:ascii="IRNazanin" w:hAnsi="IRNazanin" w:eastAsia="IRNazanin"/>
          <w:color w:val="111111"/>
          <w:sz w:val="28"/>
          <w:sz w:val="28"/>
          <w:szCs w:val="28"/>
          <w:rtl w:val="true"/>
          <w:lang w:bidi="fa-IR"/>
        </w:rPr>
        <w:t>آنان را بسی ارج می‌نهیم؛ چه این اقدام ایشان ، ما را در زمینه‌های تاریخ، رجال، انساب،</w:t>
      </w:r>
    </w:p>
    <w:p>
      <w:pPr>
        <w:pStyle w:val="BookText"/>
        <w:rPr/>
      </w:pPr>
      <w:r>
        <w:rPr>
          <w:rFonts w:ascii="IRNazanin" w:hAnsi="IRNazanin" w:eastAsia="IRNazanin"/>
          <w:color w:val="111111"/>
          <w:sz w:val="28"/>
          <w:sz w:val="28"/>
          <w:szCs w:val="28"/>
          <w:rtl w:val="true"/>
          <w:lang w:bidi="fa-IR"/>
        </w:rPr>
        <w:t>طبقات و غیره که چه در این عصر و چه در اعصار بعد سخت مورد نیاز هستند، سودمند می‌افتد؛زیرا، این اجازه‌نامه‌ها، تماما، کتابهایی هستند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ماست که با جمع‌آوری و ثبت اجازه‌نامه‌ها، از نابودی و تلف شدن آنها جلوگیری کنیم و در دسترس بهره‌وری دیگران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تکلیف عقلی و شرعی است؛ چون، هم تشکر از خدمات سلف صالح است و هم رساندن امانتِ مورد نیاز به دست خلف درمانده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اما،دریغا که ما از ادای این تکلیف ، چنان که باید و شاید، ناتوانیم؛ چرا که به علت پراکنده بودن اجازه‌نامه‌ها در گوشه وکنار و مناطق دور دست و ضبط غالب آنها در حواشی کتابهای پراکنده غیر قابل دسترس، جستن و گرد آوردن آنها از راههای عادی شدنی نیست؛اما نباید آنچه رادر دسترس است فرو گذاریم؛چه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قدر تشنگی باید چشید</w:t>
      </w:r>
      <w:r>
        <w:rPr>
          <w:rFonts w:eastAsia="IRNazanin" w:cs="IRNazanin"/>
          <w:color w:val="111111"/>
          <w:sz w:val="28"/>
          <w:szCs w:val="28"/>
          <w:rtl w:val="true"/>
          <w:lang w:bidi="fa-IR"/>
        </w:rPr>
        <w:t xml:space="preserve">. </w:t>
      </w:r>
      <w:bookmarkStart w:id="18" w:name="pg4205_37429"/>
    </w:p>
    <w:p>
      <w:pPr>
        <w:pStyle w:val="Heading2"/>
        <w:numPr>
          <w:ilvl w:val="1"/>
          <w:numId w:val="1"/>
        </w:numPr>
        <w:rPr/>
      </w:pPr>
      <w:bookmarkStart w:id="19" w:name="__RefHeading___Toc3513460_2281741623"/>
      <w:bookmarkStart w:id="20" w:name="_Toc6"/>
      <w:bookmarkEnd w:id="18"/>
      <w:bookmarkEnd w:id="19"/>
      <w:r>
        <w:rPr>
          <w:rtl w:val="true"/>
        </w:rPr>
        <w:t>چهل حدیث</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اکیده گردآوری چهل حدیث که به طرق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با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علی امتی اربعین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شهید در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در آغاز اربعین خود می‌گوید حدیث حفظ اربعین از احادیث مشهور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در جلد اول بحار بابی را به حفظ چهل حدیث اختصاص داده و در آن روایاتی را، با اسانید متعدد و متون نزدیک به هم، از کتابهای زیادی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همین باب می‌گوید که این مضمون در میان خاصه و عامه مشهور و مستفیض و بلکه ، به قولی،متواتر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حفظ در این احادیث،گر چه ممکن است شامل از بر کردن،تدّبر و تامل برای فهم مقصود،و با عمل به آنها شود امّا بارزترین مصداق حفظ، نوشتن حدیث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لهذا،تزرگان به پیروی از این سنت،کتابهایی مشتمل بر چهل حدیث تدوین کرده‌اند</w:t>
      </w:r>
      <w:r>
        <w:rPr>
          <w:rFonts w:eastAsia="IRNazanin" w:cs="IRNazanin"/>
          <w:color w:val="111111"/>
          <w:sz w:val="28"/>
          <w:szCs w:val="28"/>
          <w:rtl w:val="true"/>
          <w:lang w:bidi="fa-IR"/>
        </w:rPr>
        <w:t xml:space="preserve">. </w:t>
      </w:r>
      <w:bookmarkStart w:id="21" w:name="pg4205_37430"/>
    </w:p>
    <w:p>
      <w:pPr>
        <w:pStyle w:val="Heading2"/>
        <w:numPr>
          <w:ilvl w:val="1"/>
          <w:numId w:val="1"/>
        </w:numPr>
        <w:rPr/>
      </w:pPr>
      <w:bookmarkStart w:id="22" w:name="__RefHeading___Toc3513462_2281741623"/>
      <w:bookmarkStart w:id="23" w:name="_Toc7"/>
      <w:bookmarkEnd w:id="21"/>
      <w:bookmarkEnd w:id="22"/>
      <w:r>
        <w:rPr>
          <w:rtl w:val="true"/>
        </w:rPr>
        <w:t>ارثما طبقی</w:t>
      </w:r>
      <w:bookmarkEnd w:id="23"/>
    </w:p>
    <w:p>
      <w:pPr>
        <w:pStyle w:val="BookText"/>
        <w:rPr/>
      </w:pPr>
      <w:r>
        <w:rPr>
          <w:rFonts w:ascii="IRNazanin" w:hAnsi="IRNazanin" w:eastAsia="IRNazanin"/>
          <w:color w:val="111111"/>
          <w:sz w:val="28"/>
          <w:sz w:val="28"/>
          <w:szCs w:val="28"/>
          <w:rtl w:val="true"/>
          <w:lang w:bidi="fa-IR"/>
        </w:rPr>
        <w:t xml:space="preserve">واژه‌ای یونانی به معنای خواص اعداد است و بر علم به این خواص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اسماء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کتبی که از این خواص بحث می‌کنند به این عنوان اضافه می‌گردد،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ارثما طبقی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علم عدد است اما نه از حیث استخراج عددهای مجهول از اعداد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موضوع علم حساب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جهت سایر حالاتی که بر عدد عارض می‌شود و خواه این حالت از عوارض مطلق عدد باشد یا از عوارض معدودی خاص مانند عدد روزهای سال شمسی و سال قمری، عدد سالهای کبیسه و عدد ایام ماههای عربی و فارسی و رومی و تعیین برخی از این ایام به خاطر آثار و احکامی که بر آنها مترتب است، مانند تعیین روز نوروز،</w:t>
      </w:r>
    </w:p>
    <w:p>
      <w:pPr>
        <w:pStyle w:val="BookText"/>
        <w:rPr/>
      </w:pPr>
      <w:r>
        <w:rPr>
          <w:rFonts w:ascii="IRNazanin" w:hAnsi="IRNazanin" w:eastAsia="IRNazanin"/>
          <w:color w:val="111111"/>
          <w:sz w:val="28"/>
          <w:sz w:val="28"/>
          <w:szCs w:val="28"/>
          <w:rtl w:val="true"/>
          <w:lang w:bidi="fa-IR"/>
        </w:rPr>
        <w:t>روز ولادت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تحت عنوان ارثما طبقی کتاب نوشته‌اند یکی شیخ علامه محقق آقا رضی‌الدین محمد بن حسن قزوینی، متوفای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مبسوط و مفصل به رشته تحریر کشیده و تمام مباحث مطرح شده در این موضوع را در آن گرد آورده مفصلاً پیرامون آنها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ما شیخ الشریعه اصفهانی توجه مرا به این نکته جلب کرد که مقداری از تحقیقات آقا رضی‌الدین را علامه مجلسی در مجلّد السماء و العالم بحار،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قزوینی این کتاب آکنده از تحقیق و پژوهش را به صورت کتابی مستقل تألیف نکرده بلکه بخشی از کتاب سترگ خود، به نام لسان الخواص، که اجل مهلتش نداد آن را به اتمام رساند،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ارثما طبقی یک سوم لسان الخواص را که بعداً از آن یاد خواهیم کرد، تشکیل می‌دهد</w:t>
      </w:r>
      <w:r>
        <w:rPr>
          <w:rFonts w:eastAsia="IRNazanin" w:cs="IRNazanin"/>
          <w:color w:val="111111"/>
          <w:sz w:val="28"/>
          <w:szCs w:val="28"/>
          <w:rtl w:val="true"/>
          <w:lang w:bidi="fa-IR"/>
        </w:rPr>
        <w:t xml:space="preserve">. </w:t>
      </w:r>
      <w:bookmarkStart w:id="24" w:name="pg4205_37431"/>
    </w:p>
    <w:p>
      <w:pPr>
        <w:pStyle w:val="Heading2"/>
        <w:numPr>
          <w:ilvl w:val="1"/>
          <w:numId w:val="1"/>
        </w:numPr>
        <w:rPr/>
      </w:pPr>
      <w:bookmarkStart w:id="25" w:name="__RefHeading___Toc3513464_2281741623"/>
      <w:bookmarkStart w:id="26" w:name="_Toc8"/>
      <w:bookmarkEnd w:id="24"/>
      <w:bookmarkEnd w:id="25"/>
      <w:r>
        <w:rPr>
          <w:rtl w:val="true"/>
        </w:rPr>
        <w:t>ارث، فرائض و میراث</w:t>
      </w:r>
      <w:bookmarkEnd w:id="26"/>
    </w:p>
    <w:p>
      <w:pPr>
        <w:pStyle w:val="BookText"/>
        <w:rPr/>
      </w:pPr>
      <w:r>
        <w:rPr>
          <w:rFonts w:ascii="IRNazanin" w:hAnsi="IRNazanin" w:eastAsia="IRNazanin"/>
          <w:color w:val="111111"/>
          <w:sz w:val="28"/>
          <w:sz w:val="28"/>
          <w:szCs w:val="28"/>
          <w:rtl w:val="true"/>
          <w:lang w:bidi="fa-IR"/>
        </w:rPr>
        <w:t>این سه عنوان، عناوین کلی یک کتاب از کتب فقه است که در آن از احکام اسلام درباره ماترک میت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علمای شیعه که در ابواب فقه کتاب نوشته پیرامون این عنوان نیز سخن گفته است</w:t>
      </w:r>
      <w:r>
        <w:rPr>
          <w:rFonts w:eastAsia="IRNazanin" w:cs="IRNazanin"/>
          <w:color w:val="111111"/>
          <w:sz w:val="28"/>
          <w:szCs w:val="28"/>
          <w:rtl w:val="true"/>
          <w:lang w:bidi="fa-IR"/>
        </w:rPr>
        <w:t>.</w:t>
      </w:r>
    </w:p>
    <w:p>
      <w:pPr>
        <w:pStyle w:val="Heading2"/>
        <w:numPr>
          <w:ilvl w:val="1"/>
          <w:numId w:val="1"/>
        </w:numPr>
        <w:rPr/>
      </w:pPr>
      <w:bookmarkStart w:id="27" w:name="__RefHeading___Toc3513466_2281741623"/>
      <w:bookmarkStart w:id="28" w:name="_Toc9"/>
      <w:bookmarkEnd w:id="27"/>
      <w:r>
        <w:rPr>
          <w:rtl w:val="true"/>
        </w:rPr>
        <w:t>استصحاب</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یکی از مباحث اصولی است و بسیاری از علمای ما، به ویژه متأخرین، در این موضوع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تمام اصول فقه و یا فقط ادله عقلی را نگاشته‌اند این مبحث را نیز در مباحث خود 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از این تألیفات با عنوان اصول فقه، تقریرات، حاشیه بر فرائد و یا حاشیه بر کفایه نوشته شده‌اند</w:t>
      </w:r>
      <w:r>
        <w:rPr>
          <w:rFonts w:eastAsia="IRNazanin" w:cs="IRNazanin"/>
          <w:color w:val="111111"/>
          <w:sz w:val="28"/>
          <w:szCs w:val="28"/>
          <w:rtl w:val="true"/>
          <w:lang w:bidi="fa-IR"/>
        </w:rPr>
        <w:t xml:space="preserve">. </w:t>
      </w:r>
      <w:bookmarkStart w:id="29" w:name="pg4205_37432"/>
    </w:p>
    <w:p>
      <w:pPr>
        <w:pStyle w:val="Heading2"/>
        <w:numPr>
          <w:ilvl w:val="1"/>
          <w:numId w:val="1"/>
        </w:numPr>
        <w:rPr/>
      </w:pPr>
      <w:bookmarkStart w:id="30" w:name="__RefHeading___Toc3513468_2281741623"/>
      <w:bookmarkStart w:id="31" w:name="_Toc10"/>
      <w:bookmarkEnd w:id="29"/>
      <w:bookmarkEnd w:id="30"/>
      <w:r>
        <w:rPr>
          <w:rtl w:val="true"/>
        </w:rPr>
        <w:t>اسطرلاب</w:t>
      </w:r>
      <w:bookmarkEnd w:id="31"/>
    </w:p>
    <w:p>
      <w:pPr>
        <w:pStyle w:val="BookText"/>
        <w:rPr/>
      </w:pPr>
      <w:r>
        <w:rPr>
          <w:rFonts w:ascii="IRNazanin" w:hAnsi="IRNazanin" w:eastAsia="IRNazanin"/>
          <w:color w:val="111111"/>
          <w:sz w:val="28"/>
          <w:sz w:val="28"/>
          <w:szCs w:val="28"/>
          <w:rtl w:val="true"/>
          <w:lang w:bidi="fa-IR"/>
        </w:rPr>
        <w:t xml:space="preserve">اسطرلاب واژه‌ای یونانی به معنای میزان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ادعا برخی استادان فن، تازی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أستاره‌یاب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نام ابزار مشهوری است که برای شناخت اوضاع و احوال ستارگان و احکام مربوط به آنها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ساختن این وسیله و نحوه کاربرد آن برای استخراج این احوال و احکام کتابهای مختصر و مبسوط فراوانی نوشته شده است که شماری از آنها عناوین خاصی همچون ارشاد، تحفه، حاتمیه، صفیحه و جز اینها دارد و بسیاری دیگر نام خاصی ندارد اما عنوان کتابی در اسطرلاب یا رساله‌ای در اسطرلاب بر آنها صدق می‌کند</w:t>
      </w:r>
      <w:r>
        <w:rPr>
          <w:rFonts w:eastAsia="IRNazanin" w:cs="IRNazanin"/>
          <w:color w:val="111111"/>
          <w:sz w:val="28"/>
          <w:szCs w:val="28"/>
          <w:rtl w:val="true"/>
          <w:lang w:bidi="fa-IR"/>
        </w:rPr>
        <w:t xml:space="preserve">. </w:t>
      </w:r>
      <w:bookmarkStart w:id="32" w:name="pg4205_37433"/>
    </w:p>
    <w:p>
      <w:pPr>
        <w:pStyle w:val="Heading2"/>
        <w:numPr>
          <w:ilvl w:val="1"/>
          <w:numId w:val="1"/>
        </w:numPr>
        <w:rPr/>
      </w:pPr>
      <w:bookmarkStart w:id="33" w:name="__RefHeading___Toc3513470_2281741623"/>
      <w:bookmarkStart w:id="34" w:name="_Toc11"/>
      <w:bookmarkEnd w:id="32"/>
      <w:bookmarkEnd w:id="33"/>
      <w:r>
        <w:rPr>
          <w:rtl w:val="true"/>
        </w:rPr>
        <w:t>اصل</w:t>
      </w:r>
      <w:bookmarkEnd w:id="34"/>
    </w:p>
    <w:p>
      <w:pPr>
        <w:pStyle w:val="Heading3"/>
        <w:numPr>
          <w:ilvl w:val="2"/>
          <w:numId w:val="1"/>
        </w:numPr>
        <w:rPr/>
      </w:pPr>
      <w:bookmarkStart w:id="35" w:name="__RefHeading___Toc3513472_2281741623"/>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عنوانی است که برای بعضی کتابهای خاص حدیثی به کار می‌رود، چنان که عنوان کتاب نیز بر همه آنها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و له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کتاب 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 کتاب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اصل بر این گونه کتابها ساخته و پرداخته علما نیست بلکه برخاسته از معنای لغوی آن است؛ چه، مؤلف یک کتاب حدیث اگر تمام احادیث آن را از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کسی شنیده باشد که او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وجود این احادیث وجودی اصلی، ابتدایی و ارتجالی است و فرع بر وجود دیگری نیست، از این رو، به آن اصل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یا قسمتی از احادیث آن از</w:t>
      </w:r>
    </w:p>
    <w:p>
      <w:pPr>
        <w:pStyle w:val="BookText"/>
        <w:rPr/>
      </w:pPr>
      <w:r>
        <w:rPr>
          <w:rFonts w:ascii="IRNazanin" w:hAnsi="IRNazanin" w:eastAsia="IRNazanin"/>
          <w:color w:val="111111"/>
          <w:sz w:val="28"/>
          <w:sz w:val="28"/>
          <w:szCs w:val="28"/>
          <w:rtl w:val="true"/>
          <w:lang w:bidi="fa-IR"/>
        </w:rPr>
        <w:t>کتاب دیگری مسبوق بر آن نقل شده باشد، هر چند آن کتاب مسبوق اصل باشد و نویسنده‌اش برای این مؤلف گفته باشد که مرویاتش از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طرف خود اجازه کتابت و روایت آنها را به وی بدهد اما وی احادیث را نه بر اساس سماع از صاحب اصل بلکه از روی دستنوشت او نوشته باشد، وجود این احادیث در عالم کتابت فرع بر وجود متاب سابق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منظور استاد وحید بهبهانی از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کتابی است که مصنف آن احادیثی را که از معصوم یا از قول راوی از معصوم نقل کرده است در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به کتاب حدیثی می‌گویند که احادیث آن را مؤلف خود از معصوم یا از کسی شنیده باشد که او از معصوم شنیده است نه آن که از روی نوشته‌ای دیگر نقل کند که در این صورت فرع بر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نعمانی که در مبحث اصل سلیم خواهد آمد اشاره به اعتبار سماع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اصل هر کتاب همان نخستین نسخه‌ای است که مؤلف، خود، نوشته است و هرچه از روی آن استنساخ شود فرع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دستنوشت خود</w:t>
      </w:r>
    </w:p>
    <w:p>
      <w:pPr>
        <w:pStyle w:val="BookText"/>
        <w:rPr/>
      </w:pPr>
      <w:r>
        <w:rPr>
          <w:rFonts w:ascii="IRNazanin" w:hAnsi="IRNazanin" w:eastAsia="IRNazanin"/>
          <w:color w:val="111111"/>
          <w:sz w:val="28"/>
          <w:sz w:val="28"/>
          <w:szCs w:val="28"/>
          <w:rtl w:val="true"/>
          <w:lang w:bidi="fa-IR"/>
        </w:rPr>
        <w:t>مؤلف نسخه اصلی یا اصل اطلاق می‌شود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احتمال خطا و غلط و سهو و نسیان و جز اینها در کتاب اصل، که از زمان </w:t>
      </w:r>
    </w:p>
    <w:p>
      <w:pPr>
        <w:pStyle w:val="BookText"/>
        <w:rPr/>
      </w:pPr>
      <w:r>
        <w:rPr>
          <w:rFonts w:ascii="IRNazanin" w:hAnsi="IRNazanin" w:eastAsia="IRNazanin"/>
          <w:color w:val="111111"/>
          <w:sz w:val="28"/>
          <w:sz w:val="28"/>
          <w:szCs w:val="28"/>
          <w:rtl w:val="true"/>
          <w:lang w:bidi="fa-IR"/>
        </w:rPr>
        <w:t>امام و یا از کسی شنیده شده که او از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کمتر است تا کتابی که از یک کتاب دیگر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اطمینان و وثوق بیشتری است به این مطلب که عین الفاظ آمده در اصول از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مؤلف اصل از افراد مورد اعتماد و برخوردار از شرایط قبول باشد حدیث او، قطعاً صحیح و حجت است، چنان که بنای قدما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 مشرق الشمسین عواملی را که موجب شده است پیشینیان حکم به صحت این گونه احادیث کنند بر می‌شمرد؛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بسیاری از چهارصد اصل مشهور و متداول میان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حدیث در یک یا دو اصل از این اصول با اسانید مختلف و متعدد؛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اصل یک نفر که در شمار اصحاب اجماع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داماد در راشحه بیست و نهم از رواشح خود، پس از ذکر چهارصد اصل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اخذ از اصول صحیح و مورد اعتماد یکی از پایه‌های تصحیح و درستی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قدما صرف وجود حدیث در اصل مورد اعتماد از موجبات حکم به صحت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کتابهای معتبر بعد از دفع دیگر احتمالات مخلّ به اطمینان نسبت به صدور حدیث از معصوم، به صحت آن حکم می‌شود و به صرف وجود حدیث در این کتابها و درستی اعتقاد نویسندگان آنها بسنده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 کتاب اصل با دیگر کتابها در شدت اطمینان به صدور حدیث از امام و نزدیک بودن به حجیت و حکم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شناسه اصول برخاسته از ویژگی شخصیتی مؤلفان آنهاست، یعنی پافشاری و تأکید ایشان بر چگونگی تألیف اصول و پایبندی آنان به اموری که دیگر مؤلفان رعایت آنا</w:t>
      </w:r>
    </w:p>
    <w:p>
      <w:pPr>
        <w:pStyle w:val="BookText"/>
        <w:rPr/>
      </w:pPr>
      <w:r>
        <w:rPr>
          <w:rFonts w:ascii="IRNazanin" w:hAnsi="IRNazanin" w:eastAsia="IRNazanin"/>
          <w:color w:val="111111"/>
          <w:sz w:val="28"/>
          <w:sz w:val="28"/>
          <w:szCs w:val="28"/>
          <w:rtl w:val="true"/>
          <w:lang w:bidi="fa-IR"/>
        </w:rPr>
        <w:t>را نمی‌کند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چنان که در حدیث مدح اهل بصره به سبب ورود و سماع و کتابت آنها ملاحظه می‌کنیم، نویسندگان اصول از سوی ائمه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مدح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رحال نویسان در شرح حال برخی رجال می‌آورند از الفاظ مدح به شمار می‌آوریم؛ چون این عبارت بیانگر وجود ویژگیهای فردی در این اشخاص است؛ ویژگیهایی چون ضبط و حفظ و بدور بودن از عوامل و انگیزه‌های نسیان و اشتباه و غلط و سهو و جز اینها و آمادگی داشتن برای دریافت </w:t>
      </w:r>
    </w:p>
    <w:p>
      <w:pPr>
        <w:pStyle w:val="BookText"/>
        <w:rPr/>
      </w:pPr>
      <w:r>
        <w:rPr>
          <w:rFonts w:ascii="IRNazanin" w:hAnsi="IRNazanin" w:eastAsia="IRNazanin"/>
          <w:color w:val="111111"/>
          <w:sz w:val="28"/>
          <w:sz w:val="28"/>
          <w:szCs w:val="28"/>
          <w:rtl w:val="true"/>
          <w:lang w:bidi="fa-IR"/>
        </w:rPr>
        <w:t>احادیث از سرچشمه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حدیث ورود اهل بصره آشکار است و متن حدیث در مقدمه کتاب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عادت نویسندگان اصول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سیدرضی‌الدین علی بن طاوس در مهج الدعوات، به اسناد خود از ابوالوضاح محمد بن عبداللّه بن زید هشلی از قول پدرش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اصحاب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از هم‌پیمانان و پیروان او، در حالی که لوحهای نازک آبنوسی و میل با خود داشتند، در مجلس آن حضرت حاضر می‌شدند و هرگاه ابوالحسن سخن می‌گفت یا درباره حادثه‌ای فتوا و نظر می‌داد بلافاصله آن را می‌نگاشتند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نیز در</w:t>
      </w:r>
    </w:p>
    <w:p>
      <w:pPr>
        <w:pStyle w:val="BookText"/>
        <w:rPr/>
      </w:pPr>
      <w:r>
        <w:rPr>
          <w:rFonts w:ascii="IRNazanin" w:hAnsi="IRNazanin" w:eastAsia="IRNazanin"/>
          <w:color w:val="111111"/>
          <w:sz w:val="28"/>
          <w:sz w:val="28"/>
          <w:szCs w:val="28"/>
          <w:rtl w:val="true"/>
          <w:lang w:bidi="fa-IR"/>
        </w:rPr>
        <w:t>مشرق الشمسین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مشایخ ما، قدس سرهم، به ما رسیده‌است که نویسندگان</w:t>
      </w:r>
    </w:p>
    <w:p>
      <w:pPr>
        <w:pStyle w:val="BookText"/>
        <w:rPr/>
      </w:pPr>
      <w:r>
        <w:rPr>
          <w:rFonts w:ascii="IRNazanin" w:hAnsi="IRNazanin" w:eastAsia="IRNazanin"/>
          <w:color w:val="111111"/>
          <w:sz w:val="28"/>
          <w:sz w:val="28"/>
          <w:szCs w:val="28"/>
          <w:rtl w:val="true"/>
          <w:lang w:bidi="fa-IR"/>
        </w:rPr>
        <w:t>اصول هرگاه حدیثی را از امامی می‌شنیدند بیدرنگ آن را در اصول خود یادداشت می‌کردند تا مبادا، با گذشت زمان، قسمتی از حدیث یا همه آن فراموششان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داماد در راشحه بیست و نهم از رواشح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می‌شود که اصحاب اصول عادت داشتند وقتی حدیثی را از یکی از ائمه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بیدرنگ آن را در اصول خود ثبت و ضبط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موجود در اصول و مؤلفان آنها موجب شده است که اصحاب ما نسبت به خواندن و روایت و حفظ و تصحیح آنها اهتمام تام ورزند و بر دیگر مصنفات ترجیحشان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ما آن است که آنان برای اصول فهرستهای خاصی نگاشته‌اند و برای مؤلفان آنها تراجمی مستقل و جدا از سایر راویان و مؤلفان تهیه کرده‌اند؛ چنان که</w:t>
      </w:r>
    </w:p>
    <w:p>
      <w:pPr>
        <w:pStyle w:val="BookText"/>
        <w:rPr/>
      </w:pPr>
      <w:r>
        <w:rPr>
          <w:rFonts w:ascii="IRNazanin" w:hAnsi="IRNazanin" w:eastAsia="IRNazanin"/>
          <w:color w:val="111111"/>
          <w:sz w:val="28"/>
          <w:sz w:val="28"/>
          <w:szCs w:val="28"/>
          <w:rtl w:val="true"/>
          <w:lang w:bidi="fa-IR"/>
        </w:rPr>
        <w:t>شیخ ابوالحسین احمد بن حسین بن عبیداللّه بن غضائری، معاصر شیخ طوسی،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ابتدای فهرست خود این مطلب را ذکر کرده و سپس از این که در فهرست نویسندگان اصول دیگر مصنفان را باهم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بایسته بود</w:t>
      </w:r>
    </w:p>
    <w:p>
      <w:pPr>
        <w:pStyle w:val="BookText"/>
        <w:rPr/>
      </w:pPr>
      <w:r>
        <w:rPr>
          <w:rFonts w:ascii="IRNazanin" w:hAnsi="IRNazanin" w:eastAsia="IRNazanin"/>
          <w:color w:val="111111"/>
          <w:sz w:val="28"/>
          <w:sz w:val="28"/>
          <w:szCs w:val="28"/>
          <w:rtl w:val="true"/>
          <w:lang w:bidi="fa-IR"/>
        </w:rPr>
        <w:t>برای اصحاب اصول کتاب مستقلی بنگارد، پوزش خواسته‌است چون در تهیه فهرست جداگانه تکرار اسامی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میان مصنفان کسانی هستند که دارای اصل می‌باشند و در نتیجه لازم بود که در هر یک از دو فهرست نام آنها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به اصول هم‌چنان ادامه داشت تا آن که مواد آنها عیناً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مجموعه‌های قدیمی مرتب و مبوّت شد و لذا، چنان که خواهیم گفت، از عین آنها بی‌نیاز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تأسف بسیار است که شمار دارندگان اصول، حتی به صورت تقریب، هم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ابتدای فهرست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تضمین نمی‌کنم که همه اصول را فهرست کرده باشم؛ زیرا به دلیل پراکندگی فراوان اصحاب، در نقاط مختلف، کار و ضبط و تعیین مضانیف و اصول آنان تقریباً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پژوهنده نامداری چون شیخ الطائفه در این باره اظهار عجز می‌کند به طریق اولی ما عاجزیم؛ چون نزدیکی دوره او به دوره اصحاب اصول، امکان دسترسی به عین این اصول را که در کتابخانه شاپور وجود داشت، به 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شاپور در کوخ بغداد برای شیعیان که شیخ پیشوا و در رأس آنها بود،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از نظر داشتن بهترین کتابها، در دنیا نظیر نداشت؛ همه آنها به خط معتبر ائمه و اصول تحریر شده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شیخ الطائفه به کتابخانه استاد خود، شریف مرتضی، نیز دسترسی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هشتاد هزار جلد کتاب داشت و این بجز کتابهایی بود که، به تصریح کلیه شرح حال نویسان شریف مرتضی، از این کتابخانه به سران و رؤسا هدیه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به ناتوانی خود از تعیین شمار اصحاب اصول اشاره کردیم؛ اما قدر مسلّم تعداد آنها از چهارصد نفر کمتر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الاسلام طبرسی، متوفای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اعلام الوری میگوید چهار هزار نفر از نامداران عرصه علم از امام صادق علیه</w:t>
      </w:r>
    </w:p>
    <w:p>
      <w:pPr>
        <w:pStyle w:val="BookText"/>
        <w:rPr/>
      </w:pPr>
      <w:r>
        <w:rPr>
          <w:rFonts w:ascii="IRNazanin" w:hAnsi="IRNazanin" w:eastAsia="IRNazanin"/>
          <w:color w:val="111111"/>
          <w:sz w:val="28"/>
          <w:sz w:val="28"/>
          <w:szCs w:val="28"/>
          <w:rtl w:val="true"/>
          <w:lang w:bidi="fa-IR"/>
        </w:rPr>
        <w:t>السلام روایت کرده و پاسخهای آن حضرت به مسائل مختلف در چهارصد کتاب گرد</w:t>
      </w:r>
    </w:p>
    <w:p>
      <w:pPr>
        <w:pStyle w:val="BookText"/>
        <w:rPr/>
      </w:pPr>
      <w:r>
        <w:rPr>
          <w:rFonts w:ascii="IRNazanin" w:hAnsi="IRNazanin" w:eastAsia="IRNazanin"/>
          <w:color w:val="111111"/>
          <w:sz w:val="28"/>
          <w:sz w:val="28"/>
          <w:szCs w:val="28"/>
          <w:rtl w:val="true"/>
          <w:lang w:bidi="fa-IR"/>
        </w:rPr>
        <w:t>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به نام اصول خوانده میشوند و آنها را اصحاب آن حضرت و اصحاب فرزندش موسی الکاظم علیه السلام روایت کرده 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 متوفای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در المعتبر میگوید پاسخهای جعفر بن محمد به مسائل مختلف را چهارصد نفر در چهارصد کتاب گرد آورده اند و آنها را اصول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ما نیز در الذکری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امام صادق علیه السلام را چهارصد نفر در چهارصد کلاب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معروف آن حضرت چهارهزار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عبدالصمد در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درایه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امام صادق علیه السلام به مسائل توسط چهارصد نفر در چهارصد کتاب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کتابها که در انواع علوم می‌باشد، اصول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نیز در راشحه</w:t>
      </w:r>
    </w:p>
    <w:p>
      <w:pPr>
        <w:pStyle w:val="BookText"/>
        <w:rPr/>
      </w:pPr>
      <w:r>
        <w:rPr>
          <w:rFonts w:ascii="IRNazanin" w:hAnsi="IRNazanin" w:eastAsia="IRNazanin"/>
          <w:color w:val="111111"/>
          <w:sz w:val="28"/>
          <w:sz w:val="28"/>
          <w:szCs w:val="28"/>
          <w:rtl w:val="true"/>
          <w:lang w:bidi="fa-IR"/>
        </w:rPr>
        <w:t>پیشگفته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که اصول چهارصد کتاب است که چهارصد تن از اصحاب ابی عبدالله الصادق علیه السلام در مجالس سماع و روایت حدیث از آن حضرت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آن بزرگوار حدود چهارهزار نفر بود و نوشته ها و مصنفات فراوانی داشتند اما شمار کتابهایی که اعتبار آنها قطعی است و به آنها تکیه می‌شود و</w:t>
      </w:r>
    </w:p>
    <w:p>
      <w:pPr>
        <w:pStyle w:val="BookText"/>
        <w:rPr/>
      </w:pPr>
      <w:r>
        <w:rPr>
          <w:rFonts w:ascii="IRNazanin" w:hAnsi="IRNazanin" w:eastAsia="IRNazanin"/>
          <w:color w:val="111111"/>
          <w:sz w:val="28"/>
          <w:sz w:val="28"/>
          <w:szCs w:val="28"/>
          <w:rtl w:val="true"/>
          <w:lang w:bidi="fa-IR"/>
        </w:rPr>
        <w:t>اصول نامیده می شوند همین چهارصد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الدرایة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به چهارصد کتاب از چهارصد مؤلف تکیه کرده اند و آنها را اصول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سخن شیخ بهایی را نیز درباره اصول چهارصد گاده آوردیم و در صفحات بعد عبارت شیخ مفید و دیگر علمای برجسته را در این زمینه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 رجالی، تاریخ نگارش این اصول و تاریخ وفات نویسنرگان آنها دقیقاً مشخص نشده است ؛ گر چه به طور اجمال و تقریب اطلاعاتی در این زمینه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 یک از این اصول پیش از روزگار امیرالمؤمنین علیه السلام و پس از دوره عسکری علیه السلام تاءلیف نشده است؛ زیرا، مقتضای اصل بودن آنها این است که در دوران ائمه معصومین علیهم السلام تاءلیف و از زبان آن بزرگواران و یا کسانی شنیده شده باشند که آنها از ایشان 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تاءلیف این اصول در عصر</w:t>
      </w:r>
    </w:p>
    <w:p>
      <w:pPr>
        <w:pStyle w:val="BookText"/>
        <w:rPr/>
      </w:pPr>
      <w:r>
        <w:rPr>
          <w:rFonts w:ascii="IRNazanin" w:hAnsi="IRNazanin" w:eastAsia="IRNazanin"/>
          <w:color w:val="111111"/>
          <w:sz w:val="28"/>
          <w:sz w:val="28"/>
          <w:szCs w:val="28"/>
          <w:rtl w:val="true"/>
          <w:lang w:bidi="fa-IR"/>
        </w:rPr>
        <w:t>ائمه علیهم الاسلام، از روزگار امیرالمؤمنین تا عصر عسگری علیهماالسلام، صورت پذیرفته است و منظور عبارت شبخ مفید نیز که در اول معالم العلماء آمده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از عهد امیرالمؤمنین علیه‌السلام تا عصر ابومحمد حسن عسکری علیه‌السلام چهارصد کتاب تصنیف کرده‌اند به نام اصول و این است معنای سخن آنان که او دارای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قصد شیخ مقید این نبوده است که همه آنچه را امامیه در طی این مدت تألیف کرده‌اند، در این کتابهای موسوم به اصول منحصر و محدود کند؛ چه، او از کتابهای</w:t>
      </w:r>
    </w:p>
    <w:p>
      <w:pPr>
        <w:pStyle w:val="BookText"/>
        <w:rPr/>
      </w:pPr>
      <w:r>
        <w:rPr>
          <w:rFonts w:ascii="IRNazanin" w:hAnsi="IRNazanin" w:eastAsia="IRNazanin"/>
          <w:color w:val="111111"/>
          <w:sz w:val="28"/>
          <w:sz w:val="28"/>
          <w:szCs w:val="28"/>
          <w:rtl w:val="true"/>
          <w:lang w:bidi="fa-IR"/>
        </w:rPr>
        <w:t>امامیه و افراد پر تألیف آنان بخوبی آگاهی داشته است؛ با افرادی چون هشام کلبی مؤلف</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دویست کتاب، فضل بن شاذان دارای صد و هشتاد کتاب، ابن دول صاحب صد کتاب، برقی مؤلف نزدیک به صد کتاب، ابن عمیر دارای نود کتاب و شمار فراوان دیگری که هریک دارای سی کتاب یا بیشتر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کتابهای همین عده به مراتب بیشتر از تعدادی است که شیخ مفید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منقول از شیخ مفید نباید پنداشت که مقصود او تألیف این اصول در سراسر این </w:t>
      </w:r>
    </w:p>
    <w:p>
      <w:pPr>
        <w:pStyle w:val="BookText"/>
        <w:rPr/>
      </w:pPr>
      <w:r>
        <w:rPr>
          <w:rFonts w:ascii="IRNazanin" w:hAnsi="IRNazanin" w:eastAsia="IRNazanin"/>
          <w:color w:val="111111"/>
          <w:sz w:val="28"/>
          <w:sz w:val="28"/>
          <w:szCs w:val="28"/>
          <w:rtl w:val="true"/>
          <w:lang w:bidi="fa-IR"/>
        </w:rPr>
        <w:t>مدت است بلکه منظورش این است که اصول در فاصله این دو عصر تألیف شده است؛ بنابر این، میان سخن شیخ مفید و تصریح شیخ طبرسی، محقق حلی، شهید، شیخ حسین بن عبدالصمد، محقق داماد و دیگر علمای سرشناس امامیه به این که چهارصد اصل در عصر امام صادق علیه‌السلام تألیف شده و حاوی پاسخهای آن حضرت به مسائلی است که پرسیده شده است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علمای ما نیز برخلاف گفته این عده سخنی به زبان نیاورده‌است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می‌توان ادعا کرد که اجمالاً می‌دانیم تألیف این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شمار بسیار اندکی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اصحاب امام صادق علیه‌السلام صورت پذیرفته است؛ چه اصحاب خاص آن حضرت و چه آنان که پیشتر پدر بزرگوار او، امام باقر علیه‌السلام و یا بعدها فرزند گرامیش امام کاظم علیه‌السلام را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علم اجمالی را به دست می‌دهد، افزون</w:t>
      </w:r>
    </w:p>
    <w:p>
      <w:pPr>
        <w:pStyle w:val="BookText"/>
        <w:rPr/>
      </w:pPr>
      <w:r>
        <w:rPr>
          <w:rFonts w:ascii="IRNazanin" w:hAnsi="IRNazanin" w:eastAsia="IRNazanin"/>
          <w:color w:val="111111"/>
          <w:sz w:val="28"/>
          <w:sz w:val="28"/>
          <w:szCs w:val="28"/>
          <w:rtl w:val="true"/>
          <w:lang w:bidi="fa-IR"/>
        </w:rPr>
        <w:t>بر آنچه گفته آمد که هیچ یک از علمای برجسته سخنی بر خلاف آن اظهار نکرده‌اند، دوران سخت و بحرانی و پررنج و مشقتی بود که راویان و مصنفان در آن به سر می‌بردند و نمی‌توانستند علوم و معارف دینی را از سرچشمه آن فراچنگ آورند اما در عصر رحمت، عصر روشنایی، عصر انتشار علوم آل محمد صلی‌الله‌علیه‌و‌آله و عصر ضعف و ناتوانی دولتین اموی و عباسی و سرگرم بودن دولتمردان به امور حکومت و در نتیجه، باز ماندن از کار</w:t>
      </w:r>
    </w:p>
    <w:p>
      <w:pPr>
        <w:pStyle w:val="BookText"/>
        <w:rPr/>
      </w:pPr>
      <w:r>
        <w:rPr>
          <w:rFonts w:ascii="IRNazanin" w:hAnsi="IRNazanin" w:eastAsia="IRNazanin"/>
          <w:color w:val="111111"/>
          <w:sz w:val="28"/>
          <w:sz w:val="28"/>
          <w:szCs w:val="28"/>
          <w:rtl w:val="true"/>
          <w:lang w:bidi="fa-IR"/>
        </w:rPr>
        <w:t>دینمردان و پیشوایان دین، خداوند این امکان را در اختیار راویان و مصنفان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عصر از اواخر حکومت بنی‌امیه، یعنی بعد از هلاکت حجاج بن یوسف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روزگار هارون‌الرشید را که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حکومت نشست،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مطابق است با اوایل عصر امام باقر علیه‌السلام که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و سراسر عصر امام جعفر صادق علیه‌السلام که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کرد، و بخشی از دوره امام کاظم علیه‌السلام که در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هارون‌الرشید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سفر حج خود آن حضرت را در مدینه بازداشت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علما و راویان شیعه در آسایش و امنیت جانی به سر می‌بردند، و آشکارا دم از ولایت و دوستی اهل بیت علیه‌السلام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می‌زدند و در میان مردم به این امر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ائمه علیهم‌السلام مانعی در راه نشر احکام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شیعیان برای بهره گرفتن از علوم آن بزرگواران در مجالس عمومی و خصوصی ایشان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مدت اندک بیشتر تألیفات خود را از زبان پیشوایانشان به رشته تحریر کشیدند و در سایه کوششهای ایشان علوم آل محمد صلی‌الله‌علیه‌و‌آله نشر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کوششهای آنان را در آخرت با رحمت واسعه خود پاداش دهد چنان که در دنیا نامشان را بر اثر نگاشته شدن شرح حالشان در کتابهای رجالی قدیم همچون کتاب الرجال عبداللّه بن جبله کنانی </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مشیخه اثر 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محمدبن خالد برقی، رجال فرزندش احمدبن محمد بن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احمد عقیقی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جاودانه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کتابها به گفته شیخ</w:t>
      </w:r>
    </w:p>
    <w:p>
      <w:pPr>
        <w:pStyle w:val="BookText"/>
        <w:rPr/>
      </w:pPr>
      <w:r>
        <w:rPr>
          <w:rFonts w:ascii="IRNazanin" w:hAnsi="IRNazanin" w:eastAsia="IRNazanin"/>
          <w:color w:val="111111"/>
          <w:sz w:val="28"/>
          <w:sz w:val="28"/>
          <w:szCs w:val="28"/>
          <w:rtl w:val="true"/>
          <w:lang w:bidi="fa-IR"/>
        </w:rPr>
        <w:t>طوسی در ابتدای فهرست و رجال خود، جامع و مستوفا نبود و به همین علت زندگینامه بسیاری از نویسندگان اصول از میان رفته و شیخ طوسی فقط شرح حال شماری از مؤلفان اصول را، بعضاً در کتاب رجال خود و بیشتر در فهرست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چنان که در ابتدای فهرست می‌گوید، در این کتاب نام مؤلفان اصول را در کنار دیگر</w:t>
      </w:r>
    </w:p>
    <w:p>
      <w:pPr>
        <w:pStyle w:val="BookText"/>
        <w:rPr/>
      </w:pPr>
      <w:r>
        <w:rPr>
          <w:rFonts w:ascii="IRNazanin" w:hAnsi="IRNazanin" w:eastAsia="IRNazanin"/>
          <w:color w:val="111111"/>
          <w:sz w:val="28"/>
          <w:sz w:val="28"/>
          <w:szCs w:val="28"/>
          <w:rtl w:val="true"/>
          <w:lang w:bidi="fa-IR"/>
        </w:rPr>
        <w:t>نویسندگان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فضلای شیعه که پیش یا پس از مؤلفان اصول به سر می‌برده‌اند، گرچه شمارشان به اندازه آنان و یا بیشتر بوده است، اما به علت شرایط زمان غالباً به صورت ناشناخته و</w:t>
      </w:r>
    </w:p>
    <w:p>
      <w:pPr>
        <w:pStyle w:val="BookText"/>
        <w:rPr/>
      </w:pPr>
      <w:r>
        <w:rPr>
          <w:rFonts w:ascii="IRNazanin" w:hAnsi="IRNazanin" w:eastAsia="IRNazanin"/>
          <w:color w:val="111111"/>
          <w:sz w:val="28"/>
          <w:sz w:val="28"/>
          <w:szCs w:val="28"/>
          <w:rtl w:val="true"/>
          <w:lang w:bidi="fa-IR"/>
        </w:rPr>
        <w:t>مخفی می‌زیستند، و به ائمه علیهم‌السلام دسترسی نداشتند و جز شمار اندکی از خواص، بقیه</w:t>
      </w:r>
    </w:p>
    <w:p>
      <w:pPr>
        <w:pStyle w:val="BookText"/>
        <w:rPr/>
      </w:pPr>
      <w:r>
        <w:rPr>
          <w:rFonts w:ascii="IRNazanin" w:hAnsi="IRNazanin" w:eastAsia="IRNazanin"/>
          <w:color w:val="111111"/>
          <w:sz w:val="28"/>
          <w:sz w:val="28"/>
          <w:szCs w:val="28"/>
          <w:rtl w:val="true"/>
          <w:lang w:bidi="fa-IR"/>
        </w:rPr>
        <w:t>نمی‌توانستنداز محضر ایشان شفاهاً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فقط گروه اندکی موفق شدند تعداد کمی کتاب از قول ائمه به رشته تحریر کشند که زندگینامه سرشناسان این عده نیز در کتابهای رجالی پیشگفته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فضلا و علمای شیعه که پنهانی می‌زیستند به اخذ علوم ائمه از واسطه‌های موثق و مورد اعتماد بسنده می‌کردند و از قول آنها کتاب می‌نوشتند تا آن که در همان حالت زندگی مخفیانه درگذشتند و نوشته‌ها و آثار آنان نیز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اطلاع ما از زندگی این عده یاد و نام آنها در اسانید احادیثی است که به ما رسیده است و آگاهی ما از وضعیت و طبقه ایشان فقط از طریق کسانی است که از این عده و یا این عده از آنان حدیث گرفته‌اند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کتابها، کتابهای رجالی دیگری نگارش یافت مانند کتاب حمید دهقان متوفای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کتاب کشی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کلینی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شیخ ابوالعباس احمد بن محمد بن سعید بن عقده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در رجال خود سنگ تمام گذاشت و در آن چهارهزار تن از اصحاب ثقه و نامدار امام صادق علیه‌السلام را گرد آورد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استاد ما در خاتمه مستدرک مفضلاً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عده را در </w:t>
      </w:r>
    </w:p>
    <w:p>
      <w:pPr>
        <w:pStyle w:val="BookText"/>
        <w:rPr/>
      </w:pPr>
      <w:r>
        <w:rPr>
          <w:rFonts w:ascii="IRNazanin" w:hAnsi="IRNazanin" w:eastAsia="IRNazanin"/>
          <w:color w:val="111111"/>
          <w:sz w:val="28"/>
          <w:sz w:val="28"/>
          <w:szCs w:val="28"/>
          <w:rtl w:val="true"/>
          <w:lang w:bidi="fa-IR"/>
        </w:rPr>
        <w:t>رجال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کتابهای رجالی تا قرن پنجم ادامه یافت و در این قرن اصول رجالی یعنی رجال نجاشی، اختیار کشی و رجال و فهرست شیخ طوسی و المضعفاء منسوب به ابن الفضائری به رشته تحریر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کتابها در منهج المقال استرآبادی و آثار دیگر متأخران گرد آمده است و شامل زندگینامه تقریباً چهارهزار و پانصد تن از اصحاب ائمه علیهم‌السلام می‌باشند که در این میان شمار مصنفان و مؤلفان آنها از هزار و سیصد تن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چهار هزار تن آنان از اصحاب امام صادق علیه‌السلام بوده‌اند برای بقیه ائمه علیهم‌السلام فقط پانصد تن باقی می‌ماندو چنانکه نسبت مؤلفان آنها را با غیر مؤلفان و درصد مؤلفان اصل را با مؤلفان غیر اصل در نظر آوریم اجمالاً معلوم می‌شود که معظم کتابهای اصل در عصر اصحاب امام صادق علیه‌السلام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تماماً موجودند با شماری از آنها با همان هیأت ترکیبی اولیه و بقیه، مواد</w:t>
      </w:r>
    </w:p>
    <w:p>
      <w:pPr>
        <w:pStyle w:val="BookText"/>
        <w:rPr/>
      </w:pPr>
      <w:r>
        <w:rPr>
          <w:rFonts w:ascii="IRNazanin" w:hAnsi="IRNazanin" w:eastAsia="IRNazanin"/>
          <w:color w:val="111111"/>
          <w:sz w:val="28"/>
          <w:sz w:val="28"/>
          <w:szCs w:val="28"/>
          <w:rtl w:val="true"/>
          <w:lang w:bidi="fa-IR"/>
        </w:rPr>
        <w:t>اصلی آنها بدون یک حرف کم و زیاد، در ضمن مجموعه‌های قدیمی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این اصول برای آن که براحتی قابل دسترسی و بهره‌برداری باشد، در این مجموعه‌ها به صورت مبوّب و منقح و مهذب مرتب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اصل ترتیب خاصی نداشتند؛ زیرا معظم آنها، چنان که امروز در اعیان موجود آنها می‌بینیم، املاهای مجالس</w:t>
      </w:r>
    </w:p>
    <w:p>
      <w:pPr>
        <w:pStyle w:val="BookText"/>
        <w:rPr/>
      </w:pPr>
      <w:r>
        <w:rPr>
          <w:rFonts w:ascii="IRNazanin" w:hAnsi="IRNazanin" w:eastAsia="IRNazanin"/>
          <w:color w:val="111111"/>
          <w:sz w:val="28"/>
          <w:sz w:val="28"/>
          <w:szCs w:val="28"/>
          <w:rtl w:val="true"/>
          <w:lang w:bidi="fa-IR"/>
        </w:rPr>
        <w:t>و پاسخ مسائلی بوده که در زمینه‌های مختلف ابواب فقه مطرح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فهرست خود، ذیل شرح حال احمد بن محمد بن نوح،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فقه کتابهایی دارد که به ترتیب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منظور او این نیست که اصول ترتیب خاصی داشته است بلکه مرادش این است که در کتابهای فقهی او به ترتیب ابواب فقه که قدما در مجموعه‌های خود رعایت کرده‌اند، مرتب نبوده است بلکه در نداشتن ترتیب مانند اصول بوده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گردآوری اصول در مجموعه‌ها به دلیل دشواری استفاده از این اصول، میل به ساتنساخ عین آنها کاهش یافت و در نتیجه نسخه‌های آنها کم شد و نسخه‌های قدیمی به تدریج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که این نسخه‌ها دستخوش نابودی شد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یعنی زمانی که طغرل بیک، نخستین پادشاه سلجوقی، وارد بغداد شد و محله‌ها و منازل کرخ از جمله کتابخانه شاپور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یاقوت در معجم البلدان به دنبال جملاتی که بیشتر از او نقل کردیم،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بعد از آن بود </w:t>
      </w:r>
      <w:bookmarkStart w:id="37" w:name="pg4205_37441"/>
    </w:p>
    <w:p>
      <w:pPr>
        <w:pStyle w:val="BookText"/>
        <w:rPr/>
      </w:pPr>
      <w:bookmarkEnd w:id="37"/>
      <w:r>
        <w:rPr>
          <w:rFonts w:ascii="IRNazanin" w:hAnsi="IRNazanin" w:eastAsia="IRNazanin"/>
          <w:color w:val="111111"/>
          <w:sz w:val="28"/>
          <w:sz w:val="28"/>
          <w:szCs w:val="28"/>
          <w:rtl w:val="true"/>
          <w:lang w:bidi="fa-IR"/>
        </w:rPr>
        <w:t>که شیخ الطائفه تهذیب و استبصار را از این اصول که منابع دو کتاب یاد شده به شمار می‌روند جمع‌آوری و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پس از این تاریخ از کرج به نجف اشرف مهاجرت کرد و این شهر را به صورت مرکز علوم دینی درآورد و پس از دوازده سال اقامت در آن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اصول تا عصر محمدبن ادریس حلی به همان صورت اولیه باقی بود و وی مستطرفات السرائر را با استخراج از شماری از آنها تألیف کرد و تعدادی در اختیار</w:t>
      </w:r>
    </w:p>
    <w:p>
      <w:pPr>
        <w:pStyle w:val="BookText"/>
        <w:rPr/>
      </w:pPr>
      <w:r>
        <w:rPr>
          <w:rFonts w:ascii="IRNazanin" w:hAnsi="IRNazanin" w:eastAsia="IRNazanin"/>
          <w:color w:val="111111"/>
          <w:sz w:val="28"/>
          <w:sz w:val="28"/>
          <w:szCs w:val="28"/>
          <w:rtl w:val="true"/>
          <w:lang w:bidi="fa-IR"/>
        </w:rPr>
        <w:t xml:space="preserve">سیدرضی‌الدین علی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در کشف المحجة نام برده و در تصانیف خود از آنها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و کاهش یافتن اصل این اصول همچنان ادامه یافت تا جایی که امروز ما شاهد آن هستیم و شاید در گوشه و کنار جهان</w:t>
      </w:r>
    </w:p>
    <w:p>
      <w:pPr>
        <w:pStyle w:val="BookText"/>
        <w:rPr/>
      </w:pPr>
      <w:r>
        <w:rPr>
          <w:rFonts w:ascii="IRNazanin" w:hAnsi="IRNazanin" w:eastAsia="IRNazanin"/>
          <w:color w:val="111111"/>
          <w:sz w:val="28"/>
          <w:sz w:val="28"/>
          <w:szCs w:val="28"/>
          <w:rtl w:val="true"/>
          <w:lang w:bidi="fa-IR"/>
        </w:rPr>
        <w:t>نسخه‌هایی از آنها وجود داشته باشد که ما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8" w:name="__RefHeading___Toc3513474_2281741623"/>
      <w:bookmarkStart w:id="39" w:name="_Toc13"/>
      <w:bookmarkEnd w:id="38"/>
      <w:r>
        <w:rPr>
          <w:rtl w:val="true"/>
        </w:rPr>
        <w:t>اصل سلیم</w:t>
      </w:r>
      <w:bookmarkEnd w:id="39"/>
    </w:p>
    <w:p>
      <w:pPr>
        <w:pStyle w:val="BookText"/>
        <w:rPr/>
      </w:pPr>
      <w:r>
        <w:rPr>
          <w:rFonts w:ascii="IRNazanin" w:hAnsi="IRNazanin" w:eastAsia="IRNazanin"/>
          <w:color w:val="111111"/>
          <w:sz w:val="28"/>
          <w:sz w:val="28"/>
          <w:szCs w:val="28"/>
          <w:rtl w:val="true"/>
          <w:lang w:bidi="fa-IR"/>
        </w:rPr>
        <w:t>اصل سلیم بن قیس هلالی ابوصادق عامری کوفی تابعی، وی امیرالمؤمنین علی و امام حسن و امام حسین و علی‌بن حسین و امام باقر علیهم‌السلام را درک کرد و در زمان حیات علی بن حسین علیه‌السلام و دوران فرمانروایی حجاج، در حالی که مخفیانه می‌زیست، دار فانی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سلیم جز چند اصلی که پیش از عصر امام صادق علیه‌السلام تألیف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ابراهیم بن جعفر نعمانی در کتاب الغیبة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عالمان و راویان شیعه اتفاق نظر دارند که کتاب سلیم بن قیس هلالی از بزرگترین و قدیمی‌ترین کتب اصولی است که عالمان و حاملان حدیث اهل بیت علیهم‌السلام آنها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کلیه مطالب این اصل از رسول خدا صلی‌الله‌علیه‌و‌آله و امیرالمؤمنین علیه‌السلام و مقداد و سلمان فارسی و ابوذر و دیگر هم مسلکان آنهاست که پیامبر خدا صلی‌الله‌علیه‌و‌آله و امیرالمؤمنین علیه‌السلام را دیده و از آن دو بزرگوار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اصول مرجع و مورد اعتماد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شیعیان و دوستداران ما که کتاب سلیم بن قیس هلالی را در اختیار نداشته باشد هیچ چیز از ما را ندارد و از اسباب</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الفبای شیعه و سرّی از اسرار آل‌محمد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اثبات الرجعة فی الغیبة، اثر فضل بن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عمر یمانی، </w:t>
      </w:r>
    </w:p>
    <w:p>
      <w:pPr>
        <w:pStyle w:val="BookText"/>
        <w:rPr/>
      </w:pPr>
      <w:r>
        <w:rPr>
          <w:rFonts w:ascii="IRNazanin" w:hAnsi="IRNazanin" w:eastAsia="IRNazanin"/>
          <w:color w:val="111111"/>
          <w:sz w:val="28"/>
          <w:sz w:val="28"/>
          <w:szCs w:val="28"/>
          <w:rtl w:val="true"/>
          <w:lang w:bidi="fa-IR"/>
        </w:rPr>
        <w:t>از اصحاب امام باقر، صادق و کاظم علیهم‌السلام از ابان بن ابی عیاش از سلیم بن قیس هلالی آمده است که گفت به امیرالمؤمنین علیه‌السلام گفتم که من از سلمان و مقداد و ابوذر مطالبی درباره تفسیر قرآن شنیده‌ام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حق و باطل، راست و دروغ، ناسخ و منسوخ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در آن ائمه علیهم‌السلام یکی یکی نام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می‌گوید آن گاه حمار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برای مولایم ابی‌عبداللّه علیه‌السلام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راست گفته است؛ زیرا این حدیث را پدرم از پدرش از جدش حسین علیه‌السلام روایت کرد که گفت این حدیث را</w:t>
      </w:r>
    </w:p>
    <w:p>
      <w:pPr>
        <w:pStyle w:val="BookText"/>
        <w:rPr/>
      </w:pPr>
      <w:r>
        <w:rPr>
          <w:rFonts w:ascii="IRNazanin" w:hAnsi="IRNazanin" w:eastAsia="IRNazanin"/>
          <w:color w:val="111111"/>
          <w:sz w:val="28"/>
          <w:sz w:val="28"/>
          <w:szCs w:val="28"/>
          <w:rtl w:val="true"/>
          <w:lang w:bidi="fa-IR"/>
        </w:rPr>
        <w:t>از پدرم شنیدم آن گاه که سلیم بن قیس هلالی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مختصر البصائر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بن ابی عیاش کتاب سلیم را بر سرورمان علی بن حسین علیه‌السلام، در حالی که جماعتی از اصحاب سرشناس آن حضرت از جمله ابوالطفیل نیز حضور داشتند، قرائت کرد و زین‌العابدین علیه‌السلام آن را تأیید نمود و فرمود اینها احادیث ما و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کشی آمده است که حدیث یاد شده بعد از امام سجاد بر امام باقر علیه‌السلام نیز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 حضرت در آب گشت و فرمود سلیم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گشته شدن جدم حسین نزد پدرم آمد و در حالی که من نیز آن جا نشسته بودم، عین این حدیث را برایش گفت پدرم فرمود راست است، این حدیث را پدرم و عمویم حسن نیز از امیرالمومنین علیه‌السلام برایم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سلیم از اصول مشهور نزد خاصه و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ابن‌الذریم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نخستین کتابی است که از شیعه به منصه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او این است که کتاب سلیم اولین کتابی است که کار شیعه در آن آشکار گردید؛ چنان که در حدیث نیز از آن به عنوان</w:t>
      </w:r>
    </w:p>
    <w:p>
      <w:pPr>
        <w:pStyle w:val="BookText"/>
        <w:rPr/>
      </w:pPr>
      <w:r>
        <w:rPr>
          <w:rFonts w:ascii="IRNazanin" w:hAnsi="IRNazanin" w:eastAsia="IRNazanin"/>
          <w:color w:val="111111"/>
          <w:sz w:val="28"/>
          <w:sz w:val="28"/>
          <w:szCs w:val="28"/>
          <w:rtl w:val="true"/>
          <w:lang w:bidi="fa-IR"/>
        </w:rPr>
        <w:t>الفبای شیعه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بدرالدین سبکی </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محاسن الوسائل فی معرفة الاوائل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کتابی که شیعه تألیف کرد کتاب سلیم بن قیس هلالی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السنن ابی رافع که در دهه پنجم در گذشت و معاویه پس از مرگ او</w:t>
      </w:r>
    </w:p>
    <w:p>
      <w:pPr>
        <w:pStyle w:val="BookText"/>
        <w:rPr/>
      </w:pPr>
      <w:r>
        <w:rPr>
          <w:rFonts w:ascii="IRNazanin" w:hAnsi="IRNazanin" w:eastAsia="IRNazanin"/>
          <w:color w:val="111111"/>
          <w:sz w:val="28"/>
          <w:sz w:val="28"/>
          <w:szCs w:val="28"/>
          <w:rtl w:val="true"/>
          <w:lang w:bidi="fa-IR"/>
        </w:rPr>
        <w:t>خانه‌اش را خرید، طبعاً مقدم است بر تألیف کتاب سلیم که حدود سال نود، در زمان امارت حجاج درگذشته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پیشینیان ما در کتابهای خویش مانند اثبات الرجعة، الاحتجاج، الاختصاص، عیون المعجزات، من لا یحضر الفقیه، بصائر الدرجات، کافی، خصال، تفسیر فرات، تفسیر محمد بن عباس بن ماهیار و الدر النظیم فی مناقب الائمة اللهامیم با اسانید </w:t>
      </w:r>
    </w:p>
    <w:p>
      <w:pPr>
        <w:pStyle w:val="BookText"/>
        <w:rPr/>
      </w:pPr>
      <w:r>
        <w:rPr>
          <w:rFonts w:ascii="IRNazanin" w:hAnsi="IRNazanin" w:eastAsia="IRNazanin"/>
          <w:color w:val="111111"/>
          <w:sz w:val="28"/>
          <w:sz w:val="28"/>
          <w:szCs w:val="28"/>
          <w:rtl w:val="true"/>
          <w:lang w:bidi="fa-IR"/>
        </w:rPr>
        <w:t>متعددی از کتاب سلیم نقل کرده‌اند که بیشتر این سندها به ابان بن ابی عیاش فیروز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نزدیکیهای مرگش کتاب خود را به ابان سپرده در باره آن به وی سفارش کرد؛ اما چنان که از اسانید پیداست، بجز ابان دیگران نیز، بدون در اختیار داشتن</w:t>
      </w:r>
    </w:p>
    <w:p>
      <w:pPr>
        <w:pStyle w:val="BookText"/>
        <w:rPr/>
      </w:pPr>
      <w:r>
        <w:rPr>
          <w:rFonts w:ascii="IRNazanin" w:hAnsi="IRNazanin" w:eastAsia="IRNazanin"/>
          <w:color w:val="111111"/>
          <w:sz w:val="28"/>
          <w:sz w:val="28"/>
          <w:szCs w:val="28"/>
          <w:rtl w:val="true"/>
          <w:lang w:bidi="fa-IR"/>
        </w:rPr>
        <w:t>کتاب، از سلیم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ابراهیم بن عمر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w:t>
      </w:r>
    </w:p>
    <w:p>
      <w:pPr>
        <w:pStyle w:val="BookText"/>
        <w:rPr/>
      </w:pPr>
      <w:r>
        <w:rPr>
          <w:rFonts w:ascii="IRNazanin" w:hAnsi="IRNazanin" w:eastAsia="IRNazanin"/>
          <w:color w:val="111111"/>
          <w:sz w:val="28"/>
          <w:sz w:val="28"/>
          <w:szCs w:val="28"/>
          <w:rtl w:val="true"/>
          <w:lang w:bidi="fa-IR"/>
        </w:rPr>
        <w:t>عیسی از ابراهیم بن عمر و او بدون واسطه از سلیم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w:t>
      </w:r>
    </w:p>
    <w:p>
      <w:pPr>
        <w:pStyle w:val="BookText"/>
        <w:rPr/>
      </w:pPr>
      <w:r>
        <w:rPr>
          <w:rFonts w:ascii="IRNazanin" w:hAnsi="IRNazanin" w:eastAsia="IRNazanin"/>
          <w:color w:val="111111"/>
          <w:sz w:val="28"/>
          <w:sz w:val="28"/>
          <w:szCs w:val="28"/>
          <w:rtl w:val="true"/>
          <w:lang w:bidi="fa-IR"/>
        </w:rPr>
        <w:t>به این سند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سندها وی با واسطه از سلیم نقل می‌کند مثلاً در اثبات الرجعة، محمد بن اسماعیل بن بزیع از حماد بن عیسی سابق الذکر از ابراهیم بن عمر یمانی از ابان بن ابی عیاش از سلیم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 با واسطه با آنچه</w:t>
      </w:r>
    </w:p>
    <w:p>
      <w:pPr>
        <w:pStyle w:val="BookText"/>
        <w:rPr/>
      </w:pPr>
      <w:r>
        <w:rPr>
          <w:rFonts w:ascii="IRNazanin" w:hAnsi="IRNazanin" w:eastAsia="IRNazanin"/>
          <w:color w:val="111111"/>
          <w:sz w:val="28"/>
          <w:sz w:val="28"/>
          <w:szCs w:val="28"/>
          <w:rtl w:val="true"/>
          <w:lang w:bidi="fa-IR"/>
        </w:rPr>
        <w:t>قبلاً گفتیم که ابراهیم بن عمر بدون واسطه از سلیم روایت می‌کند، منافاتی ندارد بلکه</w:t>
      </w:r>
    </w:p>
    <w:p>
      <w:pPr>
        <w:pStyle w:val="BookText"/>
        <w:rPr/>
      </w:pPr>
      <w:r>
        <w:rPr>
          <w:rFonts w:ascii="IRNazanin" w:hAnsi="IRNazanin" w:eastAsia="IRNazanin"/>
          <w:color w:val="111111"/>
          <w:sz w:val="28"/>
          <w:sz w:val="28"/>
          <w:szCs w:val="28"/>
          <w:rtl w:val="true"/>
          <w:lang w:bidi="fa-IR"/>
        </w:rPr>
        <w:t>نشان می‌دهد که وی هم بدون واسطه و هم با واسطه ابان از سلیم روایت می‌کند، و در بعضی سندها با واسطه‌های زیادی از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آغاز برخی نسخه‌های اصل سلیم چنین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ابراهیم بن عمر یمانی از عمویش عبدالرزاق بن همام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همام بن نافع صنعانی حمیری از ابان بن ابی عیاش از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از عبدالرزاق از معمر بن راشد از ابان از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با واسطه‌های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عده همروزگار بوده‌اند و تکثیر طرق که مفید کثرت وثوق است آنها را وامی‌داشته است تا با وجود داشتن طریق بالا و بلاواسطه،</w:t>
      </w:r>
    </w:p>
    <w:p>
      <w:pPr>
        <w:pStyle w:val="BookText"/>
        <w:rPr/>
      </w:pPr>
      <w:r>
        <w:rPr>
          <w:rFonts w:ascii="IRNazanin" w:hAnsi="IRNazanin" w:eastAsia="IRNazanin"/>
          <w:color w:val="111111"/>
          <w:sz w:val="28"/>
          <w:sz w:val="28"/>
          <w:szCs w:val="28"/>
          <w:rtl w:val="true"/>
          <w:lang w:bidi="fa-IR"/>
        </w:rPr>
        <w:t>از یکدیگر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کسانی که بدون در دست داشتن کتاب سلیم، از او روایت می‌کند علی بن جعفر حضرمی است؛ مثلاً بصائر الدرجات و الاختصاص به سند خود از ابراهیم بن محمد نقفی از اسماعیل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حضرمی از سلیم شامی روایت می‌کند که گفت از علی علیه‌السلام شنیدم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اوصیای از نسل من هدایت یافتگانیم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در نسخه‌های اصل سلیم بن قیس هلالی عیناً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می‌شود که مراد سید علی بن احمد عقیقی و دنباله روان او مانند ابن‌الندیم و دیگران از این که گفته‌اند بجز ابان کس دیگری از سلیم روایت نکرده و یا این است که سلیم کتاب خود را به کسی جز ابان نداده است و یا اعلام بی اطلاعی از روایت کردن کسی به غیر ابان از سلیم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 موضوع با روایت دیگران از سلیم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در کتابهای قدما که پیش از عقیقی و هم نظران او تألیف شده‌اند بافته‌ایم منافاتی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بی اطلاعی، با وجود کشف خلاف، دیگر قابل اعتنا نیست بویژه آن که ابن غضائری، تنها ناقد کتاب سلیم، اعتراف می‌کند که به روایت کتاب سلیم از غیر طریق</w:t>
      </w:r>
    </w:p>
    <w:p>
      <w:pPr>
        <w:pStyle w:val="BookText"/>
        <w:rPr/>
      </w:pPr>
      <w:r>
        <w:rPr>
          <w:rFonts w:ascii="IRNazanin" w:hAnsi="IRNazanin" w:eastAsia="IRNazanin"/>
          <w:color w:val="111111"/>
          <w:sz w:val="28"/>
          <w:sz w:val="28"/>
          <w:szCs w:val="28"/>
          <w:rtl w:val="true"/>
          <w:lang w:bidi="fa-IR"/>
        </w:rPr>
        <w:t>ابان،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به کسانی که درباره سلیم اظهار بی‌اطلاعی کرده‌اند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سلیم را در جاهایی غیر از کتاب خودش و غیر از روایت ابان بن ابی عیاش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سلیم کتاب خود را به یک نفر یعنی همان ابان داد و دیگران از او روایت می‌کنند، ابان نیز یک ماه قبل از مرگ خود کتاب سلیم را در اختیار عمر بن محمد</w:t>
      </w:r>
    </w:p>
    <w:p>
      <w:pPr>
        <w:pStyle w:val="BookText"/>
        <w:rPr/>
      </w:pPr>
      <w:r>
        <w:rPr>
          <w:rFonts w:ascii="IRNazanin" w:hAnsi="IRNazanin" w:eastAsia="IRNazanin"/>
          <w:color w:val="111111"/>
          <w:sz w:val="28"/>
          <w:sz w:val="28"/>
          <w:szCs w:val="28"/>
          <w:rtl w:val="true"/>
          <w:lang w:bidi="fa-IR"/>
        </w:rPr>
        <w:t>بن عبدالرحمن بن اذنیه کوفی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واگذاری، چنان که ابن اذینه در آغاز کتاب سلیم گفته است این بود که ابان سلیم را در خواب دید و سلیم به او گفت که بزودی</w:t>
      </w:r>
    </w:p>
    <w:p>
      <w:pPr>
        <w:pStyle w:val="BookText"/>
        <w:rPr/>
      </w:pPr>
      <w:r>
        <w:rPr>
          <w:rFonts w:ascii="IRNazanin" w:hAnsi="IRNazanin" w:eastAsia="IRNazanin"/>
          <w:color w:val="111111"/>
          <w:sz w:val="28"/>
          <w:sz w:val="28"/>
          <w:szCs w:val="28"/>
          <w:rtl w:val="true"/>
          <w:lang w:bidi="fa-IR"/>
        </w:rPr>
        <w:t>خواهد مرد و دستور داد وصیت وی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جملات آغازین کتاب سلیم را در ابتدای بحار آورده و در آن موضوع فرا خوانده شده ابن اذینه از سوی ابان قبل از مرگ او که ابن اذینه در گفتاری طولانی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اذینه در آخر این گفتار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ابان کتاب سلیم بن قیس را به من داد و یک ماه بعد از این واقعه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 اذینه با در دست داشتن کتاب سلیم از ابان نقل می‌کند و</w:t>
      </w:r>
    </w:p>
    <w:p>
      <w:pPr>
        <w:pStyle w:val="BookText"/>
        <w:rPr/>
      </w:pPr>
      <w:r>
        <w:rPr>
          <w:rFonts w:ascii="IRNazanin" w:hAnsi="IRNazanin" w:eastAsia="IRNazanin"/>
          <w:color w:val="111111"/>
          <w:sz w:val="28"/>
          <w:sz w:val="28"/>
          <w:szCs w:val="28"/>
          <w:rtl w:val="true"/>
          <w:lang w:bidi="fa-IR"/>
        </w:rPr>
        <w:t>گروهی دیگر، چنان که از مسند احادیث سلیم در شماری از کتابها و در آغاز بعضی نسخه‌های کتاب سلیم پیداست، بدون گرفتن کتاب سلیم از ابان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این گروه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و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چنان که در سند فهرست و نجاشی آمده است از ابان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 نجاشی از شیخ واحدی روایت می‌کنند که نجاشی از او به نام علی بن احمد قمی یاد می‌کند و شیخ به نام ابن‌ابی‌جید و او همان علی بن احمد بن ابی جید قمی است که از شایخ شیخ نجاشی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از محمدبن حسن بن ولید و او از محمد بن ابی القاسم ماجبلویه و او از محمد بن علی صیرفی و او از حماد و عثمان، فرزندان عیسی، و این دو از ابان و</w:t>
      </w:r>
    </w:p>
    <w:p>
      <w:pPr>
        <w:pStyle w:val="BookText"/>
        <w:rPr/>
      </w:pPr>
      <w:r>
        <w:rPr>
          <w:rFonts w:ascii="IRNazanin" w:hAnsi="IRNazanin" w:eastAsia="IRNazanin"/>
          <w:color w:val="111111"/>
          <w:sz w:val="28"/>
          <w:sz w:val="28"/>
          <w:szCs w:val="28"/>
          <w:rtl w:val="true"/>
          <w:lang w:bidi="fa-IR"/>
        </w:rPr>
        <w:t>ابان از سلیم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تماماً به همین نحو و فهرست موجود است اما در نسخه‌های نجاشی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ابان از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سند از قلم ناسخ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که پیشتر گفتیم وی نیز بی واسطه از سلیم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نافع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سند بعضی نسخه‌های اصل سلیم آمده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شخص در سند مذکور در تفسیر محمد بن عباس بن </w:t>
      </w:r>
    </w:p>
    <w:p>
      <w:pPr>
        <w:pStyle w:val="BookText"/>
        <w:rPr/>
      </w:pPr>
      <w:r>
        <w:rPr>
          <w:rFonts w:ascii="IRNazanin" w:hAnsi="IRNazanin" w:eastAsia="IRNazanin"/>
          <w:color w:val="111111"/>
          <w:sz w:val="28"/>
          <w:sz w:val="28"/>
          <w:szCs w:val="28"/>
          <w:rtl w:val="true"/>
          <w:lang w:bidi="fa-IR"/>
        </w:rPr>
        <w:t>ماهیار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نسخه‌هایی که از اصل سلیم دیده‌ام سه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تفاوت در سند آغاز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آغاز نسخه‌ای که به سفارش شیخ محمد بن حسن حرّ عاملی نوشته شده و در کتابخانه شیخ محمد سماوی موحود است و خطوط و تصحیحات شیخ حرّ بر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تملک او و سپس در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تملک فرزندش شیخ محمدرضا در آمده است، با آغاز نسخه علامه مجلسی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آغاز نسخه خود را به طور کامل در ابتدای بحار با دو سند آورده است که یکی از آن دو به عثمان و حماد، فرزندان عیسی، از ابان ختم می‌شود و دیگری از محمد بن ابن عمیر و او از این اذینه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ابن ابی عباس یک ماه پیش از مرگش مرا فراخواند و گفت من دیشب خواب دیدم که بزودی خواهم مرد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اذینه گفت آن گاه ابان کتاب سلیم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نسخه کهنی که در کتابخانه شیخ‌های آل کاشف الخطاء موجود</w:t>
      </w:r>
    </w:p>
    <w:p>
      <w:pPr>
        <w:pStyle w:val="BookText"/>
        <w:rPr/>
      </w:pPr>
      <w:r>
        <w:rPr>
          <w:rFonts w:ascii="IRNazanin" w:hAnsi="IRNazanin" w:eastAsia="IRNazanin"/>
          <w:color w:val="111111"/>
          <w:sz w:val="28"/>
          <w:sz w:val="28"/>
          <w:szCs w:val="28"/>
          <w:rtl w:val="true"/>
          <w:lang w:bidi="fa-IR"/>
        </w:rPr>
        <w:t xml:space="preserve">است و نصف کتاب را شامل می‌شود و نیز در نسخه استاد ما علامه نوری که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سید محمد موسوی خوانساری موشته شده و مشتمل بر سه هزار و پانصد بیت می‌باشد و هم اکنون نزد شیخ میرزا محمد علی اردوبادی است، و نیز در نسخه موجود نزد شیخ ابو علی حائری رجالی، که ابتدای آن را در منتهی المقال آورده است، و در نسخه‌ای که آغاز آن، به منظور توضیح اعتبار آن، در استقصاء الانحام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تمام این نسخه‌ها شروع سند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ابوطالب محمد بن صبیح بن رجاء بدمشق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اخبرنی ابوعمر عصمة بن 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النجاری قال حدثنا ابوبکر احمد بن منذر بن احمد الصنعانی بصنعاء شیخ صالح مأمون جار اسحق بین ابراهیم الدیری قال حدثنا ابوبکر عبد الرزاق بن همام بن نافع الصناعی الحمیری قال حدثنا ابوعروة معمر بن راشد البصری قال دعانی ابان بن ابی عیاش قبل موته بشهر فقال انی رأیت اللیلة رؤیا انی لخلیق أن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این کفتار درست مانند آنچه ذر نسخه‌های علامه مجلسی و شیخ حرّ از قول ابن اذینه آمده است ادامه می‌یابد و در پایان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اذینة ثم دفع الیّ ابن کتب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پیداست</w:t>
      </w:r>
    </w:p>
    <w:p>
      <w:pPr>
        <w:pStyle w:val="BookText"/>
        <w:rPr/>
      </w:pPr>
      <w:r>
        <w:rPr>
          <w:rFonts w:ascii="IRNazanin" w:hAnsi="IRNazanin" w:eastAsia="IRNazanin"/>
          <w:color w:val="111111"/>
          <w:sz w:val="28"/>
          <w:sz w:val="28"/>
          <w:szCs w:val="28"/>
          <w:rtl w:val="true"/>
          <w:lang w:bidi="fa-IR"/>
        </w:rPr>
        <w:t xml:space="preserve">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نسخه‌ها همان عمر بن اذینه است ولی نام او در آغاز داستان از قلم ناسخ افتاده است؛ دلیلش هم آنست که در پایان داستان از وی نام برده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گذشت معلوم شد که آغاز همه نسخه‌های پیشگفته در موضوع </w:t>
      </w:r>
    </w:p>
    <w:p>
      <w:pPr>
        <w:pStyle w:val="BookText"/>
        <w:rPr/>
      </w:pPr>
      <w:r>
        <w:rPr>
          <w:rFonts w:ascii="IRNazanin" w:hAnsi="IRNazanin" w:eastAsia="IRNazanin"/>
          <w:color w:val="111111"/>
          <w:sz w:val="28"/>
          <w:sz w:val="28"/>
          <w:szCs w:val="28"/>
          <w:rtl w:val="true"/>
          <w:lang w:bidi="fa-IR"/>
        </w:rPr>
        <w:t>سپردن سلیم کتاب خود را به ابان و واگذاری آن از سوی ابان به عمر بن اذینه و نیز روایت</w:t>
      </w:r>
    </w:p>
    <w:p>
      <w:pPr>
        <w:pStyle w:val="BookText"/>
        <w:rPr/>
      </w:pPr>
      <w:r>
        <w:rPr>
          <w:rFonts w:ascii="IRNazanin" w:hAnsi="IRNazanin" w:eastAsia="IRNazanin"/>
          <w:color w:val="111111"/>
          <w:sz w:val="28"/>
          <w:sz w:val="28"/>
          <w:szCs w:val="28"/>
          <w:rtl w:val="true"/>
          <w:lang w:bidi="fa-IR"/>
        </w:rPr>
        <w:t xml:space="preserve">کردن محمد بن ابی عمیر و اسحق بن ابراهیم بن عمر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سند کشی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معمر بن راشد و دیگران از ابن اذینه همداستانند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دیگری نیز موجود است که در آن عبارت آغازین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بکلی از قلم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حاج علی محمد نجف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آن میر محمد سلیمان بن میر معصوم بن میر بهاءالدین حسینی نجفی می‌باشد و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نسخه نزدیک به دوهزار بیت دارد و حدیث آغازین آن این سخن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یدخله اللّه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فیسمونهم الجهنمیون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نسخه، بعد از حمد مختصر،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من الاخبار النبویة جمعها سلیم بن قیس الهلالی عن امیرالمؤمنین علیه‌السلام، 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امیر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قال سلیم و ذکر سلیم به همین ترتیب تا نصف کتاب ادامه می‌یابد، سپس می‌گوید که این کلمات از کتاب سلیم بن قیس است و در پی آنها قسمت دیگر از کتاب سلیم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آنگاه می‌گوید که من به نسخه دیگری منسوب به سلیم بن قیس دست یافته‌ام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قال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کمیت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شیخ هادی آل کاشف الغطار شامل نصف تاب یا بیشتر است و نسخه علامه نوری کاملتر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شیخ حرّ کاملترین نسخه‌ای است که دیده‌ام و ظاهراً این نسخه با نسخه معاصر او، علامه مجلسی، مقابله شده است، چنان که علامه مجلسی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مامقانی از مجلسی در 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نسخه‌ای کهن که علامه به خط ابو محمد رمانی یاقته و تاریخ کتابت آن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شماری از احادیث که در دیگر کتب قدما مانند غیبت نعمانی و غیره از کتاب سلیم روایت شده است در این نسخه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معاصر شیخ شیر محمد بن صفر علی همدانی نجفی این احادیث را از این کتابها گردآوری کرده و آنها را در ذیل نسخه خود که از روی نسخه شیخ حرّ نوشته، آورده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نسخه را با کوشش زیاد با نسخه‌های دیگر بارها مقابله و تصحیح کرده و موارد اختلاف و اتفاق میان نسخه‌ها را مشخص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پاداش خیر دهد و برخیر و نیکویی او بیفزا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نسخه شیر محمد کاملترین و صحیح‌ترین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او، کار عبدالحمید بن عبد اللّه است که از متاب او جز نام آن را که منتخب از کتاب سلیم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 حدیث چند سطر آورده و چندین سطر دیگر را انداخته و بعضی احادیث را نیز بکلی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تقطیع بسیار زشت دل این مؤلف را به درد می‌آورد و عجیب آن که وی این منتخب را چاپ و منتشر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اولیه سلیم جز نسخه‌هایی اندک وجود ندارد که یکی از آنها، طبق فهرست مخطوطات کتابخانه سید راجه محمد مهدی، در این کتابخانه که در نواحی فیض آباد هند است،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می‌خواهیم که به افراد نیکوکار توفیق دهد تا این نسخه را چاپ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bookmarkStart w:id="40" w:name="pg4205_37448"/>
    </w:p>
    <w:p>
      <w:pPr>
        <w:pStyle w:val="Heading3"/>
        <w:numPr>
          <w:ilvl w:val="2"/>
          <w:numId w:val="1"/>
        </w:numPr>
        <w:rPr/>
      </w:pPr>
      <w:bookmarkStart w:id="41" w:name="__RefHeading___Toc3513476_2281741623"/>
      <w:bookmarkStart w:id="42" w:name="_Toc14"/>
      <w:bookmarkEnd w:id="40"/>
      <w:bookmarkEnd w:id="41"/>
      <w:r>
        <w:rPr>
          <w:rtl w:val="true"/>
        </w:rPr>
        <w:t>اصل ظریف</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 کوفی بغدادی، نسبت دادن این اصل به ظریف به سبب آن است که از طریق وی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در حدیث ثقه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شیخ پیداست که پدر ظریف کفن فروش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آن که شیخ پدر ظریف را توصیف کرده این باشد که خواسته است میان او و ناصح بقال و ناصح مؤذن فرق بگذارد وگرنه ظریف که در میان همه راویان یک نفر می‌باشد نیازی به توصیف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مراد شیخ از قلمداد کردن ظریف در شمار اصحاب امام باقر علیه‌السلام این است که وی امام را ملاقات کرده نه اینکه از او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نجاشی درباره روایت ظریف از ائمه علیهم‌السلام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داود به کار برده نیز اشاره به همین معناست؛ یعنی نجاشی درباره روایت او از ائمه علیهم‌السلام ذکری به میان نیاورده است در حالی که وی عادتاً اینکار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ظریف تا حدود سال دویست و اندی زنده بوده است، چه فرزند او حسن بن ظریف کوفی ثقه که بعد از پدرش در بغداد ساکن شد و بسیاری از کتابهای پدر خود را از وی روایت کرده است در عصر امام ابو محمد حسن عسگری علیه‌السلام می‌زیست و به گفته شیخ مفید در الارشاد، با امام عسگری علیه‌السلام مکاتبه داشت، نیز به دلیل آنکه گروهی از اصحاب امام رضا و جواد و هادی علیهم‌السلام مانند حسن بن علی بن فضال، علی بن ابراهیم همدانی، محمد اسماعیل بن بزیع، حسین بن سعید و دیگران از ظریف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نجاشی از نوشته‌های ظریف با عنوان کتاب یاد کرده‌اند، که از آن جمله است کتاب الدیات و مراد از اصل یاد شده در این جا همین کتاب می‌باشد؛ زیرا در سخنان و نوشته‌های خودبارها بر این کتاب اصل اخلاق کزده‌اند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ظریف یکی از اصول</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مورد اطمینان است و مشایخ آن را از ظریف روایت کرده‌اند و ثقة الاسلام مکینی مطالب بسیاری از آن را در مطاوی ابواب الدیات کافی به طور پراکنده گنجانده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ابو جعفر بن بابویه صدوق نیز از ابتدا تا انتهاای آن را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صداقها مثل</w:t>
      </w:r>
    </w:p>
    <w:p>
      <w:pPr>
        <w:pStyle w:val="BookText"/>
        <w:rPr/>
      </w:pPr>
      <w:r>
        <w:rPr>
          <w:rFonts w:ascii="IRNazanin" w:hAnsi="IRNazanin" w:eastAsia="IRNazanin"/>
          <w:color w:val="111111"/>
          <w:sz w:val="28"/>
          <w:sz w:val="28"/>
          <w:szCs w:val="28"/>
          <w:rtl w:val="true"/>
          <w:lang w:bidi="fa-IR"/>
        </w:rPr>
        <w:t>نساء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در کتاب الدیات من لایحضره الفقیه آورده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روایة اصحابنا فی ذلک الدة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طوسی همه آن را با همان ترتیب خودش، در التهذیب نقل کرده و در پایان آن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روایة حشام بن ابراهیم عن ابی الحسن الدیة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مشایخ، شیخ نجیب الدین ابوذکر یا یحیی نب سعید حلی، در گذشته به روز عرفه سال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نیز به درخواست فردی تمام اصل ظریف را در کتاب جامع الشرائع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w:t>
      </w:r>
    </w:p>
    <w:p>
      <w:pPr>
        <w:pStyle w:val="BookText"/>
        <w:rPr/>
      </w:pPr>
      <w:r>
        <w:rPr>
          <w:rFonts w:ascii="IRNazanin" w:hAnsi="IRNazanin" w:eastAsia="IRNazanin"/>
          <w:color w:val="111111"/>
          <w:sz w:val="28"/>
          <w:sz w:val="28"/>
          <w:szCs w:val="28"/>
          <w:rtl w:val="true"/>
          <w:lang w:bidi="fa-IR"/>
        </w:rPr>
        <w:t>اساتید خود را از اصل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اسانید این اصل که در کتابها آمده است بر می‌آید که اصل ظریف از کتابهای مشهور بوده و بارها بر ائمه علیهم‌السلام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کافی آمده است که حسن بن ظریف ناصح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یقال له عبد الدین ایوب قال حدثنی ابو عمر المتطبب قال عرصة علی ابن عبد اللّه علیه‌السلام قال افتی امیرالمؤمنین علیه‌السلام فکتب الناس فتیاه و متب به امیرالمؤمنین الی ارائه و رؤس اجناده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سپس با همین اسناددیه هر عضو را ذکر</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با عین همین سند از قول ابو متطبب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عرضت علی بن ابی عبداللّه علیه‌السلام ما افتی به امیرالمؤمنین فی الدیات فهما افتی به فی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فضال، راوی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امیرالمؤمنین به امرا و فرماندهان لشکرش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آن را بر ابوالحسن موسی بن جعفر علیهماالسلام عرضه کرده و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صحیح قضی امیرالمؤمنین علیه‌السلام فی دیة جراحات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حدیث تا به آخر 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فضال از جسن بن جهم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عرضته علی</w:t>
      </w:r>
    </w:p>
    <w:p>
      <w:pPr>
        <w:pStyle w:val="BookText"/>
        <w:rPr/>
      </w:pPr>
      <w:r>
        <w:rPr>
          <w:rFonts w:ascii="IRNazanin" w:hAnsi="IRNazanin" w:eastAsia="IRNazanin"/>
          <w:color w:val="111111"/>
          <w:sz w:val="28"/>
          <w:sz w:val="28"/>
          <w:szCs w:val="28"/>
          <w:rtl w:val="true"/>
          <w:lang w:bidi="fa-IR"/>
        </w:rPr>
        <w:t>بن الحسن الرضا علیه‌السلام فقال لی اروه فانه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ابن فضال و محمد بن عیسی از یونس</w:t>
      </w:r>
    </w:p>
    <w:p>
      <w:pPr>
        <w:pStyle w:val="BookText"/>
        <w:rPr/>
      </w:pPr>
      <w:r>
        <w:rPr>
          <w:rFonts w:ascii="IRNazanin" w:hAnsi="IRNazanin" w:eastAsia="IRNazanin"/>
          <w:color w:val="111111"/>
          <w:sz w:val="28"/>
          <w:sz w:val="28"/>
          <w:szCs w:val="28"/>
          <w:rtl w:val="true"/>
          <w:lang w:bidi="fa-IR"/>
        </w:rPr>
        <w:t xml:space="preserve">بن عبدالرحمن روایت می‌کند که هر دوی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و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کتاب الفرائض ععن امیرالمؤمنین علیه‌السلام علی ابی الحسن الرضا علیه‌السلام فقال 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عیسی از یونس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عرض علی بن الحسن</w:t>
      </w:r>
    </w:p>
    <w:p>
      <w:pPr>
        <w:pStyle w:val="BookText"/>
        <w:rPr/>
      </w:pPr>
      <w:r>
        <w:rPr>
          <w:rFonts w:ascii="IRNazanin" w:hAnsi="IRNazanin" w:eastAsia="IRNazanin"/>
          <w:color w:val="111111"/>
          <w:sz w:val="28"/>
          <w:sz w:val="28"/>
          <w:szCs w:val="28"/>
          <w:rtl w:val="true"/>
          <w:lang w:bidi="fa-IR"/>
        </w:rPr>
        <w:t>الرضا علیه‌السلام کتاب الدیات و کان فیه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اسانید معلوم می‌شود که کتاب الدیات تألیف ظریف نیست بلکه به علت آن که گروهی از مشایخ آن را از وی روایت کرده‌اند به او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رجال خود، ذیل شرح حال محمد بن ابی عمر طبیب کوفی از اصحاب ابی عبد اللّه الصادق علیه‌السلام </w:t>
      </w:r>
    </w:p>
    <w:p>
      <w:pPr>
        <w:pStyle w:val="BookText"/>
        <w:rPr/>
      </w:pPr>
      <w:r>
        <w:rPr>
          <w:rFonts w:ascii="IRNazanin" w:hAnsi="IRNazanin" w:eastAsia="IRNazanin"/>
          <w:color w:val="111111"/>
          <w:sz w:val="28"/>
          <w:sz w:val="28"/>
          <w:szCs w:val="28"/>
          <w:rtl w:val="true"/>
          <w:lang w:bidi="fa-IR"/>
        </w:rPr>
        <w:t>و هو المنسوب الی ظریف بن ناصح لأنه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همر همان استت که در سند من لا یحضره الفقیه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وذکور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بن ناصح عن عبداللّه بن ایوب قال حدثنی حسین الرواسی عن ابی عمر الطبیب قال عرضت هذه الروایة علی ابی عبداللّه صلی‌الله‌علیه‌و‌آله قال نعم هی حق و قد کان امیرالمؤمنین علیه‌السلام بأمر عماله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کافی افتاده باشد، چنان که اضافه شدن حسین الرواسی در سند فقیه نیز به جایی ضرر نمی‌زند؛ زیرا همه آنها در یک طبقه و از اصحاب</w:t>
      </w:r>
    </w:p>
    <w:p>
      <w:pPr>
        <w:pStyle w:val="BookText"/>
        <w:rPr/>
      </w:pPr>
      <w:r>
        <w:rPr>
          <w:rFonts w:ascii="IRNazanin" w:hAnsi="IRNazanin" w:eastAsia="IRNazanin"/>
          <w:color w:val="111111"/>
          <w:sz w:val="28"/>
          <w:sz w:val="28"/>
          <w:szCs w:val="28"/>
          <w:rtl w:val="true"/>
          <w:lang w:bidi="fa-IR"/>
        </w:rPr>
        <w:t>امام صادق علیه‌السلام هستند و بی واسطه یا با واسطه از یکدیگر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کسی که کتاب را بر ابی عبداللّه الصادق علیه‌السلام عرضه کرده مقدم است بر ابوعمر الطبیب که نجاشی در شرح حال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سعید بن حیان بن ابجر الکنانی ابو عمر</w:t>
      </w:r>
    </w:p>
    <w:p>
      <w:pPr>
        <w:pStyle w:val="BookText"/>
        <w:rPr/>
      </w:pPr>
      <w:r>
        <w:rPr>
          <w:rFonts w:ascii="IRNazanin" w:hAnsi="IRNazanin" w:eastAsia="IRNazanin"/>
          <w:color w:val="111111"/>
          <w:sz w:val="28"/>
          <w:sz w:val="28"/>
          <w:szCs w:val="28"/>
          <w:rtl w:val="true"/>
          <w:lang w:bidi="fa-IR"/>
        </w:rPr>
        <w:t xml:space="preserve">الطبیب شیخ من اصحابنا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الی سنة اربعین و مئتین که کتاب الدیات، رواه عن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ابائه و عرضه علی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معلوم شد که ظریف، ابو عمر، و دیگران همگی کتاب الدیات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اندک اصولی است که پیش از عصر امام صادق علیه‌السلام تؤلیف شده و از آن گاهی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 عن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می‌شده است، گاهی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افتی به امیرالمؤمنین علیه‌السلام فی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نیز، بنا به گفته امام صادق علیه‌السلام در حدیث پیشگفته کافی، امیرامؤمنین علیه‌السلام است؛ چون که حضرت آن را به امرای خود و سرداران سپاهش نوشته است و دیگر شیعیان عصرش آن را با املای آن حضرت با از روی دستنوشت ایشان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غیر از صحیفة الفرائض است که در باب ارث و مواریث بوده و به خط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اخیر از گنجینه‌های امامت است و بر اساس بسیاری از اخبار، نزد ایشان علیهم‌السلام، نگهداری می‌شود</w:t>
      </w:r>
      <w:r>
        <w:rPr>
          <w:rFonts w:eastAsia="IRNazanin" w:cs="IRNazanin"/>
          <w:color w:val="111111"/>
          <w:sz w:val="28"/>
          <w:szCs w:val="28"/>
          <w:rtl w:val="true"/>
          <w:lang w:bidi="fa-IR"/>
        </w:rPr>
        <w:t xml:space="preserve">. </w:t>
      </w:r>
      <w:bookmarkStart w:id="43" w:name="pg4205_37451"/>
    </w:p>
    <w:p>
      <w:pPr>
        <w:pStyle w:val="Heading2"/>
        <w:numPr>
          <w:ilvl w:val="1"/>
          <w:numId w:val="1"/>
        </w:numPr>
        <w:rPr/>
      </w:pPr>
      <w:bookmarkStart w:id="44" w:name="__RefHeading___Toc3513478_2281741623"/>
      <w:bookmarkStart w:id="45" w:name="_Toc15"/>
      <w:bookmarkEnd w:id="43"/>
      <w:bookmarkEnd w:id="44"/>
      <w:r>
        <w:rPr>
          <w:rtl w:val="true"/>
        </w:rPr>
        <w:t>اصول دین</w:t>
      </w:r>
      <w:bookmarkEnd w:id="45"/>
    </w:p>
    <w:p>
      <w:pPr>
        <w:pStyle w:val="BookText"/>
        <w:rPr/>
      </w:pPr>
      <w:r>
        <w:rPr>
          <w:rFonts w:ascii="IRNazanin" w:hAnsi="IRNazanin" w:eastAsia="IRNazanin"/>
          <w:color w:val="111111"/>
          <w:sz w:val="28"/>
          <w:sz w:val="28"/>
          <w:szCs w:val="28"/>
          <w:rtl w:val="true"/>
          <w:lang w:bidi="fa-IR"/>
        </w:rPr>
        <w:t>عنوان عامی است برای شماری از کتابهای علم کلام و علم کلام علمی است که در آن درباره اثبات عقاید دین اسلام بحث و گفتگو می‌شود و بر محمور اصول پنجگانه توحید، عدل، نبوّت، امامت و معاد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کتابهای فراوانی نوشته شده که برخی از آنها شامل تمام مباحث این علم است و برخی دیگر مشتمل بر پاره‌ای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این کتابها عناوین خاصی مانند الاشارات، البراهین، التجریه و غیره دارند که در جای خود از آنها نام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کتابهایی که دارای عنوان خاصی نیستند اگر در اثبات یک اصل مشخص از اصول پنجگانه مثلاً در اثبات واجب تعالی یا توحید یا نبوت یا امامت و یا معاد باشند، عنوان همان موضوع خاص بر آنها اطلاق می‌شود و چنانچه درباره سایر اصول بحث کنند و مؤلفان عنوان خاصی برای آنها نیابند غالباً با عنوان اصول</w:t>
      </w:r>
    </w:p>
    <w:p>
      <w:pPr>
        <w:pStyle w:val="BookText"/>
        <w:rPr/>
      </w:pPr>
      <w:r>
        <w:rPr>
          <w:rFonts w:ascii="IRNazanin" w:hAnsi="IRNazanin" w:eastAsia="IRNazanin"/>
          <w:color w:val="111111"/>
          <w:sz w:val="28"/>
          <w:sz w:val="28"/>
          <w:szCs w:val="28"/>
          <w:rtl w:val="true"/>
          <w:lang w:bidi="fa-IR"/>
        </w:rPr>
        <w:t>الدین از این کتابها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همین عنوان را برای آنها، به ترتیب نام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به کار خواهیم برد</w:t>
      </w:r>
      <w:r>
        <w:rPr>
          <w:rFonts w:eastAsia="IRNazanin" w:cs="IRNazanin"/>
          <w:color w:val="111111"/>
          <w:sz w:val="28"/>
          <w:szCs w:val="28"/>
          <w:rtl w:val="true"/>
          <w:lang w:bidi="fa-IR"/>
        </w:rPr>
        <w:t xml:space="preserve">. </w:t>
      </w:r>
      <w:bookmarkStart w:id="46" w:name="pg4205_37452"/>
    </w:p>
    <w:p>
      <w:pPr>
        <w:pStyle w:val="Heading2"/>
        <w:numPr>
          <w:ilvl w:val="1"/>
          <w:numId w:val="1"/>
        </w:numPr>
        <w:rPr/>
      </w:pPr>
      <w:bookmarkStart w:id="47" w:name="__RefHeading___Toc3513480_2281741623"/>
      <w:bookmarkStart w:id="48" w:name="_Toc16"/>
      <w:bookmarkEnd w:id="46"/>
      <w:bookmarkEnd w:id="47"/>
      <w:r>
        <w:rPr>
          <w:rtl w:val="true"/>
        </w:rPr>
        <w:t>امالی</w:t>
      </w:r>
      <w:bookmarkEnd w:id="48"/>
    </w:p>
    <w:p>
      <w:pPr>
        <w:pStyle w:val="BookText"/>
        <w:rPr/>
      </w:pPr>
      <w:r>
        <w:rPr>
          <w:rFonts w:ascii="IRNazanin" w:hAnsi="IRNazanin" w:eastAsia="IRNazanin"/>
          <w:color w:val="111111"/>
          <w:sz w:val="28"/>
          <w:sz w:val="28"/>
          <w:szCs w:val="28"/>
          <w:rtl w:val="true"/>
          <w:lang w:bidi="fa-IR"/>
        </w:rPr>
        <w:t>عنوانی است که غالباً بر بعضی متب حدیث اطلاق می‌شود و شامل احادیثی است که شیخ آن را از حفظ یا از روی کتاب خود املا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اخادیث غالباً به ترتیب</w:t>
      </w:r>
    </w:p>
    <w:p>
      <w:pPr>
        <w:pStyle w:val="BookText"/>
        <w:rPr/>
      </w:pPr>
      <w:r>
        <w:rPr>
          <w:rFonts w:ascii="IRNazanin" w:hAnsi="IRNazanin" w:eastAsia="IRNazanin"/>
          <w:color w:val="111111"/>
          <w:sz w:val="28"/>
          <w:sz w:val="28"/>
          <w:szCs w:val="28"/>
          <w:rtl w:val="true"/>
          <w:lang w:bidi="fa-IR"/>
        </w:rPr>
        <w:t>مجالس سماع حدیث می‌باشد و لذا عنوان مجالس و یا عرض المجالس نیز امالی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از لحاظ قوت اعتبار و کم بودن احتمال سهو و غلط و نسیان در آنها مانند</w:t>
      </w:r>
    </w:p>
    <w:p>
      <w:pPr>
        <w:pStyle w:val="BookText"/>
        <w:rPr/>
      </w:pPr>
      <w:r>
        <w:rPr>
          <w:rFonts w:ascii="IRNazanin" w:hAnsi="IRNazanin" w:eastAsia="IRNazanin"/>
          <w:color w:val="111111"/>
          <w:sz w:val="28"/>
          <w:sz w:val="28"/>
          <w:szCs w:val="28"/>
          <w:rtl w:val="true"/>
          <w:lang w:bidi="fa-IR"/>
        </w:rPr>
        <w:t>اصل است؛ مخصوصاً اگر شیخ آنها را از روی کتاب تصحیح شده خود و یا از بر املا کرده باشد و به حافظه و ضابط و متقبن بودن او اعتماد و اطمینان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اصول و امالی در این است که مراتی اعتبار اصول بر حسب اوصاف مؤلفان آنها متفاوت است ولی در امالی این تفاوت بسته به فضایل املا کننده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ما اصول</w:t>
      </w:r>
    </w:p>
    <w:p>
      <w:pPr>
        <w:pStyle w:val="BookText"/>
        <w:rPr/>
      </w:pPr>
      <w:r>
        <w:rPr>
          <w:rFonts w:ascii="IRNazanin" w:hAnsi="IRNazanin" w:eastAsia="IRNazanin"/>
          <w:color w:val="111111"/>
          <w:sz w:val="28"/>
          <w:sz w:val="28"/>
          <w:szCs w:val="28"/>
          <w:rtl w:val="true"/>
          <w:lang w:bidi="fa-IR"/>
        </w:rPr>
        <w:t>را بر اساس نام مؤلفان مرتب کرده‌ایم و امالی را به ترتیب نام املا کنندگان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تیمّن نخست امالی سید البشر صلی‌الله‌علیه‌و‌آله را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سیدنا و نبیّنا ابی القاسم رسول اللّه صلی‌الله‌علیه‌و‌آله، که پیامبر صلی‌الله‌علیه‌و‌آله بر امیرالمؤمنین علیه‌السلام املا کرد و آن حضرت به خط مبارک خود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 کتابی است که از زبان بشر به املای پیامبر و خط وصی او درباره اسلام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این کتاب در اختیار حجت منتظر است و آن را، همچون دیگر مواریث انبیاء، از پدران بزرگوار خود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طومار بزرگی است که، طبق آنچه در احادیث اهل بیت علیهم‌السلام آمده است، امام منتظر علیه‌السلام آن را می‌گشاید و قسمهایی از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 به ذکر</w:t>
      </w:r>
    </w:p>
    <w:p>
      <w:pPr>
        <w:pStyle w:val="BookText"/>
        <w:rPr/>
      </w:pPr>
      <w:r>
        <w:rPr>
          <w:rFonts w:ascii="IRNazanin" w:hAnsi="IRNazanin" w:eastAsia="IRNazanin"/>
          <w:color w:val="111111"/>
          <w:sz w:val="28"/>
          <w:sz w:val="28"/>
          <w:szCs w:val="28"/>
          <w:rtl w:val="true"/>
          <w:lang w:bidi="fa-IR"/>
        </w:rPr>
        <w:t>یک حدیث از آن تبرک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نجاشی در کتاب خود، ذیل ترجمه محمد بن عذافر، از قول عذافر بن عیسی صیرفی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الحکم بن عینیة عند ابی جعفر الباقر علیه‌السلام فجعل یسأله الحکم و کان ابو جعفر له مکرماً فاختلفا فی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شئ فقال ابو جعفر یا بنی قم فاخرج کتاب علی علیه‌السلام فاخرج کتاباً مدرجاً عظیماً ففتحه و جعل ینظر حتی اخرج المسأله فقال ابو جعفر علیه‌السلام هذا خط علی و املاء رسول اللّه صلی‌الله‌علیه‌و‌آله و </w:t>
      </w:r>
    </w:p>
    <w:p>
      <w:pPr>
        <w:pStyle w:val="BookText"/>
        <w:rPr/>
      </w:pPr>
      <w:r>
        <w:rPr>
          <w:rFonts w:ascii="IRNazanin" w:hAnsi="IRNazanin" w:eastAsia="IRNazanin"/>
          <w:color w:val="111111"/>
          <w:sz w:val="28"/>
          <w:sz w:val="28"/>
          <w:szCs w:val="28"/>
          <w:rtl w:val="true"/>
          <w:lang w:bidi="fa-IR"/>
        </w:rPr>
        <w:t>اقبل علی الحکم و قال یا ابا محمد اذهب انت و سلمه و ابو المقدام حیث شئتم یمیناً و</w:t>
      </w:r>
    </w:p>
    <w:p>
      <w:pPr>
        <w:pStyle w:val="BookText"/>
        <w:rPr/>
      </w:pPr>
      <w:r>
        <w:rPr>
          <w:rFonts w:ascii="IRNazanin" w:hAnsi="IRNazanin" w:eastAsia="IRNazanin"/>
          <w:color w:val="111111"/>
          <w:sz w:val="28"/>
          <w:sz w:val="28"/>
          <w:szCs w:val="28"/>
          <w:rtl w:val="true"/>
          <w:lang w:bidi="fa-IR"/>
        </w:rPr>
        <w:t>شمالاً فو اللّه لاتجدون العلم اوثق منه عند قوم کان ینزل علیهم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الهی، قطعه‌ای از این امالی عیناً در کتب شیعه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را شیخ ابو جعفر بن بابویه صدوق در مجلس شصت و ششم امالی خود آورده است و شامل بسیاری از آداب و سنن و احکام حلال و حرام می‌باشد و نزدیک به سیصد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آن را با اسناد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از پدران بزرگوار نقل کرده‌اند و در پایان آن می‌فرمایند که آن را از کتابی که املای رسول</w:t>
      </w:r>
    </w:p>
    <w:p>
      <w:pPr>
        <w:pStyle w:val="BookText"/>
        <w:rPr/>
      </w:pPr>
      <w:r>
        <w:rPr>
          <w:rFonts w:ascii="IRNazanin" w:hAnsi="IRNazanin" w:eastAsia="IRNazanin"/>
          <w:color w:val="111111"/>
          <w:sz w:val="28"/>
          <w:sz w:val="28"/>
          <w:szCs w:val="28"/>
          <w:rtl w:val="true"/>
          <w:lang w:bidi="fa-IR"/>
        </w:rPr>
        <w:t>خدا صلی‌الله‌علیه‌و‌آله و به خز علی بن ابی طالب علیه‌السلام می‌باشد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می‌گوییم که این قطعه در دسترس ما می‌باشد و از او مسألت داریم که با زیارت کسی که این امالی نزد او به ودیعت است توفیق زیارت تمام آن را به 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می‌شود که این امالی نوشته‌ای است به صورت طوماری عظیم که باز و مطالعه می‌شود و آن غیر از جفر و جامعه و صحیفه طومار مانند است که هفتاد زراع طول دارد و از پوست گاو یا گوسفند یا بز و یا میش است و قطر آن شبیه ران</w:t>
      </w:r>
    </w:p>
    <w:p>
      <w:pPr>
        <w:pStyle w:val="BookText"/>
        <w:rPr/>
      </w:pPr>
      <w:r>
        <w:rPr>
          <w:rFonts w:ascii="IRNazanin" w:hAnsi="IRNazanin" w:eastAsia="IRNazanin"/>
          <w:color w:val="111111"/>
          <w:sz w:val="28"/>
          <w:sz w:val="28"/>
          <w:szCs w:val="28"/>
          <w:rtl w:val="true"/>
          <w:lang w:bidi="fa-IR"/>
        </w:rPr>
        <w:t>مرده ران شتر دوکوهانه و تعبیرات دیگری از این قبیل که در احادیث اهل بیت علیهم‌السلامآورده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املای پیامبر صلی‌الله‌علیه‌و‌آله و به خط وصی بزرگوار او</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و نزد خلف منتظر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bookmarkStart w:id="49" w:name="pg4205_37454"/>
    </w:p>
    <w:p>
      <w:pPr>
        <w:pStyle w:val="Heading2"/>
        <w:numPr>
          <w:ilvl w:val="1"/>
          <w:numId w:val="1"/>
        </w:numPr>
        <w:rPr/>
      </w:pPr>
      <w:bookmarkStart w:id="50" w:name="__RefHeading___Toc3513482_2281741623"/>
      <w:bookmarkStart w:id="51" w:name="_Toc17"/>
      <w:bookmarkEnd w:id="49"/>
      <w:bookmarkEnd w:id="50"/>
      <w:r>
        <w:rPr>
          <w:rtl w:val="true"/>
        </w:rPr>
        <w:t>انساب</w:t>
      </w:r>
      <w:bookmarkEnd w:id="51"/>
    </w:p>
    <w:p>
      <w:pPr>
        <w:pStyle w:val="BookText"/>
        <w:rPr/>
      </w:pPr>
      <w:r>
        <w:rPr>
          <w:rFonts w:ascii="IRNazanin" w:hAnsi="IRNazanin" w:eastAsia="IRNazanin"/>
          <w:color w:val="111111"/>
          <w:sz w:val="28"/>
          <w:sz w:val="28"/>
          <w:szCs w:val="28"/>
          <w:rtl w:val="true"/>
          <w:lang w:bidi="fa-IR"/>
        </w:rPr>
        <w:t>بدون تردید، بیشتر ملتها به علم انساب اهمیت می‌دهند اما دین اسلام به آن توجه و عنایت بیشتری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خلقناکم من ذکر و انثی و جعلناکم شعوباًو قبائل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تعارف و همشناسی که نتیجه گروه</w:t>
      </w:r>
    </w:p>
    <w:p>
      <w:pPr>
        <w:pStyle w:val="BookText"/>
        <w:rPr/>
      </w:pPr>
      <w:r>
        <w:rPr>
          <w:rFonts w:ascii="IRNazanin" w:hAnsi="IRNazanin" w:eastAsia="IRNazanin"/>
          <w:color w:val="111111"/>
          <w:sz w:val="28"/>
          <w:sz w:val="28"/>
          <w:szCs w:val="28"/>
          <w:rtl w:val="true"/>
          <w:lang w:bidi="fa-IR"/>
        </w:rPr>
        <w:t>گروه و قبیله قبیله شدن بنی بشر می‌باشد جز با شناخت انساب آنها حاصل نمی‌شود تا کسی به غیر پدر خود و یا قبیله‌اش منسوب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به این مسأله صراحةً تشویق و تحریض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انسابکم لتصلوا ارحامکم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داشتن قانون ازدواج و عدّه و فروع فراوان این دو در شرع اسلام جز به منظور رعایت حفظ انساب که سایر احکام مترتب بر آن می‌باشد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مانند تقدم بعضی خویشاوندان بر بعشی دیگر، محروم شدن بعضی به سبب بعضی دیگر در میراث، تقدم برخی بر برخی دیگر در نکاح و غیر نکاح، گذاشتن دیه بر عهده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و نزدیکان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دیگری از این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عامل اهتمام ورزیدن اسلام به مسأله انساب، اهمیت فراوان دادن به حفظ انساب ذریّه طاهره و دوی القربی و خویشاوندان پیامبر است که به تصریع قرآن کریم همه مسلمانان موظف به دوست داشتن آنان و رساندن خمس به ایشان و خود داری ورزیدن از اعطای صدقه و زکوات به آنان هستند چرا که صدقه و زکوات از اوساخ وادناس است و در شأن این بزرگواران نیست که چنین چیزهایی به ایشان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قرن بعد از ظهور اسلام کار تألیف درباره انساب آغاز گردید و به اعتراف کشف الظنون و دیگران، نخستین کسی که باب تألیف در این موضوع را گشود امام نسابه ابومنذر</w:t>
      </w:r>
    </w:p>
    <w:p>
      <w:pPr>
        <w:pStyle w:val="BookText"/>
        <w:rPr/>
      </w:pPr>
      <w:r>
        <w:rPr>
          <w:rFonts w:ascii="IRNazanin" w:hAnsi="IRNazanin" w:eastAsia="IRNazanin"/>
          <w:color w:val="111111"/>
          <w:sz w:val="28"/>
          <w:sz w:val="28"/>
          <w:szCs w:val="28"/>
          <w:rtl w:val="true"/>
          <w:lang w:bidi="fa-IR"/>
        </w:rPr>
        <w:t xml:space="preserve">هشام بن محمد بن سائب کلبی است که عمری دراز کرد و سرانجام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گقته ابن الندیم، بعضی انساب را از پدر خود ابو نضر محمد بم صائب کلبی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ابونضر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در رجال شیخ آمده است، از اصحاب امام باقر </w:t>
      </w:r>
    </w:p>
    <w:p>
      <w:pPr>
        <w:pStyle w:val="BookText"/>
        <w:rPr/>
      </w:pPr>
      <w:r>
        <w:rPr>
          <w:rFonts w:ascii="IRNazanin" w:hAnsi="IRNazanin" w:eastAsia="IRNazanin"/>
          <w:color w:val="111111"/>
          <w:sz w:val="28"/>
          <w:sz w:val="28"/>
          <w:szCs w:val="28"/>
          <w:rtl w:val="true"/>
          <w:lang w:bidi="fa-IR"/>
        </w:rPr>
        <w:t>و صادق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 قریش را به واسطه ابو صالح از عقیل بن ابی طالب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تاریخ ولادت هشام بن کلبی را در فهرست ابن الندیم و دیگران نیافتیم اما فرا گرفتن انساب از پدرش که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ژذشته است و نیز حدیث مشهور او که نجاشی روایت کرده و درباره چگونگی علم آموختن هشام بن کلبی از امام صادق علیه‌السلام متوفای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می‌گوید که امام علیه‌السلام وی را مقرب می‌داشت و از چشمه دانشش به او می‌نوشاند، باری، این دو مطلب ما را به این نکته رهنمون می‌شود که وی در اوایل</w:t>
      </w:r>
    </w:p>
    <w:p>
      <w:pPr>
        <w:pStyle w:val="BookText"/>
        <w:rPr/>
      </w:pPr>
      <w:r>
        <w:rPr>
          <w:rFonts w:ascii="IRNazanin" w:hAnsi="IRNazanin" w:eastAsia="IRNazanin"/>
          <w:color w:val="111111"/>
          <w:sz w:val="28"/>
          <w:sz w:val="28"/>
          <w:szCs w:val="28"/>
          <w:rtl w:val="true"/>
          <w:lang w:bidi="fa-IR"/>
        </w:rPr>
        <w:t>قرن دوم متولد شده و در عصر خود از شخصیتهای بزرگ و مورد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 فهرست نوشته‌های فراوان هشام کلبی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نوشته‌ها در انساب است و به خط ابو الحسن بن کوفی، بعنی ابو الحسن علی بن محمد بن زبیر قرشی وفی معمّر، متولد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و متوفای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کسی که در انساب کتاب نوشت و انساب را در تألیفات فراوان خود تودین و گرد آوری کرد ابو منذر کلبی نسابه است که نجاشی می‌گوید وی مختص مذهب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سید بزرگوار علامه حجه‌الاسالم ابو محمد الحسن صدر الدین در تأسیس الشیعة الکرام لفنون الاسلام</w:t>
      </w:r>
    </w:p>
    <w:p>
      <w:pPr>
        <w:pStyle w:val="BookText"/>
        <w:rPr/>
      </w:pPr>
      <w:r>
        <w:rPr>
          <w:rFonts w:ascii="IRNazanin" w:hAnsi="IRNazanin" w:eastAsia="IRNazanin"/>
          <w:color w:val="111111"/>
          <w:sz w:val="28"/>
          <w:sz w:val="28"/>
          <w:szCs w:val="28"/>
          <w:rtl w:val="true"/>
          <w:lang w:bidi="fa-IR"/>
        </w:rPr>
        <w:t>از نخستین کسی که در این علم شریف کتاب نوشته نامی به میان نیاورده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هشام، اصحاب ما کتابهای ارزشمندی، بویژه در انساب 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اهمیتی که در بالا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بیشتر تألیفات در انساب طالبان از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نویسندگان را نسابه معاصر سید شهاب الدین تبریزی، مقیم قم، در متاب خود طبقات النسابین آورده است که نزدیک به پانصد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کتابها عنائین خاصی را دارند</w:t>
      </w:r>
      <w:r>
        <w:rPr>
          <w:rFonts w:eastAsia="IRNazanin" w:cs="IRNazanin"/>
          <w:color w:val="111111"/>
          <w:sz w:val="28"/>
          <w:szCs w:val="28"/>
          <w:rtl w:val="true"/>
          <w:lang w:bidi="fa-IR"/>
        </w:rPr>
        <w:t xml:space="preserve">. </w:t>
      </w:r>
      <w:bookmarkStart w:id="52" w:name="pg4205_37456"/>
    </w:p>
    <w:p>
      <w:pPr>
        <w:pStyle w:val="Heading2"/>
        <w:numPr>
          <w:ilvl w:val="1"/>
          <w:numId w:val="1"/>
        </w:numPr>
        <w:rPr/>
      </w:pPr>
      <w:bookmarkStart w:id="53" w:name="__RefHeading___Toc3513484_2281741623"/>
      <w:bookmarkStart w:id="54" w:name="_Toc18"/>
      <w:bookmarkEnd w:id="52"/>
      <w:bookmarkEnd w:id="53"/>
      <w:r>
        <w:rPr>
          <w:rtl w:val="true"/>
        </w:rPr>
        <w:t>ایمان ابو الطالب</w:t>
      </w:r>
      <w:bookmarkEnd w:id="54"/>
    </w:p>
    <w:p>
      <w:pPr>
        <w:pStyle w:val="BookText"/>
        <w:rPr/>
      </w:pPr>
      <w:r>
        <w:rPr>
          <w:rFonts w:ascii="IRNazanin" w:hAnsi="IRNazanin" w:eastAsia="IRNazanin"/>
          <w:color w:val="111111"/>
          <w:sz w:val="28"/>
          <w:sz w:val="28"/>
          <w:szCs w:val="28"/>
          <w:rtl w:val="true"/>
          <w:lang w:bidi="fa-IR"/>
        </w:rPr>
        <w:t xml:space="preserve">در تاریخ ابوالفداء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خالص الگمرگ، از ابن عباس روایت شده است که شهادت دادن ابی طالب را در هنگام وفاتش شنید و خبر آن را به پیامبر صلی‌الله‌علیه‌و‌آله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خدا را شکر که تو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الفداء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اشعار ابو الطالب نشان می‌دهد که وی به پیامبر ایمان آورده بود، و آن شعر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دعوتنی و علمت انک صادق</w:t>
      </w:r>
    </w:p>
    <w:p>
      <w:pPr>
        <w:pStyle w:val="BookText"/>
        <w:rPr/>
      </w:pPr>
      <w:r>
        <w:rPr>
          <w:rFonts w:ascii="IRNazanin" w:hAnsi="IRNazanin" w:eastAsia="IRNazanin"/>
          <w:color w:val="111111"/>
          <w:sz w:val="28"/>
          <w:sz w:val="28"/>
          <w:szCs w:val="28"/>
          <w:rtl w:val="true"/>
          <w:lang w:bidi="fa-IR"/>
        </w:rPr>
        <w:t>و لقد صدقت و کنت ثم امیناً</w:t>
      </w:r>
    </w:p>
    <w:p>
      <w:pPr>
        <w:pStyle w:val="BookText"/>
        <w:rPr/>
      </w:pPr>
      <w:r>
        <w:rPr>
          <w:rFonts w:ascii="IRNazanin" w:hAnsi="IRNazanin" w:eastAsia="IRNazanin"/>
          <w:color w:val="111111"/>
          <w:sz w:val="28"/>
          <w:sz w:val="28"/>
          <w:szCs w:val="28"/>
          <w:rtl w:val="true"/>
          <w:lang w:bidi="fa-IR"/>
        </w:rPr>
        <w:t>و لقد علمت بان دین محمد</w:t>
      </w:r>
    </w:p>
    <w:p>
      <w:pPr>
        <w:pStyle w:val="BookText"/>
        <w:rPr/>
      </w:pPr>
      <w:r>
        <w:rPr>
          <w:rFonts w:ascii="IRNazanin" w:hAnsi="IRNazanin" w:eastAsia="IRNazanin"/>
          <w:color w:val="111111"/>
          <w:sz w:val="28"/>
          <w:sz w:val="28"/>
          <w:szCs w:val="28"/>
          <w:rtl w:val="true"/>
          <w:lang w:bidi="fa-IR"/>
        </w:rPr>
        <w:t>من خیر ادیان البریة دیناً</w:t>
      </w:r>
    </w:p>
    <w:p>
      <w:pPr>
        <w:pStyle w:val="BookText"/>
        <w:rPr/>
      </w:pPr>
      <w:r>
        <w:rPr>
          <w:rFonts w:ascii="IRNazanin" w:hAnsi="IRNazanin" w:eastAsia="IRNazanin"/>
          <w:color w:val="111111"/>
          <w:sz w:val="28"/>
          <w:sz w:val="28"/>
          <w:szCs w:val="28"/>
          <w:rtl w:val="true"/>
          <w:lang w:bidi="fa-IR"/>
        </w:rPr>
        <w:t>و اللّه لن یصلوا الیک بجمعهم</w:t>
      </w:r>
    </w:p>
    <w:p>
      <w:pPr>
        <w:pStyle w:val="BookText"/>
        <w:rPr/>
      </w:pPr>
      <w:r>
        <w:rPr>
          <w:rFonts w:ascii="IRNazanin" w:hAnsi="IRNazanin" w:eastAsia="IRNazanin"/>
          <w:color w:val="111111"/>
          <w:sz w:val="28"/>
          <w:sz w:val="28"/>
          <w:szCs w:val="28"/>
          <w:rtl w:val="true"/>
          <w:lang w:bidi="fa-IR"/>
        </w:rPr>
        <w:t>حتی اوسد فی التراب دفیناً</w:t>
      </w:r>
    </w:p>
    <w:p>
      <w:pPr>
        <w:pStyle w:val="BookText"/>
        <w:rPr/>
      </w:pPr>
      <w:r>
        <w:rPr>
          <w:rFonts w:ascii="IRNazanin" w:hAnsi="IRNazanin" w:eastAsia="IRNazanin"/>
          <w:color w:val="111111"/>
          <w:sz w:val="28"/>
          <w:sz w:val="28"/>
          <w:szCs w:val="28"/>
          <w:rtl w:val="true"/>
          <w:lang w:bidi="fa-IR"/>
        </w:rPr>
        <w:t>علامه سیوطی کتاب بغیة الطالب را درباره ایمان ابو طالب و عاقبت به خیر شدن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کتاب در کتابخانه قوله مصر در ضمن مجموعه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خط سید محمد و تاریخ فراغت از کتابت آن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سید احمدبن زینی وحلان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در مکه مشرفه کتاب اسنی المطالب فی نجاة ابی طالب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چاپ شده مختصری است از خاتمه کتاب سید محمد بن رسول برزنجی کردی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برزنجی درباره رستگار شدن والدیم پیامبر و خاتمه آن درباره رستگار شدن ابو طالب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زیادی از اصحاب ما در تألیفات خود، بویژه در کتابهای پیرامون امامت، درباره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کراجکی در کنزالفوائد فصلی را به اشعار ابو طالب که گویای ایمان او است و احادیثی که در این زمینه آمده است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الحسن الشریف الفتونی الغروی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یک فصل تقریباً سی صفحه‌ای از کتاب ضیاءالعالمین خود در موضوع ایمان ابی طالب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ما کتابهای مستقلی با عناوین خاصی در </w:t>
      </w:r>
    </w:p>
    <w:p>
      <w:pPr>
        <w:pStyle w:val="BookText"/>
        <w:rPr/>
      </w:pPr>
      <w:r>
        <w:rPr>
          <w:rFonts w:ascii="IRNazanin" w:hAnsi="IRNazanin" w:eastAsia="IRNazanin"/>
          <w:color w:val="111111"/>
          <w:sz w:val="28"/>
          <w:sz w:val="28"/>
          <w:szCs w:val="28"/>
          <w:rtl w:val="true"/>
          <w:lang w:bidi="fa-IR"/>
        </w:rPr>
        <w:t>موضوع ایمان ابوطالب نوشته‌اند که ما در جای خود از آنها نام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زبان اردو، اخبار ابی طالب، بغیة الطالب که غیر از کتاب سیوطی است، البیان عن خیره‌الرحمان، ترجمه اسنی المطالب، الحجة علی الذاهب، دیوان ابی طالب و ذکر اسلامه، الرغائب، شعر ابی طالب، الشهاب الثاقب، شیخ الابطح، فصاحة ابی طالب، فضل ابی طالب، القول الواجب، مسأله فی ایمان آباء النبی صلی‌الله‌علیه‌و‌آله، مقصد الطالب، منی الطالب، منیة الطالب، و مواهب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قبیل کتابها، کتابهایی هم هستند که ما به عنوان خاصی از آنها دست نیافتیم و لذا زیر عنوان ایمان ابی طالب از آنها یاد می‌کنیم</w:t>
      </w:r>
      <w:r>
        <w:rPr>
          <w:rFonts w:eastAsia="IRNazanin" w:cs="IRNazanin"/>
          <w:color w:val="111111"/>
          <w:sz w:val="28"/>
          <w:szCs w:val="28"/>
          <w:rtl w:val="true"/>
          <w:lang w:bidi="fa-IR"/>
        </w:rPr>
        <w:t xml:space="preserve">. </w:t>
      </w:r>
      <w:bookmarkStart w:id="55" w:name="pg4205_37458"/>
    </w:p>
    <w:p>
      <w:pPr>
        <w:pStyle w:val="Heading2"/>
        <w:numPr>
          <w:ilvl w:val="1"/>
          <w:numId w:val="1"/>
        </w:numPr>
        <w:rPr/>
      </w:pPr>
      <w:bookmarkStart w:id="56" w:name="__RefHeading___Toc3513486_2281741623"/>
      <w:bookmarkStart w:id="57" w:name="_Toc19"/>
      <w:bookmarkEnd w:id="55"/>
      <w:bookmarkEnd w:id="56"/>
      <w:r>
        <w:rPr>
          <w:rtl w:val="true"/>
        </w:rPr>
        <w:t>بحار الانوار</w:t>
      </w:r>
      <w:bookmarkEnd w:id="57"/>
    </w:p>
    <w:p>
      <w:pPr>
        <w:pStyle w:val="BookText"/>
        <w:rPr/>
      </w:pPr>
      <w:r>
        <w:rPr>
          <w:rFonts w:ascii="IRNazanin" w:hAnsi="IRNazanin" w:eastAsia="IRNazanin"/>
          <w:color w:val="111111"/>
          <w:sz w:val="28"/>
          <w:sz w:val="28"/>
          <w:szCs w:val="28"/>
          <w:rtl w:val="true"/>
          <w:lang w:bidi="fa-IR"/>
        </w:rPr>
        <w:t>بحار الانوار الجامعة لدرر اخبار الائمه الاطهار علیهم‌السلام کتابی است که چه پیش از آن و چه بعد از آن اثری به جامعیت آن نوشته نشده است؛ چه، علاوه بر گرد آوری اخبار، غالباً تحقیقاتی دقیق و توضیحات و شروحی پیرامون آنها دارد که در دیگر کتابها نمی‌توان</w:t>
      </w:r>
    </w:p>
    <w:p>
      <w:pPr>
        <w:pStyle w:val="BookText"/>
        <w:rPr/>
      </w:pPr>
      <w:r>
        <w:rPr>
          <w:rFonts w:ascii="IRNazanin" w:hAnsi="IRNazanin" w:eastAsia="IRNazanin"/>
          <w:color w:val="111111"/>
          <w:sz w:val="28"/>
          <w:sz w:val="28"/>
          <w:szCs w:val="28"/>
          <w:rtl w:val="true"/>
          <w:lang w:bidi="fa-IR"/>
        </w:rPr>
        <w:t>آنها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ایت فضل خداوند است که به هر کس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حداوند اسباب این گرد آوری را برای علامه مجلسی مولی محمدباقر بن محمدتقی اصفهانی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کتاب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به قولی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 عذذ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 اما تاریخ صحیح وفات او همان است که در بیت فارسی زیر آمده و به روز و ماه و سال آن تصریح شده و مطابق با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چه بیست و هفتش کم شد</w:t>
      </w:r>
    </w:p>
    <w:p>
      <w:pPr>
        <w:pStyle w:val="BookText"/>
        <w:rPr/>
      </w:pP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 xml:space="preserve">شیخ ما علامه نوری کتاب الفیض القدوسی خود را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علامه مجلسی نوشت و در آن به نحو شایسته‌ای از او تجلیل کرد و در آن تواریخ و تصانیف وی و شرح حال مشایخ و تلامیذ و شماری از خویشاوندان و نزدیکانش را آورد و آن را برای مرد موفّق نیک کردار سعادتمند حاج محمد حسن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امین دار الضرب تهران که تصمیم به چاپ مجلدات کتاب بحار داشت فرستاد و او آن را مقدمه این چاپ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متصدی چاپ بحار الانوار را پاداش نیک دهد که با ابن کار به نشر آثار اهل بیت علیهم‌السلام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بحار الانوار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حدود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آن یکی یکی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حاج محمد حسن، متصدی چاپ بحار، در تهران درگذشت و جسد او به نجف اشرف</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منتقل گردید و در حجره متصل به گلدسته جنوبی در ایوان طلا،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فرزند رشیدش حاج حسین آقا باقیمانده اندک بحار الانوار را به چاپ رساند و بدین ترتیب کار </w:t>
      </w:r>
    </w:p>
    <w:p>
      <w:pPr>
        <w:pStyle w:val="BookText"/>
        <w:rPr/>
      </w:pPr>
      <w:r>
        <w:rPr>
          <w:rFonts w:ascii="IRNazanin" w:hAnsi="IRNazanin" w:eastAsia="IRNazanin"/>
          <w:color w:val="111111"/>
          <w:sz w:val="28"/>
          <w:sz w:val="28"/>
          <w:szCs w:val="28"/>
          <w:rtl w:val="true"/>
          <w:lang w:bidi="fa-IR"/>
        </w:rPr>
        <w:t xml:space="preserve">چاپ کلیه مجلدات آن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راه پول زیادی خرج نمود اما همه نسخه‌های آن را تبرعاً به علما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مؤلف، تعداد مجلدات بحار</w:t>
      </w:r>
    </w:p>
    <w:p>
      <w:pPr>
        <w:pStyle w:val="BookText"/>
        <w:rPr/>
      </w:pPr>
      <w:r>
        <w:rPr>
          <w:rFonts w:ascii="IRNazanin" w:hAnsi="IRNazanin" w:eastAsia="IRNazanin"/>
          <w:color w:val="111111"/>
          <w:sz w:val="28"/>
          <w:sz w:val="28"/>
          <w:szCs w:val="28"/>
          <w:rtl w:val="true"/>
          <w:lang w:bidi="fa-IR"/>
        </w:rPr>
        <w:t>در ابتدا بیست و پنج جلد بوده اما چون حجم جلد پانزدهم زیادتر شده آن را دو مجله کرده و بنابراین، مجموعاً بیست و شش جلد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فهرست این مجلدات را با جمال می‌آوریم و به مطالب و محتویات هر یک، تعداد چاپها و ترجمه و تلخیص آنها</w:t>
      </w:r>
    </w:p>
    <w:p>
      <w:pPr>
        <w:pStyle w:val="BookText"/>
        <w:rPr/>
      </w:pP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و جهل و فضل و علم علما و حجیت اخبار و استخراج پاره‌ای قواعد از آنها و ابطال قیاس که در چهل باب و دوازده هزار بیت است و مقدمه آن شامل پنج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منابع و مصادر آن؛ فصل دوم در بیان اعتبار این منابع؛ فصل سوم در بیان رمزها و نشانه‌ها؛ فصل چهارم در بیان کلیات اسانید کتابها؛ فصل پنجم</w:t>
      </w:r>
    </w:p>
    <w:p>
      <w:pPr>
        <w:pStyle w:val="BookText"/>
        <w:rPr/>
      </w:pPr>
      <w:r>
        <w:rPr>
          <w:rFonts w:ascii="IRNazanin" w:hAnsi="IRNazanin" w:eastAsia="IRNazanin"/>
          <w:color w:val="111111"/>
          <w:sz w:val="28"/>
          <w:sz w:val="28"/>
          <w:szCs w:val="28"/>
          <w:rtl w:val="true"/>
          <w:lang w:bidi="fa-IR"/>
        </w:rPr>
        <w:t>در بیان آغاز بعضی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و دوم باهم در هفدهم جمادی الاخره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به صورتی منقح و معرب و مجدول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یعنی قبل از چاپ امین الغرب، در تبریز به 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امامیه این دو جلد را برای یکی از شاهزاده‌های هند که در کتاب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بلند اختر یاد شده است، به فارسی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شاهزاده فرزند سلطان ناصرالدین ابوالفتح محمد شاه هندی، متوفای سال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است که زیج مشهور به نام او به وی منسوب می‌باشد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جهان‌شاه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مجلد اول ترجمه دیگری به نام عین الیقین صورت گرفته که در ایران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 اسمای حسنای الهی و صفات علیای خداوند، بجز عدل و اراده،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جزء اول توحید مفصل و همه رسال اهلیلجه امام صادق علیه‌السلام و شرح</w:t>
      </w:r>
    </w:p>
    <w:p>
      <w:pPr>
        <w:pStyle w:val="BookText"/>
        <w:rPr/>
      </w:pPr>
      <w:r>
        <w:rPr>
          <w:rFonts w:ascii="IRNazanin" w:hAnsi="IRNazanin" w:eastAsia="IRNazanin"/>
          <w:color w:val="111111"/>
          <w:sz w:val="28"/>
          <w:sz w:val="28"/>
          <w:szCs w:val="28"/>
          <w:rtl w:val="true"/>
          <w:lang w:bidi="fa-IR"/>
        </w:rPr>
        <w:t>این دو و شرح شماری از خطبه‌ها در این 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جلد در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یک باب و شانزده هزار بیت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این جلد</w:t>
      </w:r>
    </w:p>
    <w:p>
      <w:pPr>
        <w:pStyle w:val="BookText"/>
        <w:rPr/>
      </w:pPr>
      <w:r>
        <w:rPr>
          <w:rFonts w:ascii="IRNazanin" w:hAnsi="IRNazanin" w:eastAsia="IRNazanin"/>
          <w:color w:val="111111"/>
          <w:sz w:val="28"/>
          <w:sz w:val="28"/>
          <w:szCs w:val="28"/>
          <w:rtl w:val="true"/>
          <w:lang w:bidi="fa-IR"/>
        </w:rPr>
        <w:t>همراه با جلد اول در هند و تبریز و نیز از ترجمه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ترجمه دیگری به نام جامع المعارف صورت پذیرفته که در ایران چاپ شده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عدل و مشییت و اراده و قدرت و قضا و هدایت و اضلال و امتحان و طینت و میثاق و توبه و علل شرایع و مقدمات مرگ و احوال برزخ و قیامت و هول و </w:t>
      </w:r>
    </w:p>
    <w:p>
      <w:pPr>
        <w:pStyle w:val="BookText"/>
        <w:rPr/>
      </w:pPr>
      <w:r>
        <w:rPr>
          <w:rFonts w:ascii="IRNazanin" w:hAnsi="IRNazanin" w:eastAsia="IRNazanin"/>
          <w:color w:val="111111"/>
          <w:sz w:val="28"/>
          <w:sz w:val="28"/>
          <w:szCs w:val="28"/>
          <w:rtl w:val="true"/>
          <w:lang w:bidi="fa-IR"/>
        </w:rPr>
        <w:t>هراسهای آن در و شفاعت و وسید و بهشت و دوزخ است و شامل پنجاه و نه باب و سی هزار بیت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احتجاجات و مناظرات صحابه و ائمه معصوم علیهم‌السلام که به ترتیب خود آن برزگواران ذکر شده است و در آخر آن، احتجاجات برخی علما مانند شیخ مفید و سید مرتضی و دیگران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شامل هشتاد و سه باب و شانزده هزار 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فراغت از تألیف آن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 از چاپ امین الغرب،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راستهای پیامبران و رسولان از آدم تا خاتم و اثبات عصمت آنان و پاسخ به ایرادهای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هشتاد و سه باب و چهار هزار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پیامبر اسلام صلی‌الله‌علیه‌و‌آله از ولادت تا وفات و احوال شماری از آبای آن بزرگوار و ذکر اصحاب فیل و حفر چاه زمزم و احوال مکه و شرح حقیقت اعجاز و بیان معجزات آن حضرت و اعجاز قرآن و ذکر وقایع زندگی پیامبر و غزوات ایشان تا زمان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مجلد از احوال سلمان و ابوذر و عمار و مقداد و شماری دیگر از اصحاب پیامبر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 هفتاد و دو باب و شصت و هقت هزار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زیاد علاقه‌مندان از این جلد سبب شد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تجدید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را یکی از بزرگان به فارسی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الهی و شرایط آن و احوال مشترک ائمه علیهم‌السلام از ولادت و امور شگفت آور و علوم و برتری ایشان بر پیامبران و ثواب محبت آنان و فضلیت و برتری ذریّه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جلد احتجاجات شیخ مفید و شریف مرتضی و شیخ طبرسی در باب تفضیل ائمه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صد و پنجاه باب و سی و یک هزار 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قبل از چاپ امین الضرب،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چاپ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جلد دو تلخیص صورت گرفته است یکی از آقا رض بن محمد نصیر بن مولی عبداللّه، برادر علامه مجلسی، و دیگری که جامع الانوار نام دارد از آقا نجفی اصفهانی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فتنه‌های پس از پیامبر صلی‌الله‌علیه‌و‌آله و سیره خلفا و فتوحات و دیگر رخدادهای زمان ایشان و چگونگی جنگ جمل و صفین و نهروان و شرح احوال معاویه در شام و رفتارهای او با عراقیان و ذکر احوال بعضی از یاران خاص امیرالمؤمنین و شرح </w:t>
      </w:r>
    </w:p>
    <w:p>
      <w:pPr>
        <w:pStyle w:val="BookText"/>
        <w:rPr/>
      </w:pPr>
      <w:r>
        <w:rPr>
          <w:rFonts w:ascii="IRNazanin" w:hAnsi="IRNazanin" w:eastAsia="IRNazanin"/>
          <w:color w:val="111111"/>
          <w:sz w:val="28"/>
          <w:sz w:val="28"/>
          <w:szCs w:val="28"/>
          <w:rtl w:val="true"/>
          <w:lang w:bidi="fa-IR"/>
        </w:rPr>
        <w:t>شماری از اشعار منسوب به ایشان و توضیح برخی نامه‌های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شصت و دو باب شصت هزار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نصیر بن مولی عبداللّه بن مولی محمدتقی مجلسی، پدر آقا رضی پیشگفته، این جلد را به فارسی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دیگری به نام مجاری الانوار نیز از این مجلد صورت گرفته که در جای خود از آن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امیرالمؤمنین از ولادت تا شهادت و احوال پدربزرگش ابی طالب و ایمان او و احوال شماری از اصحاب امیرالمؤمنین و نصوص وارد شده درباره امامان دوازده‌گانه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یکصد و بیست و هشت باب و پنجاه و پنجاه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آخر این مجلد که شامل وقفنامه آن به خود مصنف در سال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رضی بن مولی نصیر بن مولی عبداللّه مولی محمدتقی اصفهانی به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سیدة النساء فاطمة الزهراء علیهاالسلام و فضایل و مناقب و رنجها و مصائب او و احوال امام ابو محمد حسن مجتبی علیه‌السلام و مصائب آن حضرت تا زمان وفات و احوال سیدالشهداء ابی عبد اللّه الحسین علیه‌السلام و وقایع شهادت آن بزرگوار و احوال مختار و خونواهی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پنجاه باب و بیست و نه هزار بیت می‌باشد و بارها در تبریز دیگر جاها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را مفتی میر محمد عباس ترجمه کرده است که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ترجمه‌ای از آن از میرزا محمد علی مازندرانی ساکن شمس آباد اصفهان در دست است و نیز از ترجمه‌ای به نام محن الابرار سخن</w:t>
      </w:r>
    </w:p>
    <w:p>
      <w:pPr>
        <w:pStyle w:val="BookText"/>
        <w:rPr/>
      </w:pP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همچنین به زبان اردو ترجمه شده که در سه جلد به چاپ رسیده است و درباره فاطمه زهرا و امام مجتبی و سیدالشهداء علیهم‌السلام می‌باشد و از آن یاد خواهیم کرد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چهار امام پس از سید الشهداء یعنی علی بن الحسین السجاد و محمد بن علی الباقر و جعفر بن محمد الصادق و موسی بن جعفر الکاظم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بخشی از زندگینامه این بزرگواران و فضایل و مناقب و برخی معجزات و کرامات ایشان و شرح حال گروهی از اصحاب و فرزندان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چهل و شش باب و هیجده هزار بیت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چهار امام پیش از حضرت حجت علیه‌السلام یعنی ابوالحسن علی بن موسی الرضا و ابو جعفر محمد بن علی التقی جواد و ابو الحسن علی بن محمد الهادی النقی و ابو محمد الحسن بن علی الزکی العسکری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شرح حال این چهار بزرگوار و بعضی از اصحاب آنان در سی و نه باب و دوازده هزار بیت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حجت منتظر علیه‌السلام است و مؤلف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سلطان نصیر الدین حیدر 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توسط میرزا علی اکبر ارومی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شیخ حسن بن محمد ولی ارومی، معاصر سلطان محمد شاه،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استدراک شیخ ما علامه نوری بر این جلد، به نام جنة المأوی،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آسمان و جهان و پیدایش این دو و اجزای آنها از فلکیات و فرشته و جنّ و انسان و حیوان و عناصر و ازمنه و امکنه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شامل ابواب صید و ذبایح و اطعمه و اشربه و تمام کتاب طب النبی و طب الرضا می‌باشد و دویست و ده باب و هشتاد هزار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اصفهانی، چنان که در فهرست تألیفات خود آورده، این جلد را به فارسی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ایمان و کفر و در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ایمان و شروط آن و صفات مؤمنان و برتری آنان و فضل شیعه و صفات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در</w:t>
      </w:r>
    </w:p>
    <w:p>
      <w:pPr>
        <w:pStyle w:val="BookText"/>
        <w:rPr/>
      </w:pPr>
      <w:r>
        <w:rPr>
          <w:rFonts w:ascii="IRNazanin" w:hAnsi="IRNazanin" w:eastAsia="IRNazanin"/>
          <w:color w:val="111111"/>
          <w:sz w:val="28"/>
          <w:sz w:val="28"/>
          <w:szCs w:val="28"/>
          <w:rtl w:val="true"/>
          <w:lang w:bidi="fa-IR"/>
        </w:rPr>
        <w:t>اخلاق حسنه و عوامل نجات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در کفر و شاخه‌های آن و اخلاق رذیله و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دارای یکصد و هشت باب و بیست هزار بیت است و ترجمه فارسی آن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چنان که در فهرست خود می‌گوید، در هنگام مرتب کردن ابواب تصمیم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مجلد بیاورد اما از این کار منصرف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این جلد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ابواب العشرة را در فهرست جزء این مجلد قرار داده‌ام اما یک کتاب به آن اختصاص داده‌ام زیرا شایستگی آن را دارد که خود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جلد دیگر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بر اساس ترتیب بندی اولیه علامه مجلسی، جلد شانزدهم در آداب و سنن و جلد هفدهم در مواعظ و به همین ترتیب تا جلد بیست و پنجم مرتب شده بوده است، بعد از جدا کردن کتاب العشره از جلد پانزدهم این کتاب </w:t>
      </w:r>
    </w:p>
    <w:p>
      <w:pPr>
        <w:pStyle w:val="BookText"/>
        <w:rPr/>
      </w:pPr>
      <w:r>
        <w:rPr>
          <w:rFonts w:ascii="IRNazanin" w:hAnsi="IRNazanin" w:eastAsia="IRNazanin"/>
          <w:color w:val="111111"/>
          <w:sz w:val="28"/>
          <w:sz w:val="28"/>
          <w:szCs w:val="28"/>
          <w:rtl w:val="true"/>
          <w:lang w:bidi="fa-IR"/>
        </w:rPr>
        <w:t>به عنوان جلد شانزدهم معین شد و چون آداب و سنن نیز جلد شانزدهم را تشکیل می‌داد از این رو جلد شانزدهم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همان است که مؤلف در هنگام مرتب کردن مجلدات آن را از جلد پانزدهم جدا کرده و کتاب مستقلی با عنوان کتاب العشرة قرارش داده و بعد از</w:t>
      </w:r>
    </w:p>
    <w:p>
      <w:pPr>
        <w:pStyle w:val="BookText"/>
        <w:rPr/>
      </w:pPr>
      <w:r>
        <w:rPr>
          <w:rFonts w:ascii="IRNazanin" w:hAnsi="IRNazanin" w:eastAsia="IRNazanin"/>
          <w:color w:val="111111"/>
          <w:sz w:val="28"/>
          <w:sz w:val="28"/>
          <w:szCs w:val="28"/>
          <w:rtl w:val="true"/>
          <w:lang w:bidi="fa-IR"/>
        </w:rPr>
        <w:t>جلد پانزدهم چاپ شده است زیرا به منزله بخشی جدا شده از این جلد می‌باشد و لذا در ترتیب بعد از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در زمینه‌های معاشرت و حقوق معاشران مانند والدین و خویشان و برادران و چگونگی معاشرت با ایشان است و یکصد و هشت باب و نوزده هزار بیت دارد و منتخب آن جوامع الحقوق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شانزدهم بر اساس همان ترتیب بندی نخستین، در آداب و سنن و اوامر و نواهی و کبائر و معاصی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 و اتجمل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می‌شود، چنان که در فهرست ابواب آن آورده، شامل خوشبو کردن، تنظیف، سرمه کشیدن، تدهین، مساکن، شب زنده‌داری، خوابیدن، مسافرت، مناهی، کبائر، معاصی و حدود است و مجموع این ابواب به یکصد و سی و یک باب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نسخه‌ای که این جمله از روی آن چاپ شده است صرفاً عناوین غالب بر ابواب اخیر یعنی مناهی و کبائر و معاهی و حدود، که تماماً در فهرست آمده بوده است در هنگام چاپ، این عناوین خالی از حدیث</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آنکه فایده‌ای بر ذکر آنها مترتب نبوده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ناقص از چاپ در آمد، لکن ما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مساعدت مولانا علامه شیخ میرزا محمد طهرانی به نسخه‌ای کامل دست یافتیم که در آن بعد از عنوان هر باب احادیث مربوط به آن باب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مربوط به عصر مصنف یا نزدیک به آن است و به کتابخانه عالم جلیل القدر سید محمد بن علی حسنی حسینی بغدادی متوفای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که، به دلیل سکونت در بازارهای عطارهای بغداد، به عطار معروف است، تعلق دارد و در آن مالکیت سید به خط خود او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بغدادی، سید عیسی ابن سید مصطفی این سید محمد مذکور، این نسخه را به همراه دیگر کتابهای کتابخانه او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عیسی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این کتابخانه سید حسین این عیسی بن محمد ین سید عیسی، واقف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بیم تلف شدن این کتابها را در اختیار کسی نمی‌گذاشت اما محدث معاصر حاج شیخ عباس قمی در یکی از سفرهای خود طی چند روز اقامت در کاظمیه این قطعه را به خط خود استنساخ کرد که </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ذیل سخن از قمار، به وجود این نسخه در نزد خود اشاره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دیگری از ری دستنوشت او نوشته و به حاج محمد حسین آقا فرزند حاج امین الضرب در تهران اهدا شد تا وی این قطعه را که چهار هزار بیت بیشتر ندارد چاپ کند اما هنوز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سید حسین مذکور متولی کتابخانه، اصل نسخه همان سرنوشتی را پیدا کرد که دیگر کتابهای وقف شده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و حکم الهی که در قرآن کریم و احادیث قدسی آمده است و مواعظ و حکم پیامبر صلی‌الله‌علیه‌و‌آله و امامان معصوم علیهم‌السلام که به ترتیب خود 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مجلد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بلوهر حکیم به بوذاسف بن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شامل هفتا دو سه باب و شانزده هزار بیت می‌باشد و به نام حقایق الاسرار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علامه نوری برای این جلد مستدرکی به نام معالم العبر فراهم</w:t>
      </w:r>
    </w:p>
    <w:p>
      <w:pPr>
        <w:pStyle w:val="BookText"/>
        <w:rPr/>
      </w:pPr>
      <w:r>
        <w:rPr>
          <w:rFonts w:ascii="IRNazanin" w:hAnsi="IRNazanin" w:eastAsia="IRNazanin"/>
          <w:color w:val="111111"/>
          <w:sz w:val="28"/>
          <w:sz w:val="28"/>
          <w:szCs w:val="28"/>
          <w:rtl w:val="true"/>
          <w:lang w:bidi="fa-IR"/>
        </w:rPr>
        <w:t>آورده که همراه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هفدهم برای اولین بار همراه مستدرکش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هزینه حاج میرزا محمود امینی قزوینی به زیور طبع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ذوفنون بود که کنج انزوا اختیار کرد و با کتابخانه ارزشمند خود همدم و مأنوس</w:t>
      </w:r>
    </w:p>
    <w:p>
      <w:pPr>
        <w:pStyle w:val="BookText"/>
        <w:rPr/>
      </w:pPr>
      <w:r>
        <w:rPr>
          <w:rFonts w:ascii="IRNazanin" w:hAnsi="IRNazanin" w:eastAsia="IRNazanin"/>
          <w:color w:val="111111"/>
          <w:sz w:val="28"/>
          <w:sz w:val="28"/>
          <w:szCs w:val="28"/>
          <w:rtl w:val="true"/>
          <w:lang w:bidi="fa-IR"/>
        </w:rPr>
        <w:t xml:space="preserve">شد و سرانجام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 طهارت و شامل شصت باب است و جزء دوم در نماز و دارای صد و شصت و یک باب و مشتمل است بر دعاها و نمازهای هفته و نمازهای حاجات و تمام رساله ازاحة العلة فی معرفتة القبله شاذان بن جبرئیل که، چنان</w:t>
      </w:r>
    </w:p>
    <w:p>
      <w:pPr>
        <w:pStyle w:val="BookText"/>
        <w:rPr/>
      </w:pPr>
      <w:r>
        <w:rPr>
          <w:rFonts w:ascii="IRNazanin" w:hAnsi="IRNazanin" w:eastAsia="IRNazanin"/>
          <w:color w:val="111111"/>
          <w:sz w:val="28"/>
          <w:sz w:val="28"/>
          <w:szCs w:val="28"/>
          <w:rtl w:val="true"/>
          <w:lang w:bidi="fa-IR"/>
        </w:rPr>
        <w:t>که گذشت، کا آن صد و یک هزار و پانصد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نیز از روی یک نسخه ناقص چاپ شده است و کاستی آن در آخر 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 بین باب و فضل یوم الجمعة و لیلتها و باب اعمال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 و آدابه،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مشتمل بر این نقیصه نزد شیخ ما علامه نوری بود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مصحح و از ابتدای آن تا باب نوافل العصر کاستی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خطی زیبا نوشته شده و در هامس آن حاشیه‌هایی است به خط سید شبر بن محمد بن ثنوان الحویز المشعشعی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فضلا این نقیضه را استنساخ و آن را به نسخه‌های چاپی خود پیوست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دوازده صفحه از صفحات بحار است و نزدیک به هفتصد بیت می‌شود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درباره قرآن و فضایل آن و آداب و ثواب تلاوت قرآن و وجوه اعجاز آن و فضایل هر یک از سوره‌هایش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تفسیر نعمانی </w:t>
      </w:r>
    </w:p>
    <w:p>
      <w:pPr>
        <w:pStyle w:val="BookText"/>
        <w:rPr/>
      </w:pPr>
      <w:r>
        <w:rPr>
          <w:rFonts w:ascii="IRNazanin" w:hAnsi="IRNazanin" w:eastAsia="IRNazanin"/>
          <w:color w:val="111111"/>
          <w:sz w:val="28"/>
          <w:sz w:val="28"/>
          <w:szCs w:val="28"/>
          <w:rtl w:val="true"/>
          <w:lang w:bidi="fa-IR"/>
        </w:rPr>
        <w:t>که مروی از امیرالمؤمنین صلی‌الله‌علیه‌و‌آله است و درباره اصناف آیات قرآن و شصت و اندی نوع علم آن و احتجاجات آن امام در ردّ وجود تناقض و اختلاف در کتاب خدا می‌باشد به طور کامل در این جزء یکصد و سی بابی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درباره ذکر و اواع آن، و آداب و شروط دعا، دعاهای متفرقه، تعویذات و حزرها و دعاهای رفع دردها، و مناجات، و برخی ادعیه مشهور و صحف ادریسیه است و شامل صد و سی و یک باب می‌باشد و مجموع دو جزء نزدیک به سی هزار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زکات و صدقه و خمس و روزه و اعتکاف و ادعیه ماه رمضان و اعمال سایر ماههاست و یکصد و بیست و دو باب و بیست و چهار هزار بیت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عمره و احوال مدینه و جهاد و مرزداری و امر به معروف و نهی از منکر است و شامل هشتاد و چهار باب و حدود نه هزار بیت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مزار است و شصت و چهار باب و سی هزار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برای نخستین بار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به صورتی بسیار مخلوط چاپ شد و چنان که تحت عنوان مختصر خواهد آمد یکی از فضلای استر آباد آن را تلخیص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و ایقاعات است و شامل یکصد و سی باب و یازده هزار بیت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محلد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 است و به دیات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باب و سه هزار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این جلد به خط خود علامه مجلسی نزد میرزا فضل اللّه ین شیخ الاسالم زنجانی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فهرست شیخ منتجب الدین به طور کامل و منتخب علمای شیعه از کتاب سلافة العصر و اوایل کتاب الاجازات</w:t>
      </w:r>
    </w:p>
    <w:p>
      <w:pPr>
        <w:pStyle w:val="BookText"/>
        <w:rPr/>
      </w:pPr>
      <w:r>
        <w:rPr>
          <w:rFonts w:ascii="IRNazanin" w:hAnsi="IRNazanin" w:eastAsia="IRNazanin"/>
          <w:color w:val="111111"/>
          <w:sz w:val="28"/>
          <w:sz w:val="28"/>
          <w:szCs w:val="28"/>
          <w:rtl w:val="true"/>
          <w:lang w:bidi="fa-IR"/>
        </w:rPr>
        <w:t>سید بن طاوس و الاجازة الکبیره بنی زهره و اجازه شهید اول و شهید ثانی و محقق کرکی</w:t>
      </w:r>
    </w:p>
    <w:p>
      <w:pPr>
        <w:pStyle w:val="BookText"/>
        <w:rPr/>
      </w:pPr>
      <w:r>
        <w:rPr>
          <w:rFonts w:ascii="IRNazanin" w:hAnsi="IRNazanin" w:eastAsia="IRNazanin"/>
          <w:color w:val="111111"/>
          <w:sz w:val="28"/>
          <w:sz w:val="28"/>
          <w:szCs w:val="28"/>
          <w:rtl w:val="true"/>
          <w:lang w:bidi="fa-IR"/>
        </w:rPr>
        <w:t>و صاحب معالم و اجازات دیگری مانند اجازه‌های پدر علامه مجلسی و برخی مشایخ او به وی و اجازه‌های خودش به بعضی شاگردانش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اخبار غیر موثق در بحار الانوار، این کتاب منبعی شده است برای هرکس که جویای بابی از ابواب، به تعبیر مؤلف در ابتدای آن، علوم آن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متأخران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علامه مجلسی در نگارش مجموعه‌های عظیم خود مانند جامع المعارف و الاحکام، </w:t>
      </w:r>
    </w:p>
    <w:p>
      <w:pPr>
        <w:pStyle w:val="BookText"/>
        <w:rPr/>
      </w:pPr>
      <w:r>
        <w:rPr>
          <w:rFonts w:ascii="IRNazanin" w:hAnsi="IRNazanin" w:eastAsia="IRNazanin"/>
          <w:color w:val="111111"/>
          <w:sz w:val="28"/>
          <w:sz w:val="28"/>
          <w:szCs w:val="28"/>
          <w:rtl w:val="true"/>
          <w:lang w:bidi="fa-IR"/>
        </w:rPr>
        <w:t>حداوق الجنان، معارج الاحکام و غیره از این کتاب ارزنده کمک گرفته‌اند؛ زیرا بیشتر مآخذ بحار از کتابهای مورد اعتماد و اصول معتبر کم‌یابی است که دسترسی به آنها برای</w:t>
      </w:r>
    </w:p>
    <w:p>
      <w:pPr>
        <w:pStyle w:val="BookText"/>
        <w:rPr/>
      </w:pPr>
      <w:r>
        <w:rPr>
          <w:rFonts w:ascii="IRNazanin" w:hAnsi="IRNazanin" w:eastAsia="IRNazanin"/>
          <w:color w:val="111111"/>
          <w:sz w:val="28"/>
          <w:sz w:val="28"/>
          <w:szCs w:val="28"/>
          <w:rtl w:val="true"/>
          <w:lang w:bidi="fa-IR"/>
        </w:rPr>
        <w:t>هرکس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طریق عاریه گرفتن تعدادی از منابع بحار را به دست آورد و لهذا برای تألیف مستدرک خود بر 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ابتدای خاتمه مستدرک تصریح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با واسطه بحار الانوار از این منابع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بنابرایم، می‌توانیم بگوییم که بیشتر تؤلیفات بعد از علامه مجلسی از چشمه بحار الانوار نوشیده‌اند و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به خود بحار الانوار مربوط می‌شوند نیز فراوانند که به حدود بیست تای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ترجمه مجلدات ذکر شده بحار اشاده کردیم و اینک بقیه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الانوار فی مختصر سابع البحار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المعارف فی ترجمة ثانی البحار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الحقوق فی انتخاب المجلد السادس عشر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فی استدراک ثالث عشر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الازهار فی تلخیص البحار که ذیل ترجمه جلد هفدهم بحار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البحار فی الانتخاب عن مجلداته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که فهرست عامی است از تمام مطالب بحار به ترتیب حروف الفبا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فی اخبار آل المصطفی که مجموعه‌ای است از احادیث کتب عبارات بحار و احادیث وافی و به نام الشافی فی الجمع بین البحار و الوافی نیز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 که به تعبیر استاد ما در الفیض القدسی خود شکل دیگری است از بحار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 در ترجمه جلد اول بحار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الابواب که فهرست ابواب و بحار است 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احادیث بحار و تعیی جایگاه آنها در کتابهایی که این احادیص از آنها گرفته شده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مأخذ بحار و به منزله شرحی است بر فصل اول مقدمه بحار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منتخب مجموعه‌ای از مطالب بحار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الانهار فی ترجمة عاشر البحار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 الابرار فی ترجمة عاشر البحار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البحار که تألیف آن از آرزوهای علامه مجلسی بوده و بارها وعده آن را داده بود ولی اجل مهلتش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بسیاری از ابواب مجلدات بحار به ویژه مجلد اجازات استدراک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جلد اجازات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مجلد حجیم بالغ می‌شود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الوافی که خلاصه بحار است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الانوار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العبر فی استدراک السابع عشر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الربع من کتاب الصلوة منه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من جمیع البحار </w:t>
      </w:r>
      <w:bookmarkStart w:id="58" w:name="pg4205_37468"/>
    </w:p>
    <w:p>
      <w:pPr>
        <w:pStyle w:val="Heading2"/>
        <w:numPr>
          <w:ilvl w:val="1"/>
          <w:numId w:val="1"/>
        </w:numPr>
        <w:rPr/>
      </w:pPr>
      <w:bookmarkStart w:id="59" w:name="__RefHeading___Toc3513488_2281741623"/>
      <w:bookmarkStart w:id="60" w:name="_Toc20"/>
      <w:bookmarkEnd w:id="58"/>
      <w:bookmarkEnd w:id="59"/>
      <w:r>
        <w:rPr>
          <w:rtl w:val="true"/>
        </w:rPr>
        <w:t>بداء</w:t>
      </w:r>
      <w:bookmarkEnd w:id="60"/>
    </w:p>
    <w:p>
      <w:pPr>
        <w:pStyle w:val="BookText"/>
        <w:rPr/>
      </w:pPr>
      <w:r>
        <w:rPr>
          <w:rFonts w:ascii="IRNazanin" w:hAnsi="IRNazanin" w:eastAsia="IRNazanin"/>
          <w:color w:val="111111"/>
          <w:sz w:val="28"/>
          <w:sz w:val="28"/>
          <w:szCs w:val="28"/>
          <w:rtl w:val="true"/>
          <w:lang w:bidi="fa-IR"/>
        </w:rPr>
        <w:t>بداء در لغت به معنای پدید آمدن اندیشه‌ای نابوده و درست یافتن دانسته‌ای بیشتر نادانسته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همه افراد بشر پیش می‌آید اما درباره خداوند تعالی محال</w:t>
      </w:r>
    </w:p>
    <w:p>
      <w:pPr>
        <w:pStyle w:val="BookText"/>
        <w:rPr/>
      </w:pPr>
      <w:r>
        <w:rPr>
          <w:rFonts w:ascii="IRNazanin" w:hAnsi="IRNazanin" w:eastAsia="IRNazanin"/>
          <w:color w:val="111111"/>
          <w:sz w:val="28"/>
          <w:sz w:val="28"/>
          <w:szCs w:val="28"/>
          <w:rtl w:val="true"/>
          <w:lang w:bidi="fa-IR"/>
        </w:rPr>
        <w:t>است؛ زیرا بداء حاصل شدن به این معنا نسبت به چیزی مستلزم جهل یا عجز است و خداوند از این رو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که خیلی از صفاتی را که دیگر فرقه‌های اسلامی نسبت به خداوند جایز می‌دانند از ساحت مقدسش بدور می‌دانند به طریق اولی حق تعالی را از جهل و عجز منزه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که بلخی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 xml:space="preserve">که در اول التبیان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بداء به این معنا، را به امامیه نسبت می‌دهد بهتانی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بدائی که امامیه بدان معتقد می‌باشد به معنایی است که هر مسلمانی باید به آن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بر این باورند که خداوند از کار خلقت فراغت یافته و دیگر چیزی از او سر نمی‌زند و دست خدا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اقاویل یهود</w:t>
      </w:r>
    </w:p>
    <w:p>
      <w:pPr>
        <w:pStyle w:val="BookText"/>
        <w:rPr/>
      </w:pPr>
      <w:r>
        <w:rPr>
          <w:rFonts w:ascii="IRNazanin" w:hAnsi="IRNazanin" w:eastAsia="IRNazanin"/>
          <w:color w:val="111111"/>
          <w:sz w:val="28"/>
          <w:sz w:val="28"/>
          <w:szCs w:val="28"/>
          <w:rtl w:val="true"/>
          <w:lang w:bidi="fa-IR"/>
        </w:rPr>
        <w:t>می‌پندارند که خداوند همه موجودات را یکدفعه ایجاد کرد، اما آنها تدریجاً به منصه ظهور و بروز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به وجود نمی‌آید مگر آنچه خداوند ابتدا آن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عقول و نفوس فلکی معتقدند و می‌گویند خداوند عقل را اول آفرید و خود به کناری رفت و کار اداره ملک نفس خویش را به دیگر عقول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است که این سخنان را نفی کند و معتقد باشد که خداوند هر آنی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نابود می‌کند و چیزی دیگر را پدید می‌آورد، شخصی را می‌میراند و دیگری را می‌آفریند، می‌افزاید و می‌کاهد، پیش می‌اندازد و به تأخیر می‌افکند، در امور تکوینی هست را محو می‌کند و نابوده را هستی می‌بخشد، و در</w:t>
      </w:r>
    </w:p>
    <w:p>
      <w:pPr>
        <w:pStyle w:val="BookText"/>
        <w:rPr/>
      </w:pPr>
      <w:r>
        <w:rPr>
          <w:rFonts w:ascii="IRNazanin" w:hAnsi="IRNazanin" w:eastAsia="IRNazanin"/>
          <w:color w:val="111111"/>
          <w:sz w:val="28"/>
          <w:sz w:val="28"/>
          <w:szCs w:val="28"/>
          <w:rtl w:val="true"/>
          <w:lang w:bidi="fa-IR"/>
        </w:rPr>
        <w:t>احکام تکلیفی آنچه را بخواهد نسخ می‌کند و حکمی دیگر را به جایش می‌گذارد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بداء حاصل شدن برای حق تعالی با ایجاد نابوده و آشکار ساختن امور </w:t>
      </w:r>
    </w:p>
    <w:p>
      <w:pPr>
        <w:pStyle w:val="BookText"/>
        <w:rPr/>
      </w:pPr>
      <w:r>
        <w:rPr>
          <w:rFonts w:ascii="IRNazanin" w:hAnsi="IRNazanin" w:eastAsia="IRNazanin"/>
          <w:color w:val="111111"/>
          <w:sz w:val="28"/>
          <w:sz w:val="28"/>
          <w:szCs w:val="28"/>
          <w:rtl w:val="true"/>
          <w:lang w:bidi="fa-IR"/>
        </w:rPr>
        <w:t>پوشیده در تکوینات و نیز نسخ در تکوینیات به اقتضای حکمت الهی و بر حسب احاطه علمی او به مصالح عامه در محو چیزی و اثبات چیزی دیگر و تغییر امور تکوینی یا تکلیفی، صورت می‌پذیرد در اموری که بر اساس علم خداوند در لوح محفوظ تغییر ناپذیر قلمداد شده‌اند و از ازل خداوند آنها را مقدر فرموده است هیچ گونه احداث و تغییری از سوی حق تعالی صورت نمی‌گیرد و بر خلاف قضا و قدر خود چیزی را به منصه ظهور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به اینکه یک شئ از اموری است که مشمول چنین قضا و تقدیری است یا خیر خاص حضرت حق است و هیچ کس از غیب او آگاهی ندارد حتی پیامبرانش مگر آن که از طریق وحی به آنان خیر داده باشد که آن چیز از امور مختوم و مشمول قضای الهی است که پیامبران نیز به نوبه خود آن را به آگاهی امت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خبر دادن ایشان از ظهور حضرت حجت علیه‌السلام و پدید آمدن صحیح در آسمان و فرو رفتن زمین در بیداء پیش از ظهور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اخبار فراوانی وجود دارد که حاکی از وجود بداء برای خداوند به این معناست و هر مسلمانی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آنچه در داستانهای نوح و ابراهیم و موسی و شعیب و عیسی علیهم‌السلام آمده است و نیز نفرین پیامبر صلی‌الله‌علیه‌و‌آله بر یهودی، و احادیث مبنی بر این که صدقه و دعا قضای الهی را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جلد دوم بحار در باب بداء می‌گوید که احادیث بداء در کتب اهل سنت بیشتر از کتب امامیه است، بنابراین، بدگویی و انتقاد بسیاری از اهل سنت مانن فخر رازی و دیگران از امامیه به دلیل</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بداء بی‌معناست بویژه که امامیه سخنی محال نمی‌گویند و به چیزی جز مدلول آیات و اخباری که در صحاح و دیگر کتب اهل سنت آمده است گردن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موضوع گروهی از اصحاب ما کتابها و رساله‌های جداگانه‌ای درباره این مسأله کلامی نوشته‌اند</w:t>
      </w:r>
      <w:r>
        <w:rPr>
          <w:rFonts w:eastAsia="IRNazanin" w:cs="IRNazanin"/>
          <w:color w:val="111111"/>
          <w:sz w:val="28"/>
          <w:szCs w:val="28"/>
          <w:rtl w:val="true"/>
          <w:lang w:bidi="fa-IR"/>
        </w:rPr>
        <w:t xml:space="preserve">. </w:t>
      </w:r>
      <w:bookmarkStart w:id="61" w:name="pg4205_37470"/>
    </w:p>
    <w:p>
      <w:pPr>
        <w:pStyle w:val="Heading2"/>
        <w:numPr>
          <w:ilvl w:val="1"/>
          <w:numId w:val="1"/>
        </w:numPr>
        <w:rPr/>
      </w:pPr>
      <w:bookmarkStart w:id="62" w:name="__RefHeading___Toc3513490_2281741623"/>
      <w:bookmarkStart w:id="63" w:name="_Toc21"/>
      <w:bookmarkEnd w:id="61"/>
      <w:bookmarkEnd w:id="62"/>
      <w:r>
        <w:rPr>
          <w:rtl w:val="true"/>
        </w:rPr>
        <w:t>تفسیر ابن متوّج</w:t>
      </w:r>
      <w:bookmarkEnd w:id="63"/>
    </w:p>
    <w:p>
      <w:pPr>
        <w:pStyle w:val="BookText"/>
        <w:rPr/>
      </w:pPr>
      <w:r>
        <w:rPr>
          <w:rFonts w:ascii="IRNazanin" w:hAnsi="IRNazanin" w:eastAsia="IRNazanin"/>
          <w:color w:val="111111"/>
          <w:sz w:val="28"/>
          <w:sz w:val="28"/>
          <w:szCs w:val="28"/>
          <w:rtl w:val="true"/>
          <w:lang w:bidi="fa-IR"/>
        </w:rPr>
        <w:t>این تفسیر نوشته شیخ جمال الدین احمد بن عبد اللّه محمد بن علی بن حسن متوّج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بن عبداللّه ماخوری در رساله‌ای که پیرامون شرح حال علمای بحرین نوشته زندگینامه او را جداگانه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رساله نزد ما موجود</w:t>
      </w:r>
    </w:p>
    <w:p>
      <w:pPr>
        <w:pStyle w:val="BookText"/>
        <w:rPr/>
      </w:pPr>
      <w:r>
        <w:rPr>
          <w:rFonts w:ascii="IRNazanin" w:hAnsi="IRNazanin" w:eastAsia="IRNazanin"/>
          <w:color w:val="111111"/>
          <w:sz w:val="28"/>
          <w:sz w:val="28"/>
          <w:szCs w:val="28"/>
          <w:rtl w:val="true"/>
          <w:lang w:bidi="fa-IR"/>
        </w:rPr>
        <w:t xml:space="preserve">است و چنان که از اول آن پیداست نویسنده آن را به درخواست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می‌گوید که من نسب صاحب ترجمه به خط خود او را که در اجازه‌ای به شاگردش شیخ فخرالدین احمد بن فهد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این چنین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یکی از نوشته‌های صاحب ترجمه تفسیری است که در آن پیرامون آیات ناسخ و منسوخ به تفضیل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می‌گوید که به علت نیاز شدید مستنبط احکام به شناخت آیات ناسخ و منسوخ این آیات را به منظور سهل الوصول کردن آنها از تفسیر مذکور استخراج کرده و در رساله مستقلی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رساله خود پیرامون ناسخ و منسوخ که هم اینک موجود است و از آن سخن خواهیم به همه ایم مطالب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گفته شیخ سلیمان، یکی دیگر از آثار ابن متوج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تفسیر پانصد آیه احکام که نوشته‌ای است بسیار مختصر و نشان از دانش عظیم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افادات او در این کتاب اعمم بودن طلاق بذلی از خلع و</w:t>
      </w:r>
    </w:p>
    <w:p>
      <w:pPr>
        <w:pStyle w:val="BookText"/>
        <w:rPr/>
      </w:pPr>
      <w:r>
        <w:rPr>
          <w:rFonts w:ascii="IRNazanin" w:hAnsi="IRNazanin" w:eastAsia="IRNazanin"/>
          <w:color w:val="111111"/>
          <w:sz w:val="28"/>
          <w:sz w:val="28"/>
          <w:szCs w:val="28"/>
          <w:rtl w:val="true"/>
          <w:lang w:bidi="fa-IR"/>
        </w:rPr>
        <w:t>مبارات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را به روزگار نوجوانی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مشایخم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سپس از مصاحبت صاحب ترجمه با شهید در زمان اشتغال آن دو و ملاقاتشان در مکه بعد از ریاست سخن گفته و مدفن او را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جزیره اکل مشهد النبی صالح ذکر کرده است و از فرزند او ناصر نیز که با پدرش دفن شده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از احوال پدر این متوج، عبد اللّه بن محمد، شرحی به </w:t>
      </w:r>
    </w:p>
    <w:p>
      <w:pPr>
        <w:pStyle w:val="BookText"/>
        <w:rPr/>
      </w:pPr>
      <w:r>
        <w:rPr>
          <w:rFonts w:ascii="IRNazanin" w:hAnsi="IRNazanin" w:eastAsia="IRNazanin"/>
          <w:color w:val="111111"/>
          <w:sz w:val="28"/>
          <w:sz w:val="28"/>
          <w:szCs w:val="28"/>
          <w:rtl w:val="true"/>
          <w:lang w:bidi="fa-IR"/>
        </w:rPr>
        <w:t>دست نمی‌دهد؛ چنان که از تاریخ وفات خود او یا وفات پسرش شیخ ناصر یاد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می‌دانیم که ابن متوج در زمان اجازه‌ای که از آن یاد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پیش از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بدرود گفته بوده است؛ زیرا شاگرد او شیخ فخرالدین احمد سبیعی در تاریخ یاد شده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یافته و در آن برای او طلب رحمت کرده است که خود نشان از وفات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می‌دانیم که فرزند او شیخ ناصر بعد از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چون دستخطی از او مبنی بر تملک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متوج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این نشان می‌دهد که وی نویسنده‌ای پرکار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ابن متوج را در حروف الف آورده و مطالب آن،</w:t>
      </w:r>
    </w:p>
    <w:p>
      <w:pPr>
        <w:pStyle w:val="BookText"/>
        <w:rPr/>
      </w:pPr>
      <w:r>
        <w:rPr>
          <w:rFonts w:ascii="IRNazanin" w:hAnsi="IRNazanin" w:eastAsia="IRNazanin"/>
          <w:color w:val="111111"/>
          <w:sz w:val="28"/>
          <w:sz w:val="28"/>
          <w:szCs w:val="28"/>
          <w:rtl w:val="true"/>
          <w:lang w:bidi="fa-IR"/>
        </w:rPr>
        <w:t>با پاره‌ای اضافات، همان است که شیخ سلیمان ماحوزی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حال در قطعه‌ای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شیخ یوسف بحرانی آن را در کتابخانه سید نصراللّه</w:t>
      </w:r>
    </w:p>
    <w:p>
      <w:pPr>
        <w:pStyle w:val="BookText"/>
        <w:rPr/>
      </w:pPr>
      <w:r>
        <w:rPr>
          <w:rFonts w:ascii="IRNazanin" w:hAnsi="IRNazanin" w:eastAsia="IRNazanin"/>
          <w:color w:val="111111"/>
          <w:sz w:val="28"/>
          <w:sz w:val="28"/>
          <w:szCs w:val="28"/>
          <w:rtl w:val="true"/>
          <w:lang w:bidi="fa-IR"/>
        </w:rPr>
        <w:t>مدرس به دست آورده است و چون اول و آخر این قطعه کسر می‌باشد مؤلف آن معلوم نیست بجز همین که از شاگردان علامه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این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اوایل کشکول خود که چاپ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مطالبی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سخنان شیخ سلیمان ماحوزی،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 این است که صاحب ترجمه معاصر فاضل مقداد بوده و هر جا که وقداد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کتر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مرادش همین ابن متوج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گفتیم روشن می‌شود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سلیمان ماحوزی در شرح حال شیخ جمال الدین احمد ین عبداللّه و نسبت تفسیر و دیگر کتب به او و این که وی در ابتدا مصاحب شیخ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فاضل مقداد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نیز این که وی پدر شیخ ناصر می‌باشد، همداستانند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شیخ فخرالدین احمد بن عبداللّه بن سعید بن متوج که با صاحب ترجمه معاصر</w:t>
      </w:r>
    </w:p>
    <w:p>
      <w:pPr>
        <w:pStyle w:val="BookText"/>
        <w:rPr/>
      </w:pPr>
      <w:r>
        <w:rPr>
          <w:rFonts w:ascii="IRNazanin" w:hAnsi="IRNazanin" w:eastAsia="IRNazanin"/>
          <w:color w:val="111111"/>
          <w:sz w:val="28"/>
          <w:sz w:val="28"/>
          <w:szCs w:val="28"/>
          <w:rtl w:val="true"/>
          <w:lang w:bidi="fa-IR"/>
        </w:rPr>
        <w:t xml:space="preserve">و در نام و نام پدر و نام برخی مشایخ و شاگردان و تألیفات با او مشترک است، چنان که گذشت با نا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پدر دانشمندش و بویژه یاد کرد او در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اجازات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بودن دو و حتی چند نفر در امور یاد شده امر بعیدی نیست و چنین پدیده‌ای عملاً هم رخ داده است؛ چنان که شاهد اشتراک شیخ احمد بن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فهد حلی و احمد بن فهد احسائی در چندین امر حتی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bookmarkStart w:id="64" w:name="pg4205_37473"/>
    </w:p>
    <w:p>
      <w:pPr>
        <w:pStyle w:val="Heading2"/>
        <w:numPr>
          <w:ilvl w:val="1"/>
          <w:numId w:val="1"/>
        </w:numPr>
        <w:rPr/>
      </w:pPr>
      <w:bookmarkStart w:id="65" w:name="__RefHeading___Toc3513492_2281741623"/>
      <w:bookmarkStart w:id="66" w:name="_Toc22"/>
      <w:bookmarkEnd w:id="64"/>
      <w:bookmarkEnd w:id="65"/>
      <w:r>
        <w:rPr>
          <w:rtl w:val="true"/>
        </w:rPr>
        <w:t>تفسیر ابوزید بلخی</w:t>
      </w:r>
      <w:bookmarkEnd w:id="66"/>
    </w:p>
    <w:p>
      <w:pPr>
        <w:pStyle w:val="BookText"/>
        <w:rPr/>
      </w:pPr>
      <w:r>
        <w:rPr>
          <w:rFonts w:ascii="IRNazanin" w:hAnsi="IRNazanin" w:eastAsia="IRNazanin"/>
          <w:color w:val="111111"/>
          <w:sz w:val="28"/>
          <w:sz w:val="28"/>
          <w:szCs w:val="28"/>
          <w:rtl w:val="true"/>
          <w:lang w:bidi="fa-IR"/>
        </w:rPr>
        <w:t xml:space="preserve">ابوزید احمد بن سهل بلخی، عالم به جمیع علوم قدیم و جدید و فلسفه و ریاضیات، حدود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یکی از نواحی بلخ به نام شامستیان به دنیا آمد و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هشتاد و هفت یا هشت سالگی در همانجا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مردم بجستان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بجستانیها، بر خلاف دیگر مردم حتی اهالی حرمین سبّ علی علیه‌السلام زبان نیالودند و حتی در عهد و پیمان خود با شاهان اموی شرط سبّ نکردن را 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صفحه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ابوزید را تفصیل آورده و</w:t>
      </w:r>
    </w:p>
    <w:p>
      <w:pPr>
        <w:pStyle w:val="BookText"/>
        <w:rPr/>
      </w:pPr>
      <w:r>
        <w:rPr>
          <w:rFonts w:ascii="IRNazanin" w:hAnsi="IRNazanin" w:eastAsia="IRNazanin"/>
          <w:color w:val="111111"/>
          <w:sz w:val="28"/>
          <w:sz w:val="28"/>
          <w:szCs w:val="28"/>
          <w:rtl w:val="true"/>
          <w:lang w:bidi="fa-IR"/>
        </w:rPr>
        <w:t xml:space="preserve">تعریف و تمجیدی را که ابو حیان توحیدی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تقریظ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عمل آورده و وی را بعد از دینوری یکی از رجال سه‌گانه به شمار آورده است، نقل کرده است؛ آنگاه شرح حالی را که ابن الندیم در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ابوزید آورده، بازگو کرده و به نقل از او</w:t>
      </w:r>
    </w:p>
    <w:p>
      <w:pPr>
        <w:pStyle w:val="BookText"/>
        <w:rPr/>
      </w:pPr>
      <w:r>
        <w:rPr>
          <w:rFonts w:ascii="IRNazanin" w:hAnsi="IRNazanin" w:eastAsia="IRNazanin"/>
          <w:color w:val="111111"/>
          <w:sz w:val="28"/>
          <w:sz w:val="28"/>
          <w:szCs w:val="28"/>
          <w:rtl w:val="true"/>
          <w:lang w:bidi="fa-IR"/>
        </w:rPr>
        <w:t xml:space="preserve">تألیفات وی را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برده شماری از کتابهای قرآنی او را ذکر کرده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الحروف المقطعة فی اوائل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اغلق من غریب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آمده اما در نسخه الفهرس ابن الندیم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جمع فیه ما غاب عنه من غریب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سرانجام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تأویلات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ستایش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این زمینه کتابی بهتر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التأویلات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عبید اللّه بن احمد مولی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می‌گوید که کسی بهتر از ابو سهل یاد شده اخبار مربوط به ابو زید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سهل در کتاب خود از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 محمد حسن بن محمد وزیری بسیار نقل قول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شاگرد ابو زید بود و نزد وی آمد و شد داشت و برخی رسائل او را بر وی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سهل نیز شاگرد وزیری بود و بعضی از این رسائل را پیش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در کتاب خود شرح حال ابو زید را از ولادتش و سفرهای دانش‌جویانه‌اش در شهرها و دیدارش به شخصیتهای بزرگ و سر شناس و رفتن به عراق در طلب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هنگام پیرو مذهب امامیه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 هشت ساله‌اش در این کشور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در همه انواع علوم سرآمد و قدوه شد و با ارشاد و راهنمایی خداوند به دستاویز محکم دین چنگ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در عراق به خواسته خویش رسید از راه هرات به کشور خود برگشته وارد بلخ شد و دانش وی در این شهر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در بلخ بود تا آنکه امیر احمد بن سهل بن هاشم روزی به آنجا در آمد و پس از استیلا بر حدود شفور بلخ از ابو زید خواست تا وزارت وی را بپذیرد اما ابو زید به خاطر حفظ دین و دنیای خویش از قبول این منسب امتناع ورزید لذا مروزی، ابوالقاسم عبد اللّه بن احمد بن محمود کعبی را وزیر خود کرد و ابو زید را کاتب و هر دو حقوق بگیر او بودند لیکن این وضع به طول نیانجامید زیرا احمد بن سهل مروزی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 کم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عقیدی رفتار و عبادات او ستوذه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امامیه نمازش را طول می‌داد تا جاییکه وقتی بعضی نمازهایش را طولانی کرد گفته شد که باد امامیه هنوز در کله‌اش می‌باشد و این اشاره دارد به جستجوی او از امام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زید در مجلس امام ابوبکر احمد بن محمد بن عباس بزاز مفتی بلخ برده شد و او و همه فضلای حاضر در آن مجلس ابوزید را ستودند و اذعان کردند که در همه تألیفات او که به حدود هفتاد اثر می‌رسد حتی یک کلمه پیدا نشده است که عقیده وی را خدشه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حسن عقیده او این است که برای نجوم و ستارگان احکام اثبات نمی‌کند بلکه اقدام به محاسبات نجومی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مه درباره قرآن سخنی می‌گفت به در برتری صحاب بر یکدیگر و نه در مفاخرت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این بحث و جدلها بی‌فایده و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معنای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انزلناه قرآناً عربیا تیماً غیرذی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صحابه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کالنجوم بایهم اقتدیتم اهدیتم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عرب و عجم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انساب بینهم یومئذ و لایتسائلون و ان اکریکم عند 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شرح حال از قول مرزبانی مرثیه گویی ابوزید در مرگ حسن </w:t>
      </w:r>
    </w:p>
    <w:p>
      <w:pPr>
        <w:pStyle w:val="BookText"/>
        <w:rPr/>
      </w:pPr>
      <w:r>
        <w:rPr>
          <w:rFonts w:ascii="IRNazanin" w:hAnsi="IRNazanin" w:eastAsia="IRNazanin"/>
          <w:color w:val="111111"/>
          <w:sz w:val="28"/>
          <w:sz w:val="28"/>
          <w:szCs w:val="28"/>
          <w:rtl w:val="true"/>
          <w:lang w:bidi="fa-IR"/>
        </w:rPr>
        <w:t>بن حسین علوی که در بلخ درگدشت، نقل شده است که از آن جمله است آین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ان الذی ضمنت جثّته من عصبة سادة لیسوا ذوی افنمحمد و علی ثم زوجته ثم الحسین ابنه و المرتضی الحسنصلی الاله علیهم و الملائکة المقربون طوال الدهر و الذمن</w:t>
      </w:r>
    </w:p>
    <w:p>
      <w:pPr>
        <w:pStyle w:val="BookText"/>
        <w:rPr/>
      </w:pPr>
      <w:r>
        <w:rPr>
          <w:rFonts w:ascii="IRNazanin" w:hAnsi="IRNazanin" w:eastAsia="IRNazanin"/>
          <w:color w:val="111111"/>
          <w:sz w:val="28"/>
          <w:sz w:val="28"/>
          <w:szCs w:val="28"/>
          <w:rtl w:val="true"/>
          <w:lang w:bidi="fa-IR"/>
        </w:rPr>
        <w:t>باری، حسن عقیده ابوزید در جای جای زندگینامه و شعر او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اعتقاد اوست به این که درود فرستادن خداوند و فرشتگان منحصر به پیامبر نیست چنان که از ظاهر آیه این‌گونه برمی‌آید، بلکه شامل خاندان و اهل بیت او نیز می‌شود و آیه تطهیر مخصوص اینهاست و از هر گونه ناپاکی و پلیدی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حسن عقیده اوست برتری ندادن سه خلیفه بر علی علیه‌السلام و برتری ندان هیچ کس بر کس دیگری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حسن عقیده او تألیف کتابی است درباره عصمت انبیاء و جایز ندانستن صفاتی چون زشتگویی و دیوانگی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قول به حادث بودن قرآن است و این که خدای را در صفت قدم شریکی نیست بلکه خداوند قرآن را به زبان عربی حادث میان بشر شبیه جزیره نازل کرد و آن را بر دیگر کتب حاکم گردانید و از هرگونه کجی و نادرستی مصونش داشت و همه اینها صفات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بیشتر صفحات خود این صفات را برای خود اثبات کرده و در این باره به یک یا چند آیه هم بسنده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ابوزید، چنان که در رساله‌ای به نام تنفید قول العوام بقدم الکلام مفصلاً توضیح داده‌ایم، از ترس آن که در معرض اتهام قرار نگیرد به این عقیده تصریح نکرده بلکه فقط به بعضی آیات دال بر این موضوع اشاره نموده است مانند اول آیه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انزل علی عبده الکتاب و لم یجعل له عوجا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 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آیه‌ای صفتی از قرآن را برگرفته و گفته که خداوند آن را به این اوصاف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انزلناه، قرآناً، عربیاً، تیماً، غیر ذی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صفات مخلوقین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ابوزید این نیست که مجموع این کلمات یک آیه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جایی برای اعتراض مصحح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که گفته است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انزلناه 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نیست و به همین علت مصحح آنها را از متن کتاب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ابوزید با این کار عقیده خود را درباره قرآن نخفی نگه‌داشته و به حادث بودن یا مخلوق خداوند بودن و قدیم نبودن آن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عقیده خود در برتری بعضی صحابه بر دیگری را با این استمدادل که آنان چونان ستارگان هستند کتمان کرده است حال آن که به اعتراف بزرگان علمای عامه نیز این حدیث مجعول و مخالف با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صاحب العقبات در جلد دوم از حدیث ثقلین ص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تفضیل از این موضوع بحث کرده و هفتاد دلیل بر بطلان و مجعول بودن این حدیث نزد علمای عامه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آیا تمسک فردی مثل ابوزید که در تمامی علوم متبحر است، به این حدیث را باید حمل بر واقع کرد یا بر دفاع موجّه او از خودش؟ </w:t>
      </w:r>
      <w:bookmarkStart w:id="67" w:name="pg4205_37476"/>
    </w:p>
    <w:p>
      <w:pPr>
        <w:pStyle w:val="Heading2"/>
        <w:numPr>
          <w:ilvl w:val="1"/>
          <w:numId w:val="1"/>
        </w:numPr>
        <w:rPr/>
      </w:pPr>
      <w:bookmarkStart w:id="68" w:name="__RefHeading___Toc3513494_2281741623"/>
      <w:bookmarkStart w:id="69" w:name="_Toc23"/>
      <w:bookmarkEnd w:id="67"/>
      <w:bookmarkEnd w:id="68"/>
      <w:r>
        <w:rPr>
          <w:rtl w:val="true"/>
        </w:rPr>
        <w:t>تفسیر ابوالفضل دیلمی</w:t>
      </w:r>
      <w:bookmarkEnd w:id="69"/>
    </w:p>
    <w:p>
      <w:pPr>
        <w:pStyle w:val="BookText"/>
        <w:rPr/>
      </w:pPr>
      <w:r>
        <w:rPr>
          <w:rFonts w:ascii="IRNazanin" w:hAnsi="IRNazanin" w:eastAsia="IRNazanin"/>
          <w:color w:val="111111"/>
          <w:sz w:val="28"/>
          <w:sz w:val="28"/>
          <w:szCs w:val="28"/>
          <w:rtl w:val="true"/>
          <w:lang w:bidi="fa-IR"/>
        </w:rPr>
        <w:t>علامه مفسر ابوالفضل بن علامه شهردویر</w:t>
      </w:r>
      <w:r>
        <w:rPr>
          <w:rStyle w:val="FootnoteAnchor"/>
          <w:rtl w:val="true"/>
        </w:rPr>
        <w:footnoteReference w:id="3"/>
      </w:r>
      <w:r>
        <w:rPr>
          <w:rFonts w:ascii="IRNazanin" w:hAnsi="IRNazanin" w:eastAsia="IRNazanin"/>
          <w:color w:val="111111"/>
          <w:sz w:val="28"/>
          <w:sz w:val="28"/>
          <w:szCs w:val="28"/>
          <w:rtl w:val="true"/>
          <w:lang w:bidi="fa-IR"/>
        </w:rPr>
        <w:t xml:space="preserve">بن الفقیه العالم بهاء الدین یوسف بنابی الحسن بن ابی القاسم الدیلمی الجیلانی المرقانی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دیلمان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 و جدّ و برادرش از علمای سده هشتم دیلمان و گیلان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احمد بن صالح بن ابی الرجال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البدور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المشهورین بابی الفضل من علماء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ترجمه یاد کرده و عین</w:t>
      </w:r>
    </w:p>
    <w:p>
      <w:pPr>
        <w:pStyle w:val="BookText"/>
        <w:rPr/>
      </w:pPr>
      <w:r>
        <w:rPr>
          <w:rFonts w:ascii="IRNazanin" w:hAnsi="IRNazanin" w:eastAsia="IRNazanin"/>
          <w:color w:val="111111"/>
          <w:sz w:val="28"/>
          <w:sz w:val="28"/>
          <w:szCs w:val="28"/>
          <w:rtl w:val="true"/>
          <w:lang w:bidi="fa-IR"/>
        </w:rPr>
        <w:t>سخنانی را که ملا یوسف حاجی دیلمی در کتاب خود پیرامون زندگینامه این خاندان آورده،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همین ابوالفضل نام برده و از تألیفات او، تفسیر القرآن</w:t>
      </w:r>
    </w:p>
    <w:p>
      <w:pPr>
        <w:pStyle w:val="BookText"/>
        <w:rPr/>
      </w:pPr>
      <w:r>
        <w:rPr>
          <w:rFonts w:ascii="IRNazanin" w:hAnsi="IRNazanin" w:eastAsia="IRNazanin"/>
          <w:color w:val="111111"/>
          <w:sz w:val="28"/>
          <w:sz w:val="28"/>
          <w:szCs w:val="28"/>
          <w:rtl w:val="true"/>
          <w:lang w:bidi="fa-IR"/>
        </w:rPr>
        <w:t>و دلائل التوحید، در کلام،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والد او علامه شهردویر نیز کتاب لوایح الاختیار را که بحثی است در نور و روح و عذاب قبر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شهردویر متأخر بر شهردویر بن علی که در حاشیه الابانه فی باب الوقف نامش آمده است،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شهردویر بن شیخ ابی ثابت قوریه 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همچنین از برادر او اسماعیل بن شهردویر نام برده اما کتابی رای او ذکر نکرده است بلکه با صفت عالم بزرگ از وی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 جدّ او بهاءالدین یوسف مرقانی، مدفون در کیل، نیر تفسیری با عنوان تفسیر الموقانی را نام برده که ما بعداً از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گه یکی از مشایخ بهاءالدین یوسف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است و </w:t>
      </w:r>
    </w:p>
    <w:p>
      <w:pPr>
        <w:pStyle w:val="BookText"/>
        <w:rPr/>
      </w:pPr>
      <w:r>
        <w:rPr>
          <w:rFonts w:ascii="IRNazanin" w:hAnsi="IRNazanin" w:eastAsia="IRNazanin"/>
          <w:color w:val="111111"/>
          <w:sz w:val="28"/>
          <w:sz w:val="28"/>
          <w:szCs w:val="28"/>
          <w:rtl w:val="true"/>
          <w:lang w:bidi="fa-IR"/>
        </w:rPr>
        <w:t>این نشان می‌دهد که ابو الفضل، مؤلف تفسیر مورد بحث، در اواخر قرن هشتم می‌زیسته و معاصر فرزند علامه حلّی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مورد بحث، در اواخر قرن هشتم می‌زیسته و معاصر فرزند علامه حلّی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 الفضل در دو جمله سترگ است و روشی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مقداری از آیات قرآن شریف را در وسط صفحه می‌آورد سپس تعلیقه بر الفاظ آیات را در حاشیه ذکر می‌کند و در نشان دادن محمل تعلیق به شیوه معمول و متعارف، یعنی گذاشتن علامت روی الفاظ مورد شرح و گذاشتن همان علامت در حاشیه، عمل نمی‌کند بلکه با وصل کردن اول تعلیقه به آیه مورد نظر با یک خط بلند یا کوتاه محل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جلد با خط محمد بن حامد لنگرودی است که طی مدت طولانی آنها را برای خودش نوشته است زیرا، تاریخ فراغت از نوشتن جلد اول ذی حجه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جلد دوم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بعد نسخه خود را می‌فروشد و به خط خودش بر روی جلد اول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اشتری المجلدین جناب سیادت مآب فضاول و کمالات شعار سید ناصر کیا بن سید رضی کیا التیمجانی فی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شرف الموالی و الفضلاء مولانا حسین بن فقیه علی حامد و فقیه حسن کماجال و مولانا احمد المقری و فقیه محمد بن فقیه علی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القاب نشان می‌دهد که مشتری و کاتب و شهود همگی از علمای فاضل عصر</w:t>
      </w:r>
    </w:p>
    <w:p>
      <w:pPr>
        <w:pStyle w:val="BookText"/>
        <w:rPr/>
      </w:pPr>
      <w:r>
        <w:rPr>
          <w:rFonts w:ascii="IRNazanin" w:hAnsi="IRNazanin" w:eastAsia="IRNazanin"/>
          <w:color w:val="111111"/>
          <w:sz w:val="28"/>
          <w:sz w:val="28"/>
          <w:szCs w:val="28"/>
          <w:rtl w:val="true"/>
          <w:lang w:bidi="fa-IR"/>
        </w:rPr>
        <w:t>خویش بوده‌اند و ما از آثار آنان جز از طریق همین نسخه نفیس و قدیمی موجود در نجف اشرف که از بقایای کتابخانه سید علامه عاملی، مؤلف کتاب مفتاح الکرامة، است،</w:t>
      </w:r>
    </w:p>
    <w:p>
      <w:pPr>
        <w:pStyle w:val="BookText"/>
        <w:rPr/>
      </w:pPr>
      <w:r>
        <w:rPr>
          <w:rFonts w:ascii="IRNazanin" w:hAnsi="IRNazanin" w:eastAsia="IRNazanin"/>
          <w:color w:val="111111"/>
          <w:sz w:val="28"/>
          <w:sz w:val="28"/>
          <w:szCs w:val="28"/>
          <w:rtl w:val="true"/>
          <w:lang w:bidi="fa-IR"/>
        </w:rPr>
        <w:t>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تقسیر مورد بحث نام ندارد و فقط مؤلف در آخر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تفسیر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لحقایقه و دقایقه تولی جمعه الفقیر المحتاج الی رحمة مولاه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الفضل بن شهردویر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ولایت الهیه در خصوص دهنده زکات در حال رکوع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شیعه او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سخنان ابوطالب در مقاماتش را گواه ایمان او می‌داند و این که مسلمان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از جعفر بن محمد صادق علیه‌السلام فراوان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با صفت امیرالمؤمنین بسیار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مریم تصریح می‌کند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انترائی است برای 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یرتنی و یرث من آل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بردن مال است 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روایت را که عیشه به هنگام سخن گفتن در برابر عثمان پیراهن </w:t>
      </w:r>
    </w:p>
    <w:p>
      <w:pPr>
        <w:pStyle w:val="BookText"/>
        <w:rPr/>
      </w:pPr>
      <w:r>
        <w:rPr>
          <w:rFonts w:ascii="IRNazanin" w:hAnsi="IRNazanin" w:eastAsia="IRNazanin"/>
          <w:color w:val="111111"/>
          <w:sz w:val="28"/>
          <w:sz w:val="28"/>
          <w:szCs w:val="28"/>
          <w:rtl w:val="true"/>
          <w:lang w:bidi="fa-IR"/>
        </w:rPr>
        <w:t>رسول خدا صلی‌الله‌علیه‌و‌آله و کفش مبارک آن حضرت را بر سر دست کرد و هیچ معترض او نشد و پیراهن و کفش را به ادعای این که صدقه هستند از او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سپس خطبه حضرت زهرا علیهاالسلام و احتجاج آن حضرت در برابر مخالفان را عیناً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تفسیر شیخ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امام الناصر للحق، غریب القرآن و درة الخواص حریری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المشکلات و جز اینها زیادت نقل می‌کند</w:t>
      </w:r>
      <w:r>
        <w:rPr>
          <w:rFonts w:eastAsia="IRNazanin" w:cs="IRNazanin"/>
          <w:color w:val="111111"/>
          <w:sz w:val="28"/>
          <w:szCs w:val="28"/>
          <w:rtl w:val="true"/>
          <w:lang w:bidi="fa-IR"/>
        </w:rPr>
        <w:t xml:space="preserve">. </w:t>
      </w:r>
      <w:bookmarkStart w:id="70" w:name="pg4205_37479"/>
    </w:p>
    <w:p>
      <w:pPr>
        <w:pStyle w:val="Heading2"/>
        <w:numPr>
          <w:ilvl w:val="1"/>
          <w:numId w:val="1"/>
        </w:numPr>
        <w:rPr/>
      </w:pPr>
      <w:bookmarkStart w:id="71" w:name="__RefHeading___Toc3513496_2281741623"/>
      <w:bookmarkStart w:id="72" w:name="_Toc24"/>
      <w:bookmarkEnd w:id="70"/>
      <w:bookmarkEnd w:id="71"/>
      <w:r>
        <w:rPr>
          <w:rtl w:val="true"/>
        </w:rPr>
        <w:t>تفسیر العسکری</w:t>
      </w:r>
      <w:bookmarkEnd w:id="72"/>
    </w:p>
    <w:p>
      <w:pPr>
        <w:pStyle w:val="BookText"/>
        <w:rPr/>
      </w:pPr>
      <w:r>
        <w:rPr>
          <w:rFonts w:ascii="IRNazanin" w:hAnsi="IRNazanin" w:eastAsia="IRNazanin"/>
          <w:color w:val="111111"/>
          <w:sz w:val="28"/>
          <w:sz w:val="28"/>
          <w:szCs w:val="28"/>
          <w:rtl w:val="true"/>
          <w:lang w:bidi="fa-IR"/>
        </w:rPr>
        <w:t xml:space="preserve">این تفسیر املای امام ابو محمد حسن بن علی عسکری علیه‌السلام، متولد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امامت از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رحلت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به روایت شیخ ابو جعفر محمد بن علی بن بابویه قمی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ساکن ری بود و به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سفارت ابو القاسم حسن بن 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حضرت حضرت حجت علیه‌السلام به دنیا آمد زیرا پدرش از حسین بن روح خواسته بود که از امام علیه‌السلام بخواهد تا دعا کند خداوند فرزندی به وی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که نسخه‌های آن موجود است، نخستین بار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حاشیه تفسیر القمی تجدید</w:t>
      </w:r>
    </w:p>
    <w:p>
      <w:pPr>
        <w:pStyle w:val="BookText"/>
        <w:rPr/>
      </w:pP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در صفحه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المستدرک پیرامون اعتبار این تفسیر به</w:t>
      </w:r>
    </w:p>
    <w:p>
      <w:pPr>
        <w:pStyle w:val="BookText"/>
        <w:rPr/>
      </w:pPr>
      <w:r>
        <w:rPr>
          <w:rFonts w:ascii="IRNazanin" w:hAnsi="IRNazanin" w:eastAsia="IRNazanin"/>
          <w:color w:val="111111"/>
          <w:sz w:val="28"/>
          <w:sz w:val="28"/>
          <w:szCs w:val="28"/>
          <w:rtl w:val="true"/>
          <w:lang w:bidi="fa-IR"/>
        </w:rPr>
        <w:t>تفضیل سخن گفته و کسانی را که به آن تکیه کرده‌اند نام برده است از جمله شیخ صدوق در الفقیه و سایر کتابهایش، طبرسی در الاحتجاج، ابن شهر آشوب در المناقب، محقق</w:t>
      </w:r>
    </w:p>
    <w:p>
      <w:pPr>
        <w:pStyle w:val="BookText"/>
        <w:rPr/>
      </w:pPr>
      <w:r>
        <w:rPr>
          <w:rFonts w:ascii="IRNazanin" w:hAnsi="IRNazanin" w:eastAsia="IRNazanin"/>
          <w:color w:val="111111"/>
          <w:sz w:val="28"/>
          <w:sz w:val="28"/>
          <w:szCs w:val="28"/>
          <w:rtl w:val="true"/>
          <w:lang w:bidi="fa-IR"/>
        </w:rPr>
        <w:t>کرکی در اجازه‌اش به صفی الدین، شهید ثانی در المنیة، مولا محمد تقی مجلسی در</w:t>
      </w:r>
    </w:p>
    <w:p>
      <w:pPr>
        <w:pStyle w:val="BookText"/>
        <w:rPr/>
      </w:pPr>
      <w:r>
        <w:rPr>
          <w:rFonts w:ascii="IRNazanin" w:hAnsi="IRNazanin" w:eastAsia="IRNazanin"/>
          <w:color w:val="111111"/>
          <w:sz w:val="28"/>
          <w:sz w:val="28"/>
          <w:szCs w:val="28"/>
          <w:rtl w:val="true"/>
          <w:lang w:bidi="fa-IR"/>
        </w:rPr>
        <w:t>شرح المشیخه و فرزندش علامه مجلسی در بحار الانوار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برخی اسانیدی را که در ابتدای نسخه‌های این تفسیر آمده و همگی به شیخ ابو جعفر ابن بابویه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می‌شود ذکر کرده است از جمله سندی را که در ابتدای نسخه‌های چاپی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 بعد از تسمیه و تحمید و رساندن سند به ابن بابویه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ابوالحسن محمد بن القاسم المفسر الاستر آبادی الخطیب رحمه اللّه‌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استر آبادی رضی اللّه عنه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محمد بن زیاد و علی بن محمد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ظاهراً صحیح است و احتمال وقوع تصحیف از سوی ناسخ و تبدیل نام قاسم به علی خلاف اصل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ظاهر ابتدای تفسیر این است که اقامت دو فرزند در سامراء حدود هفت سال بوده و لاجرم بعد از بازگشت به استر آباد تفسیر را برای مردم استر آباد روایت کرده‌اند بنابراین، اشکالی ندارد که یکی از این اهالی محمد بن علی استر آبادی جلیل القدر باشد که ارجمندی او از دعای خشنودی شاگردش صدوق برای او،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هم ثابت نیست که روایت دو فرزند در استر آباد منحصر به محمد بن قاسم مفسر و خطیب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دو فرزند منحصر به روایت خصوص تفسیر املا شده بر آن دو نیست بلکه شاهد آن هستیم که علی بن محمد بن سیار، یکی از همان دو فرزند، دعای مشهور ندبه سید الساجدین علیه‌السلام را نیز روایت می‌کند که علامه حلی در اجازه بزرگ خود به بنی زهره طرق روایت آن را ذکر کرده و یکی از آن طرق روایت همین ابن سیار از ابی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زید مقری از سفیان بن عینیه از زهری از امام سجاد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می‌گوید که ابو محمد قاسم بن محمد استر آبادی دعای ندبه را از علی بن محمد بن سیار نامبرده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نیز یکی از پنج شیخ صدوق است که در استر آباد و جرجان آنها را درک و از ایشان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پنج نفر ابو محمد عبدوس بن علی بن عباس جرجانی می‌باشد که به ابو محمد بن عباس جرجانی نیز از او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چنان که در اجازه یاد شده آنده، دعای ندبه را از ابو محمد القاسم روایت کرده است و این ابو محمد القاسم غیر از ابو الحسن محمد مفسر و خظیب استر آبادی است که صدوق فراوان از او روایت می‌کند؛ زیرا این دو در نام و کنیه و وصف با هم اختلاف دارند؛ گو این که در بعضی مشایخ مشترکند؛ چون هر دو از ابو الحسن علی بن محمد بن سیار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از او تفسیر روایت می‌کند و ابو محمد دعای ندبه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استادان خاص خود نیز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 محمد قاسم بن محمد، چنان که در اجازه یاد شده آمده، دعای ندبه را از ابو محمد بن ابراهیم نیز روایت می‌کند و این مختص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قاسم مفسر و خطیب نیز مشایخ فراوان دیگری داشته که ابو محمد نداشته است و بجز تفسیر عسکری علیه‌السلام روایات زیادی از ایشان روایت می‌کند که این روایات در کتابهای صدوق مانن فقیه، عیون، امالی، الاکمال و التوحید و غیره یافت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معروفیت خطیب مفسر و کثرت طرق و مرویاتش، صدوق بیشتر از او روایت کرده است تا محمد بن </w:t>
      </w:r>
    </w:p>
    <w:p>
      <w:pPr>
        <w:pStyle w:val="BookText"/>
        <w:rPr/>
      </w:pPr>
      <w:r>
        <w:rPr>
          <w:rFonts w:ascii="IRNazanin" w:hAnsi="IRNazanin" w:eastAsia="IRNazanin"/>
          <w:color w:val="111111"/>
          <w:sz w:val="28"/>
          <w:sz w:val="28"/>
          <w:szCs w:val="28"/>
          <w:rtl w:val="true"/>
          <w:lang w:bidi="fa-IR"/>
        </w:rPr>
        <w:t>علی استر آبادی و ابو محمد قاسم بن محمد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 آبادی زیرا این دو به مرتبه خطیب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فراوانی روایت از خطیب موجب شده است که صدوق با تعبیرات مختلفی از او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ذکر کنیه یاد می‌کند، گاه با وصف خطیب، زمانی با صفت مفسر، گاهی با مقدم داشتن صفت مفسر بر استر آبادی و بالعکس، گاه با تبدیل استر آبادی به جرجانی، رمانی با تعبیر محمد بن ابی القاسم جرجانی و جز اینها که معلوم می‌شود همه اینها تعبیرات مختلفی از یک فرد و شخصیتی است که شیخی مانند شیخ صدوق استادان خود را به خوبی می‌شناخته است و لذا این استاد را با اوصافی که بدانها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جنین تألیفی نداشته باشد دست کم او یکی از مشایخ اجازه شخصی چون صدوق است بنابراین، چنان که در جای خود توضیح داده شده، نیازی نیست که به ثقه بوده وی تصریح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صدوق در تجلیل او سعی وافر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هنگام روایت تفسیر او از قول دو فرزند یا روایت احادیث دیگری از سایر استادانش نام او را می‌برد برایش داعای رحمت و خشنودی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احادیث روایت خطیب است از استادش جعفر بن احمد از ابو یحیی محمد بن عبداللّه بن زید مقری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روایت اوست از استادش عبد الملک بن احمد بن هارون از عثمان بن رجاء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روایات فراوان خطیب است از استادش احمد بن حسن حسینی که از امام ابو محمد عسکری علیه‌السلامروایت اما نام او در کتب رجال نیامده است؛ جنان که شرح حال دو فرزند نیز که راوی تفسیر از امام علیه‌السلامهستند در کتب رجال مذکور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ابتدای باب سی‌ام که اول جلد دوم کتاب عیون اخبار الرضای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الحسن محمد بن القاسم المفسر الجرجانی رضی اللّه عنه قال حدثنا احمد بن الحسن الحسینی عن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الرضا عن ابیه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سند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این اسناد هشت حدیث دیگر می‌آورد که در تفسیر عسکری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سند حدیثی را در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المفسر عن احمد بن الحسن الحسینی عن الحسن بن علی عن ابیه عن محمد بن علی عن ابیه الرضا عن ابیه موسی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پیداست که سند دیگری که در صحفه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آمده افتادگی و تصحیفی رخ داده است زیرا آن سند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المفسر عن احمد بن الحسن الحسینی عن الحسن بن علی ناصر عن ابیه الرضا عن ابیه موسی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پدرش رضا روایت می‌کند کسی جز محمد ین علی الجواد نیست بنابراین، ناصر تصحیف شده جواد و واسطه نیز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آنچه گفتیم، معلوم شد که مفسر یاد شده جزء چهره‌های سر شناس روزگار خویش و از مشایخ اجازه بوده است و اساتید زیادی داشته و کثیر الروایه بوده و البته شایستگی آن را داشته است که روایاتش مورد وثوق و اعتماد باشد و به درستی و حجیت آنها اطمینان و یقین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سیره و رفتار شاگرد روایت کننده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زندگانی وی از ولادت تا وفاتش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شیخ صدوق نه یک عالم متوسط الحال که در فقه و وثوق و تقوا مقامی عظیم داشته و از نظر ورع و پایبندی به امور دین در اوج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دین و یا گرفتن حدیث از افراد ناموثق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تساهل نمی‌نمود بلکه، چنان که در فهرست آمده است، رجال را می‌شناخت و اخبار را نقد می‌کرد و اخبار کم عیار را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کسی که با دعای حضرت حجت علیه‌السلام به دنیا آمده و آن حضرت او را با صفات فقیه، خیر و مبارک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 خود را در شهرهای مختلف در طلب حدیث گذراند و در این سفرهایش دوست واندی شیخ از شیوخ اصحاب ما را درک کرد که یکی از آنها همین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در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مشایخ را استقصا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رجال ما تنها شرح حال شمار اندکی از این شیوخ آمده است و شناخت ما از این افراد و تکیه و اعتماد ما به آنها فقط از آن روست که از مشایخ صدوق بوده‌اند و وی از آنان روایت می‌کند و بر ایشان دعای دحمت و خشنودی می‌طلبد چرا که صدوق با آنان زیستع و با شناختی که از ایشان داشته شایسته دعا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که در کتابهای خود آورده از این مشایخ شنیده یا بر ایشان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 تصنیفات صدوق، چنان که در الفهرست آمده، به حدود سیصد اثر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در ابتدای من لایحضره الفقیه تصریح می‌کند که در زمان نگارش کتاب یاد شده دویست و چهل و پنج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من لایحضر می‌گوید که در این کتاب تنها احادیثی را می‌آورد که میان او و خدایش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احادیث روایت بلندی است که از مفسر یاد شده در باب تلبیه کتاب الحج من لایحضر آورده است و این نشانگر نهایت اعتماد صدوق به این مفسر روای تفسیر عسکری علیه‌السلام می‌باشد به حدّی که سخن او را میان خود و خدایش حجت می‌داند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وضعی، متأسفانه در اصول اربعه رجالی که انتساب آنها به مؤلفانشان که از پیشوایان رجال هستند قطعی و مسلم می‌باشد شرح حالی از این مفسر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قدمای اصحاب در مدح یا قدح او سخنی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شرح حال مختصری از او را در کتاب الضعفاء، منسوب ابن غضائری رحمه‌الله، دیده‌ام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لازم است درباره تاریخ پیدایش این کتاب و احوال نویسنده آن و صحت یا عدم صحت انتساب آن به ابن غضائری کاوش و تحقیق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ریشه کتاب الضعفاء و تاریخ آغاز پیدایش آن؛ بعد از تحقیق و تتبع بر ما معلوم گشت که نخستین کسی که به این کتاب دست یافته سید جمال الدین ابو الفضائل احمد بن طاوس حسینی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عبارات تابهای پنج‌گانه رجالی یعنی رجال طوسی، فهرست طوسی، اختیارکشی و نجاشی و کتاب الضعفای منسوب به ابن غضائری را در کتاب حل الاشکال فی معرفة الرجال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بعد از نام بردن این پنچ کتاب به همین ترتیب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همه این کتابها، بجز کتاب ابن غضائری، روایات متصلی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می‌شود که وی کتاب ابن غضائری را از کسی روایت نکرده بلکه آن را منسوب به ابن غضائری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کتاب دیگری از ابن غضائری درباره مهد و حین پیدا نکرده است وگرنه مطالب او را نیز در کتاب خود می‌گنجاند و به الضعفاء بسنده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سید دو شاگرد او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داود به پیروی از استاد خود سید بن طاوس عین آنچه را وی در حل الاشکال آورده در کتابهای الخلاصه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در شرح حال استاد یاد شده خود اظهار داشته است که بیشتر فواید و نکته‌های این کتاب از اشارات و تحقیقات این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بعد از علامه و ابن داود همگی از این دو نقل می‌کنند زیرا علمای بعد از سید بن طاوس از نسخه الضعفاء که وی به دست آورده بوده است محروم بوده‌اند و از کتاب منسوب به ابن غضائری تنها همان باقی بود که سید طاوس در کتاب حل الاشکال خود گنجانده بوده است و اگر نبود این کتاب اثری از کتاب منسوب به ابن غضائری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سید در حا الاشکال نه از آن رو آورده است که در نظر وی اعتبار داشته است بلکه تا خواننده کتاب او آگاهانه به مطالب نگاه کند و از تمام مطالبی که به حق یا نا حق درباره یکی از رجال گفته شده یا می‌شود آگاه باشد و خود را ملزم به تتبع و روشن ساختن حقیقت امر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کتاب را در کتاب خود گنجانده است اما اولاً با ترتیبی که ذکر کرده و آن را بعذ از چهار کتاب دیگر نام برده به موقعیت و جایگان آن اشاره نموده است ثانیاً تصریح کرده است که این کتاب از مرویات او نیست بلکه آن را منسوب به ابن غضائری یافته است و بدین سان مسؤولیت صحت انتساب آن به ابن غضائری را از گروه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هم بسنده نکرده در ابتدای کتاب یک قاعده کلی به دست می‌دهد که، به فرض درست بودن انتساب کتاب الضعفاء به ابن غضائری، مقید سست بودن </w:t>
      </w:r>
    </w:p>
    <w:p>
      <w:pPr>
        <w:pStyle w:val="BookText"/>
        <w:rPr/>
      </w:pPr>
      <w:r>
        <w:rPr>
          <w:rFonts w:ascii="IRNazanin" w:hAnsi="IRNazanin" w:eastAsia="IRNazanin"/>
          <w:color w:val="111111"/>
          <w:sz w:val="28"/>
          <w:sz w:val="28"/>
          <w:szCs w:val="28"/>
          <w:rtl w:val="true"/>
          <w:lang w:bidi="fa-IR"/>
        </w:rPr>
        <w:t>تضعیفاتی است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این قاعده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کلیة فی الجرح و القدیل لایستغنی عنها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قاعده این است که اعتماد به قول مادح در صورتی که معارض نداشته باشد رجحان دارد اما تکیه به قول جارح، هرچند معارض نداشته باشد،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سخن خود چنین دلیل می‌آورد که در جرح تهمت شایع است اما چنین چیزی در مادحین وجود ندارد بنابراین، اعتماد به مادحین در صورتی که معارض وجود نداشته باشد رجحان دارد لکن اعتماد به قدح کنندگان، هر چند معارض نداشته باشند،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سید این است که آنچه از قدح و تضعیف در کتاب الضعفاء هست، به فرض هم که معارض داشته یا نداشته باشد، اثری بر آنها مترتب نمی‌شود و موجب حصول اطمینان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 وجود معارض، آن قدح از اعتبار می‌افتد و در صورتی هم که معارض نداشته باشد باز از اعتبار ساقط می‌ود چون در قدح تهمت شیوع دارد اما در مدح چنین اکری رایج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کتاب حل الاشکال، که کتاب الضعفاء در آن گنجانده شده است، با خط مؤلف آن سید بن طاوس تا سال هزار و اندی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چنان که در اجازه شهید ثانی به شیخ حسین بن عبد الصمد آمده، نزد شهید بوده و بعد از او به فرزندش صاحب المعالم رسیده است و او چنان که در جلد سوم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کتاب التحریر الطاوسی خود را از آن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عین این نسخه به دست مولی عبد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چون نسخه‌ای پاره و فرسوده و در آستانه نابود شدن بود، وی مطالب کتاب الضعفاءی منسوب به ابن غضائری را به ترتیب حروف از آن استخراج نمود که در ابتدای آن علت استخراج مطالب فقط این کتاب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تستری شاگرد او مولی عنایة اللّه قهپائی تمام امام استخراجی مولی عبد اللّه را در کتاب مجمع الرجال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قهپایی در این کتاب کتابهای پنجگانه رجالی را جمع آورده حتی عین خطبه‌های آنها را در ابتدای این مجمع باز نویسی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غضائری که کتاب الضعفاء منسوب است بدوست شرح حال جداگانه‌ای نه در الفهرست آمده است و نه در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ابن غضائری همان ابو الحسین احمد بن ابی عبداللّه حسین بن عبید اللّه بن ابراهیم 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بزرگ طوسی و ابو العباس نجاشی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معاصر این دو بود و شیخ در اول فهرس او را از شیوخ طائفه و اصحاب تصانیف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نزد پدرش حسین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نجاشی در ترجمه احمد بن حسین بن عمر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p>
    <w:p>
      <w:pPr>
        <w:pStyle w:val="BookText"/>
        <w:rPr/>
      </w:pPr>
      <w:r>
        <w:rPr>
          <w:rFonts w:ascii="IRNazanin" w:hAnsi="IRNazanin" w:eastAsia="IRNazanin"/>
          <w:color w:val="111111"/>
          <w:sz w:val="28"/>
          <w:sz w:val="28"/>
          <w:szCs w:val="28"/>
          <w:rtl w:val="true"/>
          <w:lang w:bidi="fa-IR"/>
        </w:rPr>
        <w:t xml:space="preserve">قرائت نزد احمد بن عبد اواحد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گفته نجاشی در ترجمه علی بن 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همشاگرد نجاشی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شرح حال علی بن محمد بن شیران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ابو الحسین احمد نیز از مشایخ نجاشی بوده است؛ زیرا نجاشی و ابن شیران یاد شده در مجلس ابو الحسین احمد بن غضائری حاضر می‌شده‌اند و رسیدن به محضر یک عالم و حضور در مجلس او جز به منظور استفاده علمی از او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که آیه‌اللّه بحر العلوم رحمه‌الله در الفوائد الرجالیة گفته است که وی نیز همچون پدرش از مشایخ نجاشی بوده همین 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قهپایی نیز در مجمع الرجال از شرح حال ابن شیران همین معنا را استنباط کرده است اما این امر بعید می‌نماید؛ چه آن طور که خواهیم گفت، ابو الحسین عمری کوتاه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ابن غضائری در زمان حیات شیخ طوسی و نجاشی و پیش از آن که این دو کتب رجال خود بنویسند در گذشته است؛ چه، هر زمان در زندگینامه‌های دو کتاب خود از وی یاد می‌کنند برایش از خداوند آمرزش می‌طلبند و حتی شیخ طوسی از این که ابن غضائری پیش از چهل سالگی درگذشته است اظهار تأسف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 الفهرست می‌گوید که محدثان بزرگ شیعه فهرست تصانیف و اصول اصحاب را تهیه کرده‌اند اما در میان آنها ندیده است کسی را که این کار را استیفا کرده یا بیشتر آنها را ذکر کرده باشد مگر همین ابن 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کتاب نوشته است یکی در زمینه تصنیفات و دیگری درباره اصول و تاجایی که دسترسی داشته و در توانش بوده این دو موضوع را استیفا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هیچ یک از اصحاب ما این دو کتاب را نسخه برداری نکرد و بعد از فوت ابن غضائری رحمه‌الله ورثه او این دو کتاب و دیگر نوشته‌های وی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از درگذشت ابن غضائری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دون الاربعین فقد اخترم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اخترمته المنیة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از شدت غم و اندوه بر کوتاهی عمر ابن غضائری بعضی از وارثان نادان او بر آن شدند این دو کتاب و دیگر کتابهای وی را از بین ببرند تا بعد از او اثری بر جای نماند که داغشان را تازه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سخن شیخ صراحت دارد به این که ابن غضائری دو کتاب نوشته است اما این دو کتاب همراه دیگر کتابهایش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از کتابهای ابن غضائری فقط همان التاریخ را ذکر می‌کند که ما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او آن را نام بردیم اما بعد از تأمل بر ما معلوم گشت که سخن او بر این که کتاب التاریخ از غضائری باشد صراحت ندارد؛ زیرا احتمال دارد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مگر برقی برگردد و مرادش این باشد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غضائری در تاریخ مرگ برقی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شیخ و نجاشی سخنی از نسبت کتاب الضعفاء به ابن غضائری نمی‌بینیم تا می‌رسد به عصر سید بن طاوس که کتاب یاد شده را پیدا می‌کند و آن را در کتاب خود می‌گنجاند آن هم به منظوری که بدان اشاره کردیم و تصریح به این نکته که مسؤولیت صحت انتساب آن به ابن غضائری را به گردن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گدشت کهلوم شد که ابن غضائری گرچه از علمای بزرگ مورد اعتماد است و همتای شیخ الطائفه و نجاشی می‌باشد و با او مصاحب بوده‌اند و از آراء اقوال او آگاهی داشته‌اند و در دو کتاب خود از وی نقل قول می‌نمایند اما نسبت کتاب الضعفاء به او بی اساس است به طوری که ناشر آن از قبول صحت انتسابش به ابن غضائری شانه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رواست که ساحت ابن غضائری را از اقدام به تألیف این کتاب و هتک این نامداران به پاکدامنی و تقوا و درستی منزه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این عدّه به انواع جرحها طعن شده‌اند و حتی بعضی جرحها دامن افرادی را که از عیب مبرایند نیر می‌گیرد مانند جرح کردن همین مفسر استر ابادی به ضعیف و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کذاب بودن ابن غضائری که صدوق روایات فراوانی از او نقل می‌کند و چنان به وی اعتماد می‌ورزد که او را میان خود و خدای خود حجت می‌شمارد، یکی از این دو امر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صدوق که این همه به ابن غضائری اعتماد داشته و از او نقل قول می‌کرده است، از کذاب بودن او اطلاعی نداشته است که در این صورت لازم می‌آید این سخن شیخ طوسی درباره صدوق که وی مردی رجال شناس و ناقد اخبار بوده کذب و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اطلاع داشته و در عین حال به او اعتماد کرده و از وی نقل قول نموده است که در این حالت لازم می‌آید توصیف حضرت حجت علیه‌السلام از صدوق در توقیع به این که وی مردی نیک و فقیه در دین می‌باشد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را آیت‌اللّه بحر العلوم رحمه‌الله در الفوائد الرجالیة بازگو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چگونه ممکن است کذاب بودن ابن غضائری بر شیخ صدوق که شاگرد و معاشر او بوده است پنهان بماند و از این امر بی‌خبر باشد اما کسانی که سالیان سال بعد از او به دنیا آمده‌اند از این موضوع آگاه شوند؟ و نیز چگونه است که پدر ابن غضائری از کذاب او بی‌خبر است و به سند خود به همراه دیگر علمایی که محقق کرکی در اجازه‌اش از ایشان نام می‌برد از او روایت می‌کند و لی فرزند ابن غضائری بعد از مرگ پدر از کذاب بودن او آگاه می‌شود؟ همه این قرائن نشان از این دارد که کتاب الضعفاء تألیف ابن غضائری نمی‌باشد بلکه یک نفر از معاندین اثنی عشریه که دوست داشته مؤمنان را بد نام سازد آن را نوشته و برخی سخنانی را </w:t>
      </w:r>
    </w:p>
    <w:p>
      <w:pPr>
        <w:pStyle w:val="BookText"/>
        <w:rPr/>
      </w:pPr>
      <w:r>
        <w:rPr>
          <w:rFonts w:ascii="IRNazanin" w:hAnsi="IRNazanin" w:eastAsia="IRNazanin"/>
          <w:color w:val="111111"/>
          <w:sz w:val="28"/>
          <w:sz w:val="28"/>
          <w:szCs w:val="28"/>
          <w:rtl w:val="true"/>
          <w:lang w:bidi="fa-IR"/>
        </w:rPr>
        <w:t xml:space="preserve">قال حدثنی ابو یعقوب یوسف بن محمد بن زیاد و ابو الحسن علی بن محمد بن سیار و کانا من الشیعة الامامیه قالا و کانا ابوانا امامین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تشیع الوالدین عن ابویهما لا باستبصارها 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الزیدیة هم الغالبون فی استر آباد و کنّا فی امارة الحسن بن زید العلوی الملقب بالداعی الی الحق امام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الندیم فی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ظهر بطبرستان سنه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مملکاً علیها سنة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کثیر الاضعاء الی الزیدیة فخشیناهم علی انفسنا فخرجنا باهلینا الی حضرة الامام ابی محمد الحسن بن علی بن محمد ابا القائم علیهم‌السلام و انزلنا عیالاتنا فی بعض الخانات ثم استأذنا علی الامام الحسن بن علی فلمّا رآنا قال مرحباً بالآدین الینا الملتجئین الی کنفنا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خاطبهم بالخطاب العام ثم حض الوالدین بالخطاب تشریفاً لکبرهما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تقبل اللّه سعیکما و آمن روعتکما و کفاکما</w:t>
      </w:r>
    </w:p>
    <w:p>
      <w:pPr>
        <w:pStyle w:val="BookText"/>
        <w:rPr/>
      </w:pPr>
      <w:r>
        <w:rPr>
          <w:rFonts w:ascii="IRNazanin" w:hAnsi="IRNazanin" w:eastAsia="IRNazanin"/>
          <w:color w:val="111111"/>
          <w:sz w:val="28"/>
          <w:sz w:val="28"/>
          <w:szCs w:val="28"/>
          <w:rtl w:val="true"/>
          <w:lang w:bidi="fa-IR"/>
        </w:rPr>
        <w:t>اعدئکما فانصرفا آمنین علی انفسکما و اموالکما فعجبنا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فماذا تأمرنا ایها الامام ان نصنع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خلّقنا علی ولدیکما هذین لافیدهما العلم الذی یشرّ</w:t>
      </w:r>
    </w:p>
    <w:p>
      <w:pPr>
        <w:pStyle w:val="BookText"/>
        <w:rPr/>
      </w:pPr>
      <w:r>
        <w:rPr>
          <w:rFonts w:ascii="IRNazanin" w:hAnsi="IRNazanin" w:eastAsia="IRNazanin"/>
          <w:color w:val="111111"/>
          <w:sz w:val="28"/>
          <w:sz w:val="28"/>
          <w:szCs w:val="28"/>
          <w:rtl w:val="true"/>
          <w:lang w:bidi="fa-IR"/>
        </w:rPr>
        <w:t>که شیخ و نجاشی در دو کتاب خود به ابن غضائری نسبت داده‌اند در این کتاب گنجانده است تا بدین وسیله بتواند کتاب را به ابن غضائری نسبت دهد و اکاذیب و افترائاتی را که در آن آورده است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اکاذب این است که می‌گوید مفسر استر آبادی این تفسیر را از دو فرد ناشناخته روایت کرده است چرا که با دانستن نام و کنیه و نسب و نسبت و مذهب و نحله و محل سکونت و زادگاه راوی دیگر جایی برای ناشناس تلقی کردن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اکاذیب این است که می‌گوید آن دو فرد ناشناخته به واسطه پدرشان از امام روایت می‌کندد در حالی که در ابتدا و اثنای کتاب تصریح به عدم واسطه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اکاذیب است سخن او که منظور از امام ابو الحسن ثالث می‌باشد در صورتی که در جاهای بسیاری از کتاب صراحةً آمده است که مراد از امام ابو محمئ الحسن ابو الحجه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 که تفسیر مورد نظر ساخته سهل دیباجی از قول پدرش می‌باشد حال آنکه در سند تفسیر نه نام سهل وجود دارد و نه نام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یکی دیگر از اکاذیب این معاند این است که می‌گوید تفسیر شامل مطالب عجیب و غریب و باورنکردنی می‌باشد در صورتی که در آن فقط برخی معجزات غریب و شگفت‌آور می‌باشد که در کتابهای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دلایلی که موجب شده است اصحاب ما از متقدمین و متأخرین، به جرحهای ابن غضائری که منحصر به اوست، اعتنایی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اعتنایی به سبب آن است که نسبت این جرحها به ابن غضائری ثابت نیست نه این که جرحهای او قابل قبول نمی‌باشد چنان که ممکن است بعضی چنین فکر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فهما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یعقوب و ابو الحسن فأتمرا لما امرا و خرجا و خلّفانا هناک فکنّا نختلف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ذات یوم اذا اتاکما خبر کفایة اللّه عز و جل ابویکما و صدق وعدی ایّاهما جعلت من شکر اللّه ان افیدکما تفسیر القرآن ففرحنا و قلنا یا بن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فلم نبرح من عنده حتی جائنا فیج من عند اللّه ابوینا بکتاب فیه ان الداعی ارسل النیا ببعض ثقاته بکتابه و خاتمه بأمانه لنا و ضمن لناردّ اموالنا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العاشر جاء</w:t>
      </w:r>
    </w:p>
    <w:p>
      <w:pPr>
        <w:pStyle w:val="BookText"/>
        <w:rPr/>
      </w:pPr>
      <w:r>
        <w:rPr>
          <w:rFonts w:ascii="IRNazanin" w:hAnsi="IRNazanin" w:eastAsia="IRNazanin"/>
          <w:color w:val="111111"/>
          <w:sz w:val="28"/>
          <w:sz w:val="28"/>
          <w:szCs w:val="28"/>
          <w:rtl w:val="true"/>
          <w:lang w:bidi="fa-IR"/>
        </w:rPr>
        <w:t>کتاب من ابوینا بأن الداعی قد و فالنا بجمیع عداته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الامام بهذا قال هذا حین انجازی ما وعدتکما من تفسیر القرآن و قد وظفت لکما کل یوم شیئاً منه تکتبانه فالزمانی</w:t>
      </w:r>
    </w:p>
    <w:p>
      <w:pPr>
        <w:pStyle w:val="BookText"/>
        <w:rPr/>
      </w:pPr>
      <w:r>
        <w:rPr>
          <w:rFonts w:ascii="IRNazanin" w:hAnsi="IRNazanin" w:eastAsia="IRNazanin"/>
          <w:color w:val="111111"/>
          <w:sz w:val="28"/>
          <w:sz w:val="28"/>
          <w:szCs w:val="28"/>
          <w:rtl w:val="true"/>
          <w:lang w:bidi="fa-IR"/>
        </w:rPr>
        <w:t>و واظبا علی فاوّل ما املی علینا احادیث فی فضل القرآن و اهله ثم املی علینا التفسیر بعد ذلک فکنّا فی مدّه مقامنا عنده و ذلک سبع سنین مکتب فی کل یوم مقدار ما ینشط له فکان اول ما املی علینا و کتبناه حدثنی ابی علی بن محمد عن ابیه محمد بن علی عن ابیه</w:t>
      </w:r>
    </w:p>
    <w:p>
      <w:pPr>
        <w:pStyle w:val="BookText"/>
        <w:rPr/>
      </w:pPr>
      <w:r>
        <w:rPr>
          <w:rFonts w:ascii="IRNazanin" w:hAnsi="IRNazanin" w:eastAsia="IRNazanin"/>
          <w:color w:val="111111"/>
          <w:sz w:val="28"/>
          <w:sz w:val="28"/>
          <w:szCs w:val="28"/>
          <w:rtl w:val="true"/>
          <w:lang w:bidi="fa-IR"/>
        </w:rPr>
        <w:t>علی بن موسی عن ابیه موسی بن جعفر الی ان ینتهی الی النبی الاکرم صلوات اللّه علیهم</w:t>
      </w:r>
    </w:p>
    <w:p>
      <w:pPr>
        <w:pStyle w:val="BookText"/>
        <w:rPr/>
      </w:pPr>
      <w:r>
        <w:rPr>
          <w:rFonts w:ascii="IRNazanin" w:hAnsi="IRNazanin" w:eastAsia="IRNazanin"/>
          <w:color w:val="111111"/>
          <w:sz w:val="28"/>
          <w:sz w:val="28"/>
          <w:szCs w:val="28"/>
          <w:rtl w:val="true"/>
          <w:lang w:bidi="fa-IR"/>
        </w:rPr>
        <w:t>اجمعین قال حملة القرآن المخصوصون برحمة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تفسیر به ترتیب شامل تفسیر استعاذه و بسمله و تمام سوره فاتحه الکتاب و سوره بقره 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فی الدنیا</w:t>
      </w:r>
    </w:p>
    <w:p>
      <w:pPr>
        <w:pStyle w:val="BookText"/>
        <w:rPr/>
      </w:pPr>
      <w:r>
        <w:rPr>
          <w:rFonts w:ascii="IRNazanin" w:hAnsi="IRNazanin" w:eastAsia="IRNazanin"/>
          <w:color w:val="111111"/>
          <w:sz w:val="28"/>
          <w:sz w:val="28"/>
          <w:szCs w:val="28"/>
          <w:rtl w:val="true"/>
          <w:lang w:bidi="fa-IR"/>
        </w:rPr>
        <w:t xml:space="preserve">خزی و لهم فی الآخرة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تفسیر چندین آیه حدود یک سوم یک جزء از سی جزء قرآن می‌باشد در نسخه‌ها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به طور پراکنده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حج البیت فمن او اعتمر فلا جناح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می‌شود 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القصاص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علیکم جناح ان تتبعوا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 اللّه ترجع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می‌آید و پس از آن تفسیر بخشی از طولانی‌ترین آیات قرآن یعنی آیه کتابت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ضعیفاً او لایستطیع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لایأب الشهاداء اذا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 و این آخرین قسمت موجود از این تفسیری است که امام ابو محمد الحسن العسکری علیه‌السلام بر این دو فرزند املا کرده است و به گواهی عالم بزرگوار و آشنا به خصوصیات آنها، نام و کنیه و نسبت و مذهب ایشان معلوم است چرا که این عالم جلیل اقدر و شاگرد آن دو بوده و اجازه روایت از ایشان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در عصر خود به خطیب و مفسر استر آبادی شهرت داشت و شیخ صدوق این دو وصف را برای او چونان در وصف مسلّم و یقینی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عبارات خطبه کتاب که آن را نقل کردیم، دو فرزند یاد شده این تفسیر را بدون هیچ واسطه‌ای از </w:t>
      </w:r>
    </w:p>
    <w:p>
      <w:pPr>
        <w:pStyle w:val="BookText"/>
        <w:rPr/>
      </w:pPr>
      <w:r>
        <w:rPr>
          <w:rFonts w:ascii="IRNazanin" w:hAnsi="IRNazanin" w:eastAsia="IRNazanin"/>
          <w:color w:val="111111"/>
          <w:sz w:val="28"/>
          <w:sz w:val="28"/>
          <w:szCs w:val="28"/>
          <w:rtl w:val="true"/>
          <w:lang w:bidi="fa-IR"/>
        </w:rPr>
        <w:t>امام علیه‌السلام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اثنای کتاب عباراتی حاکی از این موضوع آمده است از جمله در حاشیه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بعد از ذکر هاروت و ماروت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یعقوب و ابوالحسن قلنا للحسن ابی القائم علیهماالسلام فان</w:t>
      </w:r>
    </w:p>
    <w:p>
      <w:pPr>
        <w:pStyle w:val="BookText"/>
        <w:rPr/>
      </w:pPr>
      <w:r>
        <w:rPr>
          <w:rFonts w:ascii="IRNazanin" w:hAnsi="IRNazanin" w:eastAsia="IRNazanin"/>
          <w:color w:val="111111"/>
          <w:sz w:val="28"/>
          <w:sz w:val="28"/>
          <w:szCs w:val="28"/>
          <w:rtl w:val="true"/>
          <w:lang w:bidi="fa-IR"/>
        </w:rPr>
        <w:t>قوما عندنا یزعمون ان هاروت و ماروت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الامام 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تصریح دارد به این که دو فرزند یعنی ابو یعقوب و ابو الحسن از امام حسن عسکری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تصریحات در اثنای کتاب به علاوه تصریحات ابتدای آن مبنی بر روایت دو فرزند از امام علیه‌السلام کافی نیست که یقین حاصل شود، دو پدر در امتثال فرمان امام ابو محمد علیه‌السلام به شهر خود برگشته و دو فرزند خود را برای تعلّم نزد آن بزرگوار</w:t>
      </w:r>
    </w:p>
    <w:p>
      <w:pPr>
        <w:pStyle w:val="BookText"/>
        <w:rPr/>
      </w:pPr>
      <w:r>
        <w:rPr>
          <w:rFonts w:ascii="IRNazanin" w:hAnsi="IRNazanin" w:eastAsia="IRNazanin"/>
          <w:color w:val="111111"/>
          <w:sz w:val="28"/>
          <w:sz w:val="28"/>
          <w:szCs w:val="28"/>
          <w:rtl w:val="true"/>
          <w:lang w:bidi="fa-IR"/>
        </w:rPr>
        <w:t>گذاشته‌اند و همین دو فرزند بوده‌اند که طی تقریباً هفت سال تفیسر را از زبان امام می‌نوشته‌اند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تصریحات و جزئیات دیگری از این دست قرینه‌ای نیست بر این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کلیه اسانیدی که این عبارت در آنها آمده است، افزوده شده است؟ به همین دلیل است که شیخ طبرسی در هنگام ذکر اسناد خود به این تفسیر در ابتدای کتاب الاحتجاج،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تفسیر احادیث</w:t>
      </w:r>
    </w:p>
    <w:p>
      <w:pPr>
        <w:pStyle w:val="BookText"/>
        <w:rPr/>
      </w:pPr>
      <w:r>
        <w:rPr>
          <w:rFonts w:ascii="IRNazanin" w:hAnsi="IRNazanin" w:eastAsia="IRNazanin"/>
          <w:color w:val="111111"/>
          <w:sz w:val="28"/>
          <w:sz w:val="28"/>
          <w:szCs w:val="28"/>
          <w:rtl w:val="true"/>
          <w:lang w:bidi="fa-IR"/>
        </w:rPr>
        <w:t xml:space="preserve">فراوانی نقل می‌کند که همگی با همین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المفسر عن الوالدین عن الامام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می‌باشدو در هیچ یک از نسخه‌های احتجاج از جمله آنچه به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شده است هرگز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گفته‌های ناشر احتجاج پیداست که وی آن را بر اساس نسخه‌هایی که شامل نوشته‌ها و تصحیحاتی از</w:t>
      </w:r>
    </w:p>
    <w:p>
      <w:pPr>
        <w:pStyle w:val="BookText"/>
        <w:rPr/>
      </w:pPr>
      <w:r>
        <w:rPr>
          <w:rFonts w:ascii="IRNazanin" w:hAnsi="IRNazanin" w:eastAsia="IRNazanin"/>
          <w:color w:val="111111"/>
          <w:sz w:val="28"/>
          <w:sz w:val="28"/>
          <w:szCs w:val="28"/>
          <w:rtl w:val="true"/>
          <w:lang w:bidi="fa-IR"/>
        </w:rPr>
        <w:t>علما بوده و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که با وجود این نصریحات اکید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اسانید فراوانی که در کتابهای متعدد صدوق پراکنده است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منشاء پیدایش این لفظ اضافی به ذهن می‌رسد این است که این مفسر که از دو فرزند برای صدوق روایت می‌کند بعد از بردن نام آن دو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من الشیعة الامامیة من ابویهما، یا عن ابویهما، یا عن ابویهما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سپس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مفسر از جمله اول بیان این نکته بوده که این دو فرزند شیعه زاده بوده و تشیع را از پدران خویش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مراد مفسر را فهمیده و آنچه را از او شنیده عیناً نقل کرده است اما مستمعان صدوق کلام را لفظاً یا معناً تصحیف کرده و پنداشته‌اند که مراد او خبر دادن از این مطلب است که دو فرزند حدیث را از پدران خود گرفته‌اند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الامام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هرجا با اسناد صدوق به این تفسیر برخورده‌اند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اضافه کرده و به خیال خود با این افزودن کار خوبی کرده‌اند و کلام صدوق را تصحیح نموده‌اند و با این کار اجر و ثوابی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صدوق راوی این</w:t>
      </w:r>
    </w:p>
    <w:p>
      <w:pPr>
        <w:pStyle w:val="BookText"/>
        <w:rPr/>
      </w:pPr>
      <w:r>
        <w:rPr>
          <w:rFonts w:ascii="IRNazanin" w:hAnsi="IRNazanin" w:eastAsia="IRNazanin"/>
          <w:color w:val="111111"/>
          <w:sz w:val="28"/>
          <w:sz w:val="28"/>
          <w:szCs w:val="28"/>
          <w:rtl w:val="true"/>
          <w:lang w:bidi="fa-IR"/>
        </w:rPr>
        <w:t>تفسیر است و تفسیر را در اختیار داشته و با چشم خود تصریحاتی را که در خطبه و اثنای</w:t>
      </w:r>
    </w:p>
    <w:p>
      <w:pPr>
        <w:pStyle w:val="BookText"/>
        <w:rPr/>
      </w:pPr>
      <w:r>
        <w:rPr>
          <w:rFonts w:ascii="IRNazanin" w:hAnsi="IRNazanin" w:eastAsia="IRNazanin"/>
          <w:color w:val="111111"/>
          <w:sz w:val="28"/>
          <w:sz w:val="28"/>
          <w:szCs w:val="28"/>
          <w:rtl w:val="true"/>
          <w:lang w:bidi="fa-IR"/>
        </w:rPr>
        <w:t xml:space="preserve">آن آمده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تصریحاتی که آشکارا گویای این مطلب می‌باشد که آن را امام بر دو فرزند که پدرانشان بعد از بازگشت به استر آباد آنان را نزد امام باقی گذاشتند، املا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با این وصف، چگونه ممکن است دو پدر را واسطه میان دو فرزند و امام قرار داده باشد</w:t>
      </w:r>
      <w:r>
        <w:rPr>
          <w:rFonts w:eastAsia="IRNazanin" w:cs="IRNazanin"/>
          <w:color w:val="111111"/>
          <w:sz w:val="28"/>
          <w:szCs w:val="28"/>
          <w:rtl w:val="true"/>
          <w:lang w:bidi="fa-IR"/>
        </w:rPr>
        <w:t xml:space="preserve">. </w:t>
      </w:r>
      <w:bookmarkStart w:id="73" w:name="pg4205_37491"/>
    </w:p>
    <w:p>
      <w:pPr>
        <w:pStyle w:val="Heading2"/>
        <w:numPr>
          <w:ilvl w:val="1"/>
          <w:numId w:val="1"/>
        </w:numPr>
        <w:rPr/>
      </w:pPr>
      <w:bookmarkStart w:id="74" w:name="__RefHeading___Toc3513498_2281741623"/>
      <w:bookmarkStart w:id="75" w:name="_Toc25"/>
      <w:bookmarkEnd w:id="73"/>
      <w:bookmarkEnd w:id="74"/>
      <w:r>
        <w:rPr>
          <w:rtl w:val="true"/>
        </w:rPr>
        <w:t>تفسیر فرات</w:t>
      </w:r>
      <w:bookmarkEnd w:id="75"/>
    </w:p>
    <w:p>
      <w:pPr>
        <w:pStyle w:val="BookText"/>
        <w:rPr/>
      </w:pPr>
      <w:r>
        <w:rPr>
          <w:rFonts w:ascii="IRNazanin" w:hAnsi="IRNazanin" w:eastAsia="IRNazanin"/>
          <w:color w:val="111111"/>
          <w:sz w:val="28"/>
          <w:sz w:val="28"/>
          <w:szCs w:val="28"/>
          <w:rtl w:val="true"/>
          <w:lang w:bidi="fa-IR"/>
        </w:rPr>
        <w:t>اثر فرات بن ابراهیم بن فرات موفی و منحصر به روایات ائمه هدی علیهم‌السلام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از حسین بن سعید کوفی اهوازی بسیار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قم سکنی گزید و در همان جا درگذشت و از اصحاب امام رضا و عادی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مشترکاً کتابهای سی گانه را روایت کرده‌اند فرزندش احمد بن حسین نیز در روایت از کلیه شیوخ پدرش با وی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از جعفر بن محمد بن مالک بزاز فزاری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زیاد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 که ابو غالب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به نوه‌اش می‌نویسد، بعد از آنکه از کار کتاب اخراج و در زمره بزّازان</w:t>
      </w:r>
    </w:p>
    <w:p>
      <w:pPr>
        <w:pStyle w:val="BookText"/>
        <w:rPr/>
      </w:pPr>
      <w:r>
        <w:rPr>
          <w:rFonts w:ascii="IRNazanin" w:hAnsi="IRNazanin" w:eastAsia="IRNazanin"/>
          <w:color w:val="111111"/>
          <w:sz w:val="28"/>
          <w:sz w:val="28"/>
          <w:szCs w:val="28"/>
          <w:rtl w:val="true"/>
          <w:lang w:bidi="fa-IR"/>
        </w:rPr>
        <w:t>قرارش دادند مربی و معلم ابو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عبید بن کثیر عاموی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التخریج که در صفحه یک همین جلد از آن یاد کرده‌ایم، به فراوانی</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اینان مشایخ زیاد و اسانید عدیده‌ای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در این تفسیر از دیگر مشایخ خود که تعدادشان به صد و اندی می‌رسد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مشایخ همگی از راویان احادیث ما هستند و طرق آنها مسند به ائمه اطهار علیهم‌السلام می‌باشد اما در اصول رجالی ما از بیشتر آنها نامی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یک نفر بیشتر این اسانید را حذف کرده و به ذکر عبارت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عن حسین بن سعید معنعناً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غالب اسانید به همین نحو عمل شده و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کرده است که روایتی که فرات آورده مسند معنعن می‌باشد و وی اسانید را برای اختصار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پدر شیخ صدوق، ابوالحسن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فرات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همو از علی بن ابراهیم مفسر حتمی نیز که بعد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احتمالاً فرات نیز تا حدود همین سال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بوده است،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نیز، به واسطه پدرش و یا به واسطه استاد خویش حسن بن محمد بن سعید هاشمی، در کتابهای خود از فرات زیاد روایت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هاشمی همان طور که از فرات روایت می‌کند از پدر ابو قیراط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می‌نماید و این امر این احتمال را تقویت می‌کند که فرات نیز</w:t>
      </w:r>
    </w:p>
    <w:p>
      <w:pPr>
        <w:pStyle w:val="BookText"/>
        <w:rPr/>
      </w:pPr>
      <w:r>
        <w:rPr>
          <w:rFonts w:ascii="IRNazanin" w:hAnsi="IRNazanin" w:eastAsia="IRNazanin"/>
          <w:color w:val="111111"/>
          <w:sz w:val="28"/>
          <w:sz w:val="28"/>
          <w:szCs w:val="28"/>
          <w:rtl w:val="true"/>
          <w:lang w:bidi="fa-IR"/>
        </w:rPr>
        <w:t>مانند پدر ابوقیراط تا اوایل سده چهارم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تفسیر فرات در تبریز</w:t>
      </w:r>
    </w:p>
    <w:p>
      <w:pPr>
        <w:pStyle w:val="BookText"/>
        <w:rPr/>
      </w:pPr>
      <w:r>
        <w:rPr>
          <w:rFonts w:ascii="IRNazanin" w:hAnsi="IRNazanin" w:eastAsia="IRNazanin"/>
          <w:color w:val="111111"/>
          <w:sz w:val="28"/>
          <w:sz w:val="28"/>
          <w:szCs w:val="28"/>
          <w:rtl w:val="true"/>
          <w:lang w:bidi="fa-IR"/>
        </w:rPr>
        <w:t>و کاظمیه و نجف اشرف به وفور موجود و ابندای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غافر الذنوب و کاشف الکروب و عالم الغیوب و المطلع علی اسرار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قدما، بعد از صدوقین، شیخ حاکم ابو القاسم حسکانی به این تفسیر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شواهد التنزیل خود از آن نقل قول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نیز در تفسیر پیشگفته خود از این تفسیر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یکی از منابع کتاب البحار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اول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اصحاب ما نسبت به مؤلف تفسیر فرات متعرض مدح یا قدحی نشده‌اند اما موافق و سازگار بودن اخبار موجود در آن با احادیث معتبر و</w:t>
      </w:r>
    </w:p>
    <w:p>
      <w:pPr>
        <w:pStyle w:val="BookText"/>
        <w:rPr/>
      </w:pPr>
      <w:r>
        <w:rPr>
          <w:rFonts w:ascii="IRNazanin" w:hAnsi="IRNazanin" w:eastAsia="IRNazanin"/>
          <w:color w:val="111111"/>
          <w:sz w:val="28"/>
          <w:sz w:val="28"/>
          <w:szCs w:val="28"/>
          <w:rtl w:val="true"/>
          <w:lang w:bidi="fa-IR"/>
        </w:rPr>
        <w:t>حسن ضبط در نقل آنها موجب وثوق به مؤلف آن و جسن ظن به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بعشی نسخه‌ها، بعد ار خطبه، اسناد غریبی به این 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أنبانا ابو الخیر مقداد بن علی الحجازی المدنی حدثنا ابو القاسم عبد الرحمن بن محمد بن عبد الرحمن الحسنی العلوی قال حدثنا الشیخ الفاضل استاد المحدثین فرات بن ابراهیم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مطاوی بحار نیز فراوان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القاسم الحسنی حدثنا فرات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با ذکر</w:t>
      </w:r>
    </w:p>
    <w:p>
      <w:pPr>
        <w:pStyle w:val="BookText"/>
        <w:rPr/>
      </w:pPr>
      <w:r>
        <w:rPr>
          <w:rFonts w:ascii="IRNazanin" w:hAnsi="IRNazanin" w:eastAsia="IRNazanin"/>
          <w:color w:val="111111"/>
          <w:sz w:val="28"/>
          <w:sz w:val="28"/>
          <w:szCs w:val="28"/>
          <w:rtl w:val="true"/>
          <w:lang w:bidi="fa-IR"/>
        </w:rPr>
        <w:t xml:space="preserve">کامل نسبت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القاسم حسنی در کتابهای رجالی نامی برده نشده اما در اسانید کتب حدیث مکرراً از وی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 برخی از شیوخ بزرگوار صدوق، از جمله احمد بن حسن قطان،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امالی خود از احمد بن حسن و او از عبد الرحمن بن محمد الحسنی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این شیوخ شریف حمزة بن محمد العلوی از نسل محمد محروق، از اولاد شهید زید بن علی، است و استاد ما نسبت کامل او را در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المستدرک آورده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از این شیخ نیز در امالی روایت می‌کند و او از ابو القاسم عبد الرحمن بن محمد بن قاسم یاد شده روایت می‌نماید؛ زیرا ظاهراً کنیه جد او نیز ابو القاسم می‌باشد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ناسخ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بن هاشم قمی،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 عنوان ابو القاسم الحسنی از وی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w:t>
      </w:r>
    </w:p>
    <w:p>
      <w:pPr>
        <w:pStyle w:val="BookText"/>
        <w:rPr/>
      </w:pPr>
      <w:r>
        <w:rPr>
          <w:rFonts w:ascii="IRNazanin" w:hAnsi="IRNazanin" w:eastAsia="IRNazanin"/>
          <w:color w:val="111111"/>
          <w:sz w:val="28"/>
          <w:sz w:val="28"/>
          <w:szCs w:val="28"/>
          <w:rtl w:val="true"/>
          <w:lang w:bidi="fa-IR"/>
        </w:rPr>
        <w:t>القاسم الحسنی قال حدثنا فرات بن ابراهیم من محمئ بن الحسین بن ابراهیم</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مانمی‌دانیم که چه کسی این اسانید فراوان را 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این شخص ابو القاسم حسنی نیست زیرا در بعضی جاها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الحسنی معنعناً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نشان می‌دهد که ابو القاسم از غیر فرات نیز در این تفسیر معنعناً روایت می‌کند و اسناد آن را کسی دیگر 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ابو الخیر مقداد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 الخیر مقداد، این کار را کرده باشد و شاید هم کسان دیگری جز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bookmarkStart w:id="76" w:name="pg4205_37494"/>
    </w:p>
    <w:p>
      <w:pPr>
        <w:pStyle w:val="Heading2"/>
        <w:numPr>
          <w:ilvl w:val="1"/>
          <w:numId w:val="1"/>
        </w:numPr>
        <w:rPr/>
      </w:pPr>
      <w:bookmarkStart w:id="77" w:name="__RefHeading___Toc3513500_2281741623"/>
      <w:bookmarkStart w:id="78" w:name="_Toc26"/>
      <w:bookmarkEnd w:id="76"/>
      <w:bookmarkEnd w:id="77"/>
      <w:r>
        <w:rPr>
          <w:rtl w:val="true"/>
        </w:rPr>
        <w:t>تقریرات</w:t>
      </w:r>
      <w:bookmarkEnd w:id="78"/>
    </w:p>
    <w:p>
      <w:pPr>
        <w:pStyle w:val="BookText"/>
        <w:rPr/>
      </w:pPr>
      <w:r>
        <w:rPr>
          <w:rFonts w:ascii="IRNazanin" w:hAnsi="IRNazanin" w:eastAsia="IRNazanin"/>
          <w:color w:val="111111"/>
          <w:sz w:val="28"/>
          <w:sz w:val="28"/>
          <w:szCs w:val="28"/>
          <w:rtl w:val="true"/>
          <w:lang w:bidi="fa-IR"/>
        </w:rPr>
        <w:t>عنوان عام برخی کتابهاست که از اواخر سده دوازدهم تا به امروز نوشته شده است و نظیر امالی می‌باشد که قدما در باب حدیث نوشته‌اند با این تفاوت که امالی را شیخ حدیث در جلسه درس از روی کتاب خود یا از بر املا می‌کرد و شاگرد آن را می‌نوشت و به نام شیخ منتشر می‌نمود و این کتاب از نوشته‌های شیخ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تقریرات مباحثی علمی هستند که استاد از حفظ برای شاگردان ایراد می‌کند و شاگردان آنها را به خاطر می‌سپرند و سپس در جلسه دیگر روی کاغذ می‌آورند و از نوشته‌های خود شاگردان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امالی ترتیب را بر حسب نام مشایخ در نظر گرفتیم و در تقریرات بر اساس نام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درخور ذکر این است که کتابهای تقریرات بیش از آن است که کسی آنها را شمارش کند، بویژه تقریرات اصولی که تلامیذ شریف العلماء، شاگردان نویسندگان الضوابط و الفصول در کربلا، و شاگردان علامه انصاری و علمای بعد از او در نجف اشرف و سامراء و مشهد مقدس و قم و جاهای دیگر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هدیة الرازی خود نام پانصد و اندی از شاگردان</w:t>
      </w:r>
    </w:p>
    <w:p>
      <w:pPr>
        <w:pStyle w:val="BookText"/>
        <w:rPr/>
      </w:pPr>
      <w:r>
        <w:rPr>
          <w:rFonts w:ascii="IRNazanin" w:hAnsi="IRNazanin" w:eastAsia="IRNazanin"/>
          <w:color w:val="111111"/>
          <w:sz w:val="28"/>
          <w:sz w:val="28"/>
          <w:szCs w:val="28"/>
          <w:rtl w:val="true"/>
          <w:lang w:bidi="fa-IR"/>
        </w:rPr>
        <w:t>مشهور و فاضل سیدنا آیت اللّه مجدد شیرازی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یک شب بعد از تمام شدن درس شیخنا استاد الاعظم مولی محمد کاظم خراسانی شاگردان او را شمرده بود به من گفت که شمار آنها از هزار و دویست نفر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عده تقریرات او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این شاگردان دوستان من بودند و تقریرات فراوان آنان را که چندین جزوه و مجله را تشکیل می‌دادند به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زیادی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که تقریرکنندگان آنها هرگز مشخص و معلوم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تقریراتی را که در اینجا می‌آوریم نمونه‌ای است از 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bookmarkStart w:id="79" w:name="pg4205_37495"/>
    </w:p>
    <w:p>
      <w:pPr>
        <w:pStyle w:val="Heading2"/>
        <w:numPr>
          <w:ilvl w:val="1"/>
          <w:numId w:val="1"/>
        </w:numPr>
        <w:rPr/>
      </w:pPr>
      <w:bookmarkStart w:id="80" w:name="__RefHeading___Toc3513502_2281741623"/>
      <w:bookmarkStart w:id="81" w:name="_Toc27"/>
      <w:bookmarkEnd w:id="79"/>
      <w:bookmarkEnd w:id="80"/>
      <w:r>
        <w:rPr>
          <w:rtl w:val="true"/>
        </w:rPr>
        <w:t>توحید</w:t>
      </w:r>
      <w:bookmarkEnd w:id="81"/>
    </w:p>
    <w:p>
      <w:pPr>
        <w:pStyle w:val="BookText"/>
        <w:rPr/>
      </w:pPr>
      <w:r>
        <w:rPr>
          <w:rFonts w:ascii="IRNazanin" w:hAnsi="IRNazanin" w:eastAsia="IRNazanin"/>
          <w:color w:val="111111"/>
          <w:sz w:val="28"/>
          <w:sz w:val="28"/>
          <w:szCs w:val="28"/>
          <w:rtl w:val="true"/>
          <w:lang w:bidi="fa-IR"/>
        </w:rPr>
        <w:t>توحید عبارت است از شناخت خداوند به یگانگی و این که واحد واحد است و در ذات و صفات یگانه 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بر او احاطه نیابند و اندیشه‌ها درکش نکنند و به وهم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اصل علم و اساس معرفت و نخستین معارف پنجگانه‌ای است که از بندگان درباره آنها سؤال می‌شود و در دلها از آنها جستجو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نقطه نهایی</w:t>
      </w:r>
    </w:p>
    <w:p>
      <w:pPr>
        <w:pStyle w:val="BookText"/>
        <w:rPr/>
      </w:pPr>
      <w:r>
        <w:rPr>
          <w:rFonts w:ascii="IRNazanin" w:hAnsi="IRNazanin" w:eastAsia="IRNazanin"/>
          <w:color w:val="111111"/>
          <w:sz w:val="28"/>
          <w:sz w:val="28"/>
          <w:szCs w:val="28"/>
          <w:rtl w:val="true"/>
          <w:lang w:bidi="fa-IR"/>
        </w:rPr>
        <w:t>کمال نفس انسانی و بالاترین لذتهای روح بشری و پایان مرز قرب و وصل به ساحت جلال حضرت 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خداشناس در هر حال، چه در حال سکون و چه در حال حرکت، چه در حال خاموشی و چه در حال سخن گفتن، غرق در توحید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سخن از توحید گفت زبان گویای وحی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 لا اله الااللّه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اغلب خطبه‌های خود را با اثبات آفریدگار بزرگ و صفات جمال و جلال و کمال او آغاز می‌کند و اهل معرفت، به پیروی از او، هر یک در توحید خداوند 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دانشی که حق در دلهایشان نهاده سخن می‌گویند و معارفی را که خداوند روزیشان کرده به رشته تحریر می‌کشند که پاره‌ای از آنها عناوین خاصی دارند و ما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را می‌بریم و برخی بدون عنوان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عناوین به حدود دویست کتاب می‌رسد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 برده و برخی از آنها را تحت عنوان التوحید آورده‌ایم</w:t>
      </w:r>
      <w:r>
        <w:rPr>
          <w:rFonts w:eastAsia="IRNazanin" w:cs="IRNazanin"/>
          <w:color w:val="111111"/>
          <w:sz w:val="28"/>
          <w:szCs w:val="28"/>
          <w:rtl w:val="true"/>
          <w:lang w:bidi="fa-IR"/>
        </w:rPr>
        <w:t xml:space="preserve">. </w:t>
      </w:r>
      <w:bookmarkStart w:id="82" w:name="pg4205_37496"/>
    </w:p>
    <w:p>
      <w:pPr>
        <w:pStyle w:val="Heading2"/>
        <w:numPr>
          <w:ilvl w:val="1"/>
          <w:numId w:val="1"/>
        </w:numPr>
        <w:rPr/>
      </w:pPr>
      <w:bookmarkStart w:id="83" w:name="__RefHeading___Toc3513504_2281741623"/>
      <w:bookmarkStart w:id="84" w:name="_Toc28"/>
      <w:bookmarkEnd w:id="82"/>
      <w:bookmarkEnd w:id="83"/>
      <w:r>
        <w:rPr>
          <w:rtl w:val="true"/>
        </w:rPr>
        <w:t>ترجمه نهج البلاغه</w:t>
      </w:r>
      <w:bookmarkEnd w:id="84"/>
    </w:p>
    <w:p>
      <w:pPr>
        <w:pStyle w:val="BookText"/>
        <w:rPr/>
      </w:pPr>
      <w:r>
        <w:rPr>
          <w:rFonts w:ascii="IRNazanin" w:hAnsi="IRNazanin" w:eastAsia="IRNazanin"/>
          <w:color w:val="111111"/>
          <w:sz w:val="28"/>
          <w:sz w:val="28"/>
          <w:szCs w:val="28"/>
          <w:rtl w:val="true"/>
          <w:lang w:bidi="fa-IR"/>
        </w:rPr>
        <w:t>پس از انقطاع وحی الهی، کتابی بهتر از نهج البلاغه در روش بلاغت، روش علم و عمل پا به هستی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آن نشان علم الهی و رایحه کلام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صدف مرواریدهای حکمت و کان یاقوتهای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رسای مطاوی خطبه‌ها و نامه‌های آن جذاب و دلنشین است و کلمات قصار آن ضامن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جویان را به گمشده‌شان می‌رساند و راههای سیاست و سیادت را به ارباب کیاست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را سزاست که عارفات بر درگاهش معتکف شوند و پژوهشگران آن را بکاوند و سزاست که پیرامون آن کتابها و رساله‌های فراوان نوشته شود و تمام یا پاره‌ای از مطالب آن را شرح دهند، به زبانهای دیگر ترجمه</w:t>
      </w:r>
    </w:p>
    <w:p>
      <w:pPr>
        <w:pStyle w:val="BookText"/>
        <w:rPr/>
      </w:pPr>
      <w:r>
        <w:rPr>
          <w:rFonts w:ascii="IRNazanin" w:hAnsi="IRNazanin" w:eastAsia="IRNazanin"/>
          <w:color w:val="111111"/>
          <w:sz w:val="28"/>
          <w:sz w:val="28"/>
          <w:szCs w:val="28"/>
          <w:rtl w:val="true"/>
          <w:lang w:bidi="fa-IR"/>
        </w:rPr>
        <w:t>گردد تا اهل هر زبانی کفی آب از دریای آن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شماری از این کتابها اطلاع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کرده‌ایم که آنچه را دارای عنوان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ذکر کرده و شروحی را که بر تمام یا بخشی از نهج البلاغه نوشته شده و عنوان خاصی ندارند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bookmarkStart w:id="85" w:name="pg4205_37497"/>
    </w:p>
    <w:p>
      <w:pPr>
        <w:pStyle w:val="Heading2"/>
        <w:numPr>
          <w:ilvl w:val="1"/>
          <w:numId w:val="1"/>
        </w:numPr>
        <w:rPr/>
      </w:pPr>
      <w:bookmarkStart w:id="86" w:name="__RefHeading___Toc3513506_2281741623"/>
      <w:bookmarkStart w:id="87" w:name="_Toc29"/>
      <w:bookmarkEnd w:id="85"/>
      <w:bookmarkEnd w:id="86"/>
      <w:r>
        <w:rPr>
          <w:rtl w:val="true"/>
        </w:rPr>
        <w:t>تفسیر قمی</w:t>
      </w:r>
      <w:bookmarkEnd w:id="87"/>
    </w:p>
    <w:p>
      <w:pPr>
        <w:pStyle w:val="BookText"/>
        <w:rPr/>
      </w:pPr>
      <w:r>
        <w:rPr>
          <w:rFonts w:ascii="IRNazanin" w:hAnsi="IRNazanin" w:eastAsia="IRNazanin"/>
          <w:color w:val="111111"/>
          <w:sz w:val="28"/>
          <w:sz w:val="28"/>
          <w:szCs w:val="28"/>
          <w:rtl w:val="true"/>
          <w:lang w:bidi="fa-IR"/>
        </w:rPr>
        <w:t xml:space="preserve">تألیف شیخ ابوالحسن علی بن ابراهیم بن هاشم قمی، استاد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در کافی از وی بسیار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در عصر ابو محمد حسن عسکری علیه‌السلام می‌زیست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عیون اخبار الرضا به واسطه حمزة بن محمد بن احمد بن جعفر از علی بن ابراهیم بن هاشم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همان است که شیخ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یروعنهم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او را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القزوینی العلوی یروی عن علی بن ابراهیم و نظرائه روی عنه محمد بن علی بن الحسین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کامل او در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المستدرک و در برخی اسانید الامالی و الاکمال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حمزة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رجب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اخبرنا علی بن ابراهیم بن هاشم فیما کتبه الی فی سنة سبع و ثلاثهمائة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چاپ سنگی شده و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تفسیر عسکری تجدید چاپ شده که همین چاپ در اختیار من می‌باشد و از آن نقل قول می‌کنم و اول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الواحد الاحد الصمد الفرد الذی لا</w:t>
      </w:r>
    </w:p>
    <w:p>
      <w:pPr>
        <w:pStyle w:val="BookText"/>
        <w:rPr/>
      </w:pPr>
      <w:r>
        <w:rPr>
          <w:rFonts w:ascii="IRNazanin" w:hAnsi="IRNazanin" w:eastAsia="IRNazanin"/>
          <w:color w:val="111111"/>
          <w:sz w:val="28"/>
          <w:sz w:val="28"/>
          <w:szCs w:val="28"/>
          <w:rtl w:val="true"/>
          <w:lang w:bidi="fa-IR"/>
        </w:rPr>
        <w:t>من شئ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این تفسیر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مختصرات آن نیز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ائمه گفتیم که قمی دو تفسیر، یکی کبیر و دیگری صغیر،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خلاف آنچه از رساله مشایخ الشیعه، منسوب به پدر شیخ بهائی، بر می‌آید تفسیر قمی مأخوذ از تفسیر عسکری علیه‌السلام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این دو تفسیر گفته ما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در ابتدای تفسیر خود مختصری از روایات مبسوط و مسند روایت شده از امام صادق، از جدش امیرالمؤمنین علیهماالسلام را در بیان انواع علوم قرآن آورده و نعمانی، شاگرد کلینی، تفصیل این روایات را در آغاز تفسیر خویش ذکر نموده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این روایات را از تفسیر نعمانی استخراج کرده و دیباچه‌ای بر آن نوشته است که به رساله المحکم و المنشاء موسوم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که عیناً در اوائل جلد </w:t>
      </w:r>
    </w:p>
    <w:p>
      <w:pPr>
        <w:pStyle w:val="BookText"/>
        <w:rPr/>
      </w:pPr>
      <w:r>
        <w:rPr>
          <w:rFonts w:ascii="IRNazanin" w:hAnsi="IRNazanin" w:eastAsia="IRNazanin"/>
          <w:color w:val="111111"/>
          <w:sz w:val="28"/>
          <w:sz w:val="28"/>
          <w:szCs w:val="28"/>
          <w:rtl w:val="true"/>
          <w:lang w:bidi="fa-IR"/>
        </w:rPr>
        <w:t>نوزدهم بحار الانوار، یعنی کتاب القرآن، گنجانده شده، اخیراً جداگانه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در این تفسیر خود به ویژه به روایات امام صادق علیه‌السلام در تفسیر آیات تکیه کرده و عمده این روایات را از پدرش ابراهیم بن هاشم روایت می‌کند و پدرش آنها را از مشایخ</w:t>
      </w:r>
    </w:p>
    <w:p>
      <w:pPr>
        <w:pStyle w:val="BookText"/>
        <w:rPr/>
      </w:pPr>
      <w:r>
        <w:rPr>
          <w:rFonts w:ascii="IRNazanin" w:hAnsi="IRNazanin" w:eastAsia="IRNazanin"/>
          <w:color w:val="111111"/>
          <w:sz w:val="28"/>
          <w:sz w:val="28"/>
          <w:szCs w:val="28"/>
          <w:rtl w:val="true"/>
          <w:lang w:bidi="fa-IR"/>
        </w:rPr>
        <w:t>خود که به شصت تن از رجال اصحاب حدیث بالغ می‌شوند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مرویات پدر او از استادش محمد بن ابی عمیر می‌باشد که وی مسنداً یا مرسلاً از امام صادق علیه‌السلام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روایت او از غیر امام صادق و روایت پدرش از غیر ابی عمیر روایتی است که در 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شیخ دیگر خود ظریف بن ناصح از عبد الصمد بن بشیر از ابی چارود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روایتی است که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استادش صفوان بن یحیی از ابی جارود از امام باقر علیه‌السلام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این تفسیر گاهی از غیر پدر خود، از سایر مشایخش روایت می‌کند مانن روایتی که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حدثنی ابی عن هارون بن مسلم عن مسعدة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از هارون با واسطه و بی واسطه پدرش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یعقوب بن یزید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خالی بودن این تفسیر از روایات دیگر ائمه علیهم‌السلام شاگرد قمی و راوی این تفسیر از او، که بعداً نامش را خواهیم برد، برخی روایات امام باقر علیه‌السلام را که بر ابی جارود املا کرده، در اثنای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دیگری را از سایر مشایخ او که به تفسیر آیه مربوط می‌شوند و ذکر آنها در ذیل تفسیر آیه مناسبت دارد و در تفسیر علی بن</w:t>
      </w:r>
    </w:p>
    <w:p>
      <w:pPr>
        <w:pStyle w:val="BookText"/>
        <w:rPr/>
      </w:pPr>
      <w:r>
        <w:rPr>
          <w:rFonts w:ascii="IRNazanin" w:hAnsi="IRNazanin" w:eastAsia="IRNazanin"/>
          <w:color w:val="111111"/>
          <w:sz w:val="28"/>
          <w:sz w:val="28"/>
          <w:szCs w:val="28"/>
          <w:rtl w:val="true"/>
          <w:lang w:bidi="fa-IR"/>
        </w:rPr>
        <w:t>ابراهیم موجود نبوده، برای تکمیل این تفسیر و سودمندتر کردن آن در اثنای روایات آن گنچانده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دخل و تصرف از اوایل سوره آل عمران تا آخر قرآن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همان است که تفسیر مورد بحث در کلیه نسخه‌های صحیحی که ما دیده‌ایم به نام او منتشر شده است در این نسخه‌ها، بعد از دیباچه و بیان انواع علوم قرآن چنین آمده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الفضل العباس بن محمد بن قاسم بن حمزة بن موسی بن جعفر علیه‌السلام قال حدثنا ابو الحسن علی بن ابراهیم بن هاشم قال حدثنی ابی رحمه اللّه عن محمد بن ابی عمیر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 از طرق پدر علی بن ابراهیم بن هشام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حدثنی ابی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آن گاه به تفسیر </w:t>
      </w:r>
    </w:p>
    <w:p>
      <w:pPr>
        <w:pStyle w:val="BookText"/>
        <w:rPr/>
      </w:pPr>
      <w:r>
        <w:rPr>
          <w:rFonts w:ascii="IRNazanin" w:hAnsi="IRNazanin" w:eastAsia="IRNazanin"/>
          <w:color w:val="111111"/>
          <w:sz w:val="28"/>
          <w:sz w:val="28"/>
          <w:szCs w:val="28"/>
          <w:rtl w:val="true"/>
          <w:lang w:bidi="fa-IR"/>
        </w:rPr>
        <w:t xml:space="preserve">بسمله پرداخته و احادیث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سوره بقره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الحسن علی بن ابراهیم 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گاهی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حدثنی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صراحت دارد به این که مرویات علی بن ابراهیم از پدرش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تا اوائل سوره آل عمران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انبأکم بما تأکلون و ما تدّخرون فی بیوتکم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می‌کند و در این‌جا اسلوب روایت به این شکل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محمد الهمدانی قال حدثنی جعفر بن عبد اللّه قال حدثنا کثیر بن عیاش عن زیاد بن المنذر ابی الجارود عن ابی جعفر محمد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همین سند در صفحات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عیناً همان طریق مشهور به تفسیر ابی 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الفهرست و نیز نجاشی تفسیر ابی جارود را به سند خود تا</w:t>
      </w:r>
    </w:p>
    <w:p>
      <w:pPr>
        <w:pStyle w:val="BookText"/>
        <w:rPr/>
      </w:pPr>
      <w:r>
        <w:rPr>
          <w:rFonts w:ascii="IRNazanin" w:hAnsi="IRNazanin" w:eastAsia="IRNazanin"/>
          <w:color w:val="111111"/>
          <w:sz w:val="28"/>
          <w:sz w:val="28"/>
          <w:szCs w:val="28"/>
          <w:rtl w:val="true"/>
          <w:lang w:bidi="fa-IR"/>
        </w:rPr>
        <w:t xml:space="preserve">احمد بن محمد همدانی معروف به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ابن عقده، چنان که در تفسیر ابی جارود گفتیم، به سبب وجود کثیر بن عیاش، سندی ضعیف است اما این ضعف به جایی آسیب نمی‌رساند، زیرا چنان که اشاره خواهیم کرد بسیاری از اصحاب ثقه ما نیز تفسیر ابی جارود را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جا، قطعاً علی بن ابراهیم نیست زیرا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کتاب خود کافی را از قمی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مردی که از اجله مشایخ استاد ابن عقده است از ابن عقده روایت کند</w:t>
      </w:r>
      <w:r>
        <w:rPr>
          <w:rStyle w:val="FootnoteAnchor"/>
          <w:rtl w:val="true"/>
        </w:rPr>
        <w:footnoteReference w:id="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می‌شود مثلاً در حاشیه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ابوالعباس قال حدثنا محمد بن احمد قال حدثنا ابراهیم بن هاشم عن النوفلی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صراحت دارد به این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نیست چرا که وی از ابتدا تا انتهای کتاب بدون واسطه از پدرش روایت می‌کند و دلیلی ندارد که در این جا با دو واسطه از او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مشایخ ابو الفضل که در این تفسیر از وی بسیار نقل کرده و با حدود بیست طریق از او روایت نموده است شیخ ابو علی احمد بن ادریس بن قولویه و حسن بن حمزه علوی است و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اندکی از او شنیده است بی آن که اجازه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مرویات ابو الفضل از ابن ادریس آنهایی است که ابن ادریس از احمد بن محمد بن عیسی اشعری قمی روایت کرده است و این احمد بن محمد کسی است که مفسر قمی همواره بدون واسطه از او روایت می‌کند و بلکه قمی از شمار عده‌ای است که کلینی به توسط آنها از همین احمد بن محمد بن عیسی روایت می‌کند و ابن عیسی از حسین بن سعید اهوازی و دیگران 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کسانی که ابو الفضل مکرراً از وی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صفحات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عبداللّه حسین بن محمد بن عامر اشعری قمی است که تفسیر معلی بصری را از وی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از او بسیار روایت کرده است و علی بن بابویه و ابن 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کسانی که ابو الفضل فراوان از وی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صفحات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الحسن علی بن حسین سعد آبادی قمی است که، به گفته نجاشی در شرح حال برقی، از احمد بن ابی عبداللّه برقی روایت می‌کند و برقی کسی است که مفسر قمی همواره بدون واسطه از وی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آبادی مدکور نیز از مشایخ کلینی، ابن بابویه، ابو غالب و ابن قولویه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کسانی که بارها از او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صفحات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علی محمد بن ابی بکر همام بن سهیل کاتب اسکافی است که، به گفته شاگردش تلعکبری،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در کامل الزیارة و ابو عبداللّه محمد بن ابراهیم نعمانی، شاگرد کلینی، در کتاب الغیبة از او روایت می‌کنند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کسانی که ابو الفضل کراراً از او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صفحات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w:t>
      </w:r>
    </w:p>
    <w:p>
      <w:pPr>
        <w:pStyle w:val="BookText"/>
        <w:rPr/>
      </w:pPr>
      <w:r>
        <w:rPr>
          <w:rFonts w:ascii="IRNazanin" w:hAnsi="IRNazanin" w:eastAsia="IRNazanin"/>
          <w:color w:val="111111"/>
          <w:sz w:val="28"/>
          <w:sz w:val="28"/>
          <w:szCs w:val="28"/>
          <w:rtl w:val="true"/>
          <w:lang w:bidi="fa-IR"/>
        </w:rPr>
        <w:t xml:space="preserve">عبداللّه محمد بن احمد بن ثابت است که وی، به گفته نجاشی، کتابهای حسن بن محمد بن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غالب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چنان که در نامه‌اش به نوه پسری خود نوشته، از ابو عبداللّه روایت کرده و او را از واقفه بر شمرده است که فقهایی بودند در حدیث ثقه و کثیر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گفته نجاشی در ترجمه حسن بن علی بن ابی حمزه، ابو الحسن علی بن حاتم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ثابت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کسانی که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صفحات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وفور از وی روایت شده ابو جعفر محمد بن عبداللّه بن جعفر حمیری قمی است که کتاب قرب الاسناد خود را از پدر خویش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و سعید بن عمر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نزد ابو جعفر قرائت کرد و ابو جعفر به او اجازه داد که کتاب را به واسطه وی از پدرش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کلینی، ابن قولویه و ابو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گفته نجاشی در ترجمه محمد بن فرات، علی بن ابراهیم از پدر ابو جعفر روایت می‌کند اما در این کتاب اصلاً روایتی از عبداللّه بن جعفر حمیری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جمله کسانی که ابو الفضل کراراً از وی تحت نام محمد بن ابی عبداللّه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صفحات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الحسین محمد بن جعفر بن محمد بن عون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گفته نجاشی در شرح حال او، به نام محمد بن ابی عبداللّه از وی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کلینی و در شمار عده‌ای است که کلینی به واسطه ایشان از سهل بن زیاد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روایتهای او از سهل در صفحه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مورد بحث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کسانی که بارها از وی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صفحات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جمید بن زیاد نینوایی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مشایخ کلینی، ابو غالب و ابن قولویه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کسانی که مکراراً از وی روایت کرده حسن بن علی بن مهزیار است که او از پدرش علی از ابن ابی عمیر و حماد بن عیسی و حسین بن سعید اهوازی و دیگران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مفسیر قمی به واسطه پدر خود از این سه نفر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واسطه فقط ابراهیم بن هاشم می‌باشد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 عده ابوالقاسم حسنی، روای تفسیر فرات از مؤلف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علی بن بابویه این تفسیر را بدون واسطه از فرات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ممکن است مفسر تفسیر قمی که جزء مشایخ ابن </w:t>
      </w:r>
    </w:p>
    <w:p>
      <w:pPr>
        <w:pStyle w:val="BookText"/>
        <w:rPr/>
      </w:pPr>
      <w:r>
        <w:rPr>
          <w:rFonts w:ascii="IRNazanin" w:hAnsi="IRNazanin" w:eastAsia="IRNazanin"/>
          <w:color w:val="111111"/>
          <w:sz w:val="28"/>
          <w:sz w:val="28"/>
          <w:szCs w:val="28"/>
          <w:rtl w:val="true"/>
          <w:lang w:bidi="fa-IR"/>
        </w:rPr>
        <w:t xml:space="preserve">این نخستین حدیثی است که ابو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ابن عقده مسنداً به جای ابی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آورده و پیش از این هرگز از ابو جارود نام نبرده است و بعداً نیز</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بابویه است با واسطه از فرات نقل کند؛ زیرا نهایت چیزی که در این باب می‌توان گفت این است که فرات و علی بن ابراهیم همروزگار بوده‌اند و روایت کردن از دو راوی همعصر معمول بوده است اما این که یکی از آن دو با واسطه از دیگری روایت کند غیر معمول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بن ابراهیم به یک واسطه یعنی احمد بن ابی عبداللّه برقی، از ابو القاسم عبدالعظیم کسنی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واسطه از حسنی روایت شده است 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 حدثنا محمد بن العباس حدثنا عبیداللّه بن موسی حدثنا عبدالعظیم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مشایخی که در این تفسیر از ایشان روایت می‌کند حال آنکه در میان تمام روایاتی که از علی بن ابراهیم در کافی روایت شده روایتی از هیچ یک از این مشایخ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مشایخی که وی در این تفسیر از آنان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ابوالحسن عن الحسین بن علی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ابو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محمد ین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وی همان ابو علی احمد بن زیاد بن جعفر همدانی است که، به گفته الفهرست در ذیل ترجمه ابراهیم بن رجاء، از علی بن ابراهیم بن هاشم روایت می‌کند و شیخ صدوق و صاحب مقتضب الاثر از او روایت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احمد بن علی عن الحسین بن عبیداللّه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همان احمد بن علی فائدی قزوینی است که از سعدی روایت می‌کند و علی بن حاتم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و 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حدثنا احمد بن محمد بن ثویه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احمد بن محمد بن موسی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حدثنا جعفر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بیشتر از بیست جا یا از عبد الکریم بن عبد الرحیم روایت می‌کند یا از عبید اللّه بن موسی که ظاهراً همان عبید اللّه حارشی رویانی است که از ابو القاسم عبد العظیم حسنی روایت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حبیب بن الحسن بن ابان الآجری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الحسین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حدثنی الحسین بن علی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فانّه حدثنی خالد 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نجاشی و دیگران ابن محبوب از خالد بن جریر بجلی روایت می‌کند اما از خالد راوی از ابن محبوب نامی در کتب رجال ندیده‌ام، حدثنا سعید بن محمد بکر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العباس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عبدللّه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القسم بن عبید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القاسم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نخستین حدیثی است که ابو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ابن عقده مسنداً به جای ابی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آورده و پیش از این هرگز از ابو جارود نام نبرده است و بعداً نیز</w:t>
      </w:r>
    </w:p>
    <w:p>
      <w:pPr>
        <w:pStyle w:val="BookText"/>
        <w:rPr/>
      </w:pPr>
      <w:r>
        <w:rPr>
          <w:rFonts w:ascii="IRNazanin" w:hAnsi="IRNazanin" w:eastAsia="IRNazanin"/>
          <w:color w:val="111111"/>
          <w:sz w:val="28"/>
          <w:sz w:val="28"/>
          <w:szCs w:val="28"/>
          <w:rtl w:val="true"/>
          <w:lang w:bidi="fa-IR"/>
        </w:rPr>
        <w:t xml:space="preserve">این اسناد را فقط در صفحات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آورده و در بقیه جاها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ابی الجارود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تفسیر قرآن به همین نحو عمل</w:t>
      </w:r>
    </w:p>
    <w:p>
      <w:pPr>
        <w:pStyle w:val="BookText"/>
        <w:rPr/>
      </w:pPr>
      <w:r>
        <w:rPr>
          <w:rFonts w:ascii="IRNazanin" w:hAnsi="IRNazanin" w:eastAsia="IRNazanin"/>
          <w:color w:val="111111"/>
          <w:sz w:val="28"/>
          <w:sz w:val="28"/>
          <w:szCs w:val="28"/>
          <w:rtl w:val="true"/>
          <w:lang w:bidi="fa-IR"/>
        </w:rPr>
        <w:t xml:space="preserve">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بعد از پایان روایت ابی جارود یا روایت دیگری</w:t>
      </w:r>
    </w:p>
    <w:p>
      <w:pPr>
        <w:pStyle w:val="BookText"/>
        <w:rPr/>
      </w:pPr>
      <w:r>
        <w:rPr>
          <w:rFonts w:ascii="IRNazanin" w:hAnsi="IRNazanin" w:eastAsia="IRNazanin"/>
          <w:color w:val="111111"/>
          <w:sz w:val="28"/>
          <w:sz w:val="28"/>
          <w:szCs w:val="28"/>
          <w:rtl w:val="true"/>
          <w:lang w:bidi="fa-IR"/>
        </w:rPr>
        <w:t xml:space="preserve">از دیگر مشایخ خود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ابراهیم قمی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جا 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الی التفسیر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الی روایة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الحدیث الی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علی بن ابراهیم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عن علی بن ابراهیم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نسخه‌ها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پیداست که بنای این گردآورنده این بوده است که روایات علی بن ابراهیم و روایات تفسیر ابی جارود را از هم جدا و متمایز سازد تا خوانندگان کتاب دچار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تمیز دادن مشایخ مفسر قمی در این کتاب از مشایخ شاگرد او ابو الفضل که در ابتدای کتاب نامش برده شده است، بر آگاهان و عالمان به طبقات دشوار 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ابو الفضل و اندازه دانش او از مشایخ و مرویاتش دانسته می‌شود و گرنه در</w:t>
      </w:r>
    </w:p>
    <w:p>
      <w:pPr>
        <w:pStyle w:val="BookText"/>
        <w:rPr/>
      </w:pPr>
      <w:r>
        <w:rPr>
          <w:rFonts w:ascii="IRNazanin" w:hAnsi="IRNazanin" w:eastAsia="IRNazanin"/>
          <w:color w:val="111111"/>
          <w:sz w:val="28"/>
          <w:sz w:val="28"/>
          <w:szCs w:val="28"/>
          <w:rtl w:val="true"/>
          <w:lang w:bidi="fa-IR"/>
        </w:rPr>
        <w:t>کتب رجالی از ابو الفضل عباس نامی به میان نیامده است و آن که در این کتابها از وی نام</w:t>
      </w:r>
    </w:p>
    <w:p>
      <w:pPr>
        <w:pStyle w:val="BookText"/>
        <w:rPr/>
      </w:pPr>
      <w:r>
        <w:rPr>
          <w:rFonts w:ascii="IRNazanin" w:hAnsi="IRNazanin" w:eastAsia="IRNazanin"/>
          <w:color w:val="111111"/>
          <w:sz w:val="28"/>
          <w:sz w:val="28"/>
          <w:szCs w:val="28"/>
          <w:rtl w:val="true"/>
          <w:lang w:bidi="fa-IR"/>
        </w:rPr>
        <w:t>برده شده پدر او معروف به محمد اعرابی و جدش 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شرح حال پدر او را در اصحاب امام هادی علیه‌السلام با عنوان محمد بن القم بن حمزة بن</w:t>
      </w:r>
    </w:p>
    <w:p>
      <w:pPr>
        <w:pStyle w:val="BookText"/>
        <w:rPr/>
      </w:pPr>
      <w:r>
        <w:rPr>
          <w:rFonts w:ascii="IRNazanin" w:hAnsi="IRNazanin" w:eastAsia="IRNazanin"/>
          <w:color w:val="111111"/>
          <w:sz w:val="28"/>
          <w:sz w:val="28"/>
          <w:szCs w:val="28"/>
          <w:rtl w:val="true"/>
          <w:lang w:bidi="fa-IR"/>
        </w:rPr>
        <w:t>موسی العلوی آورده و کشی جدّ وی را تحت عنوان القسم بن حمزة بن موسی بن جعفر علیه‌السلام ذکر کرده و گفته است که او از ابی بصیر روایت می‌کند و ابو عبداللّه محمد بن خالد برقی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 عموم کتابهای انساب یاد شده است و نسّابین، به هنگام</w:t>
      </w:r>
    </w:p>
    <w:p>
      <w:pPr>
        <w:pStyle w:val="BookText"/>
        <w:rPr/>
      </w:pPr>
      <w:r>
        <w:rPr>
          <w:rFonts w:ascii="IRNazanin" w:hAnsi="IRNazanin" w:eastAsia="IRNazanin"/>
          <w:color w:val="111111"/>
          <w:sz w:val="28"/>
          <w:sz w:val="28"/>
          <w:szCs w:val="28"/>
          <w:rtl w:val="true"/>
          <w:lang w:bidi="fa-IR"/>
        </w:rPr>
        <w:t>یاد کرده از اعقاب حمزة بن امام موسی کاظم علیه‌السلام از عباس و عموها و برادران و نوادگان او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المجدی، عمدة الطالب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لکنهو، بحر الانساب که 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برده‌ایم و تاریخ تألیف آن بر عمدة مقدم است، المشجر الاکشاف</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النسب المسطر که از لا به لای آن پیداست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کتابها به هنگام ذکر فرزندان محمد الاعرابی بن القسم بن حمزة بن موسی الکاظم علیه‌السلام، گفته‌اند که وی پنج فرزند داشته است به نامهای موسی، احمد مجدور، عبداللّه، حسین بن ابوزبیه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عباس بن محمد نیز فرزند او حعفر بن </w:t>
      </w:r>
    </w:p>
    <w:p>
      <w:pPr>
        <w:pStyle w:val="BookText"/>
        <w:rPr/>
      </w:pPr>
      <w:r>
        <w:rPr>
          <w:rFonts w:ascii="IRNazanin" w:hAnsi="IRNazanin" w:eastAsia="IRNazanin"/>
          <w:color w:val="111111"/>
          <w:sz w:val="28"/>
          <w:sz w:val="28"/>
          <w:szCs w:val="28"/>
          <w:rtl w:val="true"/>
          <w:lang w:bidi="fa-IR"/>
        </w:rPr>
        <w:t xml:space="preserve">عباس و فرزند جعفر، زید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گفته المجدی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دنهشا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فرزند زید، احمد بن زید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 در بغداد ساکن بود و فرزندانش در این</w:t>
      </w:r>
    </w:p>
    <w:p>
      <w:pPr>
        <w:pStyle w:val="BookText"/>
        <w:rPr/>
      </w:pPr>
      <w:r>
        <w:rPr>
          <w:rFonts w:ascii="IRNazanin" w:hAnsi="IRNazanin" w:eastAsia="IRNazanin"/>
          <w:color w:val="111111"/>
          <w:sz w:val="28"/>
          <w:sz w:val="28"/>
          <w:szCs w:val="28"/>
          <w:rtl w:val="true"/>
          <w:lang w:bidi="fa-IR"/>
        </w:rPr>
        <w:t xml:space="preserve">شهر بودند که یکی از آنها محمد ملقب به زنجار بن احمد زید بن جعفر بن عباس بن محمد اعرابی است و به گفته المجدی به فرزندان محمد زنجار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برادران محمد اعرابی، یعنی عموهای عباس،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بقیه اعقاب عباس و محل سکونت آنها فقط در کتاب النسب المسطر که در فاصله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شده،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بعد از نام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العباس بطبرستان ابن</w:t>
      </w:r>
    </w:p>
    <w:p>
      <w:pPr>
        <w:pStyle w:val="BookText"/>
        <w:rPr/>
      </w:pPr>
      <w:r>
        <w:rPr>
          <w:rFonts w:ascii="IRNazanin" w:hAnsi="IRNazanin" w:eastAsia="IRNazanin"/>
          <w:color w:val="111111"/>
          <w:sz w:val="28"/>
          <w:sz w:val="28"/>
          <w:szCs w:val="28"/>
          <w:rtl w:val="true"/>
          <w:lang w:bidi="fa-IR"/>
        </w:rPr>
        <w:t>محمد الاعرابی فله اولاد بهما منهم جعفر و زید و الحسن و لهم 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کتابها از اولاد عباس فقط جعفر و اعقاب او تا محمد زنجار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النسب چنین پیداست که عباس در طبرستان اقامت گزید و اعقاب سه فرزند او در این منطقه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کتابها برمی‌آید که احمد بن زیر بن جعفر بن عباس نخستین کسی از این</w:t>
      </w:r>
    </w:p>
    <w:p>
      <w:pPr>
        <w:pStyle w:val="BookText"/>
        <w:rPr/>
      </w:pPr>
      <w:r>
        <w:rPr>
          <w:rFonts w:ascii="IRNazanin" w:hAnsi="IRNazanin" w:eastAsia="IRNazanin"/>
          <w:color w:val="111111"/>
          <w:sz w:val="28"/>
          <w:sz w:val="28"/>
          <w:szCs w:val="28"/>
          <w:rtl w:val="true"/>
          <w:lang w:bidi="fa-IR"/>
        </w:rPr>
        <w:t>خاندان بود که از طبرستان به بغداد مهاجرت کرد و فرزندانش در آن جا مقیم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آن زمان طبرستان مرکز زیدیه بود این احتمال به ذهن می‌آید که ورود عباس</w:t>
      </w:r>
    </w:p>
    <w:p>
      <w:pPr>
        <w:pStyle w:val="BookText"/>
        <w:rPr/>
      </w:pPr>
      <w:r>
        <w:rPr>
          <w:rFonts w:ascii="IRNazanin" w:hAnsi="IRNazanin" w:eastAsia="IRNazanin"/>
          <w:color w:val="111111"/>
          <w:sz w:val="28"/>
          <w:sz w:val="28"/>
          <w:szCs w:val="28"/>
          <w:rtl w:val="true"/>
          <w:lang w:bidi="fa-IR"/>
        </w:rPr>
        <w:t>به آنجا برای ترویج حق بوده است و یکی از راههای ترویج را در این دید که سعی کند ذهن و دل مردم را به سوی این تفسیر و کتاب مذهبیِ روایت شده از اهل بیت علیهم‌السلام</w:t>
      </w:r>
    </w:p>
    <w:p>
      <w:pPr>
        <w:pStyle w:val="BookText"/>
        <w:rPr/>
      </w:pP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آن در میان همه مردم طبرستان منوط به این بود که برخی روایاتی را که ابو جارود از قول امام باقر علیه‌السلام در تفسیر خود آورده بود و در میان فرقه بزرگ زیدیه که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ابی 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جارودیه نیز می‌گفتند، طرفدار داشت، در تفسیر مورد بحث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تفسیر ابی جارود اعتبارش کمتر از تفسیر علی بن ابراهیم نیست و</w:t>
      </w:r>
    </w:p>
    <w:p>
      <w:pPr>
        <w:pStyle w:val="BookText"/>
        <w:rPr/>
      </w:pPr>
      <w:r>
        <w:rPr>
          <w:rFonts w:ascii="IRNazanin" w:hAnsi="IRNazanin" w:eastAsia="IRNazanin"/>
          <w:color w:val="111111"/>
          <w:sz w:val="28"/>
          <w:sz w:val="28"/>
          <w:szCs w:val="28"/>
          <w:rtl w:val="true"/>
          <w:lang w:bidi="fa-IR"/>
        </w:rPr>
        <w:t>در حقیقت تفسیر امام باقر علیه‌السلام می‌باشد؛ چنان که ابن الندیم از آن به این نام یاد کرده است اما نسبت آن به ابی جارود به سبب آن است که وی در زمان راست دینی‌اش آن را از امام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از ابی جارود نیز منحصر به کثیر بن عیّاش ضعیف نیست بلکه گروهی افراد موثق و مورد اعتماد هم از او روایت می‌کنند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یونس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اصول کافی، در باب الاشاره علی علی بن الحسین علیهماالسلام، از ابی جارود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 که در جلد دوم بصائر الدرجات از ابو جارود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کثیر سرّاج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 روایت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محبوب در اخبار اللوح روایت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اسحق نحوی ثلعبه بن میمون در کتاب الحجه اصول کافی در باب انّ الائمة نور اللّه،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بم عبد الحمید که شیخ در باب ادخال السرور علی المؤمن کافی او را توثیق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صنوان بن یحیی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از ابو جارود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مفضل بن عمر جعفی در باب چهارم الخصال، صفحه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علی بن سیف از پدرش از ابی جارود روایت می‌کند و ظاهراً وی همان سیف بن عمیره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اذینه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الصمد بن بشیر</w:t>
      </w:r>
      <w:r>
        <w:rPr>
          <w:rFonts w:eastAsia="IRNazanin" w:cs="IRNazanin"/>
          <w:color w:val="111111"/>
          <w:sz w:val="28"/>
          <w:szCs w:val="28"/>
          <w:rtl w:val="true"/>
          <w:lang w:bidi="fa-IR"/>
        </w:rPr>
        <w:t xml:space="preserve">. </w:t>
      </w:r>
      <w:bookmarkStart w:id="88" w:name="pg4205_37506"/>
    </w:p>
    <w:p>
      <w:pPr>
        <w:pStyle w:val="Heading2"/>
        <w:numPr>
          <w:ilvl w:val="1"/>
          <w:numId w:val="1"/>
        </w:numPr>
        <w:rPr/>
      </w:pPr>
      <w:bookmarkStart w:id="89" w:name="__RefHeading___Toc3513508_2281741623"/>
      <w:bookmarkStart w:id="90" w:name="_Toc30"/>
      <w:bookmarkEnd w:id="88"/>
      <w:bookmarkEnd w:id="89"/>
      <w:r>
        <w:rPr>
          <w:rtl w:val="true"/>
        </w:rPr>
        <w:t>جبر و اختیار</w:t>
      </w:r>
      <w:bookmarkEnd w:id="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مسائل کلامی که معرکه و آرای فرقه‌های اسلامی امامیه، معتزله و اشاعره شده، مسأله جبر و اختیار است که با عبارت جبر و استطاعت یا جبر و تفویض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موضوع بحث این مسأله افعال بندگان است</w:t>
      </w:r>
      <w:r>
        <w:rPr>
          <w:rStyle w:val="FootnoteAnchor"/>
          <w:rtl w:val="true"/>
        </w:rPr>
        <w:footnoteReference w:id="7"/>
      </w:r>
      <w:r>
        <w:rPr>
          <w:rFonts w:ascii="IRNazanin" w:hAnsi="IRNazanin" w:eastAsia="IRNazanin"/>
          <w:color w:val="111111"/>
          <w:sz w:val="28"/>
          <w:sz w:val="28"/>
          <w:szCs w:val="28"/>
          <w:rtl w:val="true"/>
          <w:lang w:bidi="fa-IR"/>
        </w:rPr>
        <w:t xml:space="preserve">به آن مسأله </w:t>
      </w:r>
    </w:p>
    <w:p>
      <w:pPr>
        <w:pStyle w:val="BookText"/>
        <w:rPr/>
      </w:pPr>
      <w:r>
        <w:rPr>
          <w:rFonts w:ascii="IRNazanin" w:hAnsi="IRNazanin" w:eastAsia="IRNazanin"/>
          <w:color w:val="111111"/>
          <w:sz w:val="28"/>
          <w:sz w:val="28"/>
          <w:szCs w:val="28"/>
          <w:rtl w:val="true"/>
          <w:lang w:bidi="fa-IR"/>
        </w:rPr>
        <w:t>خلق اعمال یا خلق افعال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مسأله باعث شده است که از همان دیر باز درباره آن مستقلاً کتاب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پیرامون این مسأله از وی پرسش شد و در جواب آن رساله مستقبی نوشت امام ابو الحسن هادی علی بن محمد عسکری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علی بن سعبه این نامه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علیه‌السلام فی الرّد علی اهل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 العقول آورده است و سپس به تبع او گروهی از علمای ما در تحقیق این مسأله کتابها و رساله‌ها نوشتند که برخی از آنها عناوین خاصی</w:t>
      </w:r>
    </w:p>
    <w:p>
      <w:pPr>
        <w:pStyle w:val="BookText"/>
        <w:rPr/>
      </w:pPr>
      <w:r>
        <w:rPr>
          <w:rFonts w:ascii="IRNazanin" w:hAnsi="IRNazanin" w:eastAsia="IRNazanin"/>
          <w:color w:val="111111"/>
          <w:sz w:val="28"/>
          <w:sz w:val="28"/>
          <w:szCs w:val="28"/>
          <w:rtl w:val="true"/>
          <w:lang w:bidi="fa-IR"/>
        </w:rPr>
        <w:t>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الجبر و التفویض، الامر بین الامرین، ترجمه حدیث الجبر و التفویض،</w:t>
      </w:r>
    </w:p>
    <w:p>
      <w:pPr>
        <w:pStyle w:val="BookText"/>
        <w:rPr/>
      </w:pPr>
      <w:r>
        <w:rPr>
          <w:rFonts w:ascii="IRNazanin" w:hAnsi="IRNazanin" w:eastAsia="IRNazanin"/>
          <w:color w:val="111111"/>
          <w:sz w:val="28"/>
          <w:sz w:val="28"/>
          <w:szCs w:val="28"/>
          <w:rtl w:val="true"/>
          <w:lang w:bidi="fa-IR"/>
        </w:rPr>
        <w:t>تعدیل الاوج و الحضیض، الحریه و الجبریه، حقیقة الامر، حل العقال، صراط الحق، قصد السبیل، کشف الحقایق، نجاة الدارین فی الامر بین الارین، نفی الاجبار و دیگر عناوینی</w:t>
      </w:r>
    </w:p>
    <w:p>
      <w:pPr>
        <w:pStyle w:val="BookText"/>
        <w:rPr/>
      </w:pPr>
      <w:r>
        <w:rPr>
          <w:rFonts w:ascii="IRNazanin" w:hAnsi="IRNazanin" w:eastAsia="IRNazanin"/>
          <w:color w:val="111111"/>
          <w:sz w:val="28"/>
          <w:sz w:val="28"/>
          <w:szCs w:val="28"/>
          <w:rtl w:val="true"/>
          <w:lang w:bidi="fa-IR"/>
        </w:rPr>
        <w:t>که قبلاً یاد کردیم و زین پس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را نام خواهیم برد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کتاب خلق افعال العباد را نوشت پیشوای اهل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اختیاری سر می‌زند فعل بندگان و مقدور و مخلوق آنهاست لکن بر این پندارند که خداوند در این اعمال هرگز دخالتی ندارد بلکه دهالت او در همین حدّ است که به بندگان قدرت بر عمل را داده است و خداوند را در کار بندگان هیچ گونه مشیت و اراده‌ای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تصریح کرده‌اند که خداوند نه بر عین مقدور عبد تواناست و نه بر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خداوند را از سریر قدرتش کنار گذاشته و از قلمرو پادشاهی‌اش بیرون کرده‌اند و بندگان را شریک قدرت او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قدریه و مفوضه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حدّ و وسط میان این دو است که امامیه بدان معتقدند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معتقد است که بنده از افعالی اختیاری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افعال با واسطه مقدمات اختیاری از او سر می‌زند و به سبب آنها مستوجب ثواب و عقاب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تصدیق، شوق، عزم و اقدام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منشاء این مقدمات اموری است خارج از اختیار مانند حیات و قدرت و مکان و زمان اما صرف واسطه بودن این مقدمات فعل را از حالت اجبار خارج می‌سازد و عقل به حسن بودن ثواب و ظالمانه نبودن عقاب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افعالی که به توسط این مقدمات از فاعل سر نزد، به حکم عقل مستحق ثواب نیست و کیفر دادن به سبب آنها ظلم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همچنان که اختیار را اثبات می‌کند تفویض را نفی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افعال اختیاری به بنده واگذار شده و او آنچه را بخواهد انجام می‌دهد و آنچه را نخواهد ترک می‌کند و خداوند را در کار او دستی و اراده و مشیتی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حتی معتقدند که خداوند در زمینه انجام طاعات و ترک معاصی که، به واسطه مقدمات اختیاری، از بنده سر می زند اراده تکلیفی دارد، بنابراین، اگر فعل بنده با اراده تکلیفی حق تعالی موفق باشد مستوجب ثواب می‌شود و اگر مخالف باشد و مستحق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در موافقت و مخالفت با اراده تکلیفی مختار است؛ چنانچه بخواهد اطاعت را بر می‌گزیند و اگر بخواهد معصیت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اراده تکوینی خداوند باید گفت که هیچ کس را توان مخالفت با خواسته‌های او و سر بر تافتن از مشیت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بخواهد همان می‌شود و آنچه نخواهد هرگز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طاعت و توان ترک معصیت نیز هم از اوست تبارک و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نویسنده صحیح می‌باشد که به عنوان درست‌ترین صحاح سته شهرت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bookmarkStart w:id="91" w:name="pg4205_37509"/>
    </w:p>
    <w:p>
      <w:pPr>
        <w:pStyle w:val="Heading2"/>
        <w:numPr>
          <w:ilvl w:val="1"/>
          <w:numId w:val="1"/>
        </w:numPr>
        <w:rPr/>
      </w:pPr>
      <w:bookmarkStart w:id="92" w:name="__RefHeading___Toc3513510_2281741623"/>
      <w:bookmarkStart w:id="93" w:name="_Toc31"/>
      <w:bookmarkEnd w:id="91"/>
      <w:bookmarkEnd w:id="92"/>
      <w:r>
        <w:rPr>
          <w:rtl w:val="true"/>
        </w:rPr>
        <w:t xml:space="preserve">جریدة الاخبار </w:t>
      </w:r>
      <w:r>
        <w:rPr>
          <w:rtl w:val="true"/>
        </w:rPr>
        <w:t>(</w:t>
      </w:r>
      <w:r>
        <w:rPr>
          <w:rtl w:val="true"/>
        </w:rPr>
        <w:t>خبر نامه، نشریه</w:t>
      </w:r>
      <w:r>
        <w:rPr>
          <w:rtl w:val="true"/>
        </w:rPr>
        <w:t>)</w:t>
      </w:r>
      <w:bookmarkEnd w:id="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جریده</w:t>
      </w:r>
      <w:r>
        <w:rPr>
          <w:rStyle w:val="FootnoteAnchor"/>
          <w:rtl w:val="true"/>
        </w:rPr>
        <w:footnoteReference w:id="8"/>
      </w:r>
      <w:r>
        <w:rPr>
          <w:rFonts w:ascii="IRNazanin" w:hAnsi="IRNazanin" w:eastAsia="IRNazanin"/>
          <w:color w:val="111111"/>
          <w:sz w:val="28"/>
          <w:sz w:val="28"/>
          <w:szCs w:val="28"/>
          <w:rtl w:val="true"/>
          <w:lang w:bidi="fa-IR"/>
        </w:rPr>
        <w:t xml:space="preserve">عنوان عامی است برای آنچه که به صورت پیاپی و مسلسل هر روز یا هر </w:t>
      </w:r>
    </w:p>
    <w:p>
      <w:pPr>
        <w:pStyle w:val="BookText"/>
        <w:rPr/>
      </w:pPr>
      <w:r>
        <w:rPr>
          <w:rFonts w:ascii="IRNazanin" w:hAnsi="IRNazanin" w:eastAsia="IRNazanin"/>
          <w:color w:val="111111"/>
          <w:sz w:val="28"/>
          <w:sz w:val="28"/>
          <w:szCs w:val="28"/>
          <w:rtl w:val="true"/>
          <w:lang w:bidi="fa-IR"/>
        </w:rPr>
        <w:t>هفته یا نیم هفته یا دو هفته یک بار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آن غالباً روزانه است و به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آن بزرگ و چند ستونی است و مطالب منتشر شده در آن شامل اخبار و رویدادهای سیاسی جهان، اخبار</w:t>
      </w:r>
    </w:p>
    <w:p>
      <w:pPr>
        <w:pStyle w:val="BookText"/>
        <w:rPr/>
      </w:pPr>
      <w:r>
        <w:rPr>
          <w:rFonts w:ascii="IRNazanin" w:hAnsi="IRNazanin" w:eastAsia="IRNazanin"/>
          <w:color w:val="111111"/>
          <w:sz w:val="28"/>
          <w:sz w:val="28"/>
          <w:szCs w:val="28"/>
          <w:rtl w:val="true"/>
          <w:lang w:bidi="fa-IR"/>
        </w:rPr>
        <w:t>داخلی، قیمتهای تجاری موضوعات و مسائل شخصی و دیگر مطالبی است که به اقتضای شرایط منتشر می‌شوند و غالباً به مطابق بوده یا نبودن آنها با واقعیت توجهی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اعصار گذشته، وقایع نگاری از مشاغل مهم نویسندگان و منشیان بود و حتی بعضی از طرف سلطان وقت با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مجلی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سمت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وقایع عمومی و شخصی مهم تاریخی را از روی منابع مستند و مورد اعتماد به صورت روزانه می‌نوشتند و سپس آنها را در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ما می‌دانیم نخستین روزنامچه‌ای در جهان اسلام نوشته شد، اثر هلال بن محسن حرانی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صابئی بود و 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خطیب بغدادی است و خطیب در تاریخ بغداد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در معجم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روزنامچه حرانی نقل قول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حرانی، کتابهای فراوانی در باب وقایع روزانه و سالانه نوشته شد که همه آنها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خواهیم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اعصار اخیر کار نوشتن وقایع و اخبار تدریجاً گسترش یافت و در رعایت حقایق رخ داده تا حد زیادی تسامح به خرج داده شد؛ بویژه بعد از آنکه که با افزایش کارخانه‌های کاغذ سازی و کاهش یافتن قیمت کاغذ و ایجاد چاپ‌خانه‌های سنگی و سپس تأسیس چاپخانه‌های حروفی که موجب سرعت گرفتن نوشتن و تکثیر نسخه‌ها شد، کار انتشار اخبار سهولت پیدا کرد</w:t>
      </w:r>
      <w:r>
        <w:rPr>
          <w:rStyle w:val="FootnoteAnchor"/>
          <w:rtl w:val="true"/>
        </w:rPr>
        <w:footnoteReference w:id="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 عوامل مصادف شد با سرازیر شدن </w:t>
      </w:r>
    </w:p>
    <w:p>
      <w:pPr>
        <w:pStyle w:val="BookText"/>
        <w:rPr/>
      </w:pPr>
      <w:r>
        <w:rPr>
          <w:rFonts w:ascii="IRNazanin" w:hAnsi="IRNazanin" w:eastAsia="IRNazanin"/>
          <w:color w:val="111111"/>
          <w:sz w:val="28"/>
          <w:sz w:val="28"/>
          <w:szCs w:val="28"/>
          <w:rtl w:val="true"/>
          <w:lang w:bidi="fa-IR"/>
        </w:rPr>
        <w:t>جراید اروپایی به شرق جهان اسلام</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افراد زیادی دست به کار انتشار اخبار و جرایدو نشریات شدند که، به گفته رشید یاسمی در ادبیات معاصر، در میان آنها کسانی بودند که شایستگی و اهلیت این کار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تعداد جراید منتشر شده از حد شمار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دانشمندان آزربایگان تعدای از جراید منتشر شده در خصوص</w:t>
      </w:r>
    </w:p>
    <w:p>
      <w:pPr>
        <w:pStyle w:val="BookText"/>
        <w:rPr/>
      </w:pPr>
      <w:r>
        <w:rPr>
          <w:rFonts w:ascii="IRNazanin" w:hAnsi="IRNazanin" w:eastAsia="IRNazanin"/>
          <w:color w:val="111111"/>
          <w:sz w:val="28"/>
          <w:sz w:val="28"/>
          <w:szCs w:val="28"/>
          <w:rtl w:val="true"/>
          <w:lang w:bidi="fa-IR"/>
        </w:rPr>
        <w:t xml:space="preserve">آذربایجان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روزنامه‌های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سپس بعضی از این نشریات را که می‌دانسته است به ترتیب الفبایی نام برده است و شمار آنها نزدیک به صد</w:t>
      </w:r>
    </w:p>
    <w:p>
      <w:pPr>
        <w:pStyle w:val="BookText"/>
        <w:rPr/>
      </w:pPr>
      <w:r>
        <w:rPr>
          <w:rFonts w:ascii="IRNazanin" w:hAnsi="IRNazanin" w:eastAsia="IRNazanin"/>
          <w:color w:val="111111"/>
          <w:sz w:val="28"/>
          <w:sz w:val="28"/>
          <w:szCs w:val="28"/>
          <w:rtl w:val="true"/>
          <w:lang w:bidi="fa-IR"/>
        </w:rPr>
        <w:t>و بیست نشریه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یاسمس در 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معاصر که ذیلی است بر ترجمه تاریخ ادبیات ایران مستر براون، تعدادی از جراید مهم فارسی را که در فاصله</w:t>
      </w:r>
    </w:p>
    <w:p>
      <w:pPr>
        <w:pStyle w:val="BookText"/>
        <w:rPr/>
      </w:pPr>
      <w:r>
        <w:rPr>
          <w:rFonts w:ascii="IRNazanin" w:hAnsi="IRNazanin" w:eastAsia="IRNazanin"/>
          <w:color w:val="111111"/>
          <w:sz w:val="28"/>
          <w:sz w:val="28"/>
          <w:szCs w:val="28"/>
          <w:rtl w:val="true"/>
          <w:lang w:bidi="fa-IR"/>
        </w:rPr>
        <w:t xml:space="preserve">تألیف تاریخ ادبیات ایران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تألیف ادبیات معاصر یاسمی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ایران منتشر شده و به حدود یک صد و شصت نشریه می‌رسد، نام برده و گفته است که بیشتر این نشریات سالها منتشر شدند و بعضی عمری نداشتند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جلفای اصفهان آوردند و در آن برخی دعاهای مسیحی را به دو زبان فارسی و عربی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چاپخانه در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سال عباس میرزا فرزند فتحعلی‌شاه به میرزا زین العابدین دستور داد چاپخانه‌ای آورد و در آن فتح نامه تألیف میرزا ابو القاسم قائم مقام را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کتابی است که در ایران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احضار شد و نزد منوچهر خان معتمد الدوله اقامت گزید و قرآنی را که امروز به چاپ معتمدی شهرت دارد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نفر کتابهای متعدی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چاپخانه شیراز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قدیمی‌ترین چاپخانه اصفهان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پاره‌ای نیز دوام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 که منابع بیستر این جراید نشریات اروپایی</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بر بیش از چهارصد و پنجاه نشریه فارسی زبان اطلاع یافته‌ایم که بیشتر آنها روزنامه یا هفته نامه هستند و تعداد کمی هم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نشریات در کمتر</w:t>
      </w:r>
    </w:p>
    <w:p>
      <w:pPr>
        <w:pStyle w:val="BookText"/>
        <w:rPr/>
      </w:pPr>
      <w:r>
        <w:rPr>
          <w:rFonts w:ascii="IRNazanin" w:hAnsi="IRNazanin" w:eastAsia="IRNazanin"/>
          <w:color w:val="111111"/>
          <w:sz w:val="28"/>
          <w:sz w:val="28"/>
          <w:szCs w:val="28"/>
          <w:rtl w:val="true"/>
          <w:lang w:bidi="fa-IR"/>
        </w:rPr>
        <w:t xml:space="preserve">از پنجاه سال پیش از پایان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نشریات عربی زبان؛ سید عبد الرزاق بغدادی حسنی در کتاب خود تاریخ الصحافة العراقیة، چاپ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می‌نویسد که استاد فیلیپ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تا کنون چهار جلد حجیم از کتاب تاریخ الصحافة العربیه خود را منتشر و در آنها جراید و مجلات عذبی زبان را که در جهان منتشر می‌شود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الرزاق یاد شده در کتاب خود جراید و مجلاتی را که در عراق به هر زبانی تا سال </w:t>
      </w:r>
      <w:r>
        <w:rPr>
          <w:rFonts w:eastAsia="IRNazanin" w:cs="IRNazanin"/>
          <w:color w:val="111111"/>
          <w:sz w:val="28"/>
          <w:szCs w:val="28"/>
          <w:lang w:bidi="fa-IR"/>
        </w:rPr>
        <w:t>1351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منتشر شده‌اند آورده و شمار آنها را به سیصد و اندی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نشریات را به تفضیل معرفی کرده است که ما، با توجه به معرفی منابع موجود و در دسترس، نیازی نمی‌بینیم این توضیحات و تفاضیل را بیاوریم</w:t>
      </w:r>
      <w:r>
        <w:rPr>
          <w:rFonts w:eastAsia="IRNazanin" w:cs="IRNazanin"/>
          <w:color w:val="111111"/>
          <w:sz w:val="28"/>
          <w:szCs w:val="28"/>
          <w:rtl w:val="true"/>
          <w:lang w:bidi="fa-IR"/>
        </w:rPr>
        <w:t xml:space="preserve">. </w:t>
      </w:r>
      <w:bookmarkStart w:id="94" w:name="pg4205_37513"/>
    </w:p>
    <w:p>
      <w:pPr>
        <w:pStyle w:val="Heading2"/>
        <w:numPr>
          <w:ilvl w:val="1"/>
          <w:numId w:val="1"/>
        </w:numPr>
        <w:rPr/>
      </w:pPr>
      <w:bookmarkStart w:id="95" w:name="__RefHeading___Toc3513512_2281741623"/>
      <w:bookmarkStart w:id="96" w:name="_Toc32"/>
      <w:bookmarkEnd w:id="94"/>
      <w:bookmarkEnd w:id="95"/>
      <w:r>
        <w:rPr>
          <w:rtl w:val="true"/>
        </w:rPr>
        <w:t>جریدة الانساب</w:t>
      </w:r>
      <w:bookmarkEnd w:id="96"/>
    </w:p>
    <w:p>
      <w:pPr>
        <w:pStyle w:val="BookText"/>
        <w:rPr/>
      </w:pPr>
      <w:r>
        <w:rPr>
          <w:rFonts w:ascii="IRNazanin" w:hAnsi="IRNazanin" w:eastAsia="IRNazanin"/>
          <w:color w:val="111111"/>
          <w:sz w:val="28"/>
          <w:sz w:val="28"/>
          <w:szCs w:val="28"/>
          <w:rtl w:val="true"/>
          <w:lang w:bidi="fa-IR"/>
        </w:rPr>
        <w:t>عنوان عامی است براس نوع خاصی از نسب نامه‌ها که نقیب سادات هر شهری به منظور جلوگیری از در هم آمیختن نسبهای سادات آن شهر تهیه می‌کرد یا به نسّابه آن شهر دستور تدوین آن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امارات و قراین چنین پیداست که اساس تدوین جریدة الانساب این بوده است که هر یک از سادات نام برده و نسب او به یکی از اجداد مشهورش رسانده می‌شد بدون آن که به سایر اطرافیان و خویشاوندانش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دیوانی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به شهری که برای آن تهیه شده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می‌شود جریده اصفهان، جریده 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شیخ الشرف ابو حرب محمئ بن محسن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گونه نسب نامه‌ها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جرائد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اینها را سید احمد بن محمد بن مهنّی حسینی عبیدلی در کتاب تذکرة النسب خود که در جلد دوم الذریعه نام بردیم،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 المشجرة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شیخ الشرف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مؤلف تذکرة النسب از طبقه مشایخ علامه است و نویسنده عمدة الطالب، از او به نام احمد بن علی بن مهنی بن عبنة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عبیدلی در ابتدای تذکرة النسب فهرست منابع کتاب خود را آورده و برای بسیاری از آنها رمز تعیین کرده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نشانه جرائد نسابین هر شهری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بعضی جراید و تدوین کننده آنها را نام می‌برد</w:t>
      </w:r>
      <w:r>
        <w:rPr>
          <w:rFonts w:eastAsia="IRNazanin" w:cs="IRNazanin"/>
          <w:color w:val="111111"/>
          <w:sz w:val="28"/>
          <w:szCs w:val="28"/>
          <w:rtl w:val="true"/>
          <w:lang w:bidi="fa-IR"/>
        </w:rPr>
        <w:t xml:space="preserve">. </w:t>
      </w:r>
      <w:bookmarkStart w:id="97" w:name="pg4205_37514"/>
    </w:p>
    <w:p>
      <w:pPr>
        <w:pStyle w:val="Heading2"/>
        <w:numPr>
          <w:ilvl w:val="1"/>
          <w:numId w:val="1"/>
        </w:numPr>
        <w:rPr/>
      </w:pPr>
      <w:bookmarkStart w:id="98" w:name="__RefHeading___Toc3513514_2281741623"/>
      <w:bookmarkStart w:id="99" w:name="_Toc33"/>
      <w:bookmarkEnd w:id="97"/>
      <w:bookmarkEnd w:id="98"/>
      <w:r>
        <w:rPr>
          <w:rtl w:val="true"/>
        </w:rPr>
        <w:t>اجزاء الاحادیث</w:t>
      </w:r>
      <w:bookmarkEnd w:id="99"/>
    </w:p>
    <w:p>
      <w:pPr>
        <w:pStyle w:val="BookText"/>
        <w:rPr/>
      </w:pPr>
      <w:r>
        <w:rPr>
          <w:rFonts w:ascii="IRNazanin" w:hAnsi="IRNazanin" w:eastAsia="IRNazanin"/>
          <w:color w:val="111111"/>
          <w:sz w:val="28"/>
          <w:sz w:val="28"/>
          <w:szCs w:val="28"/>
          <w:rtl w:val="true"/>
          <w:lang w:bidi="fa-IR"/>
        </w:rPr>
        <w:t xml:space="preserve">حاجی خلیفه در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کشف الظنون فصل جداگانه‌ای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الاحادیث المرویه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از این اجزاء یکصد و اندی جزء روایت شده از حفّاظ را به ترتیب نام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در میان علمای عامه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می‌گردد و از آنها در دیگر کتابهایشان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محمد بن سلیمان مغربی مکی، متولد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به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 مسند خود موسوم به صلة الخلف بالاتصال بالسلف که نسخه آن در اختیار ما هست، حدود شصت جزء از این اجزاء را با اِسناد به مؤلفان آنها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جزء نیز در منتخب المختار فی ذیل تاریخ ابن النجار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عباس عزاوی اخیراً در بغداد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ما از اجزاء الاحادیث غالباً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که ما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نزدیک به دویست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خواهیم برد و اما آنچه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که بیشتر هم چنین است، حدود هشتاد کتاب را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مؤلفان آنها نام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فقط کتابهایی را ذکر می‌کنیم که با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کتابها مانند کشف الظنون، یا رساله اجازة ابی غالب الزراری یا صلة الخلف محمد بن محمد بن سلیمان مغربی و یا کتابهای دیگری از این دست، از آنها یاد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bookmarkStart w:id="100" w:name="pg4205_37515"/>
    </w:p>
    <w:p>
      <w:pPr>
        <w:pStyle w:val="Heading2"/>
        <w:numPr>
          <w:ilvl w:val="1"/>
          <w:numId w:val="1"/>
        </w:numPr>
        <w:rPr/>
      </w:pPr>
      <w:bookmarkStart w:id="101" w:name="__RefHeading___Toc3513516_2281741623"/>
      <w:bookmarkStart w:id="102" w:name="_Toc34"/>
      <w:bookmarkEnd w:id="100"/>
      <w:bookmarkEnd w:id="101"/>
      <w:r>
        <w:rPr>
          <w:rtl w:val="true"/>
        </w:rPr>
        <w:t>الجزیرة الخضراء</w:t>
      </w:r>
      <w:bookmarkEnd w:id="102"/>
    </w:p>
    <w:p>
      <w:pPr>
        <w:pStyle w:val="BookText"/>
        <w:rPr/>
      </w:pPr>
      <w:r>
        <w:rPr>
          <w:rFonts w:ascii="IRNazanin" w:hAnsi="IRNazanin" w:eastAsia="IRNazanin"/>
          <w:color w:val="111111"/>
          <w:sz w:val="28"/>
          <w:sz w:val="28"/>
          <w:szCs w:val="28"/>
          <w:rtl w:val="true"/>
          <w:lang w:bidi="fa-IR"/>
        </w:rPr>
        <w:t>رساله‌ای است مبسوط دارای نزدیک به سیصد و پنجاه بیت و علامه مجلسی تمام آن را در جلد سیزدهم بحار الانوار، باب من رآه فی الغیبة الکبری،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شیخ مجد الدین فضل بن یحیی بن علی بن ممظفر طیّبی کوفی است که در واسط کاتب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در امل الآمل شرح حال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علی بن عیسی اربلیِ وزیر بود و به همراه جمعی دیگر کتاب کشف الغمة عن معرفة احوال الائمه را نزد وی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رساله را به خط مؤلف آن طیبی در الخزانة الغرویة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امیرالمؤمنین علیه‌السلام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آن استنساخ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در این رساله حکایتی را که شیخ زین الدین علی بن فاضل مازندرانی ساکن غری، مؤلف الفوائد الشمسیة، درباره دیدارش از جزیرة الخضراء واقع در دریای مدیترانه برای او نقل کرده،</w:t>
      </w:r>
    </w:p>
    <w:p>
      <w:pPr>
        <w:pStyle w:val="BookText"/>
        <w:rPr/>
      </w:pPr>
      <w:r>
        <w:rPr>
          <w:rFonts w:ascii="IRNazanin" w:hAnsi="IRNazanin" w:eastAsia="IRNazanin"/>
          <w:color w:val="111111"/>
          <w:sz w:val="28"/>
          <w:sz w:val="28"/>
          <w:szCs w:val="28"/>
          <w:rtl w:val="true"/>
          <w:lang w:bidi="fa-IR"/>
        </w:rPr>
        <w:t>به طور 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ماجرا را در یازدهم شوال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برای طیبی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سامراء برای دو شیخ فاضل شیخ شمس الدین محمد بن نجیع حلی و شیخ جلال الدین عبد اللّه بن حوام حلی نقل کرده و طیبی این داستان را ابتدا</w:t>
      </w:r>
    </w:p>
    <w:p>
      <w:pPr>
        <w:pStyle w:val="BookText"/>
        <w:rPr/>
      </w:pPr>
      <w:r>
        <w:rPr>
          <w:rFonts w:ascii="IRNazanin" w:hAnsi="IRNazanin" w:eastAsia="IRNazanin"/>
          <w:color w:val="111111"/>
          <w:sz w:val="28"/>
          <w:sz w:val="28"/>
          <w:szCs w:val="28"/>
          <w:rtl w:val="true"/>
          <w:lang w:bidi="fa-IR"/>
        </w:rPr>
        <w:t xml:space="preserve">از این دو نفر در پانزده شعبان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شنیده بود و سپس برای بار دوم از خود شیخ</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الدین بی واسطه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جزئیات را در ابتدای رساله خود که عیناً در بحار الانوار گنجانده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 اللّه در المجالس گفته است که شیخ سعید ما محمد بن مکّی شهید شده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شیخ زین الدین علی مذکور این حکایت را روایت کرده و آن را به خط مبارک خود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 که سید امیر الشمس الدین محمد بن اسد اللّه تستری داستان جزیرة الخضراء را در ضمن رساله‌ای فارسی که پیرامون اثبات وجود صاحب الزمان علیه‌السلام و عوامل و فلسفه غیبت آن حضرت نوشته،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می‌گوید که این رساله یک رساله ارزشمند است و مؤلفین باید آن را محافظت و پاسداری کنند و مؤلف آن را به فرمان مرحوم سلطان </w:t>
      </w:r>
    </w:p>
    <w:p>
      <w:pPr>
        <w:pStyle w:val="BookText"/>
        <w:rPr/>
      </w:pPr>
      <w:r>
        <w:rPr>
          <w:rFonts w:ascii="IRNazanin" w:hAnsi="IRNazanin" w:eastAsia="IRNazanin"/>
          <w:color w:val="111111"/>
          <w:sz w:val="28"/>
          <w:sz w:val="28"/>
          <w:szCs w:val="28"/>
          <w:rtl w:val="true"/>
          <w:lang w:bidi="fa-IR"/>
        </w:rPr>
        <w:t xml:space="preserve">صاحبقران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از ترجمة الجزیرة الخضراء، نوشته محقق کرکی، که در هند چاپ شده و مصدّر به نام شاه طهماسب است یاد کردیم که احتمال دارد این ترجمه همان باشد که در ضمن رساله شمس الدین محمد بن اسد اللّه گنجانده شده است یا ترجمه خود سید شمس الدین محمد باشد که در ضمن رساله‌اش آورده است</w:t>
      </w:r>
      <w:r>
        <w:rPr>
          <w:rStyle w:val="FootnoteAnchor"/>
          <w:rtl w:val="true"/>
        </w:rPr>
        <w:footnoteReference w:id="1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الخضراء غیر از جزیره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این جزیره را شخصی که ادعا کرده است با چشم خود آن را دیده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جلیل القدر که تا پیش از نقل این خصوصیات ناشناخته بود، میهمان عون الدین یحیی بن هبیره وزیر متوفای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وزیر او را محترم و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از درگذشت وزیر، این شخص به همراه جمعی دیگر در یکی از شبهای ماه رمضان میهمان وزیر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وزیر او را بسیار احترام می‌کرد و نزدیک خود می‌نشاند و فقط به حرفهای او گوش می‌داد و به صحبتهای بقیه حاضران توجهی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وزیر مفصلاً شرح داد که چگونه او به همراه پدرش و گروهی از بازرگانان مسیحی و مسلمان به جزیره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حضار نیز صحبتهای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حرفهایش تمام شد وزیر به اتاق خلوتی رفت و حاضران را یکی یکی خواست و از آنها قول گرفت که تا وی زنده هست این حکایت را جایی نقل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هرگاه یکی از افراد آن گروه با دیگری ملاقات می‌کرد آن شب ماه رمضان را به یادش می‌آورد و تا وزیر زنده بود هیچ یک از آنها حرفی از آن ماجرا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وزیر، یکی از حاضران در آن مجلس یعنی شیخ عالم کمال الدین احمد بن یحیی انباری که داستان را شنیده و به وزیر قول داده بود، در زمات حیات او آن را در جایی نقل نکند، در منزل خود در مدینة الاسلام بغداد، خصوصیات این جزیره را برای شیخ عالم ابو القاسم بن ابی عمر و عثمان بن عبد الباقی بن احمد دمشقی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القاسم آن را برای الشیخ المقری خطیر الدین حمزة بن مسبب بن حارث و خطیر الدین نیز در منزل خود در ظفریه بغداد برای العالم الحافظ حجة الاسلام سعید بن احمد بن رحنی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به همین اسناد وجود داشته است یعنی سعید بن احمد از خطیر الدین از شیخ ابو القاسم از کمال الدین انباری روایت کرده که گفت در مجلس یحیی بن هبیره وزیر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با همین اسناد در آخر نسخه‌های از کتاب التعازی تألیف شریف زاهد محمد بن علی علوی شجری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 احادیث کتاب تعازی خود از ابو الحسن علی بن عباس بن ولید بجلی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روایت می‌کند و معانی از مشایخ 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الفضل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روشن می‌شود که عصر مؤلف التعازی که همروزگار ابو الفرج و ابو المفضل می‌باشد حدود دویست سال جلوتر از عصر ابن هبیره وزیر است؛ بنابراین، بر خلاف گفته شیخ، در 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المستدرک، این حکایت جزء کتاب التعازی نیست، گفته شیخ گویای آن است که حکایت جزء کتاب یاد شده می‌باشد، زیرا می‌گوید خبری که در آن از سرزمین اولاد حضرت حجت علیه‌السلام یاد شده از ویژگیهای این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مراد شیخ این باشد که حکایت از مختصات همان نسخه‌ای است که آن را یافته است ولی البته این بر خلاف ظاهر می‌باشد زیرا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آمده است که یاد کردن از این سرزمین خاتمه کتاب التعازی است در صورتی که این گونه نیست چون ماجرا تقریباً دویست سال پس از تألیف کتاب التعازی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وفحتتماً له بذکر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بآخره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الاربعین نیز که، به گفته مقدس اردبیلی در آخر حدیقة الشیعة و قبل از خاتمه آن، یکی از مجتهدین اصحاب ماست همین اشتباه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اربعین خود این خبر را به محمد بن علی علوی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شریف زاهد علوی شجری مؤلف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نسبت دادن آن بوده که وی همین نسخه از التعازی را که در آخر آن این داستان نوشته بوده دیده است و لذا آن را جزء کتاب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مولی فاضل علی بن فتح اللّه کاشانی ملقب به رضا را نیز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جزائری در الانوار النعمانیة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سرزمین حضرت حجت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تبریز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می‌گوید که فاضل مذکور گفته است که شریف زاهد این داستان را روایت کرده و آن را تا به آخر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فاضل حکایت را در آخر نسخه دیده و بی‌خبر از ناهمخوانی طبقات آن را به شریف زاهد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استاد ما علامه نوری این حکایت را که در آخر کتاب التعاری با سند مذکور آمده است، در الجنة المأوی نقل کرده و سومین حکایت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تاریخهای روایات این حکایات اشتباههای تاریخی رخ داده است؛ جه، المقتضی لامر اللّه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وزیر رت به وزارت برگزید که تا پایان عمر او وزیرش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وی المستنجد او را به وزیری برگزید که تا زمان مرگ خود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انباری، چنان که در آخر حکایت تصریح شده است، به سبب ترس از تهدید وزیر این حکایت را پس از مرگ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تواریخ روایات حکایت لاجرم پس از درگذشت وزیر می‌باشد؛ در صورتی که کلیه تاریخهای موجود از روایات در زمان حیات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جنة المأوی، پس از ذکر حکایت، می‌گوید سید علی بن عبد الحمید نیلی در کتاب خود السلطان المفرج عن اهل الایمان حکایت را با همین اسناد آورده است اما من به نسخه آن دست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تواریخ ذکر شده در آن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 که بیاضی خلاصه حکایت را در الصراط المستقیم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دو کتاب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حکایت از طریق یافتن به دست ما رسیده و از حکایت کننده آن همین اندازه بیشتر نمی‌دانیم که مردی بوده است در آن مجلس مورد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شامل تواریخی چند است که با آنچه در متن آن می‌باشد تناقض دارد و در متن آن نیز مطالب عجیب و باور نکردنی و انکار ناپذیر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انگیزه علما از آوردن حکایتی با این وصف در کتابهای مورد اعتماد هرگز نمی‌تواند بیان لزوم اعتماد به آن یا حکم به درستی آن یا وجوب اعتقاد به راست بودن آن باشد بلکه غرض آنان از نقل این حکایتها صرفاً مشغول داشتن دل به یاد دوست و ذکر دیار او بوده است و گوش سپردن به آثار و نشانه‌های او و این که آن حضرت در دنیا حیات دارد و زندگی خوش و خرم را می‌گذراند و حتی او و فرزندانش از سلطنت و پادشاهی برخوردارند و در سرزمینی به سر می‌برند که خداوند برایشان آماده ساخته و پای کسی بدان سرزمین نرسد مگر آنکه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حکایات را در قبال کسانی حفظ کرده‌اند که دین را به باد ریشخند گرفته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 با گذشت هزار سال، آن سرداب نشین خارج نمی‌شود و با برخوردار نبودن از خوراک و توشاک و پوشاک و دیگر لوازم زندگی چگونه در دنیا زنده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این سخن سبک مغزی خودشان را ثابت می‌کنند، زیرا اگر کسی عاقل باشد و به خدا و پیامبر و کتاب او مؤمن، برای اثبات این نکته که خداوند تعالی قادر است تمام عوامل معیشت در زندگی دنیا را برای آن حضرت علیه‌السلام فراهم آورد،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برای او کفایت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انه کان من المسجین للبث فی بطنه 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تصریح دارد به این که اگر یونس از تسبیح گویان نبود هر آینه تا روز قیامت به همان حال در شکم نهنگ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خبر داده است که می‌تواند نهنگ بلعنده یونس و نیز یونس را در شکم او تا روز رستاخیز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مراد خداوند باقی نگه داشتن پیکر بی جان یونس در شکم نهنگ تا روز قیامت و زنده کردن دوباره او در آن روز باشد، به دلایلی که پوشیده نیست، مخالف ظاهر آیه است</w:t>
      </w:r>
      <w:r>
        <w:rPr>
          <w:rFonts w:eastAsia="IRNazanin" w:cs="IRNazanin"/>
          <w:color w:val="111111"/>
          <w:sz w:val="28"/>
          <w:szCs w:val="28"/>
          <w:rtl w:val="true"/>
          <w:lang w:bidi="fa-IR"/>
        </w:rPr>
        <w:t xml:space="preserve">. </w:t>
      </w:r>
      <w:bookmarkStart w:id="103" w:name="pg4205_37519"/>
    </w:p>
    <w:p>
      <w:pPr>
        <w:pStyle w:val="Heading2"/>
        <w:numPr>
          <w:ilvl w:val="1"/>
          <w:numId w:val="1"/>
        </w:numPr>
        <w:rPr/>
      </w:pPr>
      <w:bookmarkStart w:id="104" w:name="__RefHeading___Toc3513518_2281741623"/>
      <w:bookmarkStart w:id="105" w:name="_Toc35"/>
      <w:bookmarkEnd w:id="103"/>
      <w:bookmarkEnd w:id="104"/>
      <w:r>
        <w:rPr>
          <w:rtl w:val="true"/>
        </w:rPr>
        <w:t>جغرافیا</w:t>
      </w:r>
      <w:bookmarkEnd w:id="105"/>
    </w:p>
    <w:p>
      <w:pPr>
        <w:pStyle w:val="BookText"/>
        <w:rPr/>
      </w:pPr>
      <w:r>
        <w:rPr>
          <w:rFonts w:ascii="IRNazanin" w:hAnsi="IRNazanin" w:eastAsia="IRNazanin"/>
          <w:color w:val="111111"/>
          <w:sz w:val="28"/>
          <w:sz w:val="28"/>
          <w:szCs w:val="28"/>
          <w:rtl w:val="true"/>
          <w:lang w:bidi="fa-IR"/>
        </w:rPr>
        <w:t xml:space="preserve">آن طور که گفته می‌شود، جغرافیا یک واژه یونانی است مرکب از دو کلمه به معنای احوال و اوضاع کره زمین، و آگاهی از این صفات و اوضاع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جغرافیا دانشی قدیمی است هر چند تدوین آن بعدها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ما می‌دانیم نخستین کسی که این علم را تدوین کرد و کتاب جغرافیا نوشت بطلمیوس قلوذی از دانشمندان اوایل قرن دوم میلادی اسکندریه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ابم الندیم در صفحه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 کتاب جغرافیا را درباره زمین و ویژگیهای آن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هشت گفتار است و کندی آن را به عربی برگردانده است که ترجمه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ثابت ترجمه خوبی از آن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سریانی این کتاب میز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الظنون خصوصیات کتاب جغرافیای بطلمیوس را بازگو کرده و گفته است که این کتاب مرجع مؤلفان بعدی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از ترجمه این کتاب به عربی در نیمه پایانی قرن دوم هجری؛ مسلمانان به دانش جغرافیا پرداختند و گروهی از پیشینیان کتابهای فراوانی با عناوین متعدد در این موضوع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w:t>
      </w:r>
    </w:p>
    <w:p>
      <w:pPr>
        <w:pStyle w:val="BookText"/>
        <w:rPr/>
      </w:pPr>
      <w:r>
        <w:rPr>
          <w:rFonts w:ascii="IRNazanin" w:hAnsi="IRNazanin" w:eastAsia="IRNazanin"/>
          <w:color w:val="111111"/>
          <w:sz w:val="28"/>
          <w:sz w:val="28"/>
          <w:szCs w:val="28"/>
          <w:rtl w:val="true"/>
          <w:lang w:bidi="fa-IR"/>
        </w:rPr>
        <w:t xml:space="preserve">کتابها عنوان کتاب البلدان به خود دارند که شماری از آنها را در جلد سوم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کتابهای جغرافیایی یکی حدود العالم است که به زبان فارسی است و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به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پترسبورگ چاپ شد و سید جلال الدین تهرانی نیز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تقویم البلدان است که در جلد چهارم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صور الاقالیم ابوزید احمد بن سهل بلخی است که در شرح حال مفصل او</w:t>
      </w:r>
    </w:p>
    <w:p>
      <w:pPr>
        <w:pStyle w:val="BookText"/>
        <w:rPr/>
      </w:pPr>
      <w:r>
        <w:rPr>
          <w:rFonts w:ascii="IRNazanin" w:hAnsi="IRNazanin" w:eastAsia="IRNazanin"/>
          <w:color w:val="111111"/>
          <w:sz w:val="28"/>
          <w:sz w:val="28"/>
          <w:szCs w:val="28"/>
          <w:rtl w:val="true"/>
          <w:lang w:bidi="fa-IR"/>
        </w:rPr>
        <w:t xml:space="preserve">در معجم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مطمئن و مطلع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گفت که نسخه‌ای از این کتاب در کتابخانه سید مشایخنا ابو محمد حسن صدرالدین در کاظمیه وجود داشت ولی به دلایلی ناچار به فروش آن شد و به بیست لیره عثمانی </w:t>
      </w:r>
    </w:p>
    <w:p>
      <w:pPr>
        <w:pStyle w:val="BookText"/>
        <w:rPr/>
      </w:pPr>
      <w:r>
        <w:rPr>
          <w:rFonts w:ascii="IRNazanin" w:hAnsi="IRNazanin" w:eastAsia="IRNazanin"/>
          <w:color w:val="111111"/>
          <w:sz w:val="28"/>
          <w:sz w:val="28"/>
          <w:szCs w:val="28"/>
          <w:rtl w:val="true"/>
          <w:lang w:bidi="fa-IR"/>
        </w:rPr>
        <w:t>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میان دستهای ناپاک همچنان رد و بدل می‌شد تا سرانجام با قیمت پانصد لیره طلا به برلین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صفحه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آمده است،</w:t>
      </w:r>
    </w:p>
    <w:p>
      <w:pPr>
        <w:pStyle w:val="BookText"/>
        <w:rPr/>
      </w:pPr>
      <w:r>
        <w:rPr>
          <w:rFonts w:ascii="IRNazanin" w:hAnsi="IRNazanin" w:eastAsia="IRNazanin"/>
          <w:color w:val="111111"/>
          <w:sz w:val="28"/>
          <w:sz w:val="28"/>
          <w:szCs w:val="28"/>
          <w:rtl w:val="true"/>
          <w:lang w:bidi="fa-IR"/>
        </w:rPr>
        <w:t>اصطخری از این کتاب نقل قول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روزگاران درازی بر اروپا گذشت و از دانش جغرافیا در آن دیار اثری نبود تا آن که بعد از جنگهای صلیبی، صلیبیان این دانش و دانشهای اسلامی را از شرق سرقت کرده به سرزمین خود بردند و چهره آنان را دیگر گون ساختند و با تهیه نقشه‌ها و عکسها</w:t>
      </w:r>
    </w:p>
    <w:p>
      <w:pPr>
        <w:pStyle w:val="BookText"/>
        <w:rPr/>
      </w:pPr>
      <w:r>
        <w:rPr>
          <w:rFonts w:ascii="IRNazanin" w:hAnsi="IRNazanin" w:eastAsia="IRNazanin"/>
          <w:color w:val="111111"/>
          <w:sz w:val="28"/>
          <w:sz w:val="28"/>
          <w:szCs w:val="28"/>
          <w:rtl w:val="true"/>
          <w:lang w:bidi="fa-IR"/>
        </w:rPr>
        <w:t>و چاپ اطلسها و غیره آنها را با چهره جدیدی به ما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بعضی افراد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بی‌خبر علم جغرافیا را مانند دیگر اختراعات تازه از ابداعات اروپا قلمداد می‌کنند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چنان که گفتیم کتاب جغرافیا نوزده قرن پیش تألیف شده و این علم از طریق کتابها و نوشته‌های شرقی به اروپا راه یافته است</w:t>
      </w:r>
      <w:r>
        <w:rPr>
          <w:rFonts w:eastAsia="IRNazanin" w:cs="IRNazanin"/>
          <w:color w:val="111111"/>
          <w:sz w:val="28"/>
          <w:szCs w:val="28"/>
          <w:rtl w:val="true"/>
          <w:lang w:bidi="fa-IR"/>
        </w:rPr>
        <w:t xml:space="preserve">. </w:t>
      </w:r>
      <w:bookmarkStart w:id="106" w:name="pg4205_37521"/>
    </w:p>
    <w:p>
      <w:pPr>
        <w:pStyle w:val="Heading2"/>
        <w:numPr>
          <w:ilvl w:val="1"/>
          <w:numId w:val="1"/>
        </w:numPr>
        <w:rPr/>
      </w:pPr>
      <w:bookmarkStart w:id="107" w:name="__RefHeading___Toc3513520_2281741623"/>
      <w:bookmarkStart w:id="108" w:name="_Toc36"/>
      <w:bookmarkEnd w:id="106"/>
      <w:bookmarkEnd w:id="107"/>
      <w:r>
        <w:rPr>
          <w:rtl w:val="true"/>
        </w:rPr>
        <w:t>جفر</w:t>
      </w:r>
      <w:bookmarkEnd w:id="108"/>
    </w:p>
    <w:p>
      <w:pPr>
        <w:pStyle w:val="BookText"/>
        <w:rPr/>
      </w:pPr>
      <w:r>
        <w:rPr>
          <w:rFonts w:ascii="IRNazanin" w:hAnsi="IRNazanin" w:eastAsia="IRNazanin"/>
          <w:color w:val="111111"/>
          <w:sz w:val="28"/>
          <w:sz w:val="28"/>
          <w:szCs w:val="28"/>
          <w:rtl w:val="true"/>
          <w:lang w:bidi="fa-IR"/>
        </w:rPr>
        <w:t>جفر بزغاله چهار ماهه‌ای را گویند که نشتخوار کند و از مادرش بی‌نیاز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ماده آن جفره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الاختصاص و بصائر الدرجات حدیث از جفره‌ای روایت شده است که روی کوه احد بر پیامبر صلی‌الله‌علیه‌و‌آله آشکار گشت و آن حضرت به علی علیه‌السلام دستور داد آن را از طرف گردن سر ببرد و پوستش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پوست را در آورد دید دباغی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اخبار و حوادث اولین و آخرین را به پیامبر وحی می‌کرد و آن حضرت آنها را به علی علیه‌السلام املا می‌فرمود و علی با مرکب سبزی که جبرئیل آورده بود روی آن پوست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مرکب باقی می‌ماند و مرور زمان آنها را از بین نمی‌برد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ملاحم از همین کتاب استخراج</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وجه تسمیه این علم به جفر آن بوده است که ابتدا روی جفر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شرح الاربعین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حاکی است که پیامبر صلی‌الله‌علیه‌و‌آله کتابهای جفر و جامعه را بر علی علیه‌السلام املا کرد و در این دو کتاب آنچه در گذشته رخ داده و آنچه در آینده تا روز قیامت اتفاق خواهد افتاد،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کتاب جفر از این جاست که رئیس زیدیه، هارون بن سعید عجلی، کتابی داشت که آن را از جعفر صادق علیه‌السلام روایت می‌کرد و شامل حوادثی بود که برای عموم اهل بیت و خصوص بعضی از ایشان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بزغاله نری است که امام صادق علیه‌السلام تمام علوم مورد احتیاج اهل بیت را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جرجانی در شرح الواقف تصریح کرده است که جفر و جامعه دو کتاب از علی علیه‌السلام هستند که در آنها حوادثی را که تا انقراض عالم رخ خواهد داد به روش علم حروف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نسل او این حوادث را می‌شناختند و بر اساس آنها قضاوت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سپس به نوشته امام رضا علیه‌السلام در آخر نامه‌اش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پذیرفتن ولایتعهدی مأمون استشهاد کرده که فرموده است جفر و جامعه نشان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می‌دهد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شد؛ زیرا به محض این که مأمون زمام امور را بدست گرفت احساس آشوب کرد لذا آن حضرت را مسموم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الظنون نیز به نقل از مفتاح العادة این موضوع را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ابن طلحه، صاحب الجفر الجامع که بعداً از آن یاد خواهد شد، نقل کرده که امیرالمؤمنین این مطالب را در یک جفر، یعنی ورقی ساخته شده از پوست شتر نوشته است</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علم جفری که امروز متداول می‌باشد ابزاری است که به وسیله </w:t>
      </w:r>
    </w:p>
    <w:p>
      <w:pPr>
        <w:pStyle w:val="BookText"/>
        <w:rPr/>
      </w:pPr>
      <w:r>
        <w:rPr>
          <w:rFonts w:ascii="IRNazanin" w:hAnsi="IRNazanin" w:eastAsia="IRNazanin"/>
          <w:color w:val="111111"/>
          <w:sz w:val="28"/>
          <w:sz w:val="28"/>
          <w:szCs w:val="28"/>
          <w:rtl w:val="true"/>
          <w:lang w:bidi="fa-IR"/>
        </w:rPr>
        <w:t>آن حوادث و رخدادها به روش حدس از حروف الفبا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این علم برای هر یک از حروف خواصی قائل هستند و در اجتماع هر یک با دیگری ثأثیراتی است که از فعل و انفعال خاصیتهای آنها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فن، چه در</w:t>
      </w:r>
    </w:p>
    <w:p>
      <w:pPr>
        <w:pStyle w:val="BookText"/>
        <w:rPr/>
      </w:pPr>
      <w:r>
        <w:rPr>
          <w:rFonts w:ascii="IRNazanin" w:hAnsi="IRNazanin" w:eastAsia="IRNazanin"/>
          <w:color w:val="111111"/>
          <w:sz w:val="28"/>
          <w:sz w:val="28"/>
          <w:szCs w:val="28"/>
          <w:rtl w:val="true"/>
          <w:lang w:bidi="fa-IR"/>
        </w:rPr>
        <w:t>گذشته و چه در زمان حاضر کتابهای فراوانی نوشته شده و مؤلفان آنها تحقیقات و تجربیات و حدسیات خود را در این کتابها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اصل و منشأ این علم را به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ائمه علیهم‌السلام نسبت می‌دهد و نوشته خود را برای رسیدن به این اصل می‌داند</w:t>
      </w:r>
      <w:r>
        <w:rPr>
          <w:rFonts w:eastAsia="IRNazanin" w:cs="IRNazanin"/>
          <w:color w:val="111111"/>
          <w:sz w:val="28"/>
          <w:szCs w:val="28"/>
          <w:rtl w:val="true"/>
          <w:lang w:bidi="fa-IR"/>
        </w:rPr>
        <w:t xml:space="preserve">. </w:t>
      </w:r>
      <w:bookmarkStart w:id="109" w:name="pg4205_37524"/>
    </w:p>
    <w:p>
      <w:pPr>
        <w:pStyle w:val="Heading2"/>
        <w:numPr>
          <w:ilvl w:val="1"/>
          <w:numId w:val="1"/>
        </w:numPr>
        <w:rPr/>
      </w:pPr>
      <w:bookmarkStart w:id="110" w:name="__RefHeading___Toc3513522_2281741623"/>
      <w:bookmarkStart w:id="111" w:name="_Toc37"/>
      <w:bookmarkEnd w:id="109"/>
      <w:bookmarkEnd w:id="110"/>
      <w:r>
        <w:rPr>
          <w:rtl w:val="true"/>
        </w:rPr>
        <w:t>جنة الاسماء</w:t>
      </w:r>
      <w:bookmarkEnd w:id="111"/>
    </w:p>
    <w:p>
      <w:pPr>
        <w:pStyle w:val="BookText"/>
        <w:rPr/>
      </w:pPr>
      <w:r>
        <w:rPr>
          <w:rFonts w:ascii="IRNazanin" w:hAnsi="IRNazanin" w:eastAsia="IRNazanin"/>
          <w:color w:val="111111"/>
          <w:sz w:val="28"/>
          <w:sz w:val="28"/>
          <w:szCs w:val="28"/>
          <w:rtl w:val="true"/>
          <w:lang w:bidi="fa-IR"/>
        </w:rPr>
        <w:t xml:space="preserve">جنة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کتابها نقل شده، از امام علی بن ابی‌طالب علیه‌السلام است و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بیان چگونگی دعای جنة الاسماء به امیرالمؤمنین علیه‌السلام نسبت داده می‌شود یک ارجوزه و دو قصیده است که ارجوزه آن در آخر دیوان منسوب به امیرالمؤمنین علیه‌السلام به تاریخ اول ماه رمضان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بولاق به طبع رسیده و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اللّه العلی الصادق</w:t>
      </w:r>
    </w:p>
    <w:p>
      <w:pPr>
        <w:pStyle w:val="BookText"/>
        <w:rPr/>
      </w:pPr>
      <w:r>
        <w:rPr>
          <w:rFonts w:ascii="IRNazanin" w:hAnsi="IRNazanin" w:eastAsia="IRNazanin"/>
          <w:color w:val="111111"/>
          <w:sz w:val="28"/>
          <w:sz w:val="28"/>
          <w:szCs w:val="28"/>
          <w:rtl w:val="true"/>
          <w:lang w:bidi="fa-IR"/>
        </w:rPr>
        <w:t>الواحد الفرد العلیم الرازق</w:t>
      </w:r>
    </w:p>
    <w:p>
      <w:pPr>
        <w:pStyle w:val="BookText"/>
        <w:rPr/>
      </w:pP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علیّ ابن عمّ الهادی</w:t>
      </w:r>
    </w:p>
    <w:p>
      <w:pPr>
        <w:pStyle w:val="BookText"/>
        <w:rPr/>
      </w:pPr>
      <w:r>
        <w:rPr>
          <w:rFonts w:ascii="IRNazanin" w:hAnsi="IRNazanin" w:eastAsia="IRNazanin"/>
          <w:color w:val="111111"/>
          <w:sz w:val="28"/>
          <w:sz w:val="28"/>
          <w:szCs w:val="28"/>
          <w:rtl w:val="true"/>
          <w:lang w:bidi="fa-IR"/>
        </w:rPr>
        <w:t>المصطفی الداعی الی الرشاد</w:t>
      </w:r>
    </w:p>
    <w:p>
      <w:pPr>
        <w:pStyle w:val="BookText"/>
        <w:rPr/>
      </w:pPr>
      <w:r>
        <w:rPr>
          <w:rFonts w:ascii="Amiri" w:hAnsi="Amiri" w:eastAsia="Amiri" w:cs="Amiri"/>
          <w:color w:val="111111"/>
          <w:sz w:val="28"/>
          <w:sz w:val="28"/>
          <w:szCs w:val="28"/>
          <w:rtl w:val="true"/>
          <w:lang w:bidi="ar-SA"/>
        </w:rPr>
        <w:t>بعد علیّ قد دعانی حیدراً</w:t>
      </w:r>
    </w:p>
    <w:p>
      <w:pPr>
        <w:pStyle w:val="BookText"/>
        <w:rPr/>
      </w:pPr>
      <w:r>
        <w:rPr>
          <w:rFonts w:ascii="IRNazanin" w:hAnsi="IRNazanin" w:eastAsia="IRNazanin"/>
          <w:color w:val="111111"/>
          <w:sz w:val="28"/>
          <w:sz w:val="28"/>
          <w:szCs w:val="28"/>
          <w:rtl w:val="true"/>
          <w:lang w:bidi="fa-IR"/>
        </w:rPr>
        <w:t>حین غزونا و دعونا خبیراً</w:t>
      </w:r>
    </w:p>
    <w:p>
      <w:pPr>
        <w:pStyle w:val="BookText"/>
        <w:rPr/>
      </w:pPr>
      <w:r>
        <w:rPr>
          <w:rFonts w:ascii="IRNazanin" w:hAnsi="IRNazanin" w:eastAsia="IRNazanin"/>
          <w:color w:val="111111"/>
          <w:sz w:val="28"/>
          <w:sz w:val="28"/>
          <w:szCs w:val="28"/>
          <w:rtl w:val="true"/>
          <w:lang w:bidi="fa-IR"/>
        </w:rPr>
        <w:t>دو قصیده نیز در شرح جنة الاسماء منسوب به غزالی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به طور مستقل در سامرا، موجود می‌باشد و در ضمن کتاب الادعیة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اول،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p>
    <w:p>
      <w:pPr>
        <w:pStyle w:val="BookText"/>
        <w:rPr/>
      </w:pPr>
      <w:r>
        <w:rPr>
          <w:rFonts w:ascii="IRNazanin" w:hAnsi="IRNazanin" w:eastAsia="IRNazanin"/>
          <w:color w:val="111111"/>
          <w:sz w:val="28"/>
          <w:sz w:val="28"/>
          <w:szCs w:val="28"/>
          <w:rtl w:val="true"/>
          <w:lang w:bidi="fa-IR"/>
        </w:rPr>
        <w:t xml:space="preserve">سید حسین قزوینی آن را گرد آوری و تدوین کرده، نیز آورده شده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شرح دعاء جنة الاسماء الممتازة فی الارض و السماة للامام ابی‌حامد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منزل الکتاب ذکراً مفصلاً و جاعل الملائکة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p>
    <w:p>
      <w:pPr>
        <w:pStyle w:val="BookText"/>
        <w:rPr/>
      </w:pPr>
      <w:r>
        <w:rPr>
          <w:rFonts w:ascii="IRNazanin" w:hAnsi="IRNazanin" w:eastAsia="IRNazanin"/>
          <w:color w:val="111111"/>
          <w:sz w:val="28"/>
          <w:sz w:val="28"/>
          <w:szCs w:val="28"/>
          <w:rtl w:val="true"/>
          <w:lang w:bidi="fa-IR"/>
        </w:rPr>
        <w:t>می‌گوید که در سالهای اقامتش در مدرسه نظامیه بغداد، روزی خلیفه وی را احضار کرد و اوراقی را از خزانه بیرون آورده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ورقی بود به خط کوفی که امیرالمؤمنین علیه‌السلام به درخواست ابومنذر عبداللّه بن حسّان، از شیعیان سرشناس کوفه،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بود و شامل بیان کیفیت دعای جنة الاسماء و شرایط آن و ترتیب نوشتن حروف نوزده‌گانه بسمله در یک دایره و سپس نوزده حرف از حروف آیه در دایره‌ای دیگر و نیز نوزده اسم و همچنین صورتهایی که تماماً در میان دوایری قرار گرفته که به سپر شبیه </w:t>
      </w:r>
    </w:p>
    <w:p>
      <w:pPr>
        <w:pStyle w:val="BookText"/>
        <w:rPr/>
      </w:pPr>
      <w:r>
        <w:rPr>
          <w:rFonts w:ascii="IRNazanin" w:hAnsi="IRNazanin" w:eastAsia="IRNazanin"/>
          <w:color w:val="111111"/>
          <w:sz w:val="28"/>
          <w:sz w:val="28"/>
          <w:szCs w:val="28"/>
          <w:rtl w:val="true"/>
          <w:lang w:bidi="fa-IR"/>
        </w:rPr>
        <w:t xml:space="preserve">هستند و به همین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مطالب در دو قصیده ذکر شده که یکی از آنها تا نیمه است و نزدیک به چهل بیت می‌شود و آغاز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بدأت ببسم اللّه مفتتحاً</w:t>
      </w:r>
    </w:p>
    <w:p>
      <w:pPr>
        <w:pStyle w:val="BookText"/>
        <w:rPr/>
      </w:pPr>
      <w:r>
        <w:rPr>
          <w:rFonts w:ascii="IRNazanin" w:hAnsi="IRNazanin" w:eastAsia="IRNazanin"/>
          <w:color w:val="111111"/>
          <w:sz w:val="28"/>
          <w:sz w:val="28"/>
          <w:szCs w:val="28"/>
          <w:rtl w:val="true"/>
          <w:lang w:bidi="fa-IR"/>
        </w:rPr>
        <w:t>از کی المحامد حمد اللّه فاتضحت</w:t>
      </w:r>
    </w:p>
    <w:p>
      <w:p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 بها</w:t>
      </w:r>
    </w:p>
    <w:p>
      <w:pPr>
        <w:pStyle w:val="BookText"/>
        <w:rPr/>
      </w:pPr>
      <w:r>
        <w:rPr>
          <w:rFonts w:ascii="Amiri" w:hAnsi="Amiri" w:eastAsia="Amiri" w:cs="Amiri"/>
          <w:color w:val="111111"/>
          <w:sz w:val="28"/>
          <w:sz w:val="28"/>
          <w:szCs w:val="28"/>
          <w:rtl w:val="true"/>
          <w:lang w:bidi="ar-SA"/>
        </w:rPr>
        <w:t>اسنّة الطعن بالطاعون اذ جرحت</w:t>
      </w:r>
    </w:p>
    <w:p>
      <w:pPr>
        <w:pStyle w:val="BookText"/>
        <w:rPr/>
      </w:pPr>
      <w:r>
        <w:rPr>
          <w:rFonts w:ascii="IRNazanin" w:hAnsi="IRNazanin" w:eastAsia="IRNazanin"/>
          <w:color w:val="111111"/>
          <w:sz w:val="28"/>
          <w:sz w:val="28"/>
          <w:szCs w:val="28"/>
          <w:rtl w:val="true"/>
          <w:lang w:bidi="fa-IR"/>
        </w:rPr>
        <w:t>قصیده روم رائیه و سی و اندی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منسوب به غزالی این قصیده نیز به امیرالمؤمنین علیه‌السلام نسبت داده شده و گفته است که عدول امام از این بحر و قافیه به بحر و قافیه‌ای دیگر نشانگر چیره‌دستی او و به منظور آن است که خواننده را ملال و خستگی حاصل نشود نه ناشی از عجز امام چرا که آن حضرت افصح تمامی شعرا و گویندگان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قصیده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اللّه و اثنی شکره</w:t>
      </w:r>
    </w:p>
    <w:p>
      <w:pPr>
        <w:pStyle w:val="BookText"/>
        <w:rPr/>
      </w:pPr>
      <w:r>
        <w:rPr>
          <w:rFonts w:ascii="IRNazanin" w:hAnsi="IRNazanin" w:eastAsia="IRNazanin"/>
          <w:color w:val="111111"/>
          <w:sz w:val="28"/>
          <w:sz w:val="28"/>
          <w:szCs w:val="28"/>
          <w:rtl w:val="true"/>
          <w:lang w:bidi="fa-IR"/>
        </w:rPr>
        <w:t>فهو مولی زائد من شکره</w:t>
      </w:r>
    </w:p>
    <w:p>
      <w:p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المنذر صن قولا بدا</w:t>
      </w:r>
    </w:p>
    <w:p>
      <w:pPr>
        <w:pStyle w:val="BookText"/>
        <w:rPr/>
      </w:pPr>
      <w:r>
        <w:rPr>
          <w:rFonts w:ascii="Amiri" w:hAnsi="Amiri" w:eastAsia="Amiri" w:cs="Amiri"/>
          <w:color w:val="111111"/>
          <w:sz w:val="28"/>
          <w:sz w:val="28"/>
          <w:szCs w:val="28"/>
          <w:rtl w:val="true"/>
          <w:lang w:bidi="ar-SA"/>
        </w:rPr>
        <w:t>من معان قد غدت مستترة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بعضی فقرات قصیده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بعد از آن که دعا را شرح کرد و آن را برای خلیفه خواند از وی اجازه خواست تا از روی آن نسخه‌ای به عنوان حِرز برای خلیفه و نسخه‌ای دیگر برای خودش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اوراق را به جای اولش در خزانه بازگرداند و آنها را در صندوقی گذاشت و در آن را قفل کرد، و برای محفوظ ماندن اوراق از نااهل، جا کلیدی فقل را با سرب مسدود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با ذکر شماری از کرامات این دعا و تأثیرات عجیب آن، شرح خود را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مستقلی از این شرح در کتابخانه شیخ میرزا محمد طهرانی در سامراء وجود دارد اما در نسخه سید حسن قزوینی اضافات فراوانی هست که مقداری از آنها از خود سید حسن و درباره آداب دعا و شرح دو قصیده است و مقداری دیگر را نوه او، امیر ابراهیم صغیر ابن میرزا اسماعیل بن امیر سید حین مذکور به نسخه الحاق کرده است مثل استخراج آیات که از غزالی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حروفشان از نوزده بیشتر نیست و متناسب است با حوایج و خواسته‌های شرعی که به برکت این دعا برآورده شدن آنها از خداوند خواسته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آوردن اختلاف صورتهای نوزده‌گانه‌ای که هر یک از آنها در </w:t>
      </w:r>
    </w:p>
    <w:p>
      <w:pPr>
        <w:pStyle w:val="BookText"/>
        <w:rPr/>
      </w:pPr>
      <w:r>
        <w:rPr>
          <w:rFonts w:ascii="IRNazanin" w:hAnsi="IRNazanin" w:eastAsia="IRNazanin"/>
          <w:color w:val="111111"/>
          <w:sz w:val="28"/>
          <w:sz w:val="28"/>
          <w:szCs w:val="28"/>
          <w:rtl w:val="true"/>
          <w:lang w:bidi="fa-IR"/>
        </w:rPr>
        <w:t>مقابل یکی از حروف قرآن و اسماء ششگانه الهی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می‌کند که این صورتهای فراوانی را که پانزده صورت بالغ می‌شود تماماً از نسخه‌های مختلفی که هر کدامشان به یکی از اعل دعا مانند مولی رضا خوینی و حاج خلیل صریحی و دیگران منسوب می‌باشد،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دعای غزالی را از روی این نسخه استنتاخ کرده‌ام و موارد اختلاف این صورتها را در ضمن مجموعه‌ای که دارم ذکر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السماء فی شرح جتة الاسماء در تاریخ پیدایش این حرز است</w:t>
      </w:r>
      <w:r>
        <w:rPr>
          <w:rFonts w:eastAsia="IRNazanin" w:cs="IRNazanin"/>
          <w:color w:val="111111"/>
          <w:sz w:val="28"/>
          <w:szCs w:val="28"/>
          <w:rtl w:val="true"/>
          <w:lang w:bidi="fa-IR"/>
        </w:rPr>
        <w:t xml:space="preserve">. </w:t>
      </w:r>
      <w:bookmarkStart w:id="112" w:name="pg4205_37527"/>
    </w:p>
    <w:p>
      <w:pPr>
        <w:pStyle w:val="Heading2"/>
        <w:numPr>
          <w:ilvl w:val="1"/>
          <w:numId w:val="1"/>
        </w:numPr>
        <w:rPr/>
      </w:pPr>
      <w:bookmarkStart w:id="113" w:name="__RefHeading___Toc3513524_2281741623"/>
      <w:bookmarkStart w:id="114" w:name="_Toc38"/>
      <w:bookmarkEnd w:id="112"/>
      <w:bookmarkEnd w:id="113"/>
      <w:r>
        <w:rPr>
          <w:rtl w:val="true"/>
        </w:rPr>
        <w:t>جُنگ</w:t>
      </w:r>
      <w:bookmarkEnd w:id="114"/>
    </w:p>
    <w:p>
      <w:pPr>
        <w:pStyle w:val="BookText"/>
        <w:rPr/>
      </w:pP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صراحی می‌ناب و سفینه غزل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رشیدی و آنندراج برای واژه جنگ به شعر خاقانی شیروانی متوفای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تحفة العراقین اهل قبور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خمخانه بدیده در گشاده کونین به می‌گر و نهادهبر جنگ زمانه فارغ الذات از بیت و چهار رود ساعات</w:t>
      </w:r>
    </w:p>
    <w:p>
      <w:pPr>
        <w:pStyle w:val="BookText"/>
        <w:rPr/>
      </w:pPr>
      <w:r>
        <w:rPr>
          <w:rFonts w:ascii="IRNazanin" w:hAnsi="IRNazanin" w:eastAsia="IRNazanin"/>
          <w:color w:val="111111"/>
          <w:sz w:val="28"/>
          <w:sz w:val="28"/>
          <w:szCs w:val="28"/>
          <w:rtl w:val="true"/>
          <w:lang w:bidi="fa-IR"/>
        </w:rPr>
        <w:t>اما این استشهاد بی‌مورد است؛ زیرا در این بیت میان نسخه‌ها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واژه با واژه ازنگ یا ارژنگ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ازنگ یا ارژنگ کتابی است که در آن نقاشیها و تصاویر مختلفی وجود دارد مانند کتاب مانی، پیامبر نمای معروف که به روزگار بهرام اول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جندیشاپور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نیز مانند بسیاری از اصطلاحات آیین مانوی برگرفته از زبان چینی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عنوانی است برای هر کتابی که شامل مطالب متفرقه و گوناگون علمی یا غیر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اینگونه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نویسنده‌ای است که چنین مجموعه‌ای نداشته و مطالب دلپسند خود را در آن ننوشته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شمارش این نوع کتابها ممکن نیست</w:t>
      </w:r>
      <w:r>
        <w:rPr>
          <w:rFonts w:eastAsia="IRNazanin" w:cs="IRNazanin"/>
          <w:color w:val="111111"/>
          <w:sz w:val="28"/>
          <w:szCs w:val="28"/>
          <w:rtl w:val="true"/>
          <w:lang w:bidi="fa-IR"/>
        </w:rPr>
        <w:t xml:space="preserve">. </w:t>
      </w:r>
      <w:bookmarkStart w:id="115" w:name="pg4205_37528"/>
    </w:p>
    <w:p>
      <w:pPr>
        <w:pStyle w:val="Heading2"/>
        <w:numPr>
          <w:ilvl w:val="1"/>
          <w:numId w:val="1"/>
        </w:numPr>
        <w:rPr/>
      </w:pPr>
      <w:bookmarkStart w:id="116" w:name="__RefHeading___Toc3513526_2281741623"/>
      <w:bookmarkStart w:id="117" w:name="_Toc39"/>
      <w:bookmarkEnd w:id="115"/>
      <w:bookmarkEnd w:id="116"/>
      <w:r>
        <w:rPr>
          <w:rtl w:val="true"/>
        </w:rPr>
        <w:t>جواب یا جوابات</w:t>
      </w:r>
      <w:bookmarkEnd w:id="1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این دو عنوان به شمار زیادی از نوشته‌های اصحاب ما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اطلاق این دو عنوان نیز، چنان که در مقدمه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است که بسیاری از نویسندگان آنها چندان متواضع و خاضع و با خلوص نیت بودند که نام خود را قابل ذکر و اشاره نمی‌دانستند و تألیفات خود خویش را، با آن که خوب و ارزشمند بود، کتابی لایق عنوان و نامگذاری به حساب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گونه کتابها بعد از</w:t>
      </w:r>
    </w:p>
    <w:p>
      <w:pPr>
        <w:pStyle w:val="BookText"/>
        <w:rPr/>
      </w:pPr>
      <w:r>
        <w:rPr>
          <w:rFonts w:ascii="IRNazanin" w:hAnsi="IRNazanin" w:eastAsia="IRNazanin"/>
          <w:color w:val="111111"/>
          <w:sz w:val="28"/>
          <w:sz w:val="28"/>
          <w:szCs w:val="28"/>
          <w:rtl w:val="true"/>
          <w:lang w:bidi="fa-IR"/>
        </w:rPr>
        <w:t>عصر مؤلفان آنها بدون نام و عنوان خاصی باقی ماند لذا نیاز پیدا شد که با عنوانی مطابق</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محتوای آنها به این کتابها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معلوم شود که کتاب در پاسخ شخصی خاص یا ایراد و اعتراضی مشخص یا جواب سؤالی مخصوص یا شبهه‌ای معلوم و یا در پاسخ مسأله‌ای خاص و یا مسائلی متعدد بود که از نقاط دور و نزدیک از علما سؤال می‌شد و آنها بدون عنوانی خاص جوابهایشان را می‌نوشتند و یا معلوم شود که در پاسخ به یک نامه با کتاب و یا مکتوب نوشته شده است می‌توان عنوان جواب را با اضافه کردن به یکی از این امور برای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اینگونه نوشته‌ها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حروف اوائل کلماتی که واژه جواب به آنها اضافه شده است مرتب کرده‌ایم و بعد از تمام شدن عنوان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پرداخته‌ایم</w:t>
      </w:r>
      <w:r>
        <w:rPr>
          <w:rFonts w:eastAsia="IRNazanin" w:cs="IRNazanin"/>
          <w:color w:val="111111"/>
          <w:sz w:val="28"/>
          <w:szCs w:val="28"/>
          <w:rtl w:val="true"/>
          <w:lang w:bidi="fa-IR"/>
        </w:rPr>
        <w:t xml:space="preserve">. </w:t>
      </w:r>
      <w:bookmarkStart w:id="118" w:name="pg4205_37530"/>
    </w:p>
    <w:p>
      <w:pPr>
        <w:pStyle w:val="Heading2"/>
        <w:numPr>
          <w:ilvl w:val="1"/>
          <w:numId w:val="1"/>
        </w:numPr>
        <w:rPr/>
      </w:pPr>
      <w:bookmarkStart w:id="119" w:name="__RefHeading___Toc3513528_2281741623"/>
      <w:bookmarkStart w:id="120" w:name="_Toc40"/>
      <w:bookmarkEnd w:id="118"/>
      <w:bookmarkEnd w:id="119"/>
      <w:r>
        <w:rPr>
          <w:rtl w:val="true"/>
        </w:rPr>
        <w:t>جوابات المسائل یا السؤال و الجواب</w:t>
      </w:r>
      <w:bookmarkEnd w:id="120"/>
    </w:p>
    <w:p>
      <w:pPr>
        <w:pStyle w:val="BookText"/>
        <w:rPr/>
      </w:pPr>
      <w:r>
        <w:rPr>
          <w:rFonts w:ascii="IRNazanin" w:hAnsi="IRNazanin" w:eastAsia="IRNazanin"/>
          <w:color w:val="111111"/>
          <w:sz w:val="28"/>
          <w:sz w:val="28"/>
          <w:szCs w:val="28"/>
          <w:rtl w:val="true"/>
          <w:lang w:bidi="fa-IR"/>
        </w:rPr>
        <w:t>اسم نوعی تألیف خاص است که بسیاری از اصحاب ما بویژه فقها داشته‌اند و آن کتابی است که توسط خود مؤلف یا به دستور او مجموعه سؤالات یا استفتاآتی که بتدریج از وی می‌شده و پاسخهایی که برای آنها می‌نوشته در آن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پرسش و پاسخها در یک جلد تدوین می‌گردید یکی از دو عنوان بالا، و غالباً عنوان السؤال و الجواب، بر آن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این نوع کتابها را در حرف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 می‌آوریم و در این جا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چیزهای مشخصی منسوب است، به ترتیب حرف اول مضاف الیه ذکر می‌کنیم</w:t>
      </w:r>
      <w:r>
        <w:rPr>
          <w:rFonts w:eastAsia="IRNazanin" w:cs="IRNazanin"/>
          <w:color w:val="111111"/>
          <w:sz w:val="28"/>
          <w:szCs w:val="28"/>
          <w:rtl w:val="true"/>
          <w:lang w:bidi="fa-IR"/>
        </w:rPr>
        <w:t xml:space="preserve">. </w:t>
      </w:r>
      <w:bookmarkStart w:id="121" w:name="pg4205_37531"/>
    </w:p>
    <w:p>
      <w:pPr>
        <w:pStyle w:val="Heading2"/>
        <w:numPr>
          <w:ilvl w:val="1"/>
          <w:numId w:val="1"/>
        </w:numPr>
        <w:rPr/>
      </w:pPr>
      <w:bookmarkStart w:id="122" w:name="__RefHeading___Toc3513530_2281741623"/>
      <w:bookmarkStart w:id="123" w:name="_Toc41"/>
      <w:bookmarkEnd w:id="121"/>
      <w:bookmarkEnd w:id="122"/>
      <w:r>
        <w:rPr>
          <w:rtl w:val="true"/>
        </w:rPr>
        <w:t xml:space="preserve">جوابات المسائل الموصلیات </w:t>
      </w:r>
      <w:r>
        <w:rPr>
          <w:rtl w:val="true"/>
        </w:rPr>
        <w:t>(</w:t>
      </w:r>
      <w:r>
        <w:rPr>
          <w:rtl w:val="true"/>
        </w:rPr>
        <w:t>در عدد روزهای ماه رمضان</w:t>
      </w:r>
      <w:r>
        <w:rPr>
          <w:rtl w:val="true"/>
        </w:rPr>
        <w:t>)</w:t>
      </w:r>
      <w:bookmarkEnd w:id="123"/>
    </w:p>
    <w:p>
      <w:pPr>
        <w:pStyle w:val="BookText"/>
        <w:rPr/>
      </w:pPr>
      <w:r>
        <w:rPr>
          <w:rFonts w:ascii="IRNazanin" w:hAnsi="IRNazanin" w:eastAsia="IRNazanin"/>
          <w:color w:val="111111"/>
          <w:sz w:val="28"/>
          <w:sz w:val="28"/>
          <w:szCs w:val="28"/>
          <w:rtl w:val="true"/>
          <w:lang w:bidi="fa-IR"/>
        </w:rPr>
        <w:t xml:space="preserve">کتابی است از شیخ سعیر بن ابوعبداللّه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عدد و رؤیت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این کتاب با عنوان جوابات اهل الموصل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p>
    <w:p>
      <w:pPr>
        <w:pStyle w:val="BookText"/>
        <w:rPr/>
      </w:pPr>
      <w:r>
        <w:rPr>
          <w:rFonts w:ascii="IRNazanin" w:hAnsi="IRNazanin" w:eastAsia="IRNazanin"/>
          <w:color w:val="111111"/>
          <w:sz w:val="28"/>
          <w:sz w:val="28"/>
          <w:szCs w:val="28"/>
          <w:rtl w:val="true"/>
          <w:lang w:bidi="fa-IR"/>
        </w:rPr>
        <w:t>خود، در جواباتة المسائل السرویّة به این کتاب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مورد بحث نسخه‌های فراوانی در دست می‌باشد و ابتدای آن، بعد از حمدی مختصر،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ایدک اللّه ان کتاب اخ من اخواننا اهل الموصل و رد علیک یکلفک سؤالی عن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عقیده قائلان عدد را رد می‌کند و نظریه رؤیت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پیشگفته جواب اهل الرّقة، که در باب اهله و عدد است،</w:t>
      </w:r>
    </w:p>
    <w:p>
      <w:pPr>
        <w:pStyle w:val="BookText"/>
        <w:rPr/>
      </w:pPr>
      <w:r>
        <w:rPr>
          <w:rFonts w:ascii="IRNazanin" w:hAnsi="IRNazanin" w:eastAsia="IRNazanin"/>
          <w:color w:val="111111"/>
          <w:sz w:val="28"/>
          <w:sz w:val="28"/>
          <w:szCs w:val="28"/>
          <w:rtl w:val="true"/>
          <w:lang w:bidi="fa-IR"/>
        </w:rPr>
        <w:t>نظر این عده را رد کرده قائل به رؤیت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مصابیح النور فی علامات اوائل الشهور نیز عقیده ایشان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چندین جا از این موصلیات 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مصابیح ارجاع داده و گفته است که این کتاب برای اثبات ناقص بودن ماه رمضان کافی است و نیاز به کتاب دیگری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سه کتاب را در اثبات این مطالب نوشته که ماه رمضان کم سی هم می‌تواند باشد</w:t>
      </w:r>
      <w:r>
        <w:rPr>
          <w:rStyle w:val="FootnoteAnchor"/>
          <w:rtl w:val="true"/>
        </w:rPr>
        <w:footnoteReference w:id="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بن بابویه، و ابومحمد هارون بن موسی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 البرهان را سید بن طاوس در اختیار داشت و برخی عبارات آن را اوایل مضمار السبق پیرامون اعمال شهر رمضان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مضمار السبق در ضمن الاقبال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قبل از نقل قول از لمح البرهان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ان اختلاف اصحابنا فی ان شهر رمضان هل یمکن ان یکون تسعة و عشرین یوماً علی الیقین اوانه ثلاثون لاینقص ابدالابدین فانهم کانو قبل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زمن تألیف الامتال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مختلفین و اما الآن فلم اجد فیمن شاهدته او سمعت به فی زماننا من یذهب الی ان شهر رمضان لایصح علیه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کمتر از سی روز شدن ماه رمضان واقعیتی است که حسّ و مشاهده و عمل گذشتگان گواه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گذشتگان را که ابتدا قائل به عدم وقوع نقص بوده و سپس از این نظر عدول کرده قائل به وقوع نقص شده‌اند نام می‌برد مانند شیخ مفید که ابتدا کتاب لمح البرهان را در اثبات کم سی نبودن ماه رمضان نوشت و سپس با عدول از این که نظر کتابهای سه‌گانه یاد شده را درباره اثبات وقوع نقص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علامه کراجکی که ابتدا کتابی را درباره عدم نقص نوشت و سپس از این عقیده برگشت و کتاب الکافی را در اثبات وقوع نقص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از جمله کسانی که ظاهراً در این مسأله عدول داشته‌اند شیخ صدوق ابوجعفر محمد بن 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در کتاب الخصال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 من خواص الشیعة و اهل الاتبصار منهم فی شهر رمضان انه لاینقص من ثلاثین یوماً ابداً و الاخبار فی ذلک موافقة للکتاب و مخالفة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ذهب من ضعفة الشیعه الی الاخبار التی وردت التقیه فی انه ینقص و یصیبه ما یصیب الشهور من النقصان و التمام اتقی کایتقی العامة و لم یکلم به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کتابهای خود، مانند الفقیه که در آن فقط قتواهایش را می‌آورد، از این نظر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ابتدا بابی را برای وجوب روزه با رؤیت و افطار با رؤیت کشوده و احادیث آن را آورده است سپس بابی را به روزه در روز شک و حکم به الستجاب آن و جواز افطار آن به صورت قطع و در صورت روزه گرفتن جایز نبودن نیت وجوب اختصاص داده است و اینها همه مخالف نظر قائلان به عدد و نقض قول آنها می‌باشد زیرا این افراد معتقدند که باید همه ساله سی روز از ماه رمضان را روزه گرفت چه هلال شوال رؤیت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 شک را جزء ماه رمضان بشمار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ماه شعبان همیشه بیست و نه روز است و ماه رمضان سی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اخبار شاذ مذکور در ابواب النوادر در کتابهای ما نیز به همین مطلب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شیخ مفید در این جوابات به این عقیده اعتراض کرده است که این اخبار علاوه بر شاذ </w:t>
      </w:r>
    </w:p>
    <w:p>
      <w:pPr>
        <w:pStyle w:val="BookText"/>
        <w:rPr/>
      </w:pPr>
      <w:r>
        <w:rPr>
          <w:rFonts w:ascii="IRNazanin" w:hAnsi="IRNazanin" w:eastAsia="IRNazanin"/>
          <w:color w:val="111111"/>
          <w:sz w:val="28"/>
          <w:sz w:val="28"/>
          <w:szCs w:val="28"/>
          <w:rtl w:val="true"/>
          <w:lang w:bidi="fa-IR"/>
        </w:rPr>
        <w:t>بودن و ضعف اسناد، متن آنها با اطلاق قرآن کریم مخالف دارد؛ چه، در قرآن بارها بر ماه رمضان ماه اطلاق شده و ماه از نظر عربهای قدیمی خالص مدت زمانی است که اول و آخر آن با رؤیت هلال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نیز یکی از ماههای دوازده‌گانه است و از لحاظ اطلاق قرآن با سایر ماهها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اخبار با معنا و مفهوم سنت متواتر و احادیث دالّ بر این که ماه رمضان مانند سایر ماهها تمام و تقصان می‌پذیرد و نیز با اجماع مخالفت دارد زیرا اصحاب بر عمل به احادیث رؤیت اجماع دارند به طوری که اگر در شب سی‌ام شعبان و نیز بیست و نه روز بعد هلال رؤیت شود روز سی‌ام روزه‌گرفتن حرام است زیرا به اجماع امت آن روز عید می‌باشد و به اتفاق اصحاب قضای آن روز واجب نیست در صورتی که مقتضای سی روز بودن ماه رمضان وجوب قضای آن روز می‌باشد، بنابراین، عقیده به همیشه تام بودن رمضان مخالف با اجماع و بلکه به گفته ابن طاوس مخالف با حسّ و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شیخ مفید گفته است که عقیده به تام بودن همیشگی ماه رمضان با عقیده هیچ ملّی و ذمی و مسلمان و منجمی درست درنمی‌آید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عقیده علمای اسلام و دیگر آیینها، اعم از منجم و هیئت دان و غیره ناسازگاری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عدد روزهای رمضان عقیده برخی از قدماست که از علم بهره چندانی نداشته‌اند و در مرز الفاظ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هر عصر و هر مکانی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این جوابات خود از این عده با عبارت اصحاب عدد چسبیده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ایشان به اخباریه یا حشویه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از قدمای جلیل القدر از جمله شیخ صدوق که مفید در لمح البرهان ایشان را جزء قائلین به عدد بر شمرده است، عبارات ایشان به دست ما نرسیده تا به طور قطع بدانیم وضعیت از چه قرار است اما گمان می‌رود اعتقاد آنها به عدد نظیر عقیده شیخ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به اخبار متواتر درباره رؤیت عمل می‌کردند و روزه روز شک را به نیت وجوب حرام می‌دانستند اما از باب احتیاط و لزوم حتی الامکان جمع میان اخبار در عمل، در مواردی عمل خود را مطابق قول به عدد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روز آخر شعبان را که به علت رؤیت نشدن ماه مشکوک است که آیا جزء ماه شعبان است یا اول ماه رمضان، روزه نگیرد و سپس بیست و نه روز روزه بگیرد و شب سی‌ام هلال ماه شوال رؤیت شود، در این صورت اگر با دلیل شرعی ثابت شود که آن روز مشکوکی که وی روزه نگرفته جزء ماه رمضان بوده، به اجماع فقها باید قضای آن را به جا آورد و اگر ثابت نشود قضای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صدوق به اخبار دال بر همیشه سی روز بودن ماه رمضان عمل کرده و لذا قضای این روز را واجب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صدوق نیز همچون اصحاب به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عمل کرده آن را مدار صموم و اخطار دانسته است و به عدد روزها امتنایی ندارد مگر در یک مورد که در آن به اخبار عدد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فتوا داده است که اگر کسی احتمال به حد روز سی‌ام شعبان اول ماه رمضان است هر چند شرعاً ثابت نباشد باید آن روز را روزه بگیرد و چنانچه اخطار کند باید قضای آن را به جا آورد اما اصحاب در صورتی قضای آن روز را واجب می‌دانند که شرعاً ثابت شود اول 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کتاب الصوم الفقیه در باب النادر که بعضی اخبار عدد را می‌آورد به این مطلب اشاره کرده است و مولی محمد تقی مجلسی در شرح فارسی خود بر الفقیه، به نام لوامح صاحب قرانی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توجه داده است</w:t>
      </w:r>
      <w:r>
        <w:rPr>
          <w:rFonts w:eastAsia="IRNazanin" w:cs="IRNazanin"/>
          <w:color w:val="111111"/>
          <w:sz w:val="28"/>
          <w:szCs w:val="28"/>
          <w:rtl w:val="true"/>
          <w:lang w:bidi="fa-IR"/>
        </w:rPr>
        <w:t xml:space="preserve">. </w:t>
      </w:r>
      <w:bookmarkStart w:id="124" w:name="pg4205_37535"/>
    </w:p>
    <w:p>
      <w:pPr>
        <w:pStyle w:val="Heading2"/>
        <w:numPr>
          <w:ilvl w:val="1"/>
          <w:numId w:val="1"/>
        </w:numPr>
        <w:rPr/>
      </w:pPr>
      <w:bookmarkStart w:id="125" w:name="__RefHeading___Toc3513532_2281741623"/>
      <w:bookmarkStart w:id="126" w:name="_Toc42"/>
      <w:bookmarkEnd w:id="124"/>
      <w:bookmarkEnd w:id="125"/>
      <w:r>
        <w:rPr>
          <w:rtl w:val="true"/>
        </w:rPr>
        <w:t>حاشیه</w:t>
      </w:r>
      <w:bookmarkEnd w:id="126"/>
    </w:p>
    <w:p>
      <w:pPr>
        <w:pStyle w:val="BookText"/>
        <w:rPr/>
      </w:pPr>
      <w:r>
        <w:rPr>
          <w:rFonts w:ascii="IRNazanin" w:hAnsi="IRNazanin" w:eastAsia="IRNazanin"/>
          <w:color w:val="111111"/>
          <w:sz w:val="28"/>
          <w:sz w:val="28"/>
          <w:szCs w:val="28"/>
          <w:rtl w:val="true"/>
          <w:lang w:bidi="fa-IR"/>
        </w:rPr>
        <w:t>حاشیه اضافات، الحاقات و شروحی است که در حاشیه کتابها نوشته می‌شود و مأخوذ است یا از حشو به معنای زائد و یا از حاشی به معنای کناره و از باب تسمیه حال</w:t>
      </w:r>
    </w:p>
    <w:p>
      <w:pPr>
        <w:pStyle w:val="BookText"/>
        <w:rPr/>
      </w:pPr>
      <w:r>
        <w:rPr>
          <w:rFonts w:ascii="IRNazanin" w:hAnsi="IRNazanin" w:eastAsia="IRNazanin"/>
          <w:color w:val="111111"/>
          <w:sz w:val="28"/>
          <w:sz w:val="28"/>
          <w:szCs w:val="28"/>
          <w:rtl w:val="true"/>
          <w:lang w:bidi="fa-IR"/>
        </w:rPr>
        <w:t>به اسم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حاشیه و تعلیقه فرقی نیست فقط چنین متداول شده است که تعلیقع اختصاص به علوم عقلی پیدا کرده و حاشیه به دیگر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از حاشیه معنای حشو به نظر می‌رسد گویی دوست نداشته‌اند تعلیقات فلسفی خود را حاشیه بنامند امّا ما به منظور تسهیل دسترسی مراجعان به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تحت عنوان</w:t>
      </w:r>
    </w:p>
    <w:p>
      <w:pPr>
        <w:pStyle w:val="BookText"/>
        <w:rPr/>
      </w:pPr>
      <w:r>
        <w:rPr>
          <w:rFonts w:ascii="IRNazanin" w:hAnsi="IRNazanin" w:eastAsia="IRNazanin"/>
          <w:color w:val="111111"/>
          <w:sz w:val="28"/>
          <w:sz w:val="28"/>
          <w:szCs w:val="28"/>
          <w:rtl w:val="true"/>
          <w:lang w:bidi="fa-IR"/>
        </w:rPr>
        <w:t>حاشیه گرد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حاشیه نویسی بر کتابها به دوره انتشار خود کتابهای بر می‌گردد زیرا هر کسی که دانشی داشته و نویسندگی می‌دانسته به این نوع نگارش دست زده است، زیرا اظهار نظر برای هر کسی که از عهده این کار برآید یک امر طبیعی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قرن دهم، حاشیه نویسی منحصر بود به روشن ساختن برخی مسائل غامض و شرح پاره‌ای عبارات پیچیده و فرق آن با حواشی بعد از این تاریخ در این است که از متوفی که بر آنها نوشته می‌شد روشنتر بود اما در عهد صوفی و قاجاری شاهد آنیم که هم شمار حواشی و هم معلق بودن و پیچیدگی عبارات آنها افزایش می‌یابد به طوری که از این حیث دست کمی از متن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عصر جلوتر می‌رویم این پدیده شدت بیشتری می‌گیرد و بیش از قبل وضوح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این تاریخ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کتابهای ادبی بویژه کتابهای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حاشیه نویسی بر این گونه کتابها، به منظور تشریح و تنقیح و بسط تعلیقات زیادی و استدراک نکاتی که مصنف</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قصد اختصار از آورده آنها خودداری کرده،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حواشی جز در مواردی اندک، جنبه انتقادی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کتابهای دینی که شامل مسائل اصلی یا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کتابهای گروه اول به منظور توضیح مراد ماتن و استدلالهای عقلی یا نقلی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p>
    <w:p>
      <w:pPr>
        <w:pStyle w:val="BookText"/>
        <w:rPr/>
      </w:pPr>
      <w:r>
        <w:rPr>
          <w:rFonts w:ascii="IRNazanin" w:hAnsi="IRNazanin" w:eastAsia="IRNazanin"/>
          <w:color w:val="111111"/>
          <w:sz w:val="28"/>
          <w:sz w:val="28"/>
          <w:szCs w:val="28"/>
          <w:rtl w:val="true"/>
          <w:lang w:bidi="fa-IR"/>
        </w:rPr>
        <w:t>به رد و انتقاد این گونه مسائل فقط به حاشیه نویسی اکتفا نمی‌کردند بلکه درباره آنها</w:t>
      </w:r>
    </w:p>
    <w:p>
      <w:pPr>
        <w:pStyle w:val="BookText"/>
        <w:rPr/>
      </w:pPr>
      <w:r>
        <w:rPr>
          <w:rFonts w:ascii="IRNazanin" w:hAnsi="IRNazanin" w:eastAsia="IRNazanin"/>
          <w:color w:val="111111"/>
          <w:sz w:val="28"/>
          <w:sz w:val="28"/>
          <w:szCs w:val="28"/>
          <w:rtl w:val="true"/>
          <w:lang w:bidi="fa-IR"/>
        </w:rPr>
        <w:t>رساله مستقلی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حواشی بر مسائل فرعی یا مختصر و فتوایی است که محشی حکم استنباطی خود در یک مسأله را که مخالف استنباط ماتن است می‌نویسد و یا مشروح می‌باشد و بحث شامل اسناد اخبار استدلال شده به آنها یا در کیفیت استدلال و استنباط و یا شامل انتقادی سبک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علوم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دوره تیموری این علوم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دارندگان این علوم حق داشتند اظهار نظر کنند و نظری را که به عقیده خود درست می‌دانستند اتخاذ نمایند، علوم عقلی معرکه آرای مخالف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یک نفر از ایشان رساله یا کتابی می‌نوشت حواشی به طرف آن سرازیر می‌شد و همین حاشیه‌ای میان خوانندگان شهرت می‌یافت تیرهای حواشی، در تأیید مؤلف یا اظهار نظری موسوم، آن را آماج خود می‌ساخت و گاه دیگری سر بر می‌داشت و میان آنها داوری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شاهد آنیم که کتابها به ضمیمه حواشی از حالت سابق خود خارج می‌شوند و مجموعاً تألیف جدیدی از محشی به حساب می‌آیند، زیرا بعضی مطالب آنها تأیید نوشته‌های ماتن است و پاره‌ای دیگر ابداع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اکثر تألیفات مستقل</w:t>
      </w:r>
    </w:p>
    <w:p>
      <w:pPr>
        <w:pStyle w:val="BookText"/>
        <w:rPr/>
      </w:pPr>
      <w:r>
        <w:rPr>
          <w:rFonts w:ascii="IRNazanin" w:hAnsi="IRNazanin" w:eastAsia="IRNazanin"/>
          <w:color w:val="111111"/>
          <w:sz w:val="28"/>
          <w:sz w:val="28"/>
          <w:szCs w:val="28"/>
          <w:rtl w:val="true"/>
          <w:lang w:bidi="fa-IR"/>
        </w:rPr>
        <w:t>نیز وضع به همین صورت است یعنی در آنها مؤلف میان مطالبی که پیشتر دیگران مطرح کرده‌اند و آنچه خودش ابداع کرده جمع می‌کند منتهای مراتب محشی خودش را فقط در نوشتن مطابی به زحمت می‌اندازد که در هامش ابداع و نو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شمار حواشی فزونی گرفت به طوری که از حد شمار بیرون رفت اما همه این اقسام، برای بحث از تکامل عقلی و فکری جامعه‌ای که این افکار در آنها زاده شده، اهمیت تاریخی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گاهی اوقات جدا از کتاب نگاشته می‌شود و گاه به همان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در حاشیه کتاب متن باقی می‌ماند و البته چنین نیست که هر حاشیه‌ای که مستقلاً نگاشته نشده بی‌فایده و غیر قابل ذکر در شمار تصانیف باشد و بر عکس، هر آنچه مستقلاً تدوین شده، مفید باشد</w:t>
      </w:r>
      <w:r>
        <w:rPr>
          <w:rFonts w:eastAsia="IRNazanin" w:cs="IRNazanin"/>
          <w:color w:val="111111"/>
          <w:sz w:val="28"/>
          <w:szCs w:val="28"/>
          <w:rtl w:val="true"/>
          <w:lang w:bidi="fa-IR"/>
        </w:rPr>
        <w:t xml:space="preserve">. </w:t>
      </w:r>
      <w:bookmarkStart w:id="127" w:name="pg4205_37537"/>
    </w:p>
    <w:p>
      <w:pPr>
        <w:pStyle w:val="Heading2"/>
        <w:numPr>
          <w:ilvl w:val="1"/>
          <w:numId w:val="1"/>
        </w:numPr>
        <w:rPr/>
      </w:pPr>
      <w:bookmarkStart w:id="128" w:name="__RefHeading___Toc3513534_2281741623"/>
      <w:bookmarkStart w:id="129" w:name="_Toc43"/>
      <w:bookmarkEnd w:id="127"/>
      <w:bookmarkEnd w:id="128"/>
      <w:r>
        <w:rPr>
          <w:rtl w:val="true"/>
        </w:rPr>
        <w:t>کتاب الحدیث</w:t>
      </w:r>
      <w:bookmarkEnd w:id="129"/>
    </w:p>
    <w:p>
      <w:pPr>
        <w:pStyle w:val="BookText"/>
        <w:rPr/>
      </w:pPr>
      <w:r>
        <w:rPr>
          <w:rFonts w:ascii="IRNazanin" w:hAnsi="IRNazanin" w:eastAsia="IRNazanin"/>
          <w:color w:val="111111"/>
          <w:sz w:val="28"/>
          <w:sz w:val="28"/>
          <w:szCs w:val="28"/>
          <w:rtl w:val="true"/>
          <w:lang w:bidi="fa-IR"/>
        </w:rPr>
        <w:t xml:space="preserve">در مقدمه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نویسندگان اصول رجالی موجود به شرح حال بسیاری از راویان احادیث ما دست نیافتند چرا که این راویان در شهرهای مختلف پراکنده بودند و در آن زمانها کسی نبود که با نوشتن کتابی همه آنان را سر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شرح حال راویان دست یافتند و در اصول رجالی آوردند برای بیشتر آنان تألیف و تصنیفی ذکر نکرده‌اند، یا به این دلیل که این راویان مؤلف نبوده‌اند، یا اگر تألیفی داشته از کتاب او اطلاعی نداشته‌اند و یا کتاب وی در فن دیگری غیر از حدیث بوده و لذا نیازی به ذکر آن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برای کسی کتابی نام برده‌اند، همه نوشته‌ها و</w:t>
      </w:r>
    </w:p>
    <w:p>
      <w:pPr>
        <w:pStyle w:val="BookText"/>
        <w:rPr/>
      </w:pPr>
      <w:r>
        <w:rPr>
          <w:rFonts w:ascii="IRNazanin" w:hAnsi="IRNazanin" w:eastAsia="IRNazanin"/>
          <w:color w:val="111111"/>
          <w:sz w:val="28"/>
          <w:sz w:val="28"/>
          <w:szCs w:val="28"/>
          <w:rtl w:val="true"/>
          <w:lang w:bidi="fa-IR"/>
        </w:rPr>
        <w:t>تألیفات او را بر نشمرده‌اند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از همه آنها آگاهی نداشته‌اند یا از راههای متداول به ایشان نرسیده و یا کتاب دینی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کتابهایی را از این راوی نام می‌برند که مشتمل بر مسائل دینی باشد و از راههای معتبر به ایشان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کتابهای او</w:t>
      </w:r>
    </w:p>
    <w:p>
      <w:pPr>
        <w:pStyle w:val="BookText"/>
        <w:rPr/>
      </w:pPr>
      <w:r>
        <w:rPr>
          <w:rFonts w:ascii="IRNazanin" w:hAnsi="IRNazanin" w:eastAsia="IRNazanin"/>
          <w:color w:val="111111"/>
          <w:sz w:val="28"/>
          <w:sz w:val="28"/>
          <w:szCs w:val="28"/>
          <w:rtl w:val="true"/>
          <w:lang w:bidi="fa-IR"/>
        </w:rPr>
        <w:t>ذکر می‌کنند و به راههای دست یافتن به آنها تصریح می‌نمایتد تا بدین وسیله از مرسل بودن در آورده جزء مسانید مورد اعتماد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رجال نجاشی و الفهرست نشان می‌دهد که این سیره و روش نویسندگان اصول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کتاب را با عنوان خاصی ذکر می‌کنند که ما نیز همان عنوان را در جای خود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راوی را نام</w:t>
      </w:r>
    </w:p>
    <w:p>
      <w:pPr>
        <w:pStyle w:val="BookText"/>
        <w:rPr/>
      </w:pPr>
      <w:r>
        <w:rPr>
          <w:rFonts w:ascii="IRNazanin" w:hAnsi="IRNazanin" w:eastAsia="IRNazanin"/>
          <w:color w:val="111111"/>
          <w:sz w:val="28"/>
          <w:sz w:val="28"/>
          <w:szCs w:val="28"/>
          <w:rtl w:val="true"/>
          <w:lang w:bidi="fa-IR"/>
        </w:rPr>
        <w:t>می‌برند و می‌گویند کتابی دارد و راههای خود و روایت آن را یاد می‌کنند بدون آن که عنوان خاصی برایش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با روش مشارالیه آنان در نام بردن کتابهای</w:t>
      </w:r>
    </w:p>
    <w:p>
      <w:pPr>
        <w:pStyle w:val="BookText"/>
        <w:rPr/>
      </w:pPr>
      <w:r>
        <w:rPr>
          <w:rFonts w:ascii="IRNazanin" w:hAnsi="IRNazanin" w:eastAsia="IRNazanin"/>
          <w:color w:val="111111"/>
          <w:sz w:val="28"/>
          <w:sz w:val="28"/>
          <w:szCs w:val="28"/>
          <w:rtl w:val="true"/>
          <w:lang w:bidi="fa-IR"/>
        </w:rPr>
        <w:t>راوی آشناییم و می‌دانیم که درباره بسیاری از این کتابها تصریح کرده‌اند که مؤلف آنها را از امامی مشخص یا فردی معیت یا دیگر رجال روایت کرده یا تصریح کرده‌اند که عده‌ای از اصحاب یا جمعی مشخص یا یک فرد خاص آنها را از مؤلف روایت می‌کنند و دیگر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تصریحاتی نظیر این که وی از روایات آن مؤلف می‌باشد قطع حاصل می‌کنیم که کتابی که برای آن مؤلف ذکر کرده‌اند شامل روایات و احادیثی است که وی از دیگران گرفته و </w:t>
      </w:r>
    </w:p>
    <w:p>
      <w:pPr>
        <w:pStyle w:val="BookText"/>
        <w:rPr/>
      </w:pPr>
      <w:r>
        <w:rPr>
          <w:rFonts w:ascii="IRNazanin" w:hAnsi="IRNazanin" w:eastAsia="IRNazanin"/>
          <w:color w:val="111111"/>
          <w:sz w:val="28"/>
          <w:sz w:val="28"/>
          <w:szCs w:val="28"/>
          <w:rtl w:val="true"/>
          <w:lang w:bidi="fa-IR"/>
        </w:rPr>
        <w:t>دیگران نیز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از چنین کتابی با عنوان کتاب الحدیث یاد کنیم و بگوییم که فلان رجل کتاب الحدیث دارد که آن را از فلان کس روایت کرده و بهمان کس نیز از او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کتابها را در این جا با عنوان کتاب الحدیث</w:t>
      </w:r>
    </w:p>
    <w:p>
      <w:pPr>
        <w:pStyle w:val="BookText"/>
        <w:rPr/>
      </w:pPr>
      <w:r>
        <w:rPr>
          <w:rFonts w:ascii="IRNazanin" w:hAnsi="IRNazanin" w:eastAsia="IRNazanin"/>
          <w:color w:val="111111"/>
          <w:sz w:val="28"/>
          <w:sz w:val="28"/>
          <w:szCs w:val="28"/>
          <w:rtl w:val="true"/>
          <w:lang w:bidi="fa-IR"/>
        </w:rPr>
        <w:t>و به ترتیب نام مؤلفان آنها می‌آوریم چرا که در این تألیف متعهد شده‌ایم کتابهای شیعه را تا جایی که اطلاع داریم، اعم از چاپی و خطی و موجود مفقود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باقی مانده را در جای خود خواهیم آورد و کتابهای مفقود را نیز ذکر می‌کنیم چون از این کتابها</w:t>
      </w:r>
    </w:p>
    <w:p>
      <w:pPr>
        <w:pStyle w:val="BookText"/>
        <w:rPr/>
      </w:pPr>
      <w:r>
        <w:rPr>
          <w:rFonts w:ascii="IRNazanin" w:hAnsi="IRNazanin" w:eastAsia="IRNazanin"/>
          <w:color w:val="111111"/>
          <w:sz w:val="28"/>
          <w:sz w:val="28"/>
          <w:szCs w:val="28"/>
          <w:rtl w:val="true"/>
          <w:lang w:bidi="fa-IR"/>
        </w:rPr>
        <w:t>فقط کیفیت خاص ناشی از هیأت اولیه که مؤلفان در هنگام جمع آوری احادیث متفرقه ملحوظ داشته‌اند از بین رفته و آنها را بدون ترتیب و تبویب مطالب در کتابهای خود گنجانده‌اند؛ از این رو، متأخران آنان به دشواری می توانستند از این مطالب استفاده کنند</w:t>
      </w:r>
    </w:p>
    <w:p>
      <w:pPr>
        <w:pStyle w:val="BookText"/>
        <w:rPr/>
      </w:pPr>
      <w:r>
        <w:rPr>
          <w:rFonts w:ascii="IRNazanin" w:hAnsi="IRNazanin" w:eastAsia="IRNazanin"/>
          <w:color w:val="111111"/>
          <w:sz w:val="28"/>
          <w:sz w:val="28"/>
          <w:szCs w:val="28"/>
          <w:rtl w:val="true"/>
          <w:lang w:bidi="fa-IR"/>
        </w:rPr>
        <w:t>لهذا دست به تألیف مجموعه‌های بزرگی زدند که شامل چند کتاب و هر کتاب مشتمل بر ابوابی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اجادیث پراکنده در کتابهای گدشتگان را عیناً با همان عبارات و الفاظ و مواد استخراج کرده در باب مناسب خود در این مجموعه‌ها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بزرگان را جزای خیر دهد که با کوششهای ارزنده خود مواد این کتابها را برای ما نگه داشتند و راه دسترسی به مطالب را که خواهان آنها هستیم بر ما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وضعیت کتابهایی که مواد آنها برجای مانده و ما در این جا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آنها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وضعیت مؤلفین این کتابها نیز در آغاز الاسناد المصطفی الی آل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اینان، چنان که از تفاسیر اهل بیت علیهم‌السلام استفاده</w:t>
      </w:r>
    </w:p>
    <w:p>
      <w:pPr>
        <w:pStyle w:val="BookText"/>
        <w:rPr/>
      </w:pPr>
      <w:r>
        <w:rPr>
          <w:rFonts w:ascii="IRNazanin" w:hAnsi="IRNazanin" w:eastAsia="IRNazanin"/>
          <w:color w:val="111111"/>
          <w:sz w:val="28"/>
          <w:sz w:val="28"/>
          <w:szCs w:val="28"/>
          <w:rtl w:val="true"/>
          <w:lang w:bidi="fa-IR"/>
        </w:rPr>
        <w:t>می‌شود، هان قریه‌های آشکاری هستند که خداوند تعالی در کتاب خود آنها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میان بندگان خدا و قریه‌های مبارک یعنی همان امامان معصوم علیهم‌السلام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انواع علوم و معارف را از پیشوایان معصوم گرفتند و در کتابهای خود به ودیعت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عین الفاظ و عبارات آنها به دست ما رسیده و ما برای همیشه روزگار</w:t>
      </w:r>
    </w:p>
    <w:p>
      <w:pPr>
        <w:pStyle w:val="BookText"/>
        <w:rPr/>
      </w:pPr>
      <w:r>
        <w:rPr>
          <w:rFonts w:ascii="IRNazanin" w:hAnsi="IRNazanin" w:eastAsia="IRNazanin"/>
          <w:color w:val="111111"/>
          <w:sz w:val="28"/>
          <w:sz w:val="28"/>
          <w:szCs w:val="28"/>
          <w:rtl w:val="true"/>
          <w:lang w:bidi="fa-IR"/>
        </w:rPr>
        <w:t>احکام را از آنها استخراج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همانانی هستند که خداوند توفیقشان داده است</w:t>
      </w:r>
    </w:p>
    <w:p>
      <w:pPr>
        <w:pStyle w:val="BookText"/>
        <w:rPr/>
      </w:pPr>
      <w:r>
        <w:rPr>
          <w:rFonts w:ascii="IRNazanin" w:hAnsi="IRNazanin" w:eastAsia="IRNazanin"/>
          <w:color w:val="111111"/>
          <w:sz w:val="28"/>
          <w:sz w:val="28"/>
          <w:szCs w:val="28"/>
          <w:rtl w:val="true"/>
          <w:lang w:bidi="fa-IR"/>
        </w:rPr>
        <w:t>تا احکام او و فیوضات دینی‌اش را به بندگانش برسانند و خواهید دید که پیشوایان رجال</w:t>
      </w:r>
    </w:p>
    <w:p>
      <w:pPr>
        <w:pStyle w:val="BookText"/>
        <w:rPr/>
      </w:pPr>
      <w:r>
        <w:rPr>
          <w:rFonts w:ascii="IRNazanin" w:hAnsi="IRNazanin" w:eastAsia="IRNazanin"/>
          <w:color w:val="111111"/>
          <w:sz w:val="28"/>
          <w:sz w:val="28"/>
          <w:szCs w:val="28"/>
          <w:rtl w:val="true"/>
          <w:lang w:bidi="fa-IR"/>
        </w:rPr>
        <w:t>بیشتر ایشان را ثقه و بعضی را از باب تأکید ثقه ثقه خوانده‌اند و توثیق نشدن بعضی از آنها</w:t>
      </w:r>
    </w:p>
    <w:p>
      <w:pPr>
        <w:pStyle w:val="BookText"/>
        <w:rPr/>
      </w:pPr>
      <w:r>
        <w:rPr>
          <w:rFonts w:ascii="IRNazanin" w:hAnsi="IRNazanin" w:eastAsia="IRNazanin"/>
          <w:color w:val="111111"/>
          <w:sz w:val="28"/>
          <w:sz w:val="28"/>
          <w:szCs w:val="28"/>
          <w:rtl w:val="true"/>
          <w:lang w:bidi="fa-IR"/>
        </w:rPr>
        <w:t>مستلزم آن نیست که تصانیف و آثارشان را نام نبریم؛ بلکه حسّ اماتنداری و انصاف و عدالتخواهی اقتضا می‌کند که نوشته‌های همه را، اعم از موثق و ناموثق، ذکر کنیم و در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حال وضعیت ایشان را توضیح دهیم</w:t>
      </w:r>
      <w:r>
        <w:rPr>
          <w:rFonts w:eastAsia="IRNazanin" w:cs="IRNazanin"/>
          <w:color w:val="111111"/>
          <w:sz w:val="28"/>
          <w:szCs w:val="28"/>
          <w:rtl w:val="true"/>
          <w:lang w:bidi="fa-IR"/>
        </w:rPr>
        <w:t xml:space="preserve">. </w:t>
      </w:r>
      <w:bookmarkStart w:id="130" w:name="pg4205_37539"/>
    </w:p>
    <w:p>
      <w:pPr>
        <w:pStyle w:val="Heading2"/>
        <w:numPr>
          <w:ilvl w:val="1"/>
          <w:numId w:val="1"/>
        </w:numPr>
        <w:rPr/>
      </w:pPr>
      <w:bookmarkStart w:id="131" w:name="__RefHeading___Toc3513536_2281741623"/>
      <w:bookmarkStart w:id="132" w:name="_Toc44"/>
      <w:bookmarkEnd w:id="130"/>
      <w:bookmarkEnd w:id="131"/>
      <w:r>
        <w:rPr>
          <w:rtl w:val="true"/>
        </w:rPr>
        <w:t>حسن و قبح</w:t>
      </w:r>
      <w:bookmarkEnd w:id="132"/>
    </w:p>
    <w:p>
      <w:pPr>
        <w:pStyle w:val="BookText"/>
        <w:rPr/>
      </w:pPr>
      <w:r>
        <w:rPr>
          <w:rFonts w:ascii="IRNazanin" w:hAnsi="IRNazanin" w:eastAsia="IRNazanin"/>
          <w:color w:val="111111"/>
          <w:sz w:val="28"/>
          <w:sz w:val="28"/>
          <w:szCs w:val="28"/>
          <w:rtl w:val="true"/>
          <w:lang w:bidi="fa-IR"/>
        </w:rPr>
        <w:t>بحث در حسن و قبحِ عقلی از مباحث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پیدایش مذهب معتزله و اشاعره میان این دو مذهب بر سر این موضوع اختلاف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بر این باور رفتند که حسن و قبح صفات ذاتی اشیاء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اشیاء ذاتاً خوبند و بعضی دیگر ذاتاً بد و زشت و عقل که پیامبر درونی است حسن و قبح اشیاء را درک می‌کند و پیش از آن که شرع در این باره چیزی بگوید نسبت به آن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با این</w:t>
      </w:r>
    </w:p>
    <w:p>
      <w:pPr>
        <w:pStyle w:val="BookText"/>
        <w:rPr/>
      </w:pPr>
      <w:r>
        <w:rPr>
          <w:rFonts w:ascii="IRNazanin" w:hAnsi="IRNazanin" w:eastAsia="IRNazanin"/>
          <w:color w:val="111111"/>
          <w:sz w:val="28"/>
          <w:sz w:val="28"/>
          <w:szCs w:val="28"/>
          <w:rtl w:val="true"/>
          <w:lang w:bidi="fa-IR"/>
        </w:rPr>
        <w:t>نظر مخالف ورزیده حسن و قبح را دو صفت اعتباری دانسته‌اند ک شارع آنها را 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حسن و قبح حقیقت خارجی ندارد بلکه آنچه را شارع خوب بداند خوب است و آنچه را زشت و قبیح بداند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جبر بر همین مبنا استوار می‌باشد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امروزه میان این دو مسأله تفکیک شده و آن دو را از هم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اختیار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چیزی معلول علّتی است که از آن تخلف نمی‌کند یا چیزی وجود دارد که علت است و معلول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مسأله حسن و قبح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امور همگی نسبی هستند یا چیزهایی وجود دارد که مطلق است و مقید به اشیاء دیگر نمی‌باشد؟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مذهب اعتزال، حکم عقل درباره حسن و قبح موضوع اصولی</w:t>
      </w:r>
    </w:p>
    <w:p>
      <w:pPr>
        <w:pStyle w:val="BookText"/>
        <w:rPr/>
      </w:pPr>
      <w:r>
        <w:rPr>
          <w:rFonts w:ascii="IRNazanin" w:hAnsi="IRNazanin" w:eastAsia="IRNazanin"/>
          <w:color w:val="111111"/>
          <w:sz w:val="28"/>
          <w:sz w:val="28"/>
          <w:szCs w:val="28"/>
          <w:rtl w:val="true"/>
          <w:lang w:bidi="fa-IR"/>
        </w:rPr>
        <w:t>می‌شود و این که این حکم عقلی حجیت شرعی دارد یا نه، نیز مسأله مهمی است که از آن تعبیر به ملازمه میان حکم عقل و شرع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مبحث از امهات مباحث است کتابها و رساله‌های مستقلی درباره آن نوشته شده که پاره‌ای از آنها عناوین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 دارند مانند الدرة الجفیة فی الرد علی الشعریة اثر شیخ حسین نجف</w:t>
      </w:r>
      <w:r>
        <w:rPr>
          <w:rFonts w:eastAsia="IRNazanin" w:cs="IRNazanin"/>
          <w:color w:val="111111"/>
          <w:sz w:val="28"/>
          <w:szCs w:val="28"/>
          <w:rtl w:val="true"/>
          <w:lang w:bidi="fa-IR"/>
        </w:rPr>
        <w:t xml:space="preserve">. </w:t>
      </w:r>
      <w:bookmarkStart w:id="133" w:name="pg4205_37541"/>
    </w:p>
    <w:p>
      <w:pPr>
        <w:pStyle w:val="Heading2"/>
        <w:numPr>
          <w:ilvl w:val="1"/>
          <w:numId w:val="1"/>
        </w:numPr>
        <w:rPr/>
      </w:pPr>
      <w:bookmarkStart w:id="134" w:name="__RefHeading___Toc3513538_2281741623"/>
      <w:bookmarkStart w:id="135" w:name="_Toc45"/>
      <w:bookmarkEnd w:id="133"/>
      <w:bookmarkEnd w:id="134"/>
      <w:r>
        <w:rPr>
          <w:rtl w:val="true"/>
        </w:rPr>
        <w:t>خط و جنبش اصلاح آن</w:t>
      </w:r>
      <w:bookmarkEnd w:id="135"/>
    </w:p>
    <w:p>
      <w:pPr>
        <w:pStyle w:val="BookText"/>
        <w:rPr/>
      </w:pPr>
      <w:r>
        <w:rPr>
          <w:rFonts w:ascii="IRNazanin" w:hAnsi="IRNazanin" w:eastAsia="IRNazanin"/>
          <w:color w:val="111111"/>
          <w:sz w:val="28"/>
          <w:sz w:val="28"/>
          <w:szCs w:val="28"/>
          <w:rtl w:val="true"/>
          <w:lang w:bidi="fa-IR"/>
        </w:rPr>
        <w:t>پیش از پرداختن به تاریخ جنبش اصلاح خط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لازم است خلاصه‌ای از تاریخ خط در جهان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درباره ریشه خطوط فعلی جهان دو نظریه اظهار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حرفی در اصل به صورت هجائی وضع شده‌اند اما به مرور تحول یافته‌اند و خطوط گوناگون از آنها منشعب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از خطوط تصویری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هر دو نظریه را به اختصار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مدفعان نظریه اول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حروف اصلی اختراع بشر که امروزه می‌شناسیم چهارتاست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هیروگلیفی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میخی آشوری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این چهار خط با یکدیگر متفاوتند و خطوط امروزی از آنها نشأت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چینی و ژاپنی از خط چینی منشعب شده است، خط حمیری و حبشی از خط حتی، خط فینیقی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مصری از هیروگلیفی و خطوط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دو نیز به نوبه خود از خط فینیقی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و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خطوط فعلی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یونانی این خطوط متفرع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اسلاوی، ژرمنی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لاتینی خط بیشتر ملتهای اروپای غربی بود و امروزه بیشتر ملتهای جهان به عنوان خط بین المللی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اسلاوی را فقط اقوام اروپای</w:t>
      </w:r>
    </w:p>
    <w:p>
      <w:pPr>
        <w:pStyle w:val="BookText"/>
        <w:rPr/>
      </w:pPr>
      <w:r>
        <w:rPr>
          <w:rFonts w:ascii="IRNazanin" w:hAnsi="IRNazanin" w:eastAsia="IRNazanin"/>
          <w:color w:val="111111"/>
          <w:sz w:val="28"/>
          <w:sz w:val="28"/>
          <w:szCs w:val="28"/>
          <w:rtl w:val="true"/>
          <w:lang w:bidi="fa-IR"/>
        </w:rPr>
        <w:t>شرقی به کار می‌برند اما از خط لاتینی پیشرفته‌تر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ژرمنی نیز مورد استفاده اقوام اروپای مرکزی و شمالی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آرامی این خطوط منشعب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اوستایی فارسی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عبری و نبطی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نبطی نیز خط شرقی اسلامی که امروزه مورد استفاده ماست سرچشمه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دیگر از مدافعان نظریه اول معتقدند که فینیقیها خط خود را از هیروگلیفی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تصویری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نگرفته‌اند بلکه آن را از اقوام آریایی ساکن سواحل خلیج فارس و اقیانوس هند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آرامی و کوفی نیز مأخوذ از خط اوستایی فارسی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می‌گویند مورخان مسلمانِ نقل کننده از مآخذ ساسانی تصریح می‌کنند که ایرانیها در قرن هفدهم پیش از میلاد خطی را 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دایره‌المعارف</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خط مأخوذ از برهمایی هندی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آریایی با اصوات آشنایی داشتند و در قرائت ادعیه و اوراد دینی از علم تجوید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کتابهای تجویدی خود مقطع فکّین و حلق و زبان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عمودی و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 و مخارج حروف را بتفضیل مشخص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واقعیتها، گمان می‌رود که ایرانیها حروف الفبا را اختراع کرده‌اند بدین ترتیب که هنگام تلفظ هر حرفی ابتدا تصویر فک را می‌کشیدند و سپس آن را به مقدار معینی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سمت راست یا چپ گرد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تدویر برخی نامهای خطوط هفتگانه فارسی عهد ساسانی که در فهرست ابن ندیم و غیره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 کستج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دایره کامل و نیم دایره، از آنها یاد شده، تفسیر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علت ترتیب حروف فارسی در دوره ساسانی به ترتیب معروف به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مخارج حروف از حلق به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ترتیب حتی در میان مسلمانان تا قرن چهارم هجری به کار می‌رفت اما حکومت عباسیان آن را به ترتیب ابتثی تغییر دادند و برای توجیه این کار خود حدیثی را از قول ابوذر غفاری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لطائف اسرار الحروف و صبح الاعشی،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خط کوفی با خط اوستایی ساسانی منحصر به ترتیب آن نمی‌شد بلکه حروف خط قدیمی کوفی نیز شباهت زیادی به خط اوستایی ساسانی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و عثمان الدانی در کتاب المقنع خود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گفتیم نظر ذبیح بهروز بود که در رساله‌های متعددی که در ضمن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تهران منتشر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مدافعان نظریه دوم، بعنی قائلان به اصالت خطوط تصویری، معتقدند که کلیه خطوط فعلی جهان چهار دوره را پشت سر گذاشته‌اند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تصویری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انسان برای نشان دادن اشیاء تصویر آنها </w:t>
      </w:r>
    </w:p>
    <w:p>
      <w:pPr>
        <w:pStyle w:val="BookText"/>
        <w:rPr/>
      </w:pPr>
      <w:r>
        <w:rPr>
          <w:rFonts w:ascii="IRNazanin" w:hAnsi="IRNazanin" w:eastAsia="IRNazanin"/>
          <w:color w:val="111111"/>
          <w:sz w:val="28"/>
          <w:sz w:val="28"/>
          <w:szCs w:val="28"/>
          <w:rtl w:val="true"/>
          <w:lang w:bidi="fa-IR"/>
        </w:rPr>
        <w:t>را می‌کشید بنابراین، در این دوره قادر به بیان اسمهای معانی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تصویری رفوی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بشر به وسیله تصاویر نمادین امور مصنوعی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تصویر مرد مسلّح برای بیان دشمنی بهره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تصویر شی‌ء را برای نشان دادن نخستین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همراه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تصویر سر شتر نشانه مقطع جیم مفتوح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حقیقت مهمترین گام در اختراع خط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هجائی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تصویر شی‌ء بر حرف اول آن دلالت می‌کرد مثلاً با تصویر سر شتر حرف جیم،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حرکتی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تصویر از حالت قبلی خود دور گشت و فقط به عنوان علامت حرف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مثالی که گفتیم از سر شتر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که نشانگر جیم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معتقدان به اصالت خطوط تصویری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نظریه اول نیز وجود این ادوار چهارگانه را در تاریخ بشر انکار نمی‌کنند اما آن را در خطوط حرفی</w:t>
      </w:r>
    </w:p>
    <w:p>
      <w:pPr>
        <w:pStyle w:val="BookText"/>
        <w:rPr/>
      </w:pPr>
      <w:r>
        <w:rPr>
          <w:rFonts w:ascii="IRNazanin" w:hAnsi="IRNazanin" w:eastAsia="IRNazanin"/>
          <w:color w:val="111111"/>
          <w:sz w:val="28"/>
          <w:sz w:val="28"/>
          <w:szCs w:val="28"/>
          <w:rtl w:val="true"/>
          <w:lang w:bidi="fa-IR"/>
        </w:rPr>
        <w:t>فعلی جهان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نکته مورد اتفاق همگان است که خط شرقی‌ای که امروزه از آن استفاده می‌کنیم و کلیه خطوط اروپایی از یک اصل شرقی سر چشمه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خط ما با خطوط اروپایی این است که حروف اروپایی مصوت ندارد؛ بنابراین، حرکات حروف از خود خط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دیگری نیز دارد مثلاً شامل حروفی می‌باشد که در صورت متفاوت ولی در شکل یکی هستند و بنابراین، برای متمایز کردن آنها از یکدیگر باید از نقطه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معایب دیگری از این دست فراگیری خواندن و نوشتن این حروف را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نقایض و معایب در زبانها ترکی، فارسی و هندی بیشتر از عربی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معایب زمانی خود را نشان داد که اندیشه</w:t>
      </w:r>
    </w:p>
    <w:p>
      <w:pPr>
        <w:pStyle w:val="BookText"/>
        <w:rPr/>
      </w:pPr>
      <w:r>
        <w:rPr>
          <w:rFonts w:ascii="IRNazanin" w:hAnsi="IRNazanin" w:eastAsia="IRNazanin"/>
          <w:color w:val="111111"/>
          <w:sz w:val="28"/>
          <w:sz w:val="28"/>
          <w:szCs w:val="28"/>
          <w:rtl w:val="true"/>
          <w:lang w:bidi="fa-IR"/>
        </w:rPr>
        <w:t>همگانی کردن آموزش ابتدایی در میان اقوام شرقی انتشار یافت و خواستند تعلیم اجباری را پیاده کنند چرا که برای این امر نیاز پیدا کردند تا کار تعلیم را حتی الامکان</w:t>
      </w:r>
    </w:p>
    <w:p>
      <w:pPr>
        <w:pStyle w:val="BookText"/>
        <w:rPr/>
      </w:pPr>
      <w:r>
        <w:rPr>
          <w:rFonts w:ascii="IRNazanin" w:hAnsi="IRNazanin" w:eastAsia="IRNazanin"/>
          <w:color w:val="111111"/>
          <w:sz w:val="28"/>
          <w:sz w:val="28"/>
          <w:szCs w:val="28"/>
          <w:rtl w:val="true"/>
          <w:lang w:bidi="fa-IR"/>
        </w:rPr>
        <w:t>آسان سازند با دیدن این نقایض که مانعی بر سر راه آنان بود در صدد اصحلاح و بر طرف کردن آنها بر آمدند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علی آخود زاده به کنسولگری ایران در تفلیس رساله‌ای داد که در آن پس از بیان تاریخ خطوط جهان و بر شمردن معایب هر یک از آنها، خط اختراعی </w:t>
      </w:r>
    </w:p>
    <w:p>
      <w:pPr>
        <w:pStyle w:val="BookText"/>
        <w:rPr/>
      </w:pPr>
      <w:r>
        <w:rPr>
          <w:rFonts w:ascii="IRNazanin" w:hAnsi="IRNazanin" w:eastAsia="IRNazanin"/>
          <w:color w:val="111111"/>
          <w:sz w:val="28"/>
          <w:sz w:val="28"/>
          <w:szCs w:val="28"/>
          <w:rtl w:val="true"/>
          <w:lang w:bidi="fa-IR"/>
        </w:rPr>
        <w:t>خود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تهران آورد و آن را شخصاً به وزارت معارف تقدیم اما کوشش وی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ملکم خان خط دیگری اختراع کرد و با آن دو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آنها را</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نفر افراد نیز خواهان اصلاح خط عربی و</w:t>
      </w:r>
    </w:p>
    <w:p>
      <w:pPr>
        <w:pStyle w:val="BookText"/>
        <w:rPr/>
      </w:pPr>
      <w:r>
        <w:rPr>
          <w:rFonts w:ascii="IRNazanin" w:hAnsi="IRNazanin" w:eastAsia="IRNazanin"/>
          <w:color w:val="111111"/>
          <w:sz w:val="28"/>
          <w:sz w:val="28"/>
          <w:szCs w:val="28"/>
          <w:rtl w:val="true"/>
          <w:lang w:bidi="fa-IR"/>
        </w:rPr>
        <w:t>یا تبدیل آن به خط بین المللی لاتینی شدند و در این زمینه کتابها و رساله‌ها نوشتند که در این جا برخی از آنها را که دیده‌ایم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رشدیة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ارفع الدوله میرزا رضا خان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از زبان لاتینی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 در تفلیس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شیخ الاسلام آخود زاده قفقازی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رسم الخط و الفبای جدید نیز مرسوم می‌باشد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تفلیس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یوسف خان مستشار الدوله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مقالات فتاوی علمای مشهد مقدس را در باب جواز و بلکه استحباب شرعی تبدیل خط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مقالات در جمله اختر، استامبول،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خط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مستشار الدوله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بهروزی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میرزا رضا خان بگشلو افشار، چاپ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حسن رشیدیه تبریزی، چاپ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میرزا حیسن خان عضو وزارت خارجه ایران، چاپ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لطف علی مجتهد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اختراعی میرزا کاظم متخلص به مطلع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دانش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انجمن دانش در بمبئی،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را محمد آقاشاه تخستکی مدیر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تفلیس،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ابداع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محمد خان اویسی، چاپ استانبول،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تعلیم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حسن تقی زاده، چاپ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لاتینی برای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محمد علی داعی الاسلام، چاپ حیدر آباد،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شخص، چاپ حیدر اباد،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آسان برای تعلیم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پهلوی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الصمد فرهنگ، چاپ اهواز،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و تکمیل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حقیقی صدر المعالی خوانساری، چاپ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نویسنده، چاپ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همو،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مصطفی فاتح، چاپ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معمول در دنیا و میزان تکامل خط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حسین رضاعی، چاپ پاریس،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در دو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ذبیح بهروز، چاپ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شخص،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همو،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همین نویسنده،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خط لاتینی، اثر ابوالقاسم آزاد فرزند حاج محمد ثقة</w:t>
      </w:r>
    </w:p>
    <w:p>
      <w:pPr>
        <w:pStyle w:val="BookText"/>
        <w:rPr/>
      </w:pPr>
      <w:r>
        <w:rPr>
          <w:rFonts w:ascii="IRNazanin" w:hAnsi="IRNazanin" w:eastAsia="IRNazanin"/>
          <w:color w:val="111111"/>
          <w:sz w:val="28"/>
          <w:sz w:val="28"/>
          <w:szCs w:val="28"/>
          <w:rtl w:val="true"/>
          <w:lang w:bidi="fa-IR"/>
        </w:rPr>
        <w:t xml:space="preserve">العلاماء مراغی 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اصلاح خط منحصر به شرق نبود بلکه جزئی است از جنبش ایجاد یک خط جهانی که کلیه زبانها به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تحقیقاتی که تا به امروز صورت پذیرفته این نتیجه به دست می‌آید که خط شرقی پذیرای این اصلاح نیست و خط لاتینی نیز به صورت کنونی‌اش و بدون آن که جرح و تعدیلی در آن صورت گیرد، قابلیت آن را ندارد تا به عنوان خط بین المللی اتخاذ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خط شرقی م در میان ملتهای مسلمان تحول و تکامل پیدا کرده از حالت صرفاً خط بودن و وسیله‌ای برای تفاهم و ثبت مطالب خارج شده و به صورت یکی از هنرهای ظریف و زیبا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از سده چهارم هجری آغاز شد و در قرن یازدهم به اوج زیبایی و شکوه خود رسید اما بتدیج تنزل پیدا کرد تا این که امروزه </w:t>
      </w:r>
    </w:p>
    <w:p>
      <w:pPr>
        <w:pStyle w:val="BookText"/>
        <w:rPr/>
      </w:pPr>
      <w:r>
        <w:rPr>
          <w:rFonts w:ascii="IRNazanin" w:hAnsi="IRNazanin" w:eastAsia="IRNazanin"/>
          <w:color w:val="111111"/>
          <w:sz w:val="28"/>
          <w:sz w:val="28"/>
          <w:szCs w:val="28"/>
          <w:rtl w:val="true"/>
          <w:lang w:bidi="fa-IR"/>
        </w:rPr>
        <w:t>مانند سایر خطها وسیله‌ای شده است فقط برای ثبت و ضبط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هنر زیبا جز اندکی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 هنری خط و زندگینامه خطاطان معروف بخش عظیمی از تاریخ ادبیات هنر ما را تشکیل می‌دهد و در این باره کتابهای زیادی نوشته شده که در این جا برخی از آنها را که مستقلاً به این موضوع مربوط می‌شود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خط و خطاطان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از این کتاب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سنگلاخ که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از وی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یوسف لاهجی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نزد عباس اقبال در تهران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خطاطان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جلد از این کتاب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مجنون بن محمود 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خطاطان آن را پرفسور محمد شفیع 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 در لاهور چاپ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خوشنویسان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هدایت اللّه لسان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کتابخانه ملی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خوشنویسان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الدین محمد قصه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کتاب را دکتر</w:t>
      </w:r>
    </w:p>
    <w:p>
      <w:pPr>
        <w:pStyle w:val="BookText"/>
        <w:rPr/>
      </w:pPr>
      <w:r>
        <w:rPr>
          <w:rFonts w:ascii="IRNazanin" w:hAnsi="IRNazanin" w:eastAsia="IRNazanin"/>
          <w:color w:val="111111"/>
          <w:sz w:val="28"/>
          <w:sz w:val="28"/>
          <w:szCs w:val="28"/>
          <w:rtl w:val="true"/>
          <w:lang w:bidi="fa-IR"/>
        </w:rPr>
        <w:t>مهدی بیانی در تهران در اختیار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نمایشگاه خطوط خوش 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بیانی مذکور، چاپ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علاوه بر اینها، در کتابهای تاریخی و ادبی نیز فصلها و ابوابی به این موضوع اختصاص داده شده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36" w:name="pg4205_37547"/>
    </w:p>
    <w:p>
      <w:pPr>
        <w:pStyle w:val="Heading2"/>
        <w:numPr>
          <w:ilvl w:val="1"/>
          <w:numId w:val="1"/>
        </w:numPr>
        <w:rPr/>
      </w:pPr>
      <w:bookmarkStart w:id="137" w:name="__RefHeading___Toc3513540_2281741623"/>
      <w:bookmarkStart w:id="138" w:name="_Toc46"/>
      <w:bookmarkEnd w:id="136"/>
      <w:bookmarkEnd w:id="137"/>
      <w:r>
        <w:rPr>
          <w:rtl w:val="true"/>
        </w:rPr>
        <w:t>خطبه</w:t>
      </w:r>
      <w:bookmarkEnd w:id="138"/>
    </w:p>
    <w:p>
      <w:pPr>
        <w:pStyle w:val="BookText"/>
        <w:rPr/>
      </w:pPr>
      <w:r>
        <w:rPr>
          <w:rFonts w:ascii="IRNazanin" w:hAnsi="IRNazanin" w:eastAsia="IRNazanin"/>
          <w:color w:val="111111"/>
          <w:sz w:val="28"/>
          <w:sz w:val="28"/>
          <w:szCs w:val="28"/>
          <w:rtl w:val="true"/>
          <w:lang w:bidi="fa-IR"/>
        </w:rPr>
        <w:t>خطبه سخنی است که گوینده برای مخاطبان خود ایراد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کننده خطبه را خطیب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یکی از عادات دیرین عرب جاهلی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برابر مردم می‌ایستاد و ایراد مسائل و مطالب مهم می‌پرداخت و مخاطبان نیز غالباً چون امی و بیسواد بودند گفته‌های او را در سینه‌های خود حفط می‌کردند و معدود افرادی هم که نوشتن می‌دانستند آنها را به رشته تحریر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اسلام این روش عربها را پسندید و، با رعایت آداب و روشهای ساده‌ای چون رفتن روی منبر و آغاز کردن به حمد و ستایش خداوند و غیره، آن را تأیید کرد و در مواردی نیز، چون نماز جکعه و عیدین، در مساجد واجب گردانیده و در نماز استسقاء در صحرا مستحب دانسته و در موارد موعظه و 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فان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خطبه تشویق و ترغیب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زمان هجرت تا رحلت، برای اصحاب خود خطبه ایراد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خطبه‌ها در حافظه‌ها نگهداری و سپس تدوین شده است و راویان آنها را روایت کرده‌اند تا اکنون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خطبه‌ای</w:t>
      </w:r>
    </w:p>
    <w:p>
      <w:pPr>
        <w:pStyle w:val="BookText"/>
        <w:rPr/>
      </w:pPr>
      <w:r>
        <w:rPr>
          <w:rFonts w:ascii="IRNazanin" w:hAnsi="IRNazanin" w:eastAsia="IRNazanin"/>
          <w:color w:val="111111"/>
          <w:sz w:val="28"/>
          <w:sz w:val="28"/>
          <w:szCs w:val="28"/>
          <w:rtl w:val="true"/>
          <w:lang w:bidi="fa-IR"/>
        </w:rPr>
        <w:t>که در زمان خودش ایراد شده سخن و املای خطیب است ولی تدوین و نگارش آن کار راویان آن می‌باشد و لذا تألیف آنان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املاء کار شیخ و کتاب امالی تألیف شنونده از شیخ به شمار می‌آید و یا کتاب تقریرات تألیف شاگردان محسوب می‌شود هر چند بیان کننده آنها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خطبه‌های ایراد شده فراوان است و عمدة جزء کتابهای دیگر هستند مانند خطبه‌های بلیغ مغصلی که در آغاز شماری از کتابها آمده است؛ ولی ما در الذریعه برخی خطبه‌های مستقل مبسوط و مشهوری را، که یک یا چند شرح بر آنها نوشته شده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ترتیب نامهای مشهورشان ذکر کرده‌ایم</w:t>
      </w:r>
      <w:r>
        <w:rPr>
          <w:rFonts w:eastAsia="IRNazanin" w:cs="IRNazanin"/>
          <w:color w:val="111111"/>
          <w:sz w:val="28"/>
          <w:szCs w:val="28"/>
          <w:rtl w:val="true"/>
          <w:lang w:bidi="fa-IR"/>
        </w:rPr>
        <w:t xml:space="preserve">. </w:t>
      </w:r>
      <w:bookmarkStart w:id="139" w:name="pg4205_37548"/>
    </w:p>
    <w:p>
      <w:pPr>
        <w:pStyle w:val="Heading2"/>
        <w:numPr>
          <w:ilvl w:val="1"/>
          <w:numId w:val="1"/>
        </w:numPr>
        <w:rPr/>
      </w:pPr>
      <w:bookmarkStart w:id="140" w:name="__RefHeading___Toc3513542_2281741623"/>
      <w:bookmarkStart w:id="141" w:name="_Toc47"/>
      <w:bookmarkEnd w:id="139"/>
      <w:bookmarkEnd w:id="140"/>
      <w:r>
        <w:rPr>
          <w:rtl w:val="true"/>
        </w:rPr>
        <w:t xml:space="preserve">دایرة المعارف </w:t>
      </w:r>
      <w:r>
        <w:rPr>
          <w:rtl w:val="true"/>
        </w:rPr>
        <w:t>(</w:t>
      </w:r>
      <w:r>
        <w:rPr/>
        <w:t>Encyclopedie</w:t>
      </w:r>
      <w:r>
        <w:rPr>
          <w:rtl w:val="true"/>
        </w:rPr>
        <w:t>)</w:t>
      </w:r>
      <w:bookmarkEnd w:id="141"/>
    </w:p>
    <w:p>
      <w:pPr>
        <w:pStyle w:val="Heading3"/>
        <w:numPr>
          <w:ilvl w:val="2"/>
          <w:numId w:val="1"/>
        </w:numPr>
        <w:rPr/>
      </w:pPr>
      <w:bookmarkStart w:id="142" w:name="__RefHeading___Toc3513544_2281741623"/>
      <w:bookmarkStart w:id="143" w:name="_Toc48"/>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یوناینان قدیم این واژه را به معنای مجموعه هفت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گراماتیک، حساب، هندسه، موسیقی، هیئت، منطق،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می‌بردند اما امروزه این دو واژه که برابر</w:t>
      </w:r>
    </w:p>
    <w:p>
      <w:pPr>
        <w:pStyle w:val="BookText"/>
        <w:rPr/>
      </w:pPr>
      <w:r>
        <w:rPr>
          <w:rFonts w:ascii="IRNazanin" w:hAnsi="IRNazanin" w:eastAsia="IRNazanin"/>
          <w:color w:val="111111"/>
          <w:sz w:val="28"/>
          <w:sz w:val="28"/>
          <w:szCs w:val="28"/>
          <w:rtl w:val="true"/>
          <w:lang w:bidi="fa-IR"/>
        </w:rPr>
        <w:t xml:space="preserve">نهاده فارسی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خلاصه‌ای از مجموعه علوم بشری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المعارف‌ها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اختصاص به پاره‌اس علوم دارند و شماری دیگر همه علوم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یا بر حسب موضوعات علوم تدوین می‌شود که آنها را دایرة المعارف موضوعی گویند و یا به ترتیب حروف الفبا که به</w:t>
      </w:r>
    </w:p>
    <w:p>
      <w:pPr>
        <w:pStyle w:val="BookText"/>
        <w:rPr/>
      </w:pPr>
      <w:r>
        <w:rPr>
          <w:rFonts w:ascii="IRNazanin" w:hAnsi="IRNazanin" w:eastAsia="IRNazanin"/>
          <w:color w:val="111111"/>
          <w:sz w:val="28"/>
          <w:sz w:val="28"/>
          <w:szCs w:val="28"/>
          <w:rtl w:val="true"/>
          <w:lang w:bidi="fa-IR"/>
        </w:rPr>
        <w:t>قاموسی یا الفبایی موسومند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گونه دایرة المعارف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الفبایی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موضوعی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اختصاصی الفبایی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علوم در ابتدا به صورت مختصر و یکی تدوین شد و سپس شرح و تفصیل یافت و کم کم از هم جدا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سده‌های ششم و پنجم و چهارم پیش از میلاد، فلسفه در بین یونانیان یک علم بود ولی با تأسیس دانشگاه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 اسکندیه به دست بطاله و به دست رومیها در سده‌های سوم و دوم پیش از میلاد، علوم به شاخه‌های چند تقسیم می‌شد و تا قرن سوم و چهارم بعد از میلاد که دین مسیح شورع به گسترش کرد و علم فلسفه را به خضوع در برابر خود واداشت، به توسعه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یورش ژرمنها به اروپا فلسفه در غرب متوقف شد و به سمت شرق روی آورد و با ادیان و افکار شرقی در آمیخت و ادیان دیگری چون مانوی و غیره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علوم پیش از پیش شاخه شاخه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کلیه کتابهای علمی قدیمی طوری تدوین شد که می‌توانیم امروزه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آنچه امروزه به عنوان یک علم نوشته می‌شود ممکن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زمانی برسد که در آن علم شاخه‌ها و شعبه‌هایی پدید بیاید و در نتیجه، این کتابها نیز دایرة المعارف نامیده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می‌توان این واژه را اختصاصاً درباره کتابی به </w:t>
      </w:r>
      <w:bookmarkStart w:id="144" w:name="pg4205_37549"/>
    </w:p>
    <w:p>
      <w:pPr>
        <w:pStyle w:val="BookText"/>
        <w:rPr/>
      </w:pPr>
      <w:bookmarkEnd w:id="144"/>
      <w:r>
        <w:rPr>
          <w:rFonts w:ascii="IRNazanin" w:hAnsi="IRNazanin" w:eastAsia="IRNazanin"/>
          <w:color w:val="111111"/>
          <w:sz w:val="28"/>
          <w:sz w:val="28"/>
          <w:szCs w:val="28"/>
          <w:rtl w:val="true"/>
          <w:lang w:bidi="fa-IR"/>
        </w:rPr>
        <w:t>کار برد که علوم و دانشهایی که در زمان تألیف آن کتاب شعبه شعبه و شاخه شاخه گشته‌اند، در آن جمع آوری شده‌اند، به طوری که مؤلف آن در عصر خود نه متخصص در یک فن بلکه ذو فنون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لازم است مختصری از تاریخ مشهورترین دایرة المعارف‌های جهان را یاد کنیم</w:t>
      </w:r>
      <w:r>
        <w:rPr>
          <w:rFonts w:eastAsia="IRNazanin" w:cs="IRNazanin"/>
          <w:color w:val="111111"/>
          <w:sz w:val="28"/>
          <w:szCs w:val="28"/>
          <w:rtl w:val="true"/>
          <w:lang w:bidi="fa-IR"/>
        </w:rPr>
        <w:t>:</w:t>
      </w:r>
    </w:p>
    <w:p>
      <w:pPr>
        <w:pStyle w:val="Heading3"/>
        <w:numPr>
          <w:ilvl w:val="2"/>
          <w:numId w:val="1"/>
        </w:numPr>
        <w:rPr/>
      </w:pPr>
      <w:bookmarkStart w:id="145" w:name="__RefHeading___Toc3513546_2281741623"/>
      <w:bookmarkStart w:id="146" w:name="_Toc49"/>
      <w:bookmarkEnd w:id="145"/>
      <w:r>
        <w:rPr>
          <w:rtl w:val="true"/>
        </w:rPr>
        <w:t>دایرة المعارف در میان یونانیان باستان</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افلاطون و شاگرد او، نخستین یونانی است که دایرة المعارف یونانی نوشت اما امروزه اثری از این نوشته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ارسطو را نیز، به علت در بر داشتن علوم مختلف، دایرة المعارف به شمار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می‌شود که این کتاب شامل بیست هزار ماده از علوم گوناگون بوده و از دو هزار کتاب در تمامی علوم ما به عنوان مأخذ، استفاده کرده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مجموعه‌های استوبینوس و سویداس و مرکیانوس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کابلا در سده پنجم بعد از میلاد را نیز از دایرة المعارف‌ها به شمار می‌آورند اما در کتاب کابلا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علوم به نحوی در هم آمیخته است که از یکدیگر تمیز داده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همه کتابهای فلسفی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فلسفه یک علم بود و همه علوم گوناگون امروزی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طور که گفتیم، اینها دایرة المعارف</w:t>
      </w:r>
    </w:p>
    <w:p>
      <w:pPr>
        <w:pStyle w:val="BookText"/>
        <w:rPr/>
      </w:pPr>
      <w:r>
        <w:rPr>
          <w:rFonts w:ascii="IRNazanin" w:hAnsi="IRNazanin" w:eastAsia="IRNazanin"/>
          <w:color w:val="111111"/>
          <w:sz w:val="28"/>
          <w:sz w:val="28"/>
          <w:szCs w:val="28"/>
          <w:rtl w:val="true"/>
          <w:lang w:bidi="fa-IR"/>
        </w:rPr>
        <w:t>حقیقی نیستند</w:t>
      </w:r>
      <w:r>
        <w:rPr>
          <w:rFonts w:eastAsia="IRNazanin" w:cs="IRNazanin"/>
          <w:color w:val="111111"/>
          <w:sz w:val="28"/>
          <w:szCs w:val="28"/>
          <w:rtl w:val="true"/>
          <w:lang w:bidi="fa-IR"/>
        </w:rPr>
        <w:t>.</w:t>
      </w:r>
    </w:p>
    <w:p>
      <w:pPr>
        <w:pStyle w:val="Heading3"/>
        <w:numPr>
          <w:ilvl w:val="2"/>
          <w:numId w:val="1"/>
        </w:numPr>
        <w:rPr/>
      </w:pPr>
      <w:bookmarkStart w:id="147" w:name="__RefHeading___Toc3513548_2281741623"/>
      <w:bookmarkStart w:id="148" w:name="_Toc50"/>
      <w:bookmarkEnd w:id="147"/>
      <w:r>
        <w:rPr>
          <w:rtl w:val="true"/>
        </w:rPr>
        <w:t>دایرة المعارف در زبان لاتینی</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ایزیدوروس، اسقف اشبیلیه در قرن هفتم میلادی برابر با سده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 اشتقاقات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ORIGNAS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بیشتر معارف و علوم آن عصر را در خود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هسپالنبس در قرن هفتم میلادی برابر با قرن اول هجری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کنستانس در قرن نهم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یک فرهنگ </w:t>
      </w:r>
      <w:bookmarkStart w:id="149" w:name="pg4205_37550"/>
    </w:p>
    <w:p>
      <w:pPr>
        <w:pStyle w:val="BookText"/>
        <w:rPr/>
      </w:pPr>
      <w:bookmarkEnd w:id="149"/>
      <w:r>
        <w:rPr>
          <w:rFonts w:ascii="IRNazanin" w:hAnsi="IRNazanin" w:eastAsia="IRNazanin"/>
          <w:color w:val="111111"/>
          <w:sz w:val="28"/>
          <w:sz w:val="28"/>
          <w:szCs w:val="28"/>
          <w:rtl w:val="true"/>
          <w:lang w:bidi="fa-IR"/>
        </w:rPr>
        <w:t>عمومی ادبی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هجری کشیش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سان دوبوه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نظر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در تاریخ و طبیعن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هجری رابرت استفانوس دایرة المعارقی نوشت و آن را به سال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 به ترتیب حروف الفبا در پاریس چاپ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قرن شارل استفانوس دایرة المعارفی نگاشت و به سال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ه در پاریس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اضافاتی آن را در آکسفورد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لندن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 هجری موری دست به تألیف یک فرهنگ عمومی تاریخی زدو به سال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ه در لندن به چاپ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هفدهم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 و دوازده هجری بایل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تاریخی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نوشت و به سال </w:t>
      </w:r>
      <w:r>
        <w:rPr>
          <w:rFonts w:eastAsia="IRNazanin" w:cs="IRNazanin"/>
          <w:color w:val="111111"/>
          <w:sz w:val="28"/>
          <w:szCs w:val="28"/>
          <w:lang w:bidi="fa-IR"/>
        </w:rPr>
        <w:t>1696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ه در روتردام چاپ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معلمی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ماتیاس مارتن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 xml:space="preserve">م دایرة المعارفی را گرد آوری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تکیل و به سال </w:t>
      </w:r>
      <w:r>
        <w:rPr>
          <w:rFonts w:eastAsia="IRNazanin" w:cs="IRNazanin"/>
          <w:color w:val="111111"/>
          <w:sz w:val="28"/>
          <w:szCs w:val="28"/>
          <w:lang w:bidi="fa-IR"/>
        </w:rPr>
        <w:t>1620</w:t>
      </w:r>
      <w:r>
        <w:rPr>
          <w:rFonts w:ascii="IRNazanin" w:hAnsi="IRNazanin" w:eastAsia="IRNazanin"/>
          <w:color w:val="111111"/>
          <w:sz w:val="28"/>
          <w:sz w:val="28"/>
          <w:szCs w:val="28"/>
          <w:rtl w:val="true"/>
          <w:lang w:bidi="fa-IR"/>
        </w:rPr>
        <w:t xml:space="preserve">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جلد چاپ و منتشر کرد</w:t>
      </w:r>
      <w:r>
        <w:rPr>
          <w:rFonts w:eastAsia="IRNazanin" w:cs="IRNazanin"/>
          <w:color w:val="111111"/>
          <w:sz w:val="28"/>
          <w:szCs w:val="28"/>
          <w:rtl w:val="true"/>
          <w:lang w:bidi="fa-IR"/>
        </w:rPr>
        <w:t>.</w:t>
      </w:r>
    </w:p>
    <w:p>
      <w:pPr>
        <w:pStyle w:val="Heading3"/>
        <w:numPr>
          <w:ilvl w:val="2"/>
          <w:numId w:val="1"/>
        </w:numPr>
        <w:rPr/>
      </w:pPr>
      <w:bookmarkStart w:id="150" w:name="__RefHeading___Toc3513550_2281741623"/>
      <w:bookmarkStart w:id="151" w:name="_Toc51"/>
      <w:bookmarkEnd w:id="150"/>
      <w:r>
        <w:rPr>
          <w:rtl w:val="true"/>
        </w:rPr>
        <w:t>دایرة المعارف در میان انگلیسیها</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در کتاب خود که به زبان لاتینی نوشته، علوم را به شیوه جدیدی تقسیم کرده و درباره هر یک از علوم به قدر لزوم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خود راه را برای</w:t>
      </w:r>
    </w:p>
    <w:p>
      <w:pPr>
        <w:pStyle w:val="BookText"/>
        <w:rPr/>
      </w:pPr>
      <w:r>
        <w:rPr>
          <w:rFonts w:ascii="IRNazanin" w:hAnsi="IRNazanin" w:eastAsia="IRNazanin"/>
          <w:color w:val="111111"/>
          <w:sz w:val="28"/>
          <w:sz w:val="28"/>
          <w:szCs w:val="28"/>
          <w:rtl w:val="true"/>
          <w:lang w:bidi="fa-IR"/>
        </w:rPr>
        <w:t>تألیف یک دایرة المعارف جدید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سیکلو</w:t>
      </w:r>
    </w:p>
    <w:p>
      <w:pPr>
        <w:pStyle w:val="BookText"/>
        <w:rPr/>
      </w:pPr>
      <w:r>
        <w:rPr>
          <w:rFonts w:ascii="IRNazanin" w:hAnsi="IRNazanin" w:eastAsia="IRNazanin"/>
          <w:color w:val="111111"/>
          <w:sz w:val="28"/>
          <w:sz w:val="28"/>
          <w:szCs w:val="28"/>
          <w:rtl w:val="true"/>
          <w:lang w:bidi="fa-IR"/>
        </w:rPr>
        <w:t>پیدیا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خود را به رشته تحریر کشید و به سال </w:t>
      </w:r>
      <w:r>
        <w:rPr>
          <w:rFonts w:eastAsia="IRNazanin" w:cs="IRNazanin"/>
          <w:color w:val="111111"/>
          <w:sz w:val="28"/>
          <w:szCs w:val="28"/>
          <w:lang w:bidi="fa-IR"/>
        </w:rPr>
        <w:t>1728</w:t>
      </w:r>
      <w:r>
        <w:rPr>
          <w:rFonts w:ascii="IRNazanin" w:hAnsi="IRNazanin" w:eastAsia="IRNazanin"/>
          <w:color w:val="111111"/>
          <w:sz w:val="28"/>
          <w:sz w:val="28"/>
          <w:szCs w:val="28"/>
          <w:rtl w:val="true"/>
          <w:lang w:bidi="fa-IR"/>
        </w:rPr>
        <w:t>م در دو جلد بزرگ به زبان انگلیسی در لندن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مدت هیجده سال پنج بار تجدید چاپ شد و به زبانهای ایتالیایی و فرانسوی ترجمه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نخستین دایرة المعارف قاموسی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انجمن ادبای فرانسه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دایرة المعارف خود را آغاز کرد که بعداً از آن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تألیف ویلیام اسمللی، چاپ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عمومی ریاضی و طبیعی؛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w:t>
      </w:r>
      <w:bookmarkStart w:id="152" w:name="pg4205_37551"/>
    </w:p>
    <w:p>
      <w:pPr>
        <w:pStyle w:val="BookText"/>
        <w:rPr/>
      </w:pPr>
      <w:bookmarkEnd w:id="152"/>
      <w:r>
        <w:rPr>
          <w:rFonts w:ascii="IRNazanin" w:hAnsi="IRNazanin" w:eastAsia="IRNazanin"/>
          <w:color w:val="111111"/>
          <w:sz w:val="28"/>
          <w:sz w:val="28"/>
          <w:szCs w:val="28"/>
          <w:rtl w:val="true"/>
          <w:lang w:bidi="fa-IR"/>
        </w:rPr>
        <w:t xml:space="preserve">لندن در سالهای </w:t>
      </w:r>
      <w:r>
        <w:rPr>
          <w:rFonts w:eastAsia="IRNazanin" w:cs="IRNazanin"/>
          <w:color w:val="111111"/>
          <w:sz w:val="28"/>
          <w:szCs w:val="28"/>
          <w:lang w:bidi="fa-IR"/>
        </w:rPr>
        <w:t>1806</w:t>
      </w:r>
      <w:r>
        <w:rPr>
          <w:rFonts w:eastAsia="IRNazanin" w:cs="IRNazanin"/>
          <w:color w:val="111111"/>
          <w:sz w:val="28"/>
          <w:szCs w:val="28"/>
          <w:rtl w:val="true"/>
          <w:lang w:bidi="fa-IR"/>
        </w:rPr>
        <w:t>-</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تألیف 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سالهای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بریتانیکا؛ در نگارش این اثر شخصیتهایی مانند اسپنسر و دیگران</w:t>
      </w:r>
    </w:p>
    <w:p>
      <w:pPr>
        <w:pStyle w:val="BookText"/>
        <w:rPr/>
      </w:pP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در سال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م در سه جلد چاپ شد و برای بیستمین بار در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در بیست و نه جلد دیگر منتشر گردید و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سه جلد دیگر ضمیمه آن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اسلامی؛ این کتاب را نه تن از خاورشناسان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وینسینگ،</w:t>
      </w:r>
    </w:p>
    <w:p>
      <w:pPr>
        <w:pStyle w:val="BookText"/>
        <w:rPr/>
      </w:pPr>
      <w:r>
        <w:rPr>
          <w:rFonts w:ascii="IRNazanin" w:hAnsi="IRNazanin" w:eastAsia="IRNazanin"/>
          <w:color w:val="111111"/>
          <w:sz w:val="28"/>
          <w:sz w:val="28"/>
          <w:szCs w:val="28"/>
          <w:rtl w:val="true"/>
          <w:lang w:bidi="fa-IR"/>
        </w:rPr>
        <w:t>هوتسما، لوی پرو ونسال، آرنولد، هفنیک، هارتمان، باسه، گیپ و شاره تألیف کرده‌اند و</w:t>
      </w:r>
    </w:p>
    <w:p>
      <w:pPr>
        <w:pStyle w:val="BookText"/>
        <w:rPr/>
      </w:pPr>
      <w:r>
        <w:rPr>
          <w:rFonts w:ascii="IRNazanin" w:hAnsi="IRNazanin" w:eastAsia="IRNazanin"/>
          <w:color w:val="111111"/>
          <w:sz w:val="28"/>
          <w:sz w:val="28"/>
          <w:szCs w:val="28"/>
          <w:rtl w:val="true"/>
          <w:lang w:bidi="fa-IR"/>
        </w:rPr>
        <w:t xml:space="preserve">بتدریج از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ضمایمی نیز در مجله‌های کوچک تا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 برای آن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 قسمتی از این اثر به زبان عربی و فارسی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کاتولیکی؛ طی سالهای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یهود؛ تألیف سینگر، این اثر در سالهای </w:t>
      </w:r>
      <w:r>
        <w:rPr>
          <w:rFonts w:eastAsia="IRNazanin" w:cs="IRNazanin"/>
          <w:color w:val="111111"/>
          <w:sz w:val="28"/>
          <w:szCs w:val="28"/>
          <w:lang w:bidi="fa-IR"/>
        </w:rPr>
        <w:t>901</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نیویورک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مذاهب؛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دوبار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آمریکایی؛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نیویورک در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فراوانی در آمریکا و بریتانیا با عنوان انسیکلوپدیا چاپ شده است که مجالی برای ذکر آنها نیست</w:t>
      </w:r>
      <w:r>
        <w:rPr>
          <w:rFonts w:eastAsia="IRNazanin" w:cs="IRNazanin"/>
          <w:color w:val="111111"/>
          <w:sz w:val="28"/>
          <w:szCs w:val="28"/>
          <w:rtl w:val="true"/>
          <w:lang w:bidi="fa-IR"/>
        </w:rPr>
        <w:t>.</w:t>
      </w:r>
    </w:p>
    <w:p>
      <w:pPr>
        <w:pStyle w:val="Heading3"/>
        <w:numPr>
          <w:ilvl w:val="2"/>
          <w:numId w:val="1"/>
        </w:numPr>
        <w:rPr/>
      </w:pPr>
      <w:bookmarkStart w:id="153" w:name="__RefHeading___Toc3513552_2281741623"/>
      <w:bookmarkStart w:id="154" w:name="_Toc52"/>
      <w:bookmarkEnd w:id="153"/>
      <w:r>
        <w:rPr>
          <w:rtl w:val="true"/>
        </w:rPr>
        <w:t>دایرة المعارف در میان فرانسویها</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هیجدهم میلادی انجمن ادیبان پاریس به ریاست دیدرو و دالامبر تشکیل شد و دایرة المعارفی را تألیف کرد و آن را در سال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م به چاپ رسانید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قرن کتابخانه بانکوک در پاریس دایرة المعارف موضوعی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p>
    <w:p>
      <w:pPr>
        <w:pStyle w:val="BookText"/>
        <w:rPr/>
      </w:pPr>
      <w:r>
        <w:rPr>
          <w:rFonts w:ascii="IRNazanin" w:hAnsi="IRNazanin" w:eastAsia="IRNazanin"/>
          <w:color w:val="111111"/>
          <w:sz w:val="28"/>
          <w:sz w:val="28"/>
          <w:szCs w:val="28"/>
          <w:rtl w:val="true"/>
          <w:lang w:bidi="fa-IR"/>
        </w:rPr>
        <w:t>کوچک منتشر کرد که چهل جلد آن شامل نقشه‌ها و تصاویر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حقیقت دایرة المعارف‌های خصوصی است که از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 چاپ شد و در تألیف آن عده زیادی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بسیاری از مطالب خود را از کتاب پیشگفته دبدرو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شرقی در شش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کرد و، به گفته خاورشناسان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بیست و چهار جلدی به سال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ه زیر نظر کورتین در پاریس به چاپ رسید و در سال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 به همراه دوازده جلد ضمیمه و سه جلد شامل نقشه‌ها و تصاویر تجدید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علوم و فنون معروف به مردان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آن عده‌ای از رجال</w:t>
      </w:r>
    </w:p>
    <w:p>
      <w:pPr>
        <w:pStyle w:val="BookText"/>
        <w:rPr/>
      </w:pPr>
      <w:r>
        <w:rPr>
          <w:rFonts w:ascii="IRNazanin" w:hAnsi="IRNazanin" w:eastAsia="IRNazanin"/>
          <w:color w:val="111111"/>
          <w:sz w:val="28"/>
          <w:sz w:val="28"/>
          <w:szCs w:val="28"/>
          <w:rtl w:val="true"/>
          <w:lang w:bidi="fa-IR"/>
        </w:rPr>
        <w:t xml:space="preserve">مشارکت داشته‌اند و به سال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م در بیست و دو جلد در پاریس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فلسفی، علمی و ادبی تألیف لروورینو، چاپ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محاوره در پنجاه و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ه تحت نظر دوکت در پاریس به چاپ رسید و در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 با پیوست تجدید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کاتولیکی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انیچ دوسان</w:t>
      </w:r>
    </w:p>
    <w:p>
      <w:pPr>
        <w:pStyle w:val="BookText"/>
        <w:rPr/>
      </w:pPr>
      <w:r>
        <w:rPr>
          <w:rFonts w:ascii="IRNazanin" w:hAnsi="IRNazanin" w:eastAsia="IRNazanin"/>
          <w:color w:val="111111"/>
          <w:sz w:val="28"/>
          <w:sz w:val="28"/>
          <w:szCs w:val="28"/>
          <w:rtl w:val="true"/>
          <w:lang w:bidi="fa-IR"/>
        </w:rPr>
        <w:t>بریست در بیست و هشت جلد چاپ شد و بعداً در بیست و پنج جلد تجدید چاپ گردید و ضمایمی تا هفتاد و پنج جلد برایش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کاتولیکی علوم و ادبیات و زندگینامه‌ها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 زیر نظر کشیش گلیروا لفسکونت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مشترک عده‌اس زیر نظر فرانگ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 در پنج جلد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تراجم تاریخی جغرافیایی عمومی؛ تألیف دیزوری و باشلیت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 در دو جلد در پاریس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 قرن نوزدهم؛ تألیف 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 چاپ شد و سپس در هفده جلد تجدید چاپ گردید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 هنرها؛ تألیف پولیه در 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م برای نهمین </w:t>
      </w:r>
      <w:bookmarkStart w:id="155" w:name="pg4205_37553"/>
    </w:p>
    <w:p>
      <w:pPr>
        <w:pStyle w:val="BookText"/>
        <w:rPr/>
      </w:pPr>
      <w:bookmarkEnd w:id="155"/>
      <w:r>
        <w:rPr>
          <w:rFonts w:ascii="IRNazanin" w:hAnsi="IRNazanin" w:eastAsia="IRNazanin"/>
          <w:color w:val="111111"/>
          <w:sz w:val="28"/>
          <w:sz w:val="28"/>
          <w:szCs w:val="28"/>
          <w:rtl w:val="true"/>
          <w:lang w:bidi="fa-IR"/>
        </w:rPr>
        <w:t>بار تجدید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 ادبیات؛ نیز از پولیه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یک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بزرگ؛ در سالهای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بیشتر مواد و مدخلها را در خود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اسلامی؛ این اثر، چنان که در ضمن دایرة المعارف‌های انگلیسی گفتیم، به سه زبان فرانسه، انگلیسی و آلمانی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عمومی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سالهای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 در شش جلد بزرگ چاپ شده است و ما بعضی مطالب این فهرست را از آن گرفته‌ایم</w:t>
      </w:r>
      <w:r>
        <w:rPr>
          <w:rFonts w:eastAsia="IRNazanin" w:cs="IRNazanin"/>
          <w:color w:val="111111"/>
          <w:sz w:val="28"/>
          <w:szCs w:val="28"/>
          <w:rtl w:val="true"/>
          <w:lang w:bidi="fa-IR"/>
        </w:rPr>
        <w:t>.</w:t>
      </w:r>
    </w:p>
    <w:p>
      <w:pPr>
        <w:pStyle w:val="Heading3"/>
        <w:numPr>
          <w:ilvl w:val="2"/>
          <w:numId w:val="1"/>
        </w:numPr>
        <w:rPr/>
      </w:pPr>
      <w:bookmarkStart w:id="156" w:name="__RefHeading___Toc3513554_2281741623"/>
      <w:bookmarkStart w:id="157" w:name="_Toc53"/>
      <w:bookmarkEnd w:id="156"/>
      <w:r>
        <w:rPr>
          <w:rtl w:val="true"/>
        </w:rPr>
        <w:t>دایرة المعارف در میان آلمانها</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عمومی جهانی؛ تألیف ارخ گروبر، چاپ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 با مساعدت بروک هاوس، این فرهنگ را تکمیل و یکصد و شصت و هفت جلد آن را به چاپ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عمومی محاوره‌های ادبی؛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تألیف این فرهنگ زد و</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1796</w:t>
      </w:r>
      <w:r>
        <w:rPr>
          <w:rFonts w:eastAsia="IRNazanin" w:cs="IRNazanin"/>
          <w:color w:val="111111"/>
          <w:sz w:val="28"/>
          <w:szCs w:val="28"/>
          <w:rtl w:val="true"/>
          <w:lang w:bidi="fa-IR"/>
        </w:rPr>
        <w:t>-</w:t>
      </w:r>
      <w:r>
        <w:rPr>
          <w:rFonts w:eastAsia="IRNazanin" w:cs="IRNazanin"/>
          <w:color w:val="111111"/>
          <w:sz w:val="28"/>
          <w:szCs w:val="28"/>
          <w:lang w:bidi="fa-IR"/>
        </w:rPr>
        <w:t>1810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ه در لایپزیک و آمستردام در شش جلد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بروک هاوس یاد شده آن را تکمیل و در ده جلد تجدید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 چاپ یازدهم آن در پانزده جلد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 یک جلد به آن ضمیمه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901</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شانزده جلد چاپ و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دیگری به همین نام در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 xml:space="preserve">م در چهل و شش جلد چاپ گردید و سپس در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جلد به همراه ضمایم سالانه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آن در بیست جلد انتشار یافت و به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چاپ هفتم در دوازده جلد صورت صورت گرفت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اسلامی؛ این اثر چنان که در بخش دایرة المعارف‌های انگلیسی یاد کردیم، به سه زبان آلمانی، فرانسه و انگلیسی نگارش یافته است</w:t>
      </w:r>
      <w:r>
        <w:rPr>
          <w:rFonts w:eastAsia="IRNazanin" w:cs="IRNazanin"/>
          <w:color w:val="111111"/>
          <w:sz w:val="28"/>
          <w:szCs w:val="28"/>
          <w:rtl w:val="true"/>
          <w:lang w:bidi="fa-IR"/>
        </w:rPr>
        <w:t xml:space="preserve">. </w:t>
      </w:r>
      <w:bookmarkStart w:id="158" w:name="pg4205_37554"/>
    </w:p>
    <w:p>
      <w:pPr>
        <w:pStyle w:val="Heading3"/>
        <w:numPr>
          <w:ilvl w:val="2"/>
          <w:numId w:val="1"/>
        </w:numPr>
        <w:rPr/>
      </w:pPr>
      <w:bookmarkStart w:id="159" w:name="__RefHeading___Toc3513556_2281741623"/>
      <w:bookmarkStart w:id="160" w:name="_Toc54"/>
      <w:bookmarkEnd w:id="158"/>
      <w:bookmarkEnd w:id="159"/>
      <w:r>
        <w:rPr>
          <w:rtl w:val="true"/>
        </w:rPr>
        <w:t>دیگر دایرة المعارف‌های غربی</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بیفاتی ایتالیا؛ چاپ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1751</w:t>
      </w:r>
      <w:r>
        <w:rPr>
          <w:rFonts w:ascii="IRNazanin" w:hAnsi="IRNazanin" w:eastAsia="IRNazanin"/>
          <w:color w:val="111111"/>
          <w:sz w:val="28"/>
          <w:sz w:val="28"/>
          <w:szCs w:val="28"/>
          <w:rtl w:val="true"/>
          <w:lang w:bidi="fa-IR"/>
        </w:rPr>
        <w:t>م در دوازده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ایتالیا، چاپ و نیز،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ایتالیا؛ تألیف گرولامو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م در بیست و چهار جلد به چاپ رسید و سپس در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م پنج جلد به آن ضمیمه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پولندی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اثر به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 در ورشو در سی جلد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روسی؛ در سالهای </w:t>
      </w:r>
      <w:r>
        <w:rPr>
          <w:rFonts w:eastAsia="IRNazanin" w:cs="IRNazanin"/>
          <w:color w:val="111111"/>
          <w:sz w:val="28"/>
          <w:szCs w:val="28"/>
          <w:lang w:bidi="fa-IR"/>
        </w:rPr>
        <w:t>1891</w:t>
      </w:r>
      <w:r>
        <w:rPr>
          <w:rFonts w:eastAsia="IRNazanin" w:cs="IRNazanin"/>
          <w:color w:val="111111"/>
          <w:sz w:val="28"/>
          <w:szCs w:val="28"/>
          <w:rtl w:val="true"/>
          <w:lang w:bidi="fa-IR"/>
        </w:rPr>
        <w:t>-</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xml:space="preserve">م در پترزبورگ در هشتاد و دو جلد چاپ شد و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 ضمیمه 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اسپانیایی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آمریکایی؛ در سالهای </w:t>
      </w:r>
      <w:r>
        <w:rPr>
          <w:rFonts w:eastAsia="IRNazanin" w:cs="IRNazanin"/>
          <w:color w:val="111111"/>
          <w:sz w:val="28"/>
          <w:szCs w:val="28"/>
          <w:lang w:bidi="fa-IR"/>
        </w:rPr>
        <w:t>905</w:t>
      </w:r>
      <w:r>
        <w:rPr>
          <w:rFonts w:eastAsia="IRNazanin" w:cs="IRNazanin"/>
          <w:color w:val="111111"/>
          <w:sz w:val="28"/>
          <w:szCs w:val="28"/>
          <w:rtl w:val="true"/>
          <w:lang w:bidi="fa-IR"/>
        </w:rPr>
        <w:t>-</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در پنجاه و نه جلد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یهود به زبان انگلیسی؛ تألیف سینگر، در سالهای </w:t>
      </w:r>
      <w:r>
        <w:rPr>
          <w:rFonts w:eastAsia="IRNazanin" w:cs="IRNazanin"/>
          <w:color w:val="111111"/>
          <w:sz w:val="28"/>
          <w:szCs w:val="28"/>
          <w:lang w:bidi="fa-IR"/>
        </w:rPr>
        <w:t>901</w:t>
      </w:r>
      <w:r>
        <w:rPr>
          <w:rFonts w:eastAsia="IRNazanin" w:cs="IRNazanin"/>
          <w:color w:val="111111"/>
          <w:sz w:val="28"/>
          <w:szCs w:val="28"/>
          <w:rtl w:val="true"/>
          <w:lang w:bidi="fa-IR"/>
        </w:rPr>
        <w:t>-</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در دوازده جلد در نیویورک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یهود به زبان عربی که امروزه حکومت اسرائیل در فلسطین آن را</w:t>
      </w:r>
    </w:p>
    <w:p>
      <w:pPr>
        <w:pStyle w:val="BookText"/>
        <w:rPr/>
      </w:pPr>
      <w:r>
        <w:rPr>
          <w:rFonts w:ascii="IRNazanin" w:hAnsi="IRNazanin" w:eastAsia="IRNazanin"/>
          <w:color w:val="111111"/>
          <w:sz w:val="28"/>
          <w:sz w:val="28"/>
          <w:szCs w:val="28"/>
          <w:rtl w:val="true"/>
          <w:lang w:bidi="fa-IR"/>
        </w:rPr>
        <w:t>چاپ می‌کند</w:t>
      </w:r>
      <w:r>
        <w:rPr>
          <w:rFonts w:eastAsia="IRNazanin" w:cs="IRNazanin"/>
          <w:color w:val="111111"/>
          <w:sz w:val="28"/>
          <w:szCs w:val="28"/>
          <w:rtl w:val="true"/>
          <w:lang w:bidi="fa-IR"/>
        </w:rPr>
        <w:t>.</w:t>
      </w:r>
    </w:p>
    <w:p>
      <w:pPr>
        <w:pStyle w:val="Heading3"/>
        <w:numPr>
          <w:ilvl w:val="2"/>
          <w:numId w:val="1"/>
        </w:numPr>
        <w:rPr/>
      </w:pPr>
      <w:bookmarkStart w:id="161" w:name="__RefHeading___Toc3513558_2281741623"/>
      <w:bookmarkStart w:id="162" w:name="_Toc55"/>
      <w:bookmarkEnd w:id="161"/>
      <w:r>
        <w:rPr>
          <w:rtl w:val="true"/>
        </w:rPr>
        <w:t>دایرة المعارف در خاور دور</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کوکین سی خون لوی تسن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شوهوفو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ینگ لوتاتین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دایرة المعارف حدود نهصد جلدی را دو هزار و دویست تن از دانشمندان در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ه تألیف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هجری چندین کتاب چینی به شیوه دایرة المعارف نگارش یافته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نوزده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 هجری نیز دایرة المعارفی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تسای توفهی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 که صد و سی جلد آن به دو زبان چینی و ژاپنی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این دایرة المعارف به سه بخش آسمان، زمین و انسان تقسیم شده است</w:t>
      </w:r>
      <w:r>
        <w:rPr>
          <w:rFonts w:eastAsia="IRNazanin" w:cs="IRNazanin"/>
          <w:color w:val="111111"/>
          <w:sz w:val="28"/>
          <w:szCs w:val="28"/>
          <w:rtl w:val="true"/>
          <w:lang w:bidi="fa-IR"/>
        </w:rPr>
        <w:t xml:space="preserve">. </w:t>
      </w:r>
      <w:bookmarkStart w:id="163" w:name="pg4205_37555"/>
    </w:p>
    <w:p>
      <w:pPr>
        <w:pStyle w:val="Heading3"/>
        <w:numPr>
          <w:ilvl w:val="2"/>
          <w:numId w:val="1"/>
        </w:numPr>
        <w:rPr/>
      </w:pPr>
      <w:bookmarkStart w:id="164" w:name="__RefHeading___Toc3513560_2281741623"/>
      <w:bookmarkStart w:id="165" w:name="_Toc56"/>
      <w:bookmarkEnd w:id="163"/>
      <w:bookmarkEnd w:id="164"/>
      <w:r>
        <w:rPr>
          <w:rtl w:val="true"/>
        </w:rPr>
        <w:t>دایرة المعارف و موسوعه‌ها در میان مسلمانان</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اخوان الصفا؛ مجموعه‌ای است شامل پنجاه و یک رساله در علوم مختلف که از سوی جمعیت اخوان الصفا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جمله این جمعیتها که، پس از تار و مار شدن، به مذهبی خاص تبدیل شدند می‌توان مانویه، پیروان مانی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مزدکیه، پیروان مزدک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نیز با شمار زیادی از این جمعیتها مانند مسلمیه، اسماعیلیه، بابکیه، خرمدینان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اسلام آزادی علم و دانش را به ارمغان آورد و به اندیشیدن تشویق کرد و ملتها را برابر دانست و هرگونه تبعیض و امتیازی را از بین برد و ملاک برتری را فقط تقوا قرار داد؛ اما حکومتهای اموی و عباسی این قوانین مقدس را که پیاده شدن آنها آرزو و آرمان مسلمانان بود زیر پا گذاشتند و رفتار کسراها و قیصرها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قومگرایی عربی را به وجود آوردند و آزاد اندیشی را قدغن کردند و علما و دانشمندان را به بهانه‌های شیعه بودن یا اسماعیلی بودن و غیره تحت تعقیب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ابومسلم خراسانی و کنار زدن امویان چونان بارقه‌ای بود که بر اثر آن علم و دانش به آزادیهایی دست یافت اما با کشته شدن او این آزادیها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قیام مأمون در خراسان به دست خاندان سهل و پیروزی او بر برادرش در بغداد تا حدّی به فلاسفه آزادی بحث داد اما چندی نگذشت که مأمون اما رضا علیه‌السلام را به شهادت رساند و به خاندان سهل خیانت کرد و سرانجام خود او نیز مرد و بار دیگر وضع همان شد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دولت عباسی، بسته به این که دولتمردان آن افرادی دانشدوست بودند و یا برعکس، گاه بر دانشمندان و فلاسفه آسان می‌گرفت و گاه سختگیری می‌کرد و هرجا دانشمندی می‌یافت می‌کشت و لذا ناچار می‌شدند تحت پوشش و محرمانه کار و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جمعیت علمی سرّی که می‌شناسیم جمعیت اخوان الصفاست که در اوایل قرن چهارم در بصره پایه‌گذاری شد و شاخه‌ای نیز در بغداد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این جمعیت جز پنج نفر را نمی‌شناسیم که در جلد اول، 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مجموعه معروف به رسائل اخوان الصفا را در موضوعات حساب و هندسه و موسیقی و منطق و نجوم و فلزات و حیوان و نبات و اندکی از خلقت و تکامل و غیره،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در رساله‌های کوچکی که برای هر فرد باسوادی قابل استنساخ است، و با زبانی ساده و همه فهم به رشته تحریر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این کار رواج دادن علم و دانش با آسانترین راه در میان توده مردم بود؛ چنان که پیش از اخوان الصفا، مانویان برای نشر علم در میان مردم از تصاویر و نقاشی بهره گرفتند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قرن قرن چهارم هجری تألیف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رسائل در سال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 در لایپزیک و بارها در مصر و هند به چاپ رسید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هندی این رسائل به سال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 در لندن و ترجمه فارسی برخی رسائل آن در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متن عربی این رسائل را خلاصه کرده و مختصر آنها را به فارسی نیز توسط دیگران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کسف الظنون از خلاصه دیگری از این رسائل به عنوان مجمل الحکمة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دیتریش آلمانی نیز</w:t>
      </w:r>
    </w:p>
    <w:p>
      <w:pPr>
        <w:pStyle w:val="BookText"/>
        <w:rPr/>
      </w:pPr>
      <w:r>
        <w:rPr>
          <w:rFonts w:ascii="IRNazanin" w:hAnsi="IRNazanin" w:eastAsia="IRNazanin"/>
          <w:color w:val="111111"/>
          <w:sz w:val="28"/>
          <w:sz w:val="28"/>
          <w:szCs w:val="28"/>
          <w:rtl w:val="true"/>
          <w:lang w:bidi="fa-IR"/>
        </w:rPr>
        <w:t>مختصر دیگری از آنها را تحت عنوان خلاصة الوفاء فی اختصار رسائل اخوان الصفا به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xml:space="preserve">م در برلین چاپ کرده است که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مجریطی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در قبال این دانشنامه رساله‌ای به همین نام نوشت</w:t>
      </w:r>
    </w:p>
    <w:p>
      <w:pPr>
        <w:pStyle w:val="BookText"/>
        <w:rPr/>
      </w:pPr>
      <w:r>
        <w:rPr>
          <w:rFonts w:ascii="IRNazanin" w:hAnsi="IRNazanin" w:eastAsia="IRNazanin"/>
          <w:color w:val="111111"/>
          <w:sz w:val="28"/>
          <w:sz w:val="28"/>
          <w:szCs w:val="28"/>
          <w:rtl w:val="true"/>
          <w:lang w:bidi="fa-IR"/>
        </w:rPr>
        <w:t>ولی، بر خلاف اعضای جمعیت اخوان الصفا، خواسته است تا فلسفه را بر دین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این رساله در کتابخانه ملک و سایر کتابخانه‌ها موجود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ثانی ابونصر محمد بن طرخان فارابی، متوفای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فارایاب بود و در شام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فیلسوف مسلمان شیعی است که دانشنامه عظیمی به نام احصاء العلوم نگاشت که در جلد اول،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چندین </w:t>
      </w:r>
    </w:p>
    <w:p>
      <w:pPr>
        <w:pStyle w:val="BookText"/>
        <w:rPr/>
      </w:pPr>
      <w:r>
        <w:rPr>
          <w:rFonts w:ascii="IRNazanin" w:hAnsi="IRNazanin" w:eastAsia="IRNazanin"/>
          <w:color w:val="111111"/>
          <w:sz w:val="28"/>
          <w:sz w:val="28"/>
          <w:szCs w:val="28"/>
          <w:rtl w:val="true"/>
          <w:lang w:bidi="fa-IR"/>
        </w:rPr>
        <w:t>زبان اروپایی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عباس مجوسی، متوفای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فرهنگنامه دایرة المعارف الطبیة را نوشته است که، نسخه آن در کتابخانه دانشگاه پرینستون آمریکا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خاورشناسان،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احمد خوارزمی، متوفای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کتاب مفاتیح العلوم است در فقه، کلام نحو، نویسندگی، شعر، أخبار، فلسفه، منطق، طب، حساب، هندسه، نجوم، موسیقی، خیال و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 در لیون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توحیدی، متوفای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المقابسات که 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مقابسه در هند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احمد بن محمد بن مسکویه، متوفای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نویسنده اقسام الحکمة است که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حسین بن عبداللّه سینا،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رساله‌ای دارد در ماهیت علوم که طاش کبری زاده در مفتاح السعادة آن را توصیف کرده است و شاید همان اقسام الحکمة باشد که در الذریعه،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ابوعبداللّه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بروکلمان در فهرستش، وی صاحب کتاب مفید العلوم و مبید الهموم است که در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بارها به چاپ رسیده منسوب به ابوبکر هوارزمی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الظنون آن را به یکی از مغربیان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خیر بلوی متوفای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انموذج العلوم درباره بیست و چهار علم</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آداب اللغه جرجی زیدان نسخه این کتاب در وین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نشوان بن سعید ین نشوان حمیری یمنی، متوفای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صاحب شمس العلوم و دواء کلام العرب من الکلوم و صحیح التألیف و الامان من التجریف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فرهنگنامه‌ای است در هجده جلد که در آن از اصطلاحات علمی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را فرزند او ابوعبداللّه محمد بن نشوان در سه جلد تحت عنوان ضیاء الحلوم فی مختصر شرح العلوم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کرده که به گفته جرجی زیدان نسخه آن در ایاصوفیه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عصر مؤلف نیز در کتابخانه مشکات وجود دارد و کاتب در پشت جلد سوم از مؤلف با عبارت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فقه اللّه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عبداللّه الرحمن بن علی معروف به ابن جوزی 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کشف الظنون کتاب المدهش اثر اوست که درباره پنج علم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رادیاش برار صاحب جامع الفنون وقامع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آداب اللغه جرجی</w:t>
      </w:r>
    </w:p>
    <w:p>
      <w:pPr>
        <w:pStyle w:val="BookText"/>
        <w:rPr/>
      </w:pPr>
      <w:r>
        <w:rPr>
          <w:rFonts w:ascii="IRNazanin" w:hAnsi="IRNazanin" w:eastAsia="IRNazanin"/>
          <w:color w:val="111111"/>
          <w:sz w:val="28"/>
          <w:sz w:val="28"/>
          <w:szCs w:val="28"/>
          <w:rtl w:val="true"/>
          <w:lang w:bidi="fa-IR"/>
        </w:rPr>
        <w:t>زیدان جلد نهن این کتاب پیرامون نجون در برلن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بن عمر رازی متوفای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کشف الظنون، وی نویسنده حقایق الانوار است در شصت علم به زبان عربی و جامع العلوم در چهل علم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محمد، 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مفتاح العلوم که 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محمد بن حسن طوسی، متوفای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اقسام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آداب اللغةنسخه‌ای از این کتاب در کتابخانه برلین و نسخه‌ای نیز در کتابخانه راغب پاشا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بن سبیب حرانی متوفای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جامع العلوم و سلوة المحزون که در کشف الظنون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آداب اللغة نسخه‌ای از این کتاب در برلین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عبدالوهاب نویری نویسنده نهایة الارب فی فنون الادب در پنج علم آسمان، انسان، حیوان، نبات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مصر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فضل‌اللّه متوفای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موضوعی مسالک الابصار</w:t>
      </w:r>
    </w:p>
    <w:p>
      <w:pPr>
        <w:pStyle w:val="BookText"/>
        <w:rPr/>
      </w:pPr>
      <w:r>
        <w:rPr>
          <w:rFonts w:ascii="IRNazanin" w:hAnsi="IRNazanin" w:eastAsia="IRNazanin"/>
          <w:color w:val="111111"/>
          <w:sz w:val="28"/>
          <w:sz w:val="28"/>
          <w:szCs w:val="28"/>
          <w:rtl w:val="true"/>
          <w:lang w:bidi="fa-IR"/>
        </w:rPr>
        <w:t>فی ممالک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عکسی این کتاب در </w:t>
      </w:r>
      <w:r>
        <w:rPr>
          <w:rFonts w:eastAsia="IRNazanin" w:cs="IRNazanin"/>
          <w:color w:val="111111"/>
          <w:sz w:val="28"/>
          <w:szCs w:val="28"/>
          <w:lang w:bidi="fa-IR"/>
        </w:rPr>
        <w:t>9831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کتابخانه خدیوی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آملی متوفای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نفائس الفنون فی عوائس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صورت موضوعی و به زبان فارسی است درباره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بارها چاپ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ابراهیم النصاری متوفای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ارشاد القاصد الی اسنی المقاصد که شامل شصت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طاش کبری زاده، متوفای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از این کتاب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 بیروت به چاپ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شرف‌الدین اسماعیل مقری متوفای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عنوان الشرف در علوم فقه، نحو، تاریخ و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شریف جرجانی متوفای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فرهنگنامه التعریفات که حاوی توضیح اصطلاحات علمی آن 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نویسنده است کتاب مقالید العلوم که درباره بیست و یک علم به صورت موضوعی</w:t>
      </w:r>
    </w:p>
    <w:p>
      <w:pPr>
        <w:pStyle w:val="BookText"/>
        <w:rPr/>
      </w:pP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آداب اللغة العربیه نسخه آن در موزه بریتانیا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بن محمد فناری متوفای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انموذج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یکصد مسأله از یکصد فن و علم است به شیوه الحایق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مسعود مصنفک هروی بسطامی متوفای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صاحب حل الرموزو مفاتیح الکنوز که شامل مسائل عرفانی و نیز شعبده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این کتاب را به علی دده نسبت داده است و نسخه آن در خدیویه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صفوی متوفای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نویسنده انموذج العلوم الاسلامیة و اللغویة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آداب اللغة نسخه‌ای از آن در وین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محمد بن اسعد دوانی متوفای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مؤلف انموذج العلوم که در جلد دوم،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انقایة در چهارده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w:t>
      </w:r>
    </w:p>
    <w:p>
      <w:pPr>
        <w:pStyle w:val="BookText"/>
        <w:rPr/>
      </w:pPr>
      <w:r>
        <w:rPr>
          <w:rFonts w:ascii="IRNazanin" w:hAnsi="IRNazanin" w:eastAsia="IRNazanin"/>
          <w:color w:val="111111"/>
          <w:sz w:val="28"/>
          <w:sz w:val="28"/>
          <w:szCs w:val="28"/>
          <w:rtl w:val="true"/>
          <w:lang w:bidi="fa-IR"/>
        </w:rPr>
        <w:t>کتاب از خود مؤلف در هند چاپ شده و سنباطی آتی الذکر آن را به نظم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مصطفی طاش کبری زاده متوفای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مفتاح السعادة و مصباح السیادة در هفت علم از اوست و در هند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فرزند او محمد به</w:t>
      </w:r>
    </w:p>
    <w:p>
      <w:pPr>
        <w:pStyle w:val="BookText"/>
        <w:rPr/>
      </w:pPr>
      <w:r>
        <w:rPr>
          <w:rFonts w:ascii="IRNazanin" w:hAnsi="IRNazanin" w:eastAsia="IRNazanin"/>
          <w:color w:val="111111"/>
          <w:sz w:val="28"/>
          <w:sz w:val="28"/>
          <w:szCs w:val="28"/>
          <w:rtl w:val="true"/>
          <w:lang w:bidi="fa-IR"/>
        </w:rPr>
        <w:t>ترکی ترجمه کرده و مطالبی بر آن افزوده به طوری که شامل پانصد علم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دمشقی متوفای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عشرة ابحاث عن عشرة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آداب اللغة نسخه این اثر در برلین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افضل‌الدین محمد ترکه متوفای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صاحب روضة الفهوم فی نظم نقایة العلوم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بخشهای فقه و معانی و بیان و بدیع این کتاب را به نظم در آورده و در مصر چاپ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عبدالحق سنباطی متوفای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صاحب روضة الفهوم فی نظم نقایة العلوم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بخشهای فقه و معانی و بیان و بدیع این کتاب را به نظم در آورده و در </w:t>
      </w:r>
    </w:p>
    <w:p>
      <w:pPr>
        <w:pStyle w:val="BookText"/>
        <w:rPr/>
      </w:pPr>
      <w:r>
        <w:rPr>
          <w:rFonts w:ascii="IRNazanin" w:hAnsi="IRNazanin" w:eastAsia="IRNazanin"/>
          <w:color w:val="111111"/>
          <w:sz w:val="28"/>
          <w:sz w:val="28"/>
          <w:szCs w:val="28"/>
          <w:rtl w:val="true"/>
          <w:lang w:bidi="fa-IR"/>
        </w:rPr>
        <w:t>مصر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سپاهی زاده بروسی متوفای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مؤلف انوذج الفنون در تفسیر و حدیث و کلام و اصول فقه و بیان و طب و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الظنون از این کتاب یاد شده است و به گفته جرجی زیدان نسخه آن در وین 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عبدالکاظم گیلانی صاحب الاثنی عشریه که در جلد اول،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در سال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نوراللّه شوشتری شهید شده در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صاحب انموذج العلوم که در الذریعه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همدانی متوفای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مؤلف الانموذجة مذکور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استر آبادی متوفای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نویسنده دانشنامه شاهی که بزودی از آن یاد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صدر شیروانی معروف به ملازاده متوفای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مؤلف الفوائد الخاقانیة الاحمدخانیة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فارسی و موضوعی است و شامل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تای آنها شرعی، دوازده‌تا مربوط به لغت و سی‌تای دیگر فلسفی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چلپی حاجی خلیفه مصطفی بن عبداللّه متوفای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صاحب کشف الظنون عن اسامی الکتب و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بارها چاپ شده و ترجمه آلمانی مقدمه آن</w:t>
      </w:r>
    </w:p>
    <w:p>
      <w:pPr>
        <w:pStyle w:val="BookText"/>
        <w:rPr/>
      </w:pPr>
      <w:r>
        <w:rPr>
          <w:rFonts w:ascii="IRNazanin" w:hAnsi="IRNazanin" w:eastAsia="IRNazanin"/>
          <w:color w:val="111111"/>
          <w:sz w:val="28"/>
          <w:sz w:val="28"/>
          <w:szCs w:val="28"/>
          <w:rtl w:val="true"/>
          <w:lang w:bidi="fa-IR"/>
        </w:rPr>
        <w:t>در ضمن دایرة المعارف فون همر آلمانی در لایپزیک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متعددی بر این اثر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ابوالبقاء کفوی قرمی حسینی متوفای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مؤلف کلیات العلوم که همچون التعریفات و لسان الخواص و غیره درباره اصطلاحات علوم است و به کلیات ابی‌البقاء</w:t>
      </w:r>
    </w:p>
    <w:p>
      <w:pPr>
        <w:pStyle w:val="BookText"/>
        <w:rPr/>
      </w:pP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استانبول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فرج‌اللّه بن محمد بن درویش حویزی؛ صاحب تذکرة عنوان الشرف که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در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بردهد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رضی قزوینی محمد بن حسن متوفای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مؤلف لسان الخواص به شیوه التعریفات، کلیات ابی البقاء و کشاف اصطلاحات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فرنگیها به این گونه کتابها </w:t>
      </w:r>
      <w:r>
        <w:rPr>
          <w:rFonts w:eastAsia="Times New Roman" w:cs="Times New Roman" w:ascii="Times New Roman" w:hAnsi="Times New Roman"/>
          <w:color w:val="111111"/>
          <w:sz w:val="28"/>
          <w:szCs w:val="28"/>
          <w:lang w:val="en-US" w:bidi="en-US"/>
        </w:rPr>
        <w:t>Technical Terms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الخواص بهترین دایرة المعارفی است که در دوره صفوی نوشته شده و در الذریعه،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یک </w:t>
      </w:r>
    </w:p>
    <w:p>
      <w:pPr>
        <w:pStyle w:val="BookText"/>
        <w:rPr/>
      </w:pPr>
      <w:r>
        <w:rPr>
          <w:rFonts w:ascii="IRNazanin" w:hAnsi="IRNazanin" w:eastAsia="IRNazanin"/>
          <w:color w:val="111111"/>
          <w:sz w:val="28"/>
          <w:sz w:val="28"/>
          <w:szCs w:val="28"/>
          <w:rtl w:val="true"/>
          <w:lang w:bidi="fa-IR"/>
        </w:rPr>
        <w:t>نسخه ناقص در کتابخانه ملک، یکی در کتابخانه سلطان قرائی، دیگری در کتابخانه شریعت، یکی در نزد آیت‌اللّه زاده مازندرانی در تهران، و یکی هم نزد صادق انصاری در</w:t>
      </w:r>
    </w:p>
    <w:p>
      <w:pPr>
        <w:pStyle w:val="BookText"/>
        <w:rPr/>
      </w:pPr>
      <w:r>
        <w:rPr>
          <w:rFonts w:ascii="IRNazanin" w:hAnsi="IRNazanin" w:eastAsia="IRNazanin"/>
          <w:color w:val="111111"/>
          <w:sz w:val="28"/>
          <w:sz w:val="28"/>
          <w:szCs w:val="28"/>
          <w:rtl w:val="true"/>
          <w:lang w:bidi="fa-IR"/>
        </w:rPr>
        <w:t>تهران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رشیدی کغربی متوفای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نویسنده تیجان العنوان که ارجوزه‌ای است در تصوف و منطق و نحو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جرجی زیدان در آداب اللغة نسخه این</w:t>
      </w:r>
    </w:p>
    <w:p>
      <w:pPr>
        <w:pStyle w:val="BookText"/>
        <w:rPr/>
      </w:pPr>
      <w:r>
        <w:rPr>
          <w:rFonts w:ascii="IRNazanin" w:hAnsi="IRNazanin" w:eastAsia="IRNazanin"/>
          <w:color w:val="111111"/>
          <w:sz w:val="28"/>
          <w:sz w:val="28"/>
          <w:szCs w:val="28"/>
          <w:rtl w:val="true"/>
          <w:lang w:bidi="fa-IR"/>
        </w:rPr>
        <w:t>کتاب در برلن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شیروانی متوفای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صاحب انموذج العلوم که در الذریعه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متوفای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صاحب دایرة المعارف مذهبی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اثر و مستدرکات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محمد بن محمدمهدی سیفی قزوینی متوفای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وی دارای ارجوزه‌هایی است در اخلاق، اصول فقه، تجوید، حساب، خط، صرف، طب، فقه، نحو</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ارجوزه‌ها در الذریعه،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ساچقلی زاده مرعشی متوفای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مؤلف ترتیب العلوم در تعریف فنون و علوم و مرتبت بودن برخی از آنها بر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این کتاب در خدیویه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تهانوی محمدصابر فاروقی متوفای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صاحب فرهنگنامه کشاف اصطلاحات الفنون که به شیوه لسان الخواص پیشگفته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کلکته و استانبول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کرمانی متوفای حدود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مؤلف خلاصة العلوم که در الذریعه،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عبدالنبی احمد نگری هندی صاحب فرهنگنامه دوزبانه ملمع دستور العلماء 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ابومحمدحسن صدرالدین اصفهانی کاظمی متوفای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نویسنده تأسیس الشیعة الکرام لفنون الاسلام 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مختصر آن به نام الشیعه و فنون الاسلام چاپ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سیدمحسن امین عاملی حسینی صاحب 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تاکنون سی جلد آن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آنچه را که در جلد پنجم، صفحه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یا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موضوع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نامهای خاصی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شامل مجموعه مطالب گوناگون اما درهم آمیخته‌ای می‌شوند که در موقع مراجعه به آنها قابل استفاده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زمره همین موضوع است آنچه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چون مطالب این صفحات پاسخهای پرسشهای گوناگونی است که از علما پرسیده شده و آنها به این سئوالات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کتابها موسوعه‌های کوچک و بزرگی هستند که برخی چندین جلد را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جهان اسلام از همان قدیم‌الایام موسوعه‌های فراوانی نوشته شده که گرد آوردن آنها در چندین صفحه هم ممکن نیست و آنچه ذکر کردیم مشاهیر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پیرامون تعریف اصطلاحات علوم مختلف است که اروپاییها </w:t>
      </w:r>
      <w:r>
        <w:rPr>
          <w:rFonts w:eastAsia="Times New Roman" w:cs="Times New Roman" w:ascii="Times New Roman" w:hAnsi="Times New Roman"/>
          <w:color w:val="111111"/>
          <w:sz w:val="28"/>
          <w:szCs w:val="28"/>
          <w:lang w:val="en-US" w:bidi="en-US"/>
        </w:rPr>
        <w:t>Technical Terms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کنید به شماره‌های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موسوعه‌هایی</w:t>
      </w:r>
    </w:p>
    <w:p>
      <w:pPr>
        <w:pStyle w:val="BookText"/>
        <w:rPr/>
      </w:pPr>
      <w:r>
        <w:rPr>
          <w:rFonts w:ascii="IRNazanin" w:hAnsi="IRNazanin" w:eastAsia="IRNazanin"/>
          <w:color w:val="111111"/>
          <w:sz w:val="28"/>
          <w:sz w:val="28"/>
          <w:szCs w:val="28"/>
          <w:rtl w:val="true"/>
          <w:lang w:bidi="fa-IR"/>
        </w:rPr>
        <w:t>هستند که علوم مختلف در آنها جمع‌آوری شده است؛ بنابراین، دایره‌المعارفهایی از نوع</w:t>
      </w:r>
    </w:p>
    <w:p>
      <w:pPr>
        <w:pStyle w:val="BookText"/>
        <w:rPr/>
      </w:pPr>
      <w:r>
        <w:rPr>
          <w:rFonts w:ascii="IRNazanin" w:hAnsi="IRNazanin" w:eastAsia="IRNazanin"/>
          <w:color w:val="111111"/>
          <w:sz w:val="28"/>
          <w:sz w:val="28"/>
          <w:szCs w:val="28"/>
          <w:rtl w:val="true"/>
          <w:lang w:bidi="fa-IR"/>
        </w:rPr>
        <w:t>محدود و خاص بشمارند که برحسب موضوعات مرتب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دایره‌المعارف عمومی به معنای امروزی آن فقط در اواخر قرن سیزده و اوایل قرن چهارده در کشورهای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مصر، ترکیه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منصه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ربع پایانی قرن سیزده انجمن مؤلفان زیر نظر اعتضاد السلطنه علی قلی میرزا تشکیل شد و یک کمیته چهارنفره انتخاب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عبدالرب 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میزراابوالفضل ساوجی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حسن‌خان طالقانی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عبدالوهاب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نامه دانشوران را تألیف کردند که تا حرف شین در شش جلد پیرامون تراجم و</w:t>
      </w:r>
    </w:p>
    <w:p>
      <w:pPr>
        <w:pStyle w:val="BookText"/>
        <w:rPr/>
      </w:pPr>
      <w:r>
        <w:rPr>
          <w:rFonts w:ascii="IRNazanin" w:hAnsi="IRNazanin" w:eastAsia="IRNazanin"/>
          <w:color w:val="111111"/>
          <w:sz w:val="28"/>
          <w:sz w:val="28"/>
          <w:szCs w:val="28"/>
          <w:rtl w:val="true"/>
          <w:lang w:bidi="fa-IR"/>
        </w:rPr>
        <w:t>احوال رجال چاپ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اعتضاد السلطنة، محمدحسن خان اعتمادالسلطنة ریاست انجمن یاد شده را به عهده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خودش در المآثر و الآثار،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دیگری زیر نظر خود برای ترجمه از زبانهای اروپایی تأسیس کرد و به کمک </w:t>
      </w:r>
    </w:p>
    <w:p>
      <w:pPr>
        <w:pStyle w:val="BookText"/>
        <w:rPr/>
      </w:pPr>
      <w:r>
        <w:rPr>
          <w:rFonts w:ascii="IRNazanin" w:hAnsi="IRNazanin" w:eastAsia="IRNazanin"/>
          <w:color w:val="111111"/>
          <w:sz w:val="28"/>
          <w:sz w:val="28"/>
          <w:szCs w:val="28"/>
          <w:rtl w:val="true"/>
          <w:lang w:bidi="fa-IR"/>
        </w:rPr>
        <w:t>همین دانشمندان تألیفات ارزشمند خود از جمله دانشنامه بزرگ مرآت البلدان را نوشت</w:t>
      </w:r>
    </w:p>
    <w:p>
      <w:pPr>
        <w:pStyle w:val="BookText"/>
        <w:rPr/>
      </w:pPr>
      <w:r>
        <w:rPr>
          <w:rFonts w:ascii="IRNazanin" w:hAnsi="IRNazanin" w:eastAsia="IRNazanin"/>
          <w:color w:val="111111"/>
          <w:sz w:val="28"/>
          <w:sz w:val="28"/>
          <w:szCs w:val="28"/>
          <w:rtl w:val="true"/>
          <w:lang w:bidi="fa-IR"/>
        </w:rPr>
        <w:t>که یک فرهنگ جغرافیایی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سترگ تا آخر حرف جیم در چند مجله حجیم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المآثر و الآثار که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از همین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عبدالعزیز جواهر کلام دو جلد از کتاب آثار الشیعه خود را به ترتیب موضوعی چاپ کرد اما بعداً آن را برحسب الفبایی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اثر در ده جزوه از اول الف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تحت عنوان دایره‌المعارف اسلامیه امامیه و ایران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مجلس شورای ملی ایران قانونی را تصویب کرد که به موجب آن حکومت مکلف شد دایره‌المعارفی را که علی‌اکبر دهخدا تحت عنوان لغت‌نامه تألیف کرد به چاپ برساند و در این امر عده‌ای از دانشمندان که نام پنج نفر آنان در مقدمه کتاب برده شده است، یعنی دکتر صفا، دکتر معین، دکتر بیانی، دکتر زنگنه و دکتر صدیقی، با وی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هزار صفحه بزرگ از آن منتشر شده و عده‌ای از دانشمندان تهران در این امر دست‌اندرکارند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دست به کار تألیف دایره‌المعارفی به هزینه حاج حسین‌آقا ملک‌التجار در تهران شدند اما اندکی بعد کار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هزار ورق بزرگ از این اثر را فقط در حرف الف دیده‌ام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محمدعلی خلیلی ترجمه دایره‌المعارف اسلامی از عربی به فارسی را چاپ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اخیراً احمد آرام، حسن صفاری، رضا اقصی و عده‌ای دیگر اقدام به ترجمه مجموعه </w:t>
      </w:r>
      <w:r>
        <w:rPr>
          <w:rFonts w:eastAsia="Times New Roman" w:cs="Times New Roman" w:ascii="Times New Roman" w:hAnsi="Times New Roman"/>
          <w:color w:val="111111"/>
          <w:sz w:val="28"/>
          <w:szCs w:val="28"/>
          <w:lang w:val="en-US" w:bidi="en-US"/>
        </w:rPr>
        <w:t>QUE SAIS-JE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 دایره‌المعارف جدید فرانسوی است و تاکنون حدود پانصد جلد کوچک از آن در پاریس چاپ شده، کرده‌اند و چندین جلد از آن را تحت عنوان چه می‌دانم؟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دایره‌المعارف الفبایی عمومی که به عربی چاپ شده دایره‌المعارف پطرس بستانی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جلد از این اثر در زمان حیات مؤلف چاپ شد و پس از مرگ او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فرزندش سلیم بستانی جلدهای هفتم و هشتم رابه چاپ رسانید اما او </w:t>
      </w:r>
    </w:p>
    <w:p>
      <w:pPr>
        <w:pStyle w:val="BookText"/>
        <w:rPr/>
      </w:pPr>
      <w:r>
        <w:rPr>
          <w:rFonts w:ascii="IRNazanin" w:hAnsi="IRNazanin" w:eastAsia="IRNazanin"/>
          <w:color w:val="111111"/>
          <w:sz w:val="28"/>
          <w:sz w:val="28"/>
          <w:szCs w:val="28"/>
          <w:rtl w:val="true"/>
          <w:lang w:bidi="fa-IR"/>
        </w:rPr>
        <w:t>نیز در گذشت و بعد از او دیگر فرزندانش به کمک پسر عموی خود جلدهای نهم و دهم و یازدهم را تا حرف عین منتشر کردند و سپس کار متوقف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فرید وجدی فرزند مصطفی بن علی رشاد دائره‌المعارف القرن الرابع عشر را در ده جلد تألیف کرد که یک بار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مصر و بار دیگر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دایره‌المعارف الاسلامیة ترجمه کتابی است که نه تن از خاورشناسان به سه زبان</w:t>
      </w:r>
    </w:p>
    <w:p>
      <w:pPr>
        <w:pStyle w:val="BookText"/>
        <w:rPr/>
      </w:pPr>
      <w:r>
        <w:rPr>
          <w:rFonts w:ascii="IRNazanin" w:hAnsi="IRNazanin" w:eastAsia="IRNazanin"/>
          <w:color w:val="111111"/>
          <w:sz w:val="28"/>
          <w:sz w:val="28"/>
          <w:szCs w:val="28"/>
          <w:rtl w:val="true"/>
          <w:lang w:bidi="fa-IR"/>
        </w:rPr>
        <w:t>آلمانی، فرانسه، انگلیسی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مترجمان محمد ثابت، احمد شنتناوی، ابراهیم زکی خورشید و عبدالحمید یونس این کتاب را از فرانسه به عربی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 xml:space="preserve">آن 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 در مصر چاپ شد و تاکنون چند جلد دیگر آن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زبانهای تاریخی و جغرافیایی، تألیف احمد رفعت‌بیگ آزاد، در هفت جلد به زبان ترکی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فرهنگ اعلام ترکی، تألیف شمس‌الدین سامی بیگ فرزند خالد بیگ متوفای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در شش جلد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کتاب الفبایی و به زبان ترکی و با حروف شرقی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حاضر حکومت جمهوری ترکیه مشغول چاپ یک دایره‌المعارف عمومی و الفبایی بزرگی به زبان ترکی و با الفبای لاتینی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متروی فرزند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داستان از کهنترین آثار ادبی و تواناترین آنها در نمایش دادن اخلاق و عادات ملتها و تمدن و فرهنگ و عقاید و ادیان ومعارف و علوم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بر دو گونه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نمایشی و آن داستانی است که به وسیله اشخاص در جاهای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و صحنه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نمایشی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تراژیک و </w:t>
      </w:r>
    </w:p>
    <w:p>
      <w:pPr>
        <w:pStyle w:val="BookText"/>
        <w:rPr/>
      </w:pPr>
      <w:r>
        <w:rPr>
          <w:rFonts w:ascii="IRNazanin" w:hAnsi="IRNazanin" w:eastAsia="IRNazanin"/>
          <w:color w:val="111111"/>
          <w:sz w:val="28"/>
          <w:sz w:val="28"/>
          <w:szCs w:val="28"/>
          <w:rtl w:val="true"/>
          <w:lang w:bidi="fa-IR"/>
        </w:rPr>
        <w:t>غم‌انگیز، کمدی و خنده‌آور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همان مورد نظر ماست، داستانهایی است که در کتابها نوشته و خوانده می‌شود و رمان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داستان غالباً به زبان عامه و به صورت نقل پیاپی یا به شکل گفتگو میان دو یا چند نفر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بیشتر داستانها به صورت نقل وقایع و رخدادها بوده و نخستین کتاب از این</w:t>
      </w:r>
    </w:p>
    <w:p>
      <w:pPr>
        <w:pStyle w:val="BookText"/>
        <w:rPr/>
      </w:pPr>
      <w:r>
        <w:rPr>
          <w:rFonts w:ascii="IRNazanin" w:hAnsi="IRNazanin" w:eastAsia="IRNazanin"/>
          <w:color w:val="111111"/>
          <w:sz w:val="28"/>
          <w:sz w:val="28"/>
          <w:szCs w:val="28"/>
          <w:rtl w:val="true"/>
          <w:lang w:bidi="fa-IR"/>
        </w:rPr>
        <w:t>نوع که یونانیها نوشتند شگفتیهای آنسوی شرلی است که سفرهای تخیلی و عشقی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بعد از اسکندر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ارستیدس ملنی فکاهیهاو لطیفه‌های عشقی را جمع آوری کرد و داستانهای او در ایتالیا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برثینوس نیقاوی داستهای چندی را گرد آورد و سپس شمار زیادی از لاتینها و دیگران از او پیروی</w:t>
      </w:r>
    </w:p>
    <w:p>
      <w:pPr>
        <w:pStyle w:val="BookText"/>
        <w:rPr/>
      </w:pPr>
      <w:r>
        <w:rPr>
          <w:rFonts w:ascii="IRNazanin" w:hAnsi="IRNazanin" w:eastAsia="IRNazanin"/>
          <w:color w:val="111111"/>
          <w:sz w:val="28"/>
          <w:sz w:val="28"/>
          <w:szCs w:val="28"/>
          <w:rtl w:val="true"/>
          <w:lang w:bidi="fa-IR"/>
        </w:rPr>
        <w:t>و تقلید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در قرن اول میلادی بود که یونانیها موفق شدند داستان نویسی را بر آثار ادبی خود اضافه کنند و انتونیوس دیوجین از نخستین داستان نویسان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گونه از ادبیات از بین رفت و تقریباً پانصد سال</w:t>
      </w:r>
    </w:p>
    <w:p>
      <w:pPr>
        <w:pStyle w:val="BookText"/>
        <w:rPr/>
      </w:pPr>
      <w:r>
        <w:rPr>
          <w:rFonts w:ascii="IRNazanin" w:hAnsi="IRNazanin" w:eastAsia="IRNazanin"/>
          <w:color w:val="111111"/>
          <w:sz w:val="28"/>
          <w:sz w:val="28"/>
          <w:szCs w:val="28"/>
          <w:rtl w:val="true"/>
          <w:lang w:bidi="fa-IR"/>
        </w:rPr>
        <w:t>بعد از گزنفون دوباره جان گرفت رومیها هم به داستان اعتنایی نداشتند و لذا تنها داستانی</w:t>
      </w:r>
    </w:p>
    <w:p>
      <w:pPr>
        <w:pStyle w:val="BookText"/>
        <w:rPr/>
      </w:pPr>
      <w:r>
        <w:rPr>
          <w:rFonts w:ascii="IRNazanin" w:hAnsi="IRNazanin" w:eastAsia="IRNazanin"/>
          <w:color w:val="111111"/>
          <w:sz w:val="28"/>
          <w:sz w:val="28"/>
          <w:szCs w:val="28"/>
          <w:rtl w:val="true"/>
          <w:lang w:bidi="fa-IR"/>
        </w:rPr>
        <w:t>که در میان آنها به ظهور پیوست داستانی است هجوآمیز از بترون که در نیمه قرن اول میلادی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قرن دوم کتاب استعلامات و الاغ زرین اثر ابولیه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داستانها آثار ارزشمند و نفیسی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همچون</w:t>
      </w:r>
    </w:p>
    <w:p>
      <w:pPr>
        <w:pStyle w:val="BookText"/>
        <w:rPr/>
      </w:pPr>
      <w:r>
        <w:rPr>
          <w:rFonts w:ascii="IRNazanin" w:hAnsi="IRNazanin" w:eastAsia="IRNazanin"/>
          <w:color w:val="111111"/>
          <w:sz w:val="28"/>
          <w:sz w:val="28"/>
          <w:szCs w:val="28"/>
          <w:rtl w:val="true"/>
          <w:lang w:bidi="fa-IR"/>
        </w:rPr>
        <w:t>دیگر ملتها در این زمینه سهم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طی سیزده قرن داستانها و رمانهای بی‌شماری تألیف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داستانهای خود را از ملتهای پیشین، ایرانیها و هندیها</w:t>
      </w:r>
    </w:p>
    <w:p>
      <w:pPr>
        <w:pStyle w:val="BookText"/>
        <w:rPr/>
      </w:pPr>
      <w:r>
        <w:rPr>
          <w:rFonts w:ascii="IRNazanin" w:hAnsi="IRNazanin" w:eastAsia="IRNazanin"/>
          <w:color w:val="111111"/>
          <w:sz w:val="28"/>
          <w:sz w:val="28"/>
          <w:szCs w:val="28"/>
          <w:rtl w:val="true"/>
          <w:lang w:bidi="fa-IR"/>
        </w:rPr>
        <w:t>و عربها به ارث بردند و سپس به شیوه خود داستانهای دیگری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داستهای کهن اسلامی دو دوره را پشت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چهاردهم هجری دوره سومی آغاز می‌شود که می‌توان آن را دوره داستانهای جهانی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ادبیات ملتها با یکدیگر درهم آمیخت که خود حاصل تکامل و توسعه وسایل ارتباطی چون چاپ و رادیو و سینما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داستانهای ترجمه شده کهن</w:t>
      </w:r>
    </w:p>
    <w:p>
      <w:pPr>
        <w:pStyle w:val="BookText"/>
        <w:rPr/>
      </w:pPr>
      <w:r>
        <w:rPr>
          <w:rFonts w:ascii="IRNazanin" w:hAnsi="IRNazanin" w:eastAsia="IRNazanin"/>
          <w:color w:val="111111"/>
          <w:sz w:val="28"/>
          <w:sz w:val="28"/>
          <w:szCs w:val="28"/>
          <w:rtl w:val="true"/>
          <w:lang w:bidi="fa-IR"/>
        </w:rPr>
        <w:t xml:space="preserve">از آن جا که داستانهای نوشته شده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مستقیم و بلاواسطه و در دوره دوم باواسطه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زیادی از داستانهای قدیمی متأثر بود لازم است فهرستی</w:t>
      </w:r>
    </w:p>
    <w:p>
      <w:pPr>
        <w:pStyle w:val="BookText"/>
        <w:rPr/>
      </w:pPr>
      <w:r>
        <w:rPr>
          <w:rFonts w:ascii="IRNazanin" w:hAnsi="IRNazanin" w:eastAsia="IRNazanin"/>
          <w:color w:val="111111"/>
          <w:sz w:val="28"/>
          <w:sz w:val="28"/>
          <w:szCs w:val="28"/>
          <w:rtl w:val="true"/>
          <w:lang w:bidi="fa-IR"/>
        </w:rPr>
        <w:t>از برخی داستانهای قدیمی معروف فارسی، هندی، عربی و غیره را که مسلمانان به</w:t>
      </w:r>
    </w:p>
    <w:p>
      <w:pPr>
        <w:pStyle w:val="BookText"/>
        <w:rPr/>
      </w:pPr>
      <w:r>
        <w:rPr>
          <w:rFonts w:ascii="IRNazanin" w:hAnsi="IRNazanin" w:eastAsia="IRNazanin"/>
          <w:color w:val="111111"/>
          <w:sz w:val="28"/>
          <w:sz w:val="28"/>
          <w:szCs w:val="28"/>
          <w:rtl w:val="true"/>
          <w:lang w:bidi="fa-IR"/>
        </w:rPr>
        <w:t>ارشد بردند نام ببریم تا پژوهشگر به راحتی بتواند منابع و مآخذ داستانهای اسلامی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فارسی</w:t>
      </w:r>
    </w:p>
    <w:p>
      <w:pPr>
        <w:pStyle w:val="BookText"/>
        <w:rPr/>
      </w:pPr>
      <w:r>
        <w:rPr>
          <w:rFonts w:ascii="IRNazanin" w:hAnsi="IRNazanin" w:eastAsia="IRNazanin"/>
          <w:color w:val="111111"/>
          <w:sz w:val="28"/>
          <w:sz w:val="28"/>
          <w:szCs w:val="28"/>
          <w:rtl w:val="true"/>
          <w:lang w:bidi="fa-IR"/>
        </w:rPr>
        <w:t xml:space="preserve">ابن الندیم در الفهرس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ایرانیها نخستین کسانی هستند که به داستان نویسی پرداختند و آنها را در کتابخانه‌های خود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اگر هم یکسره راست نباشد نشانگر آن است که نخستین داستانهایی که مسلمانان اقتباس کردند و به عربی برگرداندند همانا داستانهای فارسی است که در دوره اشکانی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ساسانی </w:t>
      </w:r>
      <w:r>
        <w:rPr>
          <w:rFonts w:eastAsia="IRNazanin" w:cs="IRNazanin"/>
          <w:color w:val="111111"/>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دوم داستانهای هندی و سریانی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فهرست مختصری از برخی داستانهای قدیمی مذکور در تواریخ و اندکی از تحقیقات دانشمندان و خاورشناسان پیرامون آنها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شامل کتابهای تاریخی است که داستانهای آنها تخیلی و موهوم نیستند ولی ما آنها را نام می‌بریم چون</w:t>
      </w:r>
    </w:p>
    <w:p>
      <w:pPr>
        <w:pStyle w:val="BookText"/>
        <w:rPr/>
      </w:pPr>
      <w:r>
        <w:rPr>
          <w:rFonts w:ascii="IRNazanin" w:hAnsi="IRNazanin" w:eastAsia="IRNazanin"/>
          <w:color w:val="111111"/>
          <w:sz w:val="28"/>
          <w:sz w:val="28"/>
          <w:szCs w:val="28"/>
          <w:rtl w:val="true"/>
          <w:lang w:bidi="fa-IR"/>
        </w:rPr>
        <w:t>همین داستانها منشأ داستانها و قصه‌هایی است که مسلمانان آنها را به سبک و روش خود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اخلاقی</w:t>
      </w:r>
    </w:p>
    <w:p>
      <w:pPr>
        <w:pStyle w:val="BookText"/>
        <w:rPr/>
      </w:pPr>
      <w:r>
        <w:rPr>
          <w:rFonts w:ascii="IRNazanin" w:hAnsi="IRNazanin" w:eastAsia="IRNazanin"/>
          <w:color w:val="111111"/>
          <w:sz w:val="28"/>
          <w:sz w:val="28"/>
          <w:szCs w:val="28"/>
          <w:rtl w:val="true"/>
          <w:lang w:bidi="fa-IR"/>
        </w:rPr>
        <w:t>آئین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مسعودی این کتاب شامل کتابهای گوناگون بزرگی است و به گفته ابن‌الندیم در شرح حال عبداللّه بن 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به عربی</w:t>
      </w:r>
    </w:p>
    <w:p>
      <w:pPr>
        <w:pStyle w:val="BookText"/>
        <w:rPr/>
      </w:pP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أرداویراف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زبان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جنوبی که در قرن دوم هجری به روزگار ساسانیان در ایران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 و بهرام پژدو، از شاعران قرن هفتم، آن را به فارسی جدید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 چاپ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ایاتکار زریران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زبان پهلوی ساسانی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بنونیست، </w:t>
      </w:r>
    </w:p>
    <w:p>
      <w:pPr>
        <w:pStyle w:val="BookText"/>
        <w:rPr/>
      </w:pPr>
      <w:r>
        <w:rPr>
          <w:rFonts w:ascii="IRNazanin" w:hAnsi="IRNazanin" w:eastAsia="IRNazanin"/>
          <w:color w:val="111111"/>
          <w:sz w:val="28"/>
          <w:sz w:val="28"/>
          <w:szCs w:val="28"/>
          <w:rtl w:val="true"/>
          <w:lang w:bidi="fa-IR"/>
        </w:rPr>
        <w:t xml:space="preserve">خاورشناس فرانسوی، می‌گوید که این کتاب در دوره اشکانی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درآمده و سپس در حدود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م تحریفات وتغییراتی در آن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جلد دوم مروج الذهب از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برزمهر و ایزدداد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مجمل التواریخ و القصص این کتاب در عهد اردشیر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ونرسی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در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بصری در المحاسن و الاضداد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مصدر کلیه داستهانهایی است که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عنوان خمسه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و شیرین داستانی عشقی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همان پرویز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شیرین همسر او بود و فرهاد یکی از فرماندهان ارتش خسرو که او نیز عاشق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و الضم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و بت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الندیم در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بن رستقباد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از این دو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سندبادنامه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 می‌گوید این کتاب دو نسخه کوچک و بزرگ دارد و باید هندیها آن را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کشف الظنون نویسنده آن شمس‌الدین محمدبن علی</w:t>
      </w:r>
    </w:p>
    <w:p>
      <w:pPr>
        <w:pStyle w:val="BookText"/>
        <w:rPr/>
      </w:pPr>
      <w:r>
        <w:rPr>
          <w:rFonts w:ascii="IRNazanin" w:hAnsi="IRNazanin" w:eastAsia="IRNazanin"/>
          <w:color w:val="111111"/>
          <w:sz w:val="28"/>
          <w:sz w:val="28"/>
          <w:szCs w:val="28"/>
          <w:rtl w:val="true"/>
          <w:lang w:bidi="fa-IR"/>
        </w:rPr>
        <w:t>بن محمد کازه دقایقی‌است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ظهیرالدین محمد بن علی کاتب قزوینی کتابخانه این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الظنون جمله‌ای از اول سندبادنامه نقل شده که با نسخه‌ای که احمد آتش اخیراً در استانبول چاپ کرده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نسخه چاپی آمده است که سندباد به زبان پهلوی بوده و نخست خواجه عمید فناورزی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فارسی برگردانده و من آن را تحریر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محمدبن علی بن محمد بن حسن ظهیری کاتب سمرقندی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ابیاتی از عمادی، شاعر ایرانی متوفای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در آن نقل می‌کند و به همراه این نسخه فارسی یک نسخه عربی از سندباد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کشف الظنون، افتخار الدین محمد بکری قزوینی این نسخه را به زبان نوائی ترجمه کرده و حکیم ازرقی شاعر، متوفای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آن را به فارسی نظم در آورده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 و 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دستبای و 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 التواریخ نام برده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ابونواس از آن به همراه داستان ویس و رامین در شعری یاد کرده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تتلون فی شیرین دستبی</w:t>
      </w:r>
    </w:p>
    <w:p>
      <w:pPr>
        <w:pStyle w:val="BookText"/>
        <w:rPr/>
      </w:pPr>
      <w:r>
        <w:rPr>
          <w:rFonts w:ascii="IRNazanin" w:hAnsi="IRNazanin" w:eastAsia="IRNazanin"/>
          <w:color w:val="111111"/>
          <w:sz w:val="28"/>
          <w:sz w:val="28"/>
          <w:szCs w:val="28"/>
          <w:rtl w:val="true"/>
          <w:lang w:bidi="fa-IR"/>
        </w:rPr>
        <w:t>و فرجردات رامین و ویس</w:t>
      </w:r>
    </w:p>
    <w:p>
      <w:pPr>
        <w:pStyle w:val="BookText"/>
        <w:rPr/>
      </w:pP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سیلوستر دوساسی</w:t>
      </w:r>
      <w:r>
        <w:rPr>
          <w:rFonts w:eastAsia="IRNazanin" w:cs="IRNazanin"/>
          <w:color w:val="111111"/>
          <w:sz w:val="28"/>
          <w:szCs w:val="28"/>
          <w:rtl w:val="true"/>
          <w:lang w:bidi="fa-IR"/>
        </w:rPr>
        <w:t>» (</w:t>
      </w:r>
      <w:r>
        <w:rPr>
          <w:rFonts w:eastAsia="IRNazanin" w:cs="IRNazanin"/>
          <w:color w:val="111111"/>
          <w:sz w:val="28"/>
          <w:szCs w:val="28"/>
          <w:lang w:bidi="fa-IR"/>
        </w:rPr>
        <w:t>1750</w:t>
      </w:r>
      <w:r>
        <w:rPr>
          <w:rFonts w:eastAsia="IRNazanin" w:cs="IRNazanin"/>
          <w:color w:val="111111"/>
          <w:sz w:val="28"/>
          <w:szCs w:val="28"/>
          <w:rtl w:val="true"/>
          <w:lang w:bidi="fa-IR"/>
        </w:rPr>
        <w:t>-</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کلیله عربی چاپ پاریس </w:t>
      </w:r>
      <w:r>
        <w:rPr>
          <w:rFonts w:eastAsia="IRNazanin" w:cs="IRNazanin"/>
          <w:color w:val="111111"/>
          <w:sz w:val="28"/>
          <w:szCs w:val="28"/>
          <w:rtl w:val="true"/>
          <w:lang w:bidi="fa-IR"/>
        </w:rPr>
        <w:t>(</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ده باب از هیجده باب کلیله در عصر انوشیروان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سانسکریتی هندی کرتکادهنکا به پهلوی ساسانی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باب عبارتند از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عصر شش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مقفع آن را به عربی برگرداند و باب برزویه را بر این ابواب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علی بن شاه فارسی بابی به نام مقدمه کتاب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 وچکاو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پهلوی کلیله و دمنه عقاید زردشتی وارد شد و در ترجمه عربی عقاید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عبدالحمید کلیله و دمنه را به عربی به نظم درآورد و علی بن داود برای بار دوم آن را به نظم کشید و قسمتی از آن را بشربن معتمد منظوم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نصراللّه بن محمدمنشی به فرمان بهرام شاه غزنوی آن را به فارسی به نظم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رودکی شاعر 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 نیز کلیله را به فارسی به نظم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تحریر کلیله به فارسی تحت عنوان انوار سهیلی در جلد دوم، صفحه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کلیله قدیمی پنج باب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پنچاتنترا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پنج کتاب، در هند تا به امروز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قریب در مقدمه چاپ فارسی بهرام شاهی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یک نسخه سریانی از این کتاب یافت شده که به سال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م از پهلوی ترجمه شده که اضافات مسلمانان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آن یک کشیش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کلیله و دمنه مجموعه داستانهایی است از زبان حیوانات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مزربان بن رستم بن شروین، از ملوک آل باوند طبرستان، در اواخر قرن چهارم هجری به زبان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 وسپس محمد بن غازی ملطی در سال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ه آن را تحت عنوان روضه‌العقول به فارسی جدید تحریر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قرن هفتم سعدالدین وراوینی، از ملازمان ریب‌الدین هروی وزیر اتابک ازبک که در سالهای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ه بر آذرباییجان حکم می‌راند، آن را تحریر مجدد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تحریربه همراه مقدمه‌ای از محمدخان قزوینی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نامه از فارسی به </w:t>
      </w:r>
    </w:p>
    <w:p>
      <w:pPr>
        <w:pStyle w:val="BookText"/>
        <w:rPr/>
      </w:pPr>
      <w:r>
        <w:rPr>
          <w:rFonts w:ascii="IRNazanin" w:hAnsi="IRNazanin" w:eastAsia="IRNazanin"/>
          <w:color w:val="111111"/>
          <w:sz w:val="28"/>
          <w:sz w:val="28"/>
          <w:szCs w:val="28"/>
          <w:rtl w:val="true"/>
          <w:lang w:bidi="fa-IR"/>
        </w:rPr>
        <w:t xml:space="preserve">ترکی و از ترکی به عربی ترجمه شده و مترجم عربی آن شهاب الدین احمد بن محمد بن عربشاه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فاکهه‌الخلفاء و مفاکهة الظرفاء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 در قاهره چاپ سنگی شده و بخشی از روضه‌العقول به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 در پاریس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معین، مؤلف داستان خورداد و امرداد میان باب چهارم مرزبان‌نامه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یوشت 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داستانهای پهلوی قدیمی که در سال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 به همراه ارداویراف‌نامه چاپ شده مقایسه کرده و نتیجه گرفته است که باب مذکور از داستان</w:t>
      </w:r>
    </w:p>
    <w:p>
      <w:pPr>
        <w:pStyle w:val="BookText"/>
        <w:rPr/>
      </w:pPr>
      <w:r>
        <w:rPr>
          <w:rFonts w:ascii="IRNazanin" w:hAnsi="IRNazanin" w:eastAsia="IRNazanin"/>
          <w:color w:val="111111"/>
          <w:sz w:val="28"/>
          <w:sz w:val="28"/>
          <w:szCs w:val="28"/>
          <w:rtl w:val="true"/>
          <w:lang w:bidi="fa-IR"/>
        </w:rPr>
        <w:t>یوشت فریان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معین تحقیقات خود را در رساله‌ای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یوشت فریان و مرزبان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در تهران به چاپ رسانده که به روسی نیز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آفرید و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 التواریخ این کتاب از نوشته‌های عصر اردشیر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212-241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 بن شاپور و امه الکردیة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در تاریخ سنی ملوک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افسان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ساسانی است و اصل کتاب هزار و یکشب می‌باشد که بعدها به عربی ترجمه و در بغداد داستانهایی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گفته دایره‌المعارف بریتانیا، در اعصار متأخر در مصر تکمیل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 می‌گوید جهشیاری شروع به جمع آوری هزار افسانه کرد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افسان، چنان که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ذکر شده، به صورت نظم و نثر به فارسی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 و 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مجمل التواریخ و القصص آمده است که این کتاب از گرده داستانهای عشقی است که در عهد شاپور پسر اردشیر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فخرالدین گرگانی در قرن پنجم هجری از پهلوی به فارسی جدید منظوم کرده که بخشی از آن در سخن و سخنوران، در ضمن شرح حال فخرالدین گرگانی،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به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در تهران به اهتمام مجتبی مینوی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تاریخی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اسکندرنامه که مربوط به رخدادهای حمله اسکندر به شرق در </w:t>
      </w:r>
    </w:p>
    <w:p>
      <w:pPr>
        <w:pStyle w:val="BookText"/>
        <w:rPr/>
      </w:pPr>
      <w:r>
        <w:rPr>
          <w:rFonts w:ascii="IRNazanin" w:hAnsi="IRNazanin" w:eastAsia="IRNazanin"/>
          <w:color w:val="111111"/>
          <w:sz w:val="28"/>
          <w:sz w:val="28"/>
          <w:szCs w:val="28"/>
          <w:rtl w:val="true"/>
          <w:lang w:bidi="fa-IR"/>
        </w:rPr>
        <w:t>قرن چهارم قبل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نخست یک مرد مصری در قرن سوم میلادی به زبان سریانی جمع‌آوری کرد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کالیستنس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معاصر اسکندر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تغییراتی به زبان پهلوی ساسانی ترجمه گردید و سپس از روی آن با</w:t>
      </w:r>
    </w:p>
    <w:p>
      <w:pPr>
        <w:pStyle w:val="BookText"/>
        <w:rPr/>
      </w:pPr>
      <w:r>
        <w:rPr>
          <w:rFonts w:ascii="IRNazanin" w:hAnsi="IRNazanin" w:eastAsia="IRNazanin"/>
          <w:color w:val="111111"/>
          <w:sz w:val="28"/>
          <w:sz w:val="28"/>
          <w:szCs w:val="28"/>
          <w:rtl w:val="true"/>
          <w:lang w:bidi="fa-IR"/>
        </w:rPr>
        <w:t>تغییراتی دیگر به عربی برگردانده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ترجمه منبع منظومه‌های فردوسی و نظامی و دیگران بوده که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از آنها یاد شده و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تحت عنوان خمسه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این کتاب به نثر فارسی نسخه‌ای در کتابخانه نفیسی موجود است که به قرن پنجم هجری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 التواریخ و القصص از این کتاب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تاریخ سیستان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این کتاب دوازده مجلد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فرامرز مأخذ کتاب فرامرزنامه است که به فارسی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کیقباد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 التواریخ و القصص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نریمان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مجمل التواریخ 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دهشن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آغاز آفرینش یا به گفته تاریخ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دهشتی گبرکان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در بمبئی به زبان پهلوی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چوبین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بن بهرام از خاندان مهران و یکی از فرماندهان خسروپرویز بود که در سال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م برضد خسرو شورش کرد و شکست خورد و به ماوراءالنهر گریخت و این کتاب پیرامون سرگذشت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سالم بن عبدالعزیز، کاتب هشام بن عبدالملک، آن را به عربی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نام</w:t>
      </w:r>
    </w:p>
    <w:p>
      <w:p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سیستان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آمده است که بختیار از فرماندهان بزرگ خسرو پرویز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کتاب درباره داستانها و وقایع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ویسه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در لغه‌الفرس چنان که در برخی نسخه‌های آن آمده از این کتاب</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 التواریخ و القصص از آن نقل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مصور للساسانیین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تصاویر شاهان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جمادی‌الاخر سال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ه برای عبدالملک بن مروان به عربی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این کتاب را دیده و در التنبیه و الاشراف از آن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التاج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خطابه‌هایی است که برخی شاهان ساسانی ایراد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الندیم در ضمن ترجمه‌های ابن مقنع از این کتاب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ضمن فهرست قصه‌های شب از التاج و ماتفألت به ملوکهم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w:t>
      </w:r>
    </w:p>
    <w:p>
      <w:pPr>
        <w:pStyle w:val="BookText"/>
        <w:rPr/>
      </w:pPr>
      <w:r>
        <w:rPr>
          <w:rFonts w:ascii="IRNazanin" w:hAnsi="IRNazanin" w:eastAsia="IRNazanin"/>
          <w:color w:val="111111"/>
          <w:sz w:val="28"/>
          <w:sz w:val="28"/>
          <w:szCs w:val="28"/>
          <w:rtl w:val="true"/>
          <w:lang w:bidi="fa-IR"/>
        </w:rPr>
        <w:t>کتابهای فراوانی نوشته شده که بعضی از آنها را احمد زکی پاشا در مقدمه چاپ التاج جاحظ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انوشیروان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عصر یزدگرد سوم </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شده است و شامل تاریخ جهان از اساطیر زردشتی تا آخر حکومت ساسانی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الندیم در شرح حال ابن مقنع، نخستین بار وی این کتاب را</w:t>
      </w:r>
    </w:p>
    <w:p>
      <w:pPr>
        <w:pStyle w:val="BookText"/>
        <w:rPr/>
      </w:pPr>
      <w:r>
        <w:rPr>
          <w:rFonts w:ascii="IRNazanin" w:hAnsi="IRNazanin" w:eastAsia="IRNazanin"/>
          <w:color w:val="111111"/>
          <w:sz w:val="28"/>
          <w:sz w:val="28"/>
          <w:szCs w:val="28"/>
          <w:rtl w:val="true"/>
          <w:lang w:bidi="fa-IR"/>
        </w:rPr>
        <w:t>ترجمه کرد و پس از او چند بار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سنی ملوک الارض می‌گوید بهرام،</w:t>
      </w:r>
    </w:p>
    <w:p>
      <w:pPr>
        <w:pStyle w:val="BookText"/>
        <w:rPr/>
      </w:pPr>
      <w:r>
        <w:rPr>
          <w:rFonts w:ascii="IRNazanin" w:hAnsi="IRNazanin" w:eastAsia="IRNazanin"/>
          <w:color w:val="111111"/>
          <w:sz w:val="28"/>
          <w:sz w:val="28"/>
          <w:szCs w:val="28"/>
          <w:rtl w:val="true"/>
          <w:lang w:bidi="fa-IR"/>
        </w:rPr>
        <w:t>یکی از مترجمان خداینامه، بیست ترجمه از این کتاب در اختیار داشت که همه آنها سیرالملوک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چند تا از آنها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شناس دانمارکی، کریستین سن، در کتاب خود ایران در عصر ساسانی مترجمان خداینامه را به سه گروه</w:t>
      </w:r>
    </w:p>
    <w:p>
      <w:pPr>
        <w:pStyle w:val="BookText"/>
        <w:rPr/>
      </w:pP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هستند که خداینامه را با تغییرات اندکی 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ابن‌مقفع، محمدبن جهم و زارویه بن شاهویه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p>
    <w:p>
      <w:pPr>
        <w:pStyle w:val="BookText"/>
        <w:rPr/>
      </w:pPr>
      <w:r>
        <w:rPr>
          <w:rFonts w:ascii="IRNazanin" w:hAnsi="IRNazanin" w:eastAsia="IRNazanin"/>
          <w:color w:val="111111"/>
          <w:sz w:val="28"/>
          <w:sz w:val="28"/>
          <w:szCs w:val="28"/>
          <w:rtl w:val="true"/>
          <w:lang w:bidi="fa-IR"/>
        </w:rPr>
        <w:t>دوم کسانی هستند که تغییرات بیشتری داده‌اند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مطیار و هشام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هستند که خودشان مانند مرزبان نامه به عربی تألیف کرده و آن را ترجمه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موسی‌بن عیسی کسروی و بهرام بن مردان‌شاه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نام افراد دیگری نیز به عنوان مترجمان خداینامه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هروی مجوسی، عمر فرخان، اسحاق بن یزید و بهرام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نه جلد است و مانند یک دایره‌المعارف شامل</w:t>
      </w:r>
    </w:p>
    <w:p>
      <w:pPr>
        <w:pStyle w:val="BookText"/>
        <w:rPr/>
      </w:pPr>
      <w:r>
        <w:rPr>
          <w:rFonts w:ascii="IRNazanin" w:hAnsi="IRNazanin" w:eastAsia="IRNazanin"/>
          <w:color w:val="111111"/>
          <w:sz w:val="28"/>
          <w:sz w:val="28"/>
          <w:szCs w:val="28"/>
          <w:rtl w:val="true"/>
          <w:lang w:bidi="fa-IR"/>
        </w:rPr>
        <w:t>علوم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فرنیغ بن فرّخ‌زاد، معاصر مأمون عباسی، آن را به پهلوی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تاریخ و قصه‌ها و حکایات قدیمی ایرانی است و مجموع آن در نوزده جلد در بمبئی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رستم و اسفندیار و داستان نبرد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الندیم در الفهرس 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جبلة بن سالم آن را به عربی ترجمه کرده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سکسیکین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درباره داستانهای مربوط به طوایف سجستانی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مروج الذهب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کرده و </w:t>
      </w:r>
    </w:p>
    <w:p>
      <w:pPr>
        <w:pStyle w:val="BookText"/>
        <w:rPr/>
      </w:pPr>
      <w:r>
        <w:rPr>
          <w:rFonts w:ascii="IRNazanin" w:hAnsi="IRNazanin" w:eastAsia="IRNazanin"/>
          <w:color w:val="111111"/>
          <w:sz w:val="28"/>
          <w:sz w:val="28"/>
          <w:szCs w:val="28"/>
          <w:rtl w:val="true"/>
          <w:lang w:bidi="fa-IR"/>
        </w:rPr>
        <w:t>گفته است که عبداللّه بن مقفع به عربی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شهرزاد و اپرویز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براز مع ابرویز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شهربراز فرخان یکی از فرماندهان خسرو پرویز است که در سال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م مصر را برای او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رومیها بر پرویز و صلح شیرویه با آنان، شهربراز نافرمانی پیشه کرد و مصر را به رومیها</w:t>
      </w:r>
    </w:p>
    <w:p>
      <w:pPr>
        <w:pStyle w:val="BookText"/>
        <w:rPr/>
      </w:pPr>
      <w:r>
        <w:rPr>
          <w:rFonts w:ascii="IRNazanin" w:hAnsi="IRNazanin" w:eastAsia="IRNazanin"/>
          <w:color w:val="111111"/>
          <w:sz w:val="28"/>
          <w:sz w:val="28"/>
          <w:szCs w:val="28"/>
          <w:rtl w:val="true"/>
          <w:lang w:bidi="fa-IR"/>
        </w:rPr>
        <w:t xml:space="preserve">برنگرداند مگر در سال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پیرامون قصه این سردار است و ابن الندیم در الفهرس از ان نام برده است</w:t>
      </w:r>
    </w:p>
    <w:p>
      <w:pPr>
        <w:pStyle w:val="BookText"/>
        <w:rPr/>
      </w:pPr>
      <w:r>
        <w:rPr>
          <w:rFonts w:ascii="IRNazanin" w:hAnsi="IRNazanin" w:eastAsia="IRNazanin"/>
          <w:color w:val="111111"/>
          <w:sz w:val="28"/>
          <w:sz w:val="28"/>
          <w:szCs w:val="28"/>
          <w:rtl w:val="true"/>
          <w:lang w:bidi="fa-IR"/>
        </w:rPr>
        <w:t>عهد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خطبه‌ای است منسوب به اردشیر، بنیانگذار دولت ساسانی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الندیم از این کتاب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مجمل التواریخ، تألیف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م می‌گوید این خطبه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آن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تأسیس حکومت ساسانی به دست اردشیر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م نگارش یافته و ترجمه آلمانی آن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فی سیرة 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ندیم، این کتاب از کتابهایی است که به عربی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گرشاسپ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اسدی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منظوم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مزدک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قیام مزدکی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 شدن آن به دست انوشیروان در سال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ندیم در زندگینامه ابن مقفع، وی</w:t>
      </w:r>
    </w:p>
    <w:p>
      <w:pPr>
        <w:pStyle w:val="BookText"/>
        <w:rPr/>
      </w:pPr>
      <w:r>
        <w:rPr>
          <w:rFonts w:ascii="IRNazanin" w:hAnsi="IRNazanin" w:eastAsia="IRNazanin"/>
          <w:color w:val="111111"/>
          <w:sz w:val="28"/>
          <w:sz w:val="28"/>
          <w:szCs w:val="28"/>
          <w:rtl w:val="true"/>
          <w:lang w:bidi="fa-IR"/>
        </w:rPr>
        <w:t>این کتاب را به عربی برگردانده و سپس ابان بن عبدالحمید بن لاحق رقاشی آن را به نظم درآورد و منبع بسیاری از داستانها در این موضوع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کریستین سن دانمارکی رساله‌ای در تاریخ این قیام و سلطنت قباد نوشته و گفته است که مزدک آرا و اندیشه‌های</w:t>
      </w:r>
    </w:p>
    <w:p>
      <w:pPr>
        <w:pStyle w:val="BookText"/>
        <w:rPr/>
      </w:pPr>
      <w:r>
        <w:rPr>
          <w:rFonts w:ascii="IRNazanin" w:hAnsi="IRNazanin" w:eastAsia="IRNazanin"/>
          <w:color w:val="111111"/>
          <w:sz w:val="28"/>
          <w:sz w:val="28"/>
          <w:szCs w:val="28"/>
          <w:rtl w:val="true"/>
          <w:lang w:bidi="fa-IR"/>
        </w:rPr>
        <w:t xml:space="preserve">خود را از مانی مقتول به سال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م 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ابن ندیم در فهرست خود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داستانهایی را می‌برد که ما آنها را نمی‌شناسیم؛ مانند هزاردستان، موس فاس و فینلوس، جحد حسروا، کتاب المربین، کتاب خرافة و مزهة، الدب و الثعلب، روزبه الیتیم، مسک زنانه و شاه زنان، نمرود ملک بابل و خلیل و دعدد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خاورشناس فهرست کتابهای پهلوی از داستان و حکایت وتاریخ و علوم و </w:t>
      </w:r>
    </w:p>
    <w:p>
      <w:pPr>
        <w:pStyle w:val="BookText"/>
        <w:rPr/>
      </w:pPr>
      <w:r>
        <w:rPr>
          <w:rFonts w:ascii="IRNazanin" w:hAnsi="IRNazanin" w:eastAsia="IRNazanin"/>
          <w:color w:val="111111"/>
          <w:sz w:val="28"/>
          <w:sz w:val="28"/>
          <w:szCs w:val="28"/>
          <w:rtl w:val="true"/>
          <w:lang w:bidi="fa-IR"/>
        </w:rPr>
        <w:t xml:space="preserve">قوانین، را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زبان شناسی ایرانی گرد</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کتابهای علمی ترجمه شده به عربی را که در الفهرس و دیگر کتب تاریخی نام برده شده‌اند ذکر نکردیم چون از موضوع بحث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قدیمی هندی</w:t>
      </w:r>
    </w:p>
    <w:p>
      <w:pPr>
        <w:pStyle w:val="BookText"/>
        <w:rPr/>
      </w:pPr>
      <w:r>
        <w:rPr>
          <w:rFonts w:ascii="IRNazanin" w:hAnsi="IRNazanin" w:eastAsia="IRNazanin"/>
          <w:color w:val="111111"/>
          <w:sz w:val="28"/>
          <w:sz w:val="28"/>
          <w:szCs w:val="28"/>
          <w:rtl w:val="true"/>
          <w:lang w:bidi="fa-IR"/>
        </w:rPr>
        <w:t xml:space="preserve">ابن الندیم در الفهرس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ساهه‌ای از داستانهای هندی ترجمه شده به عربی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کتابها از روی ترجمه فارسی آنها به عربی برگردانده شده و مستقیماً از هندی ترجمه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بیشتر ترجمه‌های عربی کتب فلسفی یونانی وغیره از روی ترجمه‌های فارسی صورت گرفته که توسط استادان دانشگاه جندیشاپور در عصر پایانی ساسانی ترجمه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داستانهای هندی بر اساس آنچه ابن الندیم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از آن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سندباد الکبیر و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از آن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تعالیم بوداست به شکل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بوذاسف وبلوهر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تعالیم بوداست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الندیم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بوتاسف و بلوهر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گفته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ابان بن عبدالحمید لاحقی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بلوهر و بردانیة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منظوم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گفتیم از عربی به فارسی جدید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تحت عنوان برالم و بوذاسف به زبان یونانی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الندیم، سپس این کتابها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الهند و الصین، الهند فی قصة هبوط</w:t>
      </w:r>
    </w:p>
    <w:p>
      <w:pPr>
        <w:pStyle w:val="BookText"/>
        <w:rPr/>
      </w:pPr>
      <w:r>
        <w:rPr>
          <w:rFonts w:ascii="IRNazanin" w:hAnsi="IRNazanin" w:eastAsia="IRNazanin"/>
          <w:color w:val="111111"/>
          <w:sz w:val="28"/>
          <w:sz w:val="28"/>
          <w:szCs w:val="28"/>
          <w:rtl w:val="true"/>
          <w:lang w:bidi="fa-IR"/>
        </w:rPr>
        <w:t>آدم، کتاب طرق، حدود منطق الهند، کتاب هابل فی الحکمة، کتاب دیک الهندسی فی الرجل و المرئة، کتاب سادیرم، کتاب ملک الهند القتال و السباح، کتاب شاناق فی التدبیر،</w:t>
      </w:r>
    </w:p>
    <w:p>
      <w:pPr>
        <w:pStyle w:val="BookText"/>
        <w:rPr/>
      </w:pPr>
      <w:r>
        <w:rPr>
          <w:rFonts w:ascii="IRNazanin" w:hAnsi="IRNazanin" w:eastAsia="IRNazanin"/>
          <w:color w:val="111111"/>
          <w:sz w:val="28"/>
          <w:sz w:val="28"/>
          <w:szCs w:val="28"/>
          <w:rtl w:val="true"/>
          <w:lang w:bidi="fa-IR"/>
        </w:rPr>
        <w:t>کتاب الرفی الاشربة، کتاب بیدپای فی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رومی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الندیم تحت عنوان کتب الروم فی الاسمار و التواریخ این کتابها را نام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الروم، سمسه و دمن به سبک کتاب 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دارای نگارش سست</w:t>
      </w:r>
    </w:p>
    <w:p>
      <w:pPr>
        <w:pStyle w:val="BookText"/>
        <w:rPr/>
      </w:pPr>
      <w:r>
        <w:rPr>
          <w:rFonts w:ascii="IRNazanin" w:hAnsi="IRNazanin" w:eastAsia="IRNazanin"/>
          <w:color w:val="111111"/>
          <w:sz w:val="28"/>
          <w:sz w:val="28"/>
          <w:szCs w:val="28"/>
          <w:rtl w:val="true"/>
          <w:lang w:bidi="fa-IR"/>
        </w:rPr>
        <w:t>و خنک و گفته می‌شود کار یکی از متأخرین است، ادب الروم، موروبانوس فی‌الادب، انطوس السایح و ملک الروم، محاوره‌الملک مع محمد عاریوس، دیسون وراجین الملکین، سماس العالم فی الامثال، العقل و الجمال، خبز ملک لد، سطرینوس الملک و سبب تزویجه بساراد الفقصة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کهن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عربها، همچون دیگر ملل عادت داشتند که در جنگ‌هایشان با خود داستانسرا می‌بردند که آنان را به جنگ تشویق و تشجیع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نقل‌گویان داستانهای حماسی فراوانی حفظ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در بین مسلمانان صدر اول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بعدها، با داستانهایی که در قرن دوم و بعد، از زبانهای مختلف ترجمه شد در هم</w:t>
      </w:r>
    </w:p>
    <w:p>
      <w:pPr>
        <w:pStyle w:val="BookText"/>
        <w:rPr/>
      </w:pPr>
      <w:r>
        <w:rPr>
          <w:rFonts w:ascii="IRNazanin" w:hAnsi="IRNazanin" w:eastAsia="IRNazanin"/>
          <w:color w:val="111111"/>
          <w:sz w:val="28"/>
          <w:sz w:val="28"/>
          <w:szCs w:val="28"/>
          <w:rtl w:val="true"/>
          <w:lang w:bidi="fa-IR"/>
        </w:rPr>
        <w:t>آمیخت و تدریجاً به صورت مکتوب در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داستانهای عشقی رایج اما نانوشته‌ای وجود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همین داستانها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جهشیاری از زبان قصه‌گویان در کتاب الف سمرة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بعضی از این قصه‌ها را تحت عنوان اسمارالعشاق الذین عشقوا</w:t>
      </w:r>
    </w:p>
    <w:p>
      <w:pPr>
        <w:pStyle w:val="BookText"/>
        <w:rPr/>
      </w:pPr>
      <w:r>
        <w:rPr>
          <w:rFonts w:ascii="IRNazanin" w:hAnsi="IRNazanin" w:eastAsia="IRNazanin"/>
          <w:color w:val="111111"/>
          <w:sz w:val="28"/>
          <w:sz w:val="28"/>
          <w:szCs w:val="28"/>
          <w:rtl w:val="true"/>
          <w:lang w:bidi="fa-IR"/>
        </w:rPr>
        <w:t xml:space="preserve">فی الجاهلیة و الاسلام در الفهرست ،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عنترة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نمونه عالی شجاعت و شهامت در میان عربهای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و قصه‌های حماسی او پیوسته دهان به دهان می‌گشت تا آن که در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 جمع‌آوری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برنارد هل، خاورشناس آلمانی این داستانها تا حدی متأثر از جنگهای صلیبی و داستانهای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سازنده آنها یوسف بن اسماعیل است که برای العزیزباللّه خلیفه فاطمی مصر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عشقی است که در اواخر قرن اول و اوائل قرن دوم هجری در عصر عبدالملک بن مروان آوازه‌اش در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ابن‌قتیبه دینوری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الشعر و الشعراء قصل خاصی را به قهرمان این داستان، قیس بن عامری و حکایتهای او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ابوالفرج اصفهانی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قیس را در کتاب الاغانی بتفصیل گردآورد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منسوب به قیس عامری را شخصی به نام ابوبکر والبی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لیلی و مجنون در قرن چهارم در ایران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باباطاهر همدانی در برخی </w:t>
      </w:r>
    </w:p>
    <w:p>
      <w:pPr>
        <w:pStyle w:val="BookText"/>
        <w:rPr/>
      </w:pPr>
      <w:r>
        <w:rPr>
          <w:rFonts w:ascii="IRNazanin" w:hAnsi="IRNazanin" w:eastAsia="IRNazanin"/>
          <w:color w:val="111111"/>
          <w:sz w:val="28"/>
          <w:sz w:val="28"/>
          <w:szCs w:val="28"/>
          <w:rtl w:val="true"/>
          <w:lang w:bidi="fa-IR"/>
        </w:rPr>
        <w:t>رباعیات خود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به فارسی منظوم کرد و آن را یکی از پنج مثنوی خود که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سپس به پیروی از او شاعران بسیاری این داستان را به نظم درآوردند که فهرستی از آنها در پایان کتاب رمئو و ژولیت مقایسه با لیلی و مجنون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شامل سه و نه منظومه فارسی و سیزده منظومه ترکی از این داستان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یاد شده میان این داستان عربی و داستان رمئو و ژولیت که گفته می‌شود در قرن چهاردهم میلادی در ایتالیا رخ داده و شکسپیر شاعر بزرگ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انگلیسی برگردانده، مقایسه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درباره حمله حبشیهاست به فرماندهی ابرهه در اوایل قرن ششم میلادی به یمن و کمک خواستن امیر یمن، سیف، از انوشیروان و کمک کردن انوشیروان به او با سپاهی به فرماندهی هرمز و بیرون راندن حبشیها از یمن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میان ایرانیان و عربها مشهور بود و لذا بعد از اسلام در</w:t>
      </w:r>
    </w:p>
    <w:p>
      <w:pPr>
        <w:pStyle w:val="BookText"/>
        <w:rPr/>
      </w:pPr>
      <w:r>
        <w:rPr>
          <w:rFonts w:ascii="IRNazanin" w:hAnsi="IRNazanin" w:eastAsia="IRNazanin"/>
          <w:color w:val="111111"/>
          <w:sz w:val="28"/>
          <w:sz w:val="28"/>
          <w:szCs w:val="28"/>
          <w:rtl w:val="true"/>
          <w:lang w:bidi="fa-IR"/>
        </w:rPr>
        <w:t>کتابهای متعددی جمع‌آوری و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داستانهای جمع‌آوری شده کهن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الندیم در فهرست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اسماء کتب ملوک بابل و غیرهم من ملوک الطوائف و احادیثهم این هفت کتاب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بابل الصالح و ابلیس کیف احتال له و اغواه، نیمرود ملک بابل، المکل الراکب القصبة، الشیخ والفتی، اردشیر ملک بابل و اربوبه وزیره، لاهج بن ابان، الحکیم الناسک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این کتابها نیز از پهلوی فارسی ترجمه شده است؛ زیرا منظور او از ملوک الطوایف همان حکومت اشکانی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مقصود از ملوک بابل شاهان هخامنشی می‌باشد چراکه اردشیر یکی از شاهان بابل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در 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شمار داستانهای منسوب به دوره اشکانی به هفتاد قصه بالغ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سلامان و ابسال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داستانهای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ابوعلی سینا در اشارات از این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 یاد کرده و خواجه در شرخ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تفصیل داده و گفته است سلامان و ابسال دو داستان است یکی تألیف ارسطو که حنین بن اسحاق آن را از یونانی به عربی برگدانده و دیگری را خود ابن سینا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فهرستی از این دو داستان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منظومه سلامان و ابسال دارد که با </w:t>
      </w:r>
    </w:p>
    <w:p>
      <w:pPr>
        <w:pStyle w:val="BookText"/>
        <w:rPr/>
      </w:pPr>
      <w:r>
        <w:rPr>
          <w:rFonts w:ascii="IRNazanin" w:hAnsi="IRNazanin" w:eastAsia="IRNazanin"/>
          <w:color w:val="111111"/>
          <w:sz w:val="28"/>
          <w:sz w:val="28"/>
          <w:szCs w:val="28"/>
          <w:rtl w:val="true"/>
          <w:lang w:bidi="fa-IR"/>
        </w:rPr>
        <w:t>ترجمه حنین بن اسحاق انطباق دارد نه با سلامان و ابسال شیخ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کشف الظنون، محمود بن عثمان المعی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عبری به عربی ترجمه شده و به زبان فارسی نیز بارها به صورت نظم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منظومه‌ای است که ناظم آن را در اواسط قرن پنجم به طغان بن آلب ارسلان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سپس به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و گفته شده که وی آن را حدود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بغداد به نام بهاءالدوله دیلمی منظوم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منظومه‌ای است که جامی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نظم درآورده و سه دیگر منظومه‌ای است که لطفعلی آذر در قرن دوازدهم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ادبیات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داستان حکایت هفت تن از نصارای شهر افسوس، از شهرهای آسیای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ستم دسیوس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روم در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م، که مسیحیان را تعقیب و کشتار می‌کرد،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سه نسخه سریانی و جود دارد که</w:t>
      </w:r>
    </w:p>
    <w:p>
      <w:pPr>
        <w:pStyle w:val="BookText"/>
        <w:rPr/>
      </w:pPr>
      <w:r>
        <w:rPr>
          <w:rFonts w:ascii="IRNazanin" w:hAnsi="IRNazanin" w:eastAsia="IRNazanin"/>
          <w:color w:val="111111"/>
          <w:sz w:val="28"/>
          <w:sz w:val="28"/>
          <w:szCs w:val="28"/>
          <w:rtl w:val="true"/>
          <w:lang w:bidi="fa-IR"/>
        </w:rPr>
        <w:t xml:space="preserve">یکی از آنها به صورت نظم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سخن روبیس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نخستین کسی که این داستان را تفصیل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پاتریارک قسطنطنیه در سال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ابوالفرج بن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الروحانیة المسیحیة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نیز آن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دمیری در حیاه‌الحیوان، ذیل</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تغییراتی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 بهجان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سریانی این قصه را در لایپزیک چاپ کرده و یوسف بنیان آن را از سریانی 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در ضمن مجموعه دانشنامه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تصنیفی</w:t>
      </w:r>
    </w:p>
    <w:p>
      <w:pPr>
        <w:pStyle w:val="BookText"/>
        <w:rPr/>
      </w:pPr>
      <w:r>
        <w:rPr>
          <w:rFonts w:ascii="IRNazanin" w:hAnsi="IRNazanin" w:eastAsia="IRNazanin"/>
          <w:color w:val="111111"/>
          <w:sz w:val="28"/>
          <w:sz w:val="28"/>
          <w:szCs w:val="28"/>
          <w:rtl w:val="true"/>
          <w:lang w:bidi="fa-IR"/>
        </w:rPr>
        <w:t>شمار این گونه دستانها فراوان است که هریک را تحت عنوان خاص خود خواهیم آورد مانند علی الزیبق، الملک الظاهر، قصة بنی‌هلال، رموز حمزه، الحسنیة، چهل طوطی، حسین کرد، ثعلبیة، مختارنامه، کلثوم ننه، امیرارسلان و تعداد بی‌شمار دیگری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حکایات و داستانهای کوتاه را در یک کتاب گردآورده‌اند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عوفی در کتاب جامع الحکایات که در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عبدالنبی </w:t>
      </w:r>
    </w:p>
    <w:p>
      <w:pPr>
        <w:pStyle w:val="BookText"/>
        <w:rPr/>
      </w:pPr>
      <w:r>
        <w:rPr>
          <w:rFonts w:ascii="IRNazanin" w:hAnsi="IRNazanin" w:eastAsia="IRNazanin"/>
          <w:color w:val="111111"/>
          <w:sz w:val="28"/>
          <w:sz w:val="28"/>
          <w:szCs w:val="28"/>
          <w:rtl w:val="true"/>
          <w:lang w:bidi="fa-IR"/>
        </w:rPr>
        <w:t>قزوینی در نوادر الحکایات و دیگران در کتابهایی دیگر نیز همین کار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عربی در چهار جلد گردآوری شده و اخیراً در مصر با عنوان قصص العرب چاپ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داستان‌نویسی در اروپا از اوایل قرن نوزده میلادی آغاز شد و از همین رو این قرن به عصر داستانها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فرانسه و هلند نخستین مردمی بودند که نویسندگان جهانی به دنیا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فرانسه شاتوبریان، مادام دوستایل، فرد</w:t>
      </w:r>
    </w:p>
    <w:p>
      <w:pPr>
        <w:pStyle w:val="BookText"/>
        <w:rPr/>
      </w:pPr>
      <w:r>
        <w:rPr>
          <w:rFonts w:ascii="IRNazanin" w:hAnsi="IRNazanin" w:eastAsia="IRNazanin"/>
          <w:color w:val="111111"/>
          <w:sz w:val="28"/>
          <w:sz w:val="28"/>
          <w:szCs w:val="28"/>
          <w:rtl w:val="true"/>
          <w:lang w:bidi="fa-IR"/>
        </w:rPr>
        <w:t>دوفینی، میری میه، بالزاک، الکساندر دوما،پل بورجیه، امیل زولا و دیگران ظهور کردند و در هلند کرایسزویسکی، گرابویسکی، کزیکویسکی و شمار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جدید در اواخر قرن نوزدهم از طریق ترجمه رمانها از زبانهای اروپایی به زبانهای عربی، فارسی،</w:t>
      </w:r>
    </w:p>
    <w:p>
      <w:pPr>
        <w:pStyle w:val="BookText"/>
        <w:rPr/>
      </w:pPr>
      <w:r>
        <w:rPr>
          <w:rFonts w:ascii="IRNazanin" w:hAnsi="IRNazanin" w:eastAsia="IRNazanin"/>
          <w:color w:val="111111"/>
          <w:sz w:val="28"/>
          <w:sz w:val="28"/>
          <w:szCs w:val="28"/>
          <w:rtl w:val="true"/>
          <w:lang w:bidi="fa-IR"/>
        </w:rPr>
        <w:t>ترکی و هندی به شرق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ایران در راه انتشار داستانها و حکایتها کوشش کرد نقیب الممالک، قصه‌گوی دربار ناصرالدین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حکایتهای قدیمی داستانهای چندی را گردآوری و مرتب کرد و خودش به سبک آنها داستان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داستانهای جدید فارسی که چاپ شده هفت نمایش اثر میرفتح علی آخوندزاده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نمایش که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از آن یاد شد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مترجمان داستانهای اروپایی محمدطاهر بن اسکندر بن عباس میرزا بن فتحعلی شاه است که داستانهای کنت مونت کریستو، سه تفنگ‌دار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محمدحسین‌خان ذکاءالملک است که کتابهای سفر هشتاد روزه، کلبه هندی، عشق و عفت، داستان ژرژ انگلیسی را به فارسی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 سردار اسعد و عین‌الملک هویدا نیز جزء نخستین مترجمان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ترجمه شده در آن عصر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بابا که در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بوسه عذراء، شهریار هوشمند، شمس و طغرا، ژیل بلاس سانتیلائی، تلماک، بروژین، خانم انگلیسی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قدیمی‌ترین داستانهای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ایران، داستانهایی است که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کلیه رمان و افسانه و تآتر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پیش از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تعداد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اروپایی به فارسی ترجمه شد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بزرگ و هشت داستان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تآتر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جدید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ارقام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ترجمه شده،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بزرگ،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کوتاه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نمایشی بالغ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در آداب اللغة العربیة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مترجمان و نویسندگان داستانهای عربی به سبک جدید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مراش، پطرس 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جرجی زیدان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66" w:name="pg4205_37579"/>
    </w:p>
    <w:p>
      <w:pPr>
        <w:pStyle w:val="Heading2"/>
        <w:numPr>
          <w:ilvl w:val="1"/>
          <w:numId w:val="1"/>
        </w:numPr>
        <w:rPr/>
      </w:pPr>
      <w:bookmarkStart w:id="167" w:name="__RefHeading___Toc3513562_2281741623"/>
      <w:bookmarkStart w:id="168" w:name="_Toc57"/>
      <w:bookmarkEnd w:id="166"/>
      <w:bookmarkEnd w:id="167"/>
      <w:r>
        <w:rPr>
          <w:rtl w:val="true"/>
        </w:rPr>
        <w:t>درایة الحدیث</w:t>
      </w:r>
      <w:bookmarkEnd w:id="168"/>
    </w:p>
    <w:p>
      <w:pPr>
        <w:pStyle w:val="BookText"/>
        <w:rPr/>
      </w:pPr>
      <w:r>
        <w:rPr>
          <w:rFonts w:ascii="IRNazanin" w:hAnsi="IRNazanin" w:eastAsia="IRNazanin"/>
          <w:color w:val="111111"/>
          <w:sz w:val="28"/>
          <w:sz w:val="28"/>
          <w:szCs w:val="28"/>
          <w:rtl w:val="true"/>
          <w:lang w:bidi="fa-IR"/>
        </w:rPr>
        <w:t>درایة الحدیث علمی است که در آن از وضعیت سند حدیث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سند حدیث طریق رسیدن به آن حدیث است و این طریق متشکل از چندین نفر است که هریک به ترتیب متن حدیث را از دیگری نقل می‌کند تا سرانجام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w:t>
      </w:r>
    </w:p>
    <w:p>
      <w:pPr>
        <w:pStyle w:val="BookText"/>
        <w:rPr/>
      </w:pPr>
      <w:r>
        <w:rPr>
          <w:rFonts w:ascii="IRNazanin" w:hAnsi="IRNazanin" w:eastAsia="IRNazanin"/>
          <w:color w:val="111111"/>
          <w:sz w:val="28"/>
          <w:sz w:val="28"/>
          <w:szCs w:val="28"/>
          <w:rtl w:val="true"/>
          <w:lang w:bidi="fa-IR"/>
        </w:rPr>
        <w:t>سند فراهم آمده از این ناقلان حالات گوناگونی عارض می‌شود که در اعتبار و عدم اعتبار</w:t>
      </w:r>
    </w:p>
    <w:p>
      <w:pPr>
        <w:pStyle w:val="BookText"/>
        <w:rPr/>
      </w:pPr>
      <w:r>
        <w:rPr>
          <w:rFonts w:ascii="IRNazanin" w:hAnsi="IRNazanin" w:eastAsia="IRNazanin"/>
          <w:color w:val="111111"/>
          <w:sz w:val="28"/>
          <w:sz w:val="28"/>
          <w:szCs w:val="28"/>
          <w:rtl w:val="true"/>
          <w:lang w:bidi="fa-IR"/>
        </w:rPr>
        <w:t>سند اثر می‌گذارد؛ حالاتی مانند متصل بودن سند، منقطع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بودن، مرسل بودن، معنعن بودن، مسلسل بودن، عالی، قریب، صحیح، حسن، موثق، ضعیف و دیگر عوارض از این قبیل که در اعتبار و بی‌اعتابری سند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درایة</w:t>
      </w:r>
    </w:p>
    <w:p>
      <w:pPr>
        <w:pStyle w:val="BookText"/>
        <w:rPr/>
      </w:pPr>
      <w:r>
        <w:rPr>
          <w:rFonts w:ascii="IRNazanin" w:hAnsi="IRNazanin" w:eastAsia="IRNazanin"/>
          <w:color w:val="111111"/>
          <w:sz w:val="28"/>
          <w:sz w:val="28"/>
          <w:szCs w:val="28"/>
          <w:rtl w:val="true"/>
          <w:lang w:bidi="fa-IR"/>
        </w:rPr>
        <w:t>الحدیث متکفل بحث از این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در احوال شخصی که عارض سند و اعضای آن یعنی همان راویان می‌شود و مزایا و خصوصیاتی مانند مدح یا ذم که در هر یک از راویان وجود دارد و موجب می‌شود که حدیث او پذیرفته شود یا نشود مسائلی است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بخث قرار می‌گیرند و خود دانش دیگری است متفاوت با درایه‌الحدیث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موضوع بحث این هردو علم سند حدیث است ولی همچنان که گفتیم، جهت بحث فرق می‌کند؛ زیرا در علم درایه از وضعیت خود سند بحث می‌شود اما در علم رجال از وضعیت اجزاء و اعضای تشکیل دهنده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دو علم، دانش سومی هم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موضوعاً با آن دو متفاوت است؛ چون موضوع فقه الحدیث به طور خاص متن حدیث است و در آن از معنای لغات متن و حالاتی چون نصّ بودن یا ظاهر بودن آن و عام یا خاص، مجمل یا مبین، معارض یا غیر معارض بودن آن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در هر یک از این سه دانش کتابهای بی‌شماری نوشته‌اند که بسیاری از آنها عناوین خاص دارند و نام هر یک از آنها در جای</w:t>
      </w:r>
    </w:p>
    <w:p>
      <w:pPr>
        <w:pStyle w:val="BookText"/>
        <w:rPr/>
      </w:pPr>
      <w:r>
        <w:rPr>
          <w:rFonts w:ascii="IRNazanin" w:hAnsi="IRNazanin" w:eastAsia="IRNazanin"/>
          <w:color w:val="111111"/>
          <w:sz w:val="28"/>
          <w:sz w:val="28"/>
          <w:szCs w:val="28"/>
          <w:rtl w:val="true"/>
          <w:lang w:bidi="fa-IR"/>
        </w:rPr>
        <w:t>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عنوان خاصی بر ایشان به دست نیاوردیم که این گروه را اگر به فقه الحدیث مربوط باشند در حرف شین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رجال باشند در حرف را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خاص کتابهای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درایة الحدیث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اصدق المقال، امان الحثیث، الایجاز، البدایة، تمیمه‌الحدیث، توضیح المقال، الجوهرة العزیزة، الدرة العزیزة، سبل الهدایة، سلسله‌الذهب، سنن الهدایة، </w:t>
      </w:r>
      <w:bookmarkStart w:id="169" w:name="pg4205_37580"/>
    </w:p>
    <w:p>
      <w:pPr>
        <w:pStyle w:val="BookText"/>
        <w:rPr/>
      </w:pPr>
      <w:bookmarkEnd w:id="169"/>
      <w:r>
        <w:rPr>
          <w:rFonts w:ascii="IRNazanin" w:hAnsi="IRNazanin" w:eastAsia="IRNazanin"/>
          <w:color w:val="111111"/>
          <w:sz w:val="28"/>
          <w:sz w:val="28"/>
          <w:szCs w:val="28"/>
          <w:rtl w:val="true"/>
          <w:lang w:bidi="fa-IR"/>
        </w:rPr>
        <w:t xml:space="preserve">شرح البدایة، شرح التعلیقه، شرح الوحیزة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صفایح الابریز، طریق</w:t>
      </w:r>
    </w:p>
    <w:p>
      <w:pPr>
        <w:pStyle w:val="BookText"/>
        <w:rPr/>
      </w:pPr>
      <w:r>
        <w:rPr>
          <w:rFonts w:ascii="IRNazanin" w:hAnsi="IRNazanin" w:eastAsia="IRNazanin"/>
          <w:color w:val="111111"/>
          <w:sz w:val="28"/>
          <w:sz w:val="28"/>
          <w:szCs w:val="28"/>
          <w:rtl w:val="true"/>
          <w:lang w:bidi="fa-IR"/>
        </w:rPr>
        <w:t xml:space="preserve">الهدایة، العدة، العوائد القرویة، غنیة القاصدین، الفوائد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الفوائد الغرویة، قوامیس القواعد،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کلیات الرجال، اللب اللباب، مبدأ الآمال، معیار التمیز، مقیاس الهدایة، موجز المقال، نهایه‌الدرایة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الوجیزة به صورت نثر از مولی آقا خوئی و ابوالحسن رضوی و احمد قزوینی و بهائی و محمدحسن نائینی و عبدالرزاق، الوجیزة به صورت نظم، وصول الاخبار، هدایه‌المحدیثین، هدیه‌المحدثین و دیگر کتابهای درایه‌الحدیث که در جای خود در الذریعه یاد شده‌اند</w:t>
      </w:r>
      <w:r>
        <w:rPr>
          <w:rFonts w:eastAsia="IRNazanin" w:cs="IRNazanin"/>
          <w:color w:val="111111"/>
          <w:sz w:val="28"/>
          <w:szCs w:val="28"/>
          <w:rtl w:val="true"/>
          <w:lang w:bidi="fa-IR"/>
        </w:rPr>
        <w:t>.</w:t>
      </w:r>
    </w:p>
    <w:p>
      <w:pPr>
        <w:pStyle w:val="Heading2"/>
        <w:numPr>
          <w:ilvl w:val="1"/>
          <w:numId w:val="1"/>
        </w:numPr>
        <w:rPr/>
      </w:pPr>
      <w:bookmarkStart w:id="170" w:name="__RefHeading___Toc3513564_2281741623"/>
      <w:bookmarkStart w:id="171" w:name="_Toc58"/>
      <w:bookmarkEnd w:id="170"/>
      <w:r>
        <w:rPr>
          <w:rtl w:val="true"/>
        </w:rPr>
        <w:t>دستور زبان فارسی</w:t>
      </w:r>
      <w:bookmarkEnd w:id="171"/>
    </w:p>
    <w:p>
      <w:pPr>
        <w:pStyle w:val="BookText"/>
        <w:rPr/>
      </w:pPr>
      <w:r>
        <w:rPr>
          <w:rFonts w:ascii="IRNazanin" w:hAnsi="IRNazanin" w:eastAsia="IRNazanin"/>
          <w:color w:val="111111"/>
          <w:sz w:val="28"/>
          <w:sz w:val="28"/>
          <w:szCs w:val="28"/>
          <w:rtl w:val="true"/>
          <w:lang w:bidi="fa-IR"/>
        </w:rPr>
        <w:t>هر زبانی دارای قواعدی نحوی و صرفی است که اهل آن زبان آنها را می‌شناسند و بدون آن که خود بخواهند و قصد قبلی داشته باشند، به کار می‌بندند و نیازی به تدوین مسائل آنها ندارند اما غیر اهل زبان تنها زمانی می‌توانند این قواعد را به کار بندند که آنها را بیاموزند و این خود مستلزم تدوین این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اقوام و ملل با یکدیگر و</w:t>
      </w:r>
    </w:p>
    <w:p>
      <w:pPr>
        <w:pStyle w:val="BookText"/>
        <w:rPr/>
      </w:pPr>
      <w:r>
        <w:rPr>
          <w:rFonts w:ascii="IRNazanin" w:hAnsi="IRNazanin" w:eastAsia="IRNazanin"/>
          <w:color w:val="111111"/>
          <w:sz w:val="28"/>
          <w:sz w:val="28"/>
          <w:szCs w:val="28"/>
          <w:rtl w:val="true"/>
          <w:lang w:bidi="fa-IR"/>
        </w:rPr>
        <w:t>نیاز به فراگرفتن زبانها نخستین انگیزه تدوین قواعد نجوی و صرفی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روشن می‌شود که چرا بیشترین و قدیمی‌ترین پژوهندگانِ در قواعد زبان عربی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قواعد زبان فارسی نیز در خارج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و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می‌شود که چرا تاریخ تدوین دستور زبانها به دوره‌ای برمی‌گردد که اهل آن زبانها با دیگر اقوام و ملل آمیخته و مختلط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یونانیان</w:t>
      </w:r>
    </w:p>
    <w:p>
      <w:pPr>
        <w:pStyle w:val="BookText"/>
        <w:rPr/>
      </w:pPr>
      <w:r>
        <w:rPr>
          <w:rFonts w:ascii="IRNazanin" w:hAnsi="IRNazanin" w:eastAsia="IRNazanin"/>
          <w:color w:val="111111"/>
          <w:sz w:val="28"/>
          <w:sz w:val="28"/>
          <w:szCs w:val="28"/>
          <w:rtl w:val="true"/>
          <w:lang w:bidi="fa-IR"/>
        </w:rPr>
        <w:t xml:space="preserve">باستان دستور زبان خود را در دوره مهاجرت، یعنی قرن پنجم قبل از میلاد تدوین کردند و رومیها در قرن اول میلادی، یعنی در اوایل توسعه طلبی رومی، زبان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فارسی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عصر ساسانی تدوین شد و زبان عربی بعد از درهم آمیختن عربها با ایرانیان و فارسی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ترکهای سلجوقی به ایران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می‌دانیم، نخستین تدوین کننده قواعد زبان فارسی شمس‌الدین محمدبن قیس رازی، از علمای اوایل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المعجم فی معاییر اشعار العجم چاپ شده به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کتاب از شعر فارسی بحث می‌کند اما به بسیاری از مسائل صرفی و نحوی نیز، البته نه به صورت </w:t>
      </w:r>
    </w:p>
    <w:p>
      <w:pPr>
        <w:pStyle w:val="BookText"/>
        <w:rPr/>
      </w:pPr>
      <w:r>
        <w:rPr>
          <w:rFonts w:ascii="IRNazanin" w:hAnsi="IRNazanin" w:eastAsia="IRNazanin"/>
          <w:color w:val="111111"/>
          <w:sz w:val="28"/>
          <w:sz w:val="28"/>
          <w:szCs w:val="28"/>
          <w:rtl w:val="true"/>
          <w:lang w:bidi="fa-IR"/>
        </w:rPr>
        <w:t>ابتکار که با نقل از پیشینیان در این فن،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شماری دیگر به این موضوع</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ابوحیان نحوی محمد بن یوسف غرناطی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فوات الوفیات کتاب منطق الخرس فی لسان الفرس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جمال‌الدین احمد بن علی بن مهنا صاحب عمدة الطالب </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حلبة الانسان فی حلیة اللسان را که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از آن یاد شده است،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قواعد سه زبان فارسی، عربی، ترکی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عبدالقهار بن اسحاق ملقب به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 عروض کتاب المعجم فی معاییر الشعار العجم را خلاصه کرد و آن را میزان الاوزان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بخش بدیع را تحت عنوان لسان القلم در شرح الفاظ عجم مختصر کرد و آن را به نام سلطان ابوالقاسم</w:t>
      </w:r>
    </w:p>
    <w:p>
      <w:pPr>
        <w:pStyle w:val="BookText"/>
        <w:rPr/>
      </w:pPr>
      <w:r>
        <w:rPr>
          <w:rFonts w:ascii="IRNazanin" w:hAnsi="IRNazanin" w:eastAsia="IRNazanin"/>
          <w:color w:val="111111"/>
          <w:sz w:val="28"/>
          <w:sz w:val="28"/>
          <w:szCs w:val="28"/>
          <w:rtl w:val="true"/>
          <w:lang w:bidi="fa-IR"/>
        </w:rPr>
        <w:t xml:space="preserve">بابر بهادرخان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نسخه‌های این دو کتاب موجود است و در مقدمه المعجم چاپ تهران، از آنها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جلال همایی نیز نسخه‌ای</w:t>
      </w:r>
    </w:p>
    <w:p>
      <w:pPr>
        <w:pStyle w:val="BookText"/>
        <w:rPr/>
      </w:pPr>
      <w:r>
        <w:rPr>
          <w:rFonts w:ascii="IRNazanin" w:hAnsi="IRNazanin" w:eastAsia="IRNazanin"/>
          <w:color w:val="111111"/>
          <w:sz w:val="28"/>
          <w:sz w:val="28"/>
          <w:szCs w:val="28"/>
          <w:rtl w:val="true"/>
          <w:lang w:bidi="fa-IR"/>
        </w:rPr>
        <w:t>از آن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دو کتاب را خلاصه المعجم و تکمیل کننده آن</w:t>
      </w:r>
    </w:p>
    <w:p>
      <w:pPr>
        <w:pStyle w:val="BookText"/>
        <w:rPr/>
      </w:pP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 انجوی شیرازی فرهنگ جهانگیری را در زبان فارسی تألیف کرد و مقدمه مبسوطی در باره قواعد زبان فارسی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به نام جهانگیر شاه هندی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بن خلف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برهان قاطع را که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از آن یاد شده نوشته و مقدمه‌ای در نه فایده پیرامون قواعد زبان فارسی بر آن</w:t>
      </w:r>
    </w:p>
    <w:p>
      <w:pPr>
        <w:pStyle w:val="BookText"/>
        <w:rPr/>
      </w:pP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بن ابی‌القاسم ایروانی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قواعد صرف و نحو فارسی رانوشت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کریم‌خان کرمانی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صرف و نحو فارسی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رضاقلی‌خان هدایت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انجمن آرای ناصری را درباره زبان فارسی به رشته تحریر کشید و مقدمه مبسوطی پیرامون مسائل نحوی و صرفی بر آن نوشت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انصاری تنبیه الصبیان را که 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نوشت و در پایان آن پیشنهاد اصلاح خط را مطرح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میرزا حبیب‌اللّه اصفهانی دستور سخن و دبستان پارسی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شماره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بن محمدتقی طالقانی کتاب لسان العجم را برای شاگردان مدرسه دارالفنون نوشت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حسین کاشف دستور کاشف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شماره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 ناظم الاطباء نفیسی، مؤلف فرهنگ نفیسی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زبان‌آموز فارسی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محمدنجم رامپوری هندی کتاب نهج الادب را نوشت که در زمان حیات مؤلف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لکنهو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فهرست منابع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شماری از معاصران نیز در این موضوع کتاب نوشته‌اند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در الذریعه 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72" w:name="pg4205_37583"/>
    </w:p>
    <w:p>
      <w:pPr>
        <w:pStyle w:val="Heading2"/>
        <w:numPr>
          <w:ilvl w:val="1"/>
          <w:numId w:val="1"/>
        </w:numPr>
        <w:rPr/>
      </w:pPr>
      <w:bookmarkStart w:id="173" w:name="__RefHeading___Toc3513566_2281741623"/>
      <w:bookmarkStart w:id="174" w:name="_Toc59"/>
      <w:bookmarkEnd w:id="172"/>
      <w:bookmarkEnd w:id="173"/>
      <w:r>
        <w:rPr>
          <w:rtl w:val="true"/>
        </w:rPr>
        <w:t>کتاب دعا</w:t>
      </w:r>
      <w:bookmarkEnd w:id="174"/>
    </w:p>
    <w:p>
      <w:pPr>
        <w:pStyle w:val="BookText"/>
        <w:rPr/>
      </w:pPr>
      <w:r>
        <w:rPr>
          <w:rFonts w:ascii="IRNazanin" w:hAnsi="IRNazanin" w:eastAsia="IRNazanin"/>
          <w:color w:val="111111"/>
          <w:sz w:val="28"/>
          <w:sz w:val="28"/>
          <w:szCs w:val="28"/>
          <w:rtl w:val="true"/>
          <w:lang w:bidi="fa-IR"/>
        </w:rPr>
        <w:t>دعا به معنای خواستن و سؤال کردن است و خداوند در کتاب خود بندگانش را به دعا کردن فرمان داده و به ایشان اجازه داده و تشویقشان فرموده است که او را بخوانند و از وی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ترک دعا را تعدی بندگان به خود و غفلت آنان از حضرت ربوبیت او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وعده استجابت داده و روی برتابندگان از دعا را</w:t>
      </w:r>
    </w:p>
    <w:p>
      <w:pPr>
        <w:pStyle w:val="BookText"/>
        <w:rPr/>
      </w:pPr>
      <w:r>
        <w:rPr>
          <w:rFonts w:ascii="IRNazanin" w:hAnsi="IRNazanin" w:eastAsia="IRNazanin"/>
          <w:color w:val="111111"/>
          <w:sz w:val="28"/>
          <w:sz w:val="28"/>
          <w:szCs w:val="28"/>
          <w:rtl w:val="true"/>
          <w:lang w:bidi="fa-IR"/>
        </w:rPr>
        <w:t>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 انه لایحب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ربّک فی نفسک تضرعاً و خفیة و دون الجهر من القول بالغدو و الآصال و لا تکن 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 ان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اذاسألک عبادی عنی فانی قریب اجیب 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الاخبار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 عماد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الاعمال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ادلکم علی سلاح ینجیکم من عدوکم و تدر ارزاقکم؟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باللیل و النهار فان سلاح المؤمن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مخّ‌العبادة و افضل عبادة امتی بعد</w:t>
      </w:r>
    </w:p>
    <w:p>
      <w:pPr>
        <w:pStyle w:val="BookText"/>
        <w:rPr/>
      </w:pPr>
      <w:r>
        <w:rPr>
          <w:rFonts w:ascii="IRNazanin" w:hAnsi="IRNazanin" w:eastAsia="IRNazanin"/>
          <w:color w:val="111111"/>
          <w:sz w:val="28"/>
          <w:sz w:val="28"/>
          <w:szCs w:val="28"/>
          <w:rtl w:val="true"/>
          <w:lang w:bidi="fa-IR"/>
        </w:rPr>
        <w:t>قرائة القرآن الدعا ثم قرأ 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 علما، وجه</w:t>
      </w:r>
    </w:p>
    <w:p>
      <w:pPr>
        <w:pStyle w:val="BookText"/>
        <w:rPr/>
      </w:pPr>
      <w:r>
        <w:rPr>
          <w:rFonts w:ascii="IRNazanin" w:hAnsi="IRNazanin" w:eastAsia="IRNazanin"/>
          <w:color w:val="111111"/>
          <w:sz w:val="28"/>
          <w:sz w:val="28"/>
          <w:szCs w:val="28"/>
          <w:rtl w:val="true"/>
          <w:lang w:bidi="fa-IR"/>
        </w:rPr>
        <w:t>افضلیت دعا این است که حالت دعا و ذکر نزدیکترین الات بندگان به حضرت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از رگ گردن به بندگانش نزدیکتر است اما آنها از او غافل و بی‌خبرند و به وسیله دعا و ذکر حجاب میان دعا کننده و رب الارباب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می‌بینیم شارع مقدس به دعا بیش از هر چیز دیگر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لحظه‌ای از لحظات روز و شب و برای هر یک از روزهای هفته یا ماهها یا سالها و یا عمر دعاهای مخصوصی گذاشته و برای هریک از حالات انسان و برای هرکاری که می‌خواهد انجام دهد و برای تمامی خواسته‌های دنیوی و اخروی و برای کلیه اعمال معمولی یا عبادی و یا معاملاتی او وظایقی از دعا و ذکر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برای استجابت دعا و تأثیر آن شرایط و آدابی قرار داده که جز با مراعات آنها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فایده‌ای از دعا نصیب انسان نمی‌شود و نوارنیت قلب و تهذیب نفس که مطلوب دعاست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وظایف و آداب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اهتمام نسبت به </w:t>
      </w:r>
    </w:p>
    <w:p>
      <w:pPr>
        <w:pStyle w:val="BookText"/>
        <w:rPr/>
      </w:pPr>
      <w:r>
        <w:rPr>
          <w:rFonts w:ascii="IRNazanin" w:hAnsi="IRNazanin" w:eastAsia="IRNazanin"/>
          <w:color w:val="111111"/>
          <w:sz w:val="28"/>
          <w:sz w:val="28"/>
          <w:szCs w:val="28"/>
          <w:rtl w:val="true"/>
          <w:lang w:bidi="fa-IR"/>
        </w:rPr>
        <w:t>دعا از همان عصر پیامبر و اعصار ائمه علیه‌السلام آغاز شد و به روزگار غیبت صغری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مدت خداوند از سر لطف بر بندگانش و اجرای خواسته خود، جمع کثیری از نیکان پاک را که در کتاب خود از ایشان به قریه‌های آشکار تعبیر فرموده است به عرصه هستی آورد و آنان از معادن علوم نبوی درّ و مرواریدها را استخراج کردند و در نهایت احتیاط آنها را در کتابها و اصول مصحح خود که برای جلوگیری از تغییر و تبدیل، غالباً آنها را در محضر ائمه خود و با املای ایشان می‌نوشتند،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حدیث</w:t>
      </w:r>
    </w:p>
    <w:p>
      <w:pPr>
        <w:pStyle w:val="BookText"/>
        <w:rPr/>
      </w:pPr>
      <w:r>
        <w:rPr>
          <w:rFonts w:ascii="IRNazanin" w:hAnsi="IRNazanin" w:eastAsia="IRNazanin"/>
          <w:color w:val="111111"/>
          <w:sz w:val="28"/>
          <w:sz w:val="28"/>
          <w:szCs w:val="28"/>
          <w:rtl w:val="true"/>
          <w:lang w:bidi="fa-IR"/>
        </w:rPr>
        <w:t xml:space="preserve">معتبری که مشایخ بزرگ به اسانید عالی خود از ابوالوضاح روایت کرده‌اند و سیدرضی‌الدین علی بن طاووس در مهج الدعوات به هنگام ذکر دعای جوشن صغیر که از ادعیه منسوب به امام ابوابراهیم موسی‌بن جعفرکاظم علیه‌السلام است و در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کردیم، آورده‌است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 ابوالوضاح محمد بن عبداللّه بن زید نهشلی عن ابیه عبداللّه بن زید الذی کان من اصحاب الامام الکاظم علیه‌السلام قال عبداللّه بن زید انه کان جماعة من خاصة ابی‌الحسن الکاظم علیه‌السلام من اهل بیته و شیعته یحضرون مجلسه و معهم فی اکما مهم الواح آبنوس لطاف و امیال فاذا نطق بکلمة او افتی فی نازلة اثبت القوم ما</w:t>
      </w:r>
    </w:p>
    <w:p>
      <w:pPr>
        <w:pStyle w:val="BookText"/>
        <w:rPr/>
      </w:pPr>
      <w:r>
        <w:rPr>
          <w:rFonts w:ascii="IRNazanin" w:hAnsi="IRNazanin" w:eastAsia="IRNazanin"/>
          <w:color w:val="111111"/>
          <w:sz w:val="28"/>
          <w:sz w:val="28"/>
          <w:szCs w:val="28"/>
          <w:rtl w:val="true"/>
          <w:lang w:bidi="fa-IR"/>
        </w:rPr>
        <w:t>سمعوه منه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فسمعنا و هو یقول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پایان دعای</w:t>
      </w:r>
    </w:p>
    <w:p>
      <w:pPr>
        <w:pStyle w:val="BookText"/>
        <w:rPr/>
      </w:pPr>
      <w:r>
        <w:rPr>
          <w:rFonts w:ascii="IRNazanin" w:hAnsi="IRNazanin" w:eastAsia="IRNazanin"/>
          <w:color w:val="111111"/>
          <w:sz w:val="28"/>
          <w:sz w:val="28"/>
          <w:szCs w:val="28"/>
          <w:rtl w:val="true"/>
          <w:lang w:bidi="fa-IR"/>
        </w:rPr>
        <w:t>جوشن صغیر را که از آن حضرت شنیده‌اند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اصحاب ائمه علیهم‌السلام سعی کردند این احادیث مشتمل بر وظایف و آداب دعا را حفظ کنند و عین الفاظ ادعیه مأثوره از ائمه علیهم‌السلام را ثبت نمایند و آنها را در اصول و کتب خود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توضیح دادیم، تعدادی زیادی از این اصول و کتابها از بین رفته و زندگینامه مؤلفان آنها در کتب رجالی آمده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بیشترین آنها عیناً تا اواسط قرن پنجم برجای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در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معجم البلدان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و گفته است که بین السورین در کرخ بغداد از بهترین و آبادترین محله‌های کرخ بود و کتابخانه‌ای را که ابونصر سابوربن اردشیر</w:t>
      </w:r>
      <w:r>
        <w:rPr>
          <w:rStyle w:val="FootnoteAnchor"/>
          <w:rtl w:val="true"/>
        </w:rPr>
        <w:footnoteReference w:id="20"/>
      </w:r>
      <w:r>
        <w:rPr>
          <w:rFonts w:ascii="IRNazanin" w:hAnsi="IRNazanin" w:eastAsia="IRNazanin"/>
          <w:color w:val="111111"/>
          <w:sz w:val="28"/>
          <w:sz w:val="28"/>
          <w:szCs w:val="28"/>
          <w:rtl w:val="true"/>
          <w:lang w:bidi="fa-IR"/>
        </w:rPr>
        <w:t xml:space="preserve">، وزیر بهاءالدوله قرزند عضدالدوله، وقف کرده بود، در این </w:t>
      </w:r>
    </w:p>
    <w:p>
      <w:pPr>
        <w:pStyle w:val="BookText"/>
        <w:rPr/>
      </w:pPr>
      <w:r>
        <w:rPr>
          <w:rFonts w:ascii="IRNazanin" w:hAnsi="IRNazanin" w:eastAsia="IRNazanin"/>
          <w:color w:val="111111"/>
          <w:sz w:val="28"/>
          <w:sz w:val="28"/>
          <w:szCs w:val="28"/>
          <w:rtl w:val="true"/>
          <w:lang w:bidi="fa-IR"/>
        </w:rPr>
        <w:t>محله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کتابهایی به خوبی کتابهای این کتابخانه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به خط معتبر ائمه بود ولی در آتش‌سوزی محله‌های کرخ به هنگام ورود طغرل بیک، نخستین پادشاه سلجوقی، به بغداد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طعمه حریق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می‌رود که شماری از کتابهای این کتابخانه که در محله شیعه نشین کرخ بغداد و برای شیعیان تأسیس و وقف آنان شد، همان کتب ادعیه‌ای بوده که قدمای اصحاب ائمه از ایشان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کتب رجالی در زندگینامه هر یک از این اصحاب تصریح کرده‌اند که هر کدام ایشان کتابی داشته‌اند که از آن به کتاب الادعیه تعبیر کرده و طریق روایت آن را از مؤلفش را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کتابهای دعا که با عناوین عمومی و خصوصی در کتابخانه شاپور وجود داشته‌اند تماماً، آن طور که یاقوت شرح می‌دهد، طعمه حریق شدند اما همانگونه که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توضیح دادیم، ادعیه و اذکار و زیاراتی که این کتابها در برداشت به ما رسیده و مواد و محتوی کتابهای قدما تا به امروز باقی مانده است؛ چرا که</w:t>
      </w:r>
    </w:p>
    <w:p>
      <w:pPr>
        <w:pStyle w:val="BookText"/>
        <w:rPr/>
      </w:pPr>
      <w:r>
        <w:rPr>
          <w:rFonts w:ascii="IRNazanin" w:hAnsi="IRNazanin" w:eastAsia="IRNazanin"/>
          <w:color w:val="111111"/>
          <w:sz w:val="28"/>
          <w:sz w:val="28"/>
          <w:szCs w:val="28"/>
          <w:rtl w:val="true"/>
          <w:lang w:bidi="fa-IR"/>
        </w:rPr>
        <w:t>سالیان درازی پیش از تاریخ وقوع آتش زدن این کتابخانه جمعی از علمای بزرگ کتابهایی را در ادعیه و اعمال و زیارات تألیف کردند و تمام مطالب آن کتابهای ادعیه را از آنها</w:t>
      </w:r>
    </w:p>
    <w:p>
      <w:pPr>
        <w:pStyle w:val="BookText"/>
        <w:rPr/>
      </w:pPr>
      <w:r>
        <w:rPr>
          <w:rFonts w:ascii="IRNazanin" w:hAnsi="IRNazanin" w:eastAsia="IRNazanin"/>
          <w:color w:val="111111"/>
          <w:sz w:val="28"/>
          <w:sz w:val="28"/>
          <w:szCs w:val="28"/>
          <w:rtl w:val="true"/>
          <w:lang w:bidi="fa-IR"/>
        </w:rPr>
        <w:t>استخراج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پیش از آتش سوزی از روی آن کتاب دعاها نوشته شد عیناً تاکنون برجای مانده است؛ مانند کتاب الدعاء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الزیارة</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الدعاء و المزار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 شیخ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روضة العابدین از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برای فرزندش موسی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شمس الدین محمد جبعی، جدّ شیخ بهائی، از این کتاب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تقی الدین ابراهیم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شیخ شمس الدین جبعی</w:t>
      </w:r>
      <w:r>
        <w:rPr>
          <w:rStyle w:val="FootnoteAnchor"/>
          <w:rtl w:val="true"/>
        </w:rPr>
        <w:footnoteReference w:id="21"/>
      </w:r>
      <w:r>
        <w:rPr>
          <w:rFonts w:ascii="IRNazanin" w:hAnsi="IRNazanin" w:eastAsia="IRNazanin"/>
          <w:color w:val="111111"/>
          <w:sz w:val="28"/>
          <w:sz w:val="28"/>
          <w:szCs w:val="28"/>
          <w:rtl w:val="true"/>
          <w:lang w:bidi="fa-IR"/>
        </w:rPr>
        <w:t>، نیز از این کتاب نقل کرده و آن را یکی از مآخذ کتاب البلد الامینخود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روضة العابدین نزد این دو برادر تا قرن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ثقه شیخ محمد جواد بن شیخ موسی بن شیخ حسین محفوظ عاملی ساکن هرمل، در ایام توقفش در کاظمیه حدود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به من گفت که نسخه‌ای از روضة العابدین را در شام نزد حسن اللحام، ساکن محلة الخراب، 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 آن نسخه کتاب بزرگی است و من آن را برای مدتی از صاحبش عاریه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سال به تفضیل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آنچه کفعمی در البلد الامین از آن تقل می‌کند مقابله کردم که با هم مطابقت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اوصاف، کتاب روضة</w:t>
      </w:r>
    </w:p>
    <w:p>
      <w:pPr>
        <w:pStyle w:val="BookText"/>
        <w:rPr/>
      </w:pPr>
      <w:r>
        <w:rPr>
          <w:rFonts w:ascii="IRNazanin" w:hAnsi="IRNazanin" w:eastAsia="IRNazanin"/>
          <w:color w:val="111111"/>
          <w:sz w:val="28"/>
          <w:sz w:val="28"/>
          <w:szCs w:val="28"/>
          <w:rtl w:val="true"/>
          <w:lang w:bidi="fa-IR"/>
        </w:rPr>
        <w:t>العابدین نظیر دلنگه مصباح المجتهد شیخ الطایفه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جستجو و یافتن و نشر نسخه آن را به یکی از افراد نیکوکار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دعا که، پیش از</w:t>
      </w:r>
    </w:p>
    <w:p>
      <w:pPr>
        <w:pStyle w:val="BookText"/>
        <w:rPr/>
      </w:pPr>
      <w:r>
        <w:rPr>
          <w:rFonts w:ascii="IRNazanin" w:hAnsi="IRNazanin" w:eastAsia="IRNazanin"/>
          <w:color w:val="111111"/>
          <w:sz w:val="28"/>
          <w:sz w:val="28"/>
          <w:szCs w:val="28"/>
          <w:rtl w:val="true"/>
          <w:lang w:bidi="fa-IR"/>
        </w:rPr>
        <w:t>سوختن کتابخانه شاپور، از کتابهای ادعیه قدیمی گرفته شده است مصباح المجتهد شیخ</w:t>
      </w:r>
    </w:p>
    <w:p>
      <w:pPr>
        <w:pStyle w:val="BookText"/>
        <w:rPr/>
      </w:pPr>
      <w:r>
        <w:rPr>
          <w:rFonts w:ascii="IRNazanin" w:hAnsi="IRNazanin" w:eastAsia="IRNazanin"/>
          <w:color w:val="111111"/>
          <w:sz w:val="28"/>
          <w:sz w:val="28"/>
          <w:szCs w:val="28"/>
          <w:rtl w:val="true"/>
          <w:lang w:bidi="fa-IR"/>
        </w:rPr>
        <w:t xml:space="preserve">الطایفه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بعد از ورودش به عراق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نسخه‌های قدیمی که در کتابخانه شاپور و کتابخانه استادش شریف مرتضی تحت اختیارش بود، احادیث الاحکام را استخراج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الاسبصار فیما اختلف من الاخبار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مصباح المجتهد را در ادعیه و اعمال نوشت و دعاها و اعمال را به اندازه‌ای که عابدان و مجتهدان تحمل آنها را داشته باشند از این نسخه‌های</w:t>
      </w:r>
    </w:p>
    <w:p>
      <w:pPr>
        <w:pStyle w:val="BookText"/>
        <w:rPr/>
      </w:pPr>
      <w:r>
        <w:rPr>
          <w:rFonts w:ascii="IRNazanin" w:hAnsi="IRNazanin" w:eastAsia="IRNazanin"/>
          <w:color w:val="111111"/>
          <w:sz w:val="28"/>
          <w:sz w:val="28"/>
          <w:szCs w:val="28"/>
          <w:rtl w:val="true"/>
          <w:lang w:bidi="fa-IR"/>
        </w:rPr>
        <w:t>قدیمی استخراج و در آن کتاب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بعضی این کتاب را سنگین دانستند شیخ خود آن را خلاصه کرد و مختصر المصباح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در کتابخانه صدر و کتابخانه صدر و کتابخانه شیخ هادی کاشف الغطاء و مشکاة و دیگران موجود است و به نام المصباح الکبیر و المصباح الصغیر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مصباح را تحت عنوان منهاج الصلاح مختصر کرده و باب یازدهم را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الکبیر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هزینه حاج سهم الملک بیات چاپ شده که در هامش آن ترجمه‌اش به قلم حاج شیخ عباس قمی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آن مقدمه‌ای از سید فاضل علم الهدی بن شمس‌الدین بن میر احمد نقوی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حدود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متوفا در اوایل محرم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سعی و اهتمام او کتاب منتشر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دولت آباد ملایر مرجع عموم بود و اخیراً زمینگیر شد و برای معالجه به تهران منتقل گردید و</w:t>
      </w:r>
    </w:p>
    <w:p>
      <w:pPr>
        <w:pStyle w:val="BookText"/>
        <w:rPr/>
      </w:pPr>
      <w:r>
        <w:rPr>
          <w:rFonts w:ascii="IRNazanin" w:hAnsi="IRNazanin" w:eastAsia="IRNazanin"/>
          <w:color w:val="111111"/>
          <w:sz w:val="28"/>
          <w:sz w:val="28"/>
          <w:szCs w:val="28"/>
          <w:rtl w:val="true"/>
          <w:lang w:bidi="fa-IR"/>
        </w:rPr>
        <w:t>در این شهر درگذشت و جنازه‌اش به قم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کودکی بر اثر آبله نابینا شد اما</w:t>
      </w:r>
    </w:p>
    <w:p>
      <w:pPr>
        <w:pStyle w:val="BookText"/>
        <w:rPr/>
      </w:pPr>
      <w:r>
        <w:rPr>
          <w:rFonts w:ascii="IRNazanin" w:hAnsi="IRNazanin" w:eastAsia="IRNazanin"/>
          <w:color w:val="111111"/>
          <w:sz w:val="28"/>
          <w:sz w:val="28"/>
          <w:szCs w:val="28"/>
          <w:rtl w:val="true"/>
          <w:lang w:bidi="fa-IR"/>
        </w:rPr>
        <w:t>بر اثر برخورداری از هوش زیاد به مراتب علما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دوستان قدیمی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شماری از این کتابهای ادعیه قدیمی که نسخه‌های آنها در غیر از کتابخانه شاپور بودند و از آتش‌سوزی در امان ماندند، تا اوایل قرن هشتم باقی بودند و نسخه‌های </w:t>
      </w:r>
    </w:p>
    <w:p>
      <w:pPr>
        <w:pStyle w:val="BookText"/>
        <w:rPr/>
      </w:pPr>
      <w:r>
        <w:rPr>
          <w:rFonts w:ascii="IRNazanin" w:hAnsi="IRNazanin" w:eastAsia="IRNazanin"/>
          <w:color w:val="111111"/>
          <w:sz w:val="28"/>
          <w:sz w:val="28"/>
          <w:szCs w:val="28"/>
          <w:rtl w:val="true"/>
          <w:lang w:bidi="fa-IR"/>
        </w:rPr>
        <w:t>آنها نزد سید جمال السالگین رضی‌الدین ابوالقاسم علی بن موسی بن محمد طاوسی</w:t>
      </w:r>
    </w:p>
    <w:p>
      <w:pPr>
        <w:pStyle w:val="BookText"/>
        <w:rPr/>
      </w:pPr>
      <w:r>
        <w:rPr>
          <w:rFonts w:ascii="IRNazanin" w:hAnsi="IRNazanin" w:eastAsia="IRNazanin"/>
          <w:color w:val="111111"/>
          <w:sz w:val="28"/>
          <w:sz w:val="28"/>
          <w:szCs w:val="28"/>
          <w:rtl w:val="true"/>
          <w:lang w:bidi="fa-IR"/>
        </w:rPr>
        <w:t xml:space="preserve">حسینی حلی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این جا پیداست که وی در لابه‌لای نوشته‌های خود از این نسخه‌ها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یکصد و چهل و دوم کتاب کشف المحجة که در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بعد از تشویق فرزند خود به فراگرفتن علوم،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هیأ اللّه جل جلاله لک علی یدّی کتباً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بعد از ذکر کتب</w:t>
      </w:r>
    </w:p>
    <w:p>
      <w:pPr>
        <w:pStyle w:val="BookText"/>
        <w:rPr/>
      </w:pPr>
      <w:r>
        <w:rPr>
          <w:rFonts w:ascii="IRNazanin" w:hAnsi="IRNazanin" w:eastAsia="IRNazanin"/>
          <w:color w:val="111111"/>
          <w:sz w:val="28"/>
          <w:sz w:val="28"/>
          <w:szCs w:val="28"/>
          <w:rtl w:val="true"/>
          <w:lang w:bidi="fa-IR"/>
        </w:rPr>
        <w:t xml:space="preserve">تفسیر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هیأ اللّه جل جلاله عندی عده مجلدات فی الدعوات اکثر من ستین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 تألیف این کتاب نیز چندین کتاب دیگر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کتاب مهج الدعوات خود که در روز جمعه هفتم جمادی الاولی سال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یعنی</w:t>
      </w:r>
    </w:p>
    <w:p>
      <w:pPr>
        <w:pStyle w:val="BookText"/>
        <w:rPr/>
      </w:pPr>
      <w:r>
        <w:rPr>
          <w:rFonts w:ascii="IRNazanin" w:hAnsi="IRNazanin" w:eastAsia="IRNazanin"/>
          <w:color w:val="111111"/>
          <w:sz w:val="28"/>
          <w:sz w:val="28"/>
          <w:szCs w:val="28"/>
          <w:rtl w:val="true"/>
          <w:lang w:bidi="fa-IR"/>
        </w:rPr>
        <w:t>تقریباً دو سال پیش از وفاتش، آن را به اتمام رسانده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وقع فی</w:t>
      </w:r>
    </w:p>
    <w:p>
      <w:pPr>
        <w:pStyle w:val="BookText"/>
        <w:rPr/>
      </w:pPr>
      <w:r>
        <w:rPr>
          <w:rFonts w:ascii="IRNazanin" w:hAnsi="IRNazanin" w:eastAsia="IRNazanin"/>
          <w:color w:val="111111"/>
          <w:sz w:val="28"/>
          <w:sz w:val="28"/>
          <w:szCs w:val="28"/>
          <w:rtl w:val="true"/>
          <w:lang w:bidi="fa-IR"/>
        </w:rPr>
        <w:t xml:space="preserve">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لواردنا اثبات اضعافه و کلما عرفناه کنا خرجنا عما قصد ناه فی</w:t>
      </w:r>
    </w:p>
    <w:p>
      <w:pPr>
        <w:pStyle w:val="BookText"/>
        <w:rPr/>
      </w:pPr>
      <w:r>
        <w:rPr>
          <w:rFonts w:ascii="IRNazanin" w:hAnsi="IRNazanin" w:eastAsia="IRNazanin"/>
          <w:color w:val="111111"/>
          <w:sz w:val="28"/>
          <w:sz w:val="28"/>
          <w:szCs w:val="28"/>
          <w:rtl w:val="true"/>
          <w:lang w:bidi="fa-IR"/>
        </w:rPr>
        <w:t>خزائة کتبنا فی هذه الاوقات اکثر من سبعین مجلداً فی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بقیه کتابهای او،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به نقل از مجموعه شهید گفتیم که وی در سال تألیف الاقبال، یعنی سال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هزار و پانصد کتاب در ملکیت خود داشته است و خدا می‌کند که از این تاریخ تا زمان وفاتش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طول چهارده سال، چه تعداد دیگر بر کتابهایش افزوده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هفتاد و اندی کتاب دعا که سید رضی‌الدین بن طاوس در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داشته است اکثراً و بلکه تماماً از تصانیف متقدمین بر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شیخ منتجب الدین تراجم علمای تا حدود صد و پنجاه سال بعد از شیخ طوسی را نوشته و تألیفات آنها را بر شمرده است ولی ما در میان آثار ایشان جز تعداد اندکی کتاب دعا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تا نزدیک به صد سال بعد از شیخ الطایفه علمای شیعه به تصانیف شیخ اکتفا می‌کردند و این جرأت را به خود نمی‌دادند که</w:t>
      </w:r>
    </w:p>
    <w:p>
      <w:pPr>
        <w:pStyle w:val="BookText"/>
        <w:rPr/>
      </w:pPr>
      <w:r>
        <w:rPr>
          <w:rFonts w:ascii="IRNazanin" w:hAnsi="IRNazanin" w:eastAsia="IRNazanin"/>
          <w:color w:val="111111"/>
          <w:sz w:val="28"/>
          <w:sz w:val="28"/>
          <w:szCs w:val="28"/>
          <w:rtl w:val="true"/>
          <w:lang w:bidi="fa-IR"/>
        </w:rPr>
        <w:t>در قبال نوشته‌های او کتاب بنویسند یا برخلاف فتواهای او فتوایی بدهند تا جایی که شیخ ابن ادریس از آنان با عبارت تقلید کنندگان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سید بن طاوس در</w:t>
      </w:r>
    </w:p>
    <w:p>
      <w:pPr>
        <w:pStyle w:val="BookText"/>
        <w:rPr/>
      </w:pPr>
      <w:r>
        <w:rPr>
          <w:rFonts w:ascii="IRNazanin" w:hAnsi="IRNazanin" w:eastAsia="IRNazanin"/>
          <w:color w:val="111111"/>
          <w:sz w:val="28"/>
          <w:sz w:val="28"/>
          <w:szCs w:val="28"/>
          <w:rtl w:val="true"/>
          <w:lang w:bidi="fa-IR"/>
        </w:rPr>
        <w:t>لابه‌لای نوشته‌هایش پیداست که بیشتر کتابهای دعایی که در اختیار داشته از کتابهای قدیمی بوده است؛ چون بعضی از آنها را با ذکر تاریخ تألیفشان نام می‌برد، بسیاری از آنها</w:t>
      </w:r>
    </w:p>
    <w:p>
      <w:pPr>
        <w:pStyle w:val="BookText"/>
        <w:rPr/>
      </w:pPr>
      <w:r>
        <w:rPr>
          <w:rFonts w:ascii="IRNazanin" w:hAnsi="IRNazanin" w:eastAsia="IRNazanin"/>
          <w:color w:val="111111"/>
          <w:sz w:val="28"/>
          <w:sz w:val="28"/>
          <w:szCs w:val="28"/>
          <w:rtl w:val="true"/>
          <w:lang w:bidi="fa-IR"/>
        </w:rPr>
        <w:t>را با وصف نسخه اصل یا نسخه قدیمی توصیف می‌کند، از محل آنها در مستنصریه 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جاها یاد می‌کند، از این که بر مصنف با دیگران قرائت شده و یا دستخط فلانی در </w:t>
      </w:r>
    </w:p>
    <w:p>
      <w:pPr>
        <w:pStyle w:val="BookText"/>
        <w:rPr/>
      </w:pPr>
      <w:r>
        <w:rPr>
          <w:rFonts w:ascii="IRNazanin" w:hAnsi="IRNazanin" w:eastAsia="IRNazanin"/>
          <w:color w:val="111111"/>
          <w:sz w:val="28"/>
          <w:sz w:val="28"/>
          <w:szCs w:val="28"/>
          <w:rtl w:val="true"/>
          <w:lang w:bidi="fa-IR"/>
        </w:rPr>
        <w:t>آنها وجود دارد و دیگر عباراتی از این دست که تماماً بر این نکته تصریح دارند که کتابهای موجود نزد سید بن طاوس از نظر او درست و مورد اعتماد بوده‌اند و از مشایخ بزرگ او برایش روایت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کتابی یافته که طریق روایت به مؤلف آن را در اختیار نداشته به هنگام نقل از آن اظهار می‌دارد که با تکیه بر تسامح در ادله سنن و صدق بلوغ از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سخنان و اظهارات هر فردی اطمینان حاصل می‌کند که تمام ادعیه و زیاراتی را که سید در تألیفات خود می‌آورد برای او روایت شده و مورد اعتماد وی بوده است بویژه آن که در مقامات تصریح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اجد فی الروایات دعآءً مناسباً لهذا المقام فأنشأت من نفسی دعآءً مناسباً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دنبال این سخن ادعیه‌ای را که خود درست کرده است ذکر می‌کند و از این مطلب نادرستی این پندار آشکار می‌شود که بیشتر ادعیه این طاوس ساخته خود اوست؛ بلکه تنها همان مواردی که خودش تصریح کرده از منشآت وی می‌باشد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سید بن طاوس مشاهده کرد مصباح المحتهد تألیف جد مادری‌اش</w:t>
      </w:r>
      <w:r>
        <w:rPr>
          <w:rStyle w:val="FootnoteAnchor"/>
          <w:rtl w:val="true"/>
        </w:rPr>
        <w:footnoteReference w:id="22"/>
      </w:r>
      <w:r>
        <w:rPr>
          <w:rFonts w:ascii="IRNazanin" w:hAnsi="IRNazanin" w:eastAsia="IRNazanin"/>
          <w:color w:val="111111"/>
          <w:sz w:val="28"/>
          <w:sz w:val="28"/>
          <w:szCs w:val="28"/>
          <w:rtl w:val="true"/>
          <w:lang w:bidi="fa-IR"/>
        </w:rPr>
        <w:t>شیخ الطائفه طوسی در ادعیه و اعمال بسیار مختصر است و فاقد بسیاری از ادعیه و اعمالی است که از ائمه علیهم‌السلام روایت شده‌اند تصمیم گرفت کتاب بزرگی مشتمل بر بسیاری از این ادعیه و اعمال، به عنوان تتمه و مکمل کتاب جدش،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شروع او به نوشتن چنین کتابی بعد از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در نخستین مجلدات آن، بعنی فلاح السائل از شیخ خود اسعد بن عبد القاهر در این تاریخ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w:t>
      </w:r>
    </w:p>
    <w:p>
      <w:pPr>
        <w:pStyle w:val="BookText"/>
        <w:rPr/>
      </w:pPr>
      <w:r>
        <w:rPr>
          <w:rFonts w:ascii="IRNazanin" w:hAnsi="IRNazanin" w:eastAsia="IRNazanin"/>
          <w:color w:val="111111"/>
          <w:sz w:val="28"/>
          <w:sz w:val="28"/>
          <w:szCs w:val="28"/>
          <w:rtl w:val="true"/>
          <w:lang w:bidi="fa-IR"/>
        </w:rPr>
        <w:t>فلاح السائل، بعد از نام بردن مصباح المجتهد، گفته است که تصمیم دارد تتمه‌ای در ده جلد بر این کتاب بنویسد و آن را مهمات المتعبد و تتمات مصباح المجتهد بنامد و</w:t>
      </w:r>
    </w:p>
    <w:p>
      <w:pPr>
        <w:pStyle w:val="BookText"/>
        <w:rPr/>
      </w:pPr>
      <w:r>
        <w:rPr>
          <w:rFonts w:ascii="IRNazanin" w:hAnsi="IRNazanin" w:eastAsia="IRNazanin"/>
          <w:color w:val="111111"/>
          <w:sz w:val="28"/>
          <w:sz w:val="28"/>
          <w:szCs w:val="28"/>
          <w:rtl w:val="true"/>
          <w:lang w:bidi="fa-IR"/>
        </w:rPr>
        <w:t>می‌گوید فلاح السائل نخستین این تتمه‌هاست و شامل دو جلد است در اعمال ایام و</w:t>
      </w:r>
    </w:p>
    <w:p>
      <w:pPr>
        <w:pStyle w:val="BookText"/>
        <w:rPr/>
      </w:pP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زهرة الربیع فی ادعیة الاسابیع است و جلد چهارم جمال الاسبوع در چهل و نه فصل که از فصل دهم تا آخر کتاب تماماً مربوط به اعمال روز جمعه می‌باشد و فصلهای اول مربوط به اعمال سایر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اول جلد پنجم یعنی الدورع الواقیة من الاخطار فیما یعمل کل شهر علی التکرار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همین نسخه‌هاست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پیرامون اعمال سال در سه جلد که یک جلد آن به نام مضمار السبق</w:t>
      </w:r>
    </w:p>
    <w:p>
      <w:pPr>
        <w:pStyle w:val="BookText"/>
        <w:rPr/>
      </w:pPr>
      <w:r>
        <w:rPr>
          <w:rFonts w:ascii="IRNazanin" w:hAnsi="IRNazanin" w:eastAsia="IRNazanin"/>
          <w:color w:val="111111"/>
          <w:sz w:val="28"/>
          <w:sz w:val="28"/>
          <w:szCs w:val="28"/>
          <w:rtl w:val="true"/>
          <w:lang w:bidi="fa-IR"/>
        </w:rPr>
        <w:t xml:space="preserve">و اللحاق اختصاص به ماه رمضان دارد و دو جلد دیگر به یازده ماه دیگر؛ اسرار الصلاة که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الاسرار المودعة فی ساعات اللیل و النهار که</w:t>
      </w:r>
    </w:p>
    <w:p>
      <w:pPr>
        <w:pStyle w:val="BookText"/>
        <w:rPr/>
      </w:pPr>
      <w:r>
        <w:rPr>
          <w:rFonts w:ascii="IRNazanin" w:hAnsi="IRNazanin" w:eastAsia="IRNazanin"/>
          <w:color w:val="111111"/>
          <w:sz w:val="28"/>
          <w:sz w:val="28"/>
          <w:szCs w:val="28"/>
          <w:rtl w:val="true"/>
          <w:lang w:bidi="fa-IR"/>
        </w:rPr>
        <w:t>گاهی با عنوان الاسرار فی ساعات اللیل و النهار یا اسرار الدعوات نیز از آن یاد می‌شود و تحت عنوان ادعیة الساعات که با این عنوان نیز از آن تعبیر شده، نام برده شد؛ امان الاخطار فیما یعمل فی الاسفار؛ مهج الدعوات و منهج العنایات فی الأحراز و الادعیة و الأعواز که دوبار چاپ شده است؛ المجتنبی من الدعاء المجتنبی که بارها به چاپ رسیده است؛ مسالک المحتاج الی اللّه فی مناسک الحج؛ فتح الابواب فی الاستخارات؛ مصباح الزائر الکبیر و مصباح الزائر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هفده جلد درباره ادعیه و اذکار و اعمال است که وی آنها را از کتابهایی که در اختیار داشته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کتابها بعد از سید بن طاوس از بین رفته‌اند مانند مدینة العلم صدوق که در فلاح السائل و اجازه خود که در آخر بحار آمده است از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تصانیف دیگری نیز دارد که در همین اجازه از آنها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دیگری که در اجازه مذکور از آنها یاد نکرده است</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الظمآن از روایت محمد بن عبداللّه بن سلیمان؛ فرحة الناظر در روایات پدرش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کتابهای وی اخیراً این کتابها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 و الملاحم، فرج المهموم، الطرف، الیقین و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اینها نیز کتابهای الاقبال، جمال الاسبوع، محاسبة الملائکة الکرام، المجتنبی، مهج الدعوات، الملهوف و کشف المحجة به زیور طبع آراسته شده است که کتاب اخیر وصیّت و اجازه مؤلف است به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فرزندانش محمد و علی و خواهر آنها و نشان داده راه سیر و سلوک به ایشان آن طور که شارع فرموده و در کتابها و تصانیف رسیده به دست سید ثبت و ضبط شده بودند؛ کتابها </w:t>
      </w:r>
    </w:p>
    <w:p>
      <w:pPr>
        <w:pStyle w:val="BookText"/>
        <w:rPr/>
      </w:pPr>
      <w:r>
        <w:rPr>
          <w:rFonts w:ascii="IRNazanin" w:hAnsi="IRNazanin" w:eastAsia="IRNazanin"/>
          <w:color w:val="111111"/>
          <w:sz w:val="28"/>
          <w:sz w:val="28"/>
          <w:szCs w:val="28"/>
          <w:rtl w:val="true"/>
          <w:lang w:bidi="fa-IR"/>
        </w:rPr>
        <w:t>و تصانیفی که سید در آثار پیشگفته‌اش گنجاند و اکثراً تتمه مصباح المجتهد به شمار</w:t>
      </w:r>
    </w:p>
    <w:p>
      <w:pPr>
        <w:pStyle w:val="BookText"/>
        <w:rPr/>
      </w:pPr>
      <w:r>
        <w:rPr>
          <w:rFonts w:ascii="IRNazanin" w:hAnsi="IRNazanin" w:eastAsia="IRNazanin"/>
          <w:color w:val="111111"/>
          <w:sz w:val="28"/>
          <w:sz w:val="28"/>
          <w:szCs w:val="28"/>
          <w:rtl w:val="true"/>
          <w:lang w:bidi="fa-IR"/>
        </w:rPr>
        <w:t>می‌روند و اگر نبود این کار سیّد بیگمان تمام این کتابها و تصانیف از بین رفته بودند چرا که اشاره کردیم بعد از او بیشتر این کتابها از میان رفتند و امروزه اثری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هر مؤمنی که خواهان رسیدن به قرب پروردگار خویش باشد کافی است که به طریق پسندیده شارع که سید بم طاوس در کتابهای خود آن را ثبت و ضبط کرده است توسل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سید علی بن طاوس جمعی از علما بسیاری از ادعیه و اعمال منسوب به ائمه را نیز که در کتب ادعیه قدیمی وجود داشت و به دست سید بن طاوس نرسیده بود و از طعمه حریق و آب و سوس و پوسیدگی در امان مانده و به دست ایشان رسیده بود در کتابهای ادعیه خود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سعادتمند محمد بن مکی شهید در سال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شیخ جمال السالکین مؤلف 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ابوالعباس احمد بن فهد حلی نویسنده عدة الداعی و التحصین فی صفات العارفین است و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شیخ تقی‌الدین ابراهیم کفعمی 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کتابهای جنة الامان الواقیة، البلد الامین و محاسبة النفس که هر سه شامل ادعیه و اذکار مأثور از ائمه علیهم‌السلام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الذریعه نیز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حنة الامان اظهار</w:t>
      </w:r>
    </w:p>
    <w:p>
      <w:pPr>
        <w:pStyle w:val="BookText"/>
        <w:rPr/>
      </w:pPr>
      <w:r>
        <w:rPr>
          <w:rFonts w:ascii="IRNazanin" w:hAnsi="IRNazanin" w:eastAsia="IRNazanin"/>
          <w:color w:val="111111"/>
          <w:sz w:val="28"/>
          <w:sz w:val="28"/>
          <w:szCs w:val="28"/>
          <w:rtl w:val="true"/>
          <w:lang w:bidi="fa-IR"/>
        </w:rPr>
        <w:t>داشته که این کتاب را از کتابهایی که درستی و صحت آنها مورد اعتماد و اطمینان است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دویست و اندی کتاب به عنوان مأخذ این دو اثر نام می‌برد و در متن و حواشی از آنها نقل می‌کند که بسیاری از آنها کتابهای ادعیه قدیمی</w:t>
      </w:r>
    </w:p>
    <w:p>
      <w:pPr>
        <w:pStyle w:val="BookText"/>
        <w:rPr/>
      </w:pPr>
      <w:r>
        <w:rPr>
          <w:rFonts w:ascii="IRNazanin" w:hAnsi="IRNazanin" w:eastAsia="IRNazanin"/>
          <w:color w:val="111111"/>
          <w:sz w:val="28"/>
          <w:sz w:val="28"/>
          <w:szCs w:val="28"/>
          <w:rtl w:val="true"/>
          <w:lang w:bidi="fa-IR"/>
        </w:rPr>
        <w:t xml:space="preserve">هستند از جمله کتاب پیشگفته روضة العابدین کراجکی متوفای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شیخ بهایی متوفای</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مفتاح الفلاح که خوانساری آن را ترجمه کرده است؛ محدث فیض 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خلاصة الاذکار؛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ادعیه و اذکار را در</w:t>
      </w:r>
    </w:p>
    <w:p>
      <w:pPr>
        <w:pStyle w:val="BookText"/>
        <w:rPr/>
      </w:pPr>
      <w:r>
        <w:rPr>
          <w:rFonts w:ascii="IRNazanin" w:hAnsi="IRNazanin" w:eastAsia="IRNazanin"/>
          <w:color w:val="111111"/>
          <w:sz w:val="28"/>
          <w:sz w:val="28"/>
          <w:szCs w:val="28"/>
          <w:rtl w:val="true"/>
          <w:lang w:bidi="fa-IR"/>
        </w:rPr>
        <w:t>مجلدات بحار به عربی و کتابهای فارسی زاد المعاد و تحفة الزائر و مقیاس المصابیح و ربیع الاسابیع و 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 که بسیاری از این کتابها به زبان ترکی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هندی و گجرانی و اردو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عصر صفویه کتابهای فراوانی در باب ادعیه تألیف شد که ما تنها به پاره‌ای از مشهورات آنها به عنوان نمونه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کتابهای صحیح و معتبر که تاکنون چاپ و منتشر شده‌اند و شامل دعاهایی در تمام زمینه‌ها هستند دیگر حجت خداوند بر بندگان تمام است؛ زیرا انسان به هیچ چیز </w:t>
      </w:r>
    </w:p>
    <w:p>
      <w:pPr>
        <w:pStyle w:val="BookText"/>
        <w:rPr/>
      </w:pPr>
      <w:r>
        <w:rPr>
          <w:rFonts w:ascii="IRNazanin" w:hAnsi="IRNazanin" w:eastAsia="IRNazanin"/>
          <w:color w:val="111111"/>
          <w:sz w:val="28"/>
          <w:sz w:val="28"/>
          <w:szCs w:val="28"/>
          <w:rtl w:val="true"/>
          <w:lang w:bidi="fa-IR"/>
        </w:rPr>
        <w:t xml:space="preserve">دیگری نیاز ندارد جز اینکه به عمل بپردازد و از سسستی و تنبلی دوری کند و نفس خود را از رذائلی که مانع از آن می‌شود تا عمل به این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خود را در آن</w:t>
      </w:r>
    </w:p>
    <w:p>
      <w:pPr>
        <w:pStyle w:val="BookText"/>
        <w:rPr/>
      </w:pPr>
      <w:r>
        <w:rPr>
          <w:rFonts w:ascii="IRNazanin" w:hAnsi="IRNazanin" w:eastAsia="IRNazanin"/>
          <w:color w:val="111111"/>
          <w:sz w:val="28"/>
          <w:sz w:val="28"/>
          <w:szCs w:val="28"/>
          <w:rtl w:val="true"/>
          <w:lang w:bidi="fa-IR"/>
        </w:rPr>
        <w:t>بگذارد،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کسی که خواهان رسیدن به خواسته‌ها و آمال خود می‌باشد تنها کاری که باید بکند عمل کردین به چیزی است که او را به خواسته و آرزویش می‌رساند و رعایت کردن آدابی است که در این زمینه مقرر شده است مانند طهارت و استفاده از خوراک و پوشاک و مسکن مباح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تذهیب و تزکیه نفس دارویی نیست که آن را از داروخانه خرید بلکه امری است که جز با سعی و کوشش آدمی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دوائک فیک و لاتبصر</w:t>
      </w:r>
    </w:p>
    <w:p>
      <w:pPr>
        <w:pStyle w:val="BookText"/>
        <w:rPr/>
      </w:pPr>
      <w:r>
        <w:rPr>
          <w:rFonts w:ascii="IRNazanin" w:hAnsi="IRNazanin" w:eastAsia="IRNazanin"/>
          <w:color w:val="111111"/>
          <w:sz w:val="28"/>
          <w:sz w:val="28"/>
          <w:szCs w:val="28"/>
          <w:rtl w:val="true"/>
          <w:lang w:bidi="fa-IR"/>
        </w:rPr>
        <w:t>و دائک منک و لاتشعر</w:t>
      </w:r>
    </w:p>
    <w:p>
      <w:pPr>
        <w:pStyle w:val="BookText"/>
        <w:rPr/>
      </w:pPr>
      <w:r>
        <w:rPr>
          <w:rFonts w:ascii="IRNazanin" w:hAnsi="IRNazanin" w:eastAsia="IRNazanin"/>
          <w:color w:val="111111"/>
          <w:sz w:val="28"/>
          <w:sz w:val="28"/>
          <w:szCs w:val="28"/>
          <w:rtl w:val="true"/>
          <w:lang w:bidi="fa-IR"/>
        </w:rPr>
        <w:t xml:space="preserve">جهاد با نفس همان جهاد اکبر است که جز با کوشش و تلاش انسان حاصل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گمان مبر که اگر کسی از تهذیب نفس برخوردار باشد می‌تواند تو را، بی‌آنکه خودت سعی و کوشش کنی و زحمت بکشی، مهذّب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نفس نیرومندتر و تواناتر از نفس نبوی است؟ اما خداوند خطاب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لاتهدی من احببت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ائمه طاهرین منحرف نشو و جز طریقی که به وسیله ایشان به تو نشان داده شده است مرو و از هیچ کس جز ایشان پیروی مکن و خود را پلی برای عبور هیچ کس حتی اگر به نظر تو فردی پاک و پاکدامن باشد قرار مده چه رسد به این که در واقع فردی مزور و شیاد باشد و به ظاهر خود را به عارفان الهی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علم دعا و نقل ادعیه مأثوره، همچنان که در حرف الف کشف الظنون تحت عنوان الادعیه گفته است، از فروع علم الحدیث می‌باشد و این غیر از علم حروف و خواص اسماء است که در کشف الظنون، در حرف حاء، از آن نام برده و نام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دویست کتاب در این موضوع را از جمله کتاب شمس المعارف احمد 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فتوحات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سپس عبارت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از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علم حروف که از زمان ظهور غلاة صوفیه پدید آمد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بند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فصل از علم سحر و طلسمات و آغاز پیدایش آنها و نیز از علم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از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میان این علوم و میان دعا که سؤال و مناجات بنده با پروردگار خود بدون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احدی از بشر است، 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سلاطین مسلمان مقصوره‌هایی خاص نماز و 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مقصوره‌ها بر فراز محراب مساجد ساخته می‌شد و هدف از این کار متمایز ساختن پادشاه از دیگر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آهر بند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از 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مقصوره ساخت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پس از بیان این مطلب به سخن از ذکر دعا بر روی منابر و در خطبه‌ها می‌پردازد و می‌گوید نخستین کسی که روی منابر دعا کرد ابن عباس بود که برای پیروزی علی دعا کرد</w:t>
      </w:r>
      <w:r>
        <w:rPr>
          <w:rFonts w:eastAsia="IRNazanin" w:cs="IRNazanin"/>
          <w:color w:val="111111"/>
          <w:sz w:val="28"/>
          <w:szCs w:val="28"/>
          <w:rtl w:val="true"/>
          <w:lang w:bidi="fa-IR"/>
        </w:rPr>
        <w:t xml:space="preserve">. </w:t>
      </w:r>
      <w:bookmarkStart w:id="175" w:name="pg4205_37594"/>
    </w:p>
    <w:p>
      <w:pPr>
        <w:pStyle w:val="Heading2"/>
        <w:numPr>
          <w:ilvl w:val="1"/>
          <w:numId w:val="1"/>
        </w:numPr>
        <w:rPr/>
      </w:pPr>
      <w:bookmarkStart w:id="176" w:name="__RefHeading___Toc3513568_2281741623"/>
      <w:bookmarkStart w:id="177" w:name="_Toc60"/>
      <w:bookmarkEnd w:id="175"/>
      <w:bookmarkEnd w:id="176"/>
      <w:r>
        <w:rPr>
          <w:rtl w:val="true"/>
        </w:rPr>
        <w:t>دفتر التقویم</w:t>
      </w:r>
      <w:bookmarkEnd w:id="177"/>
    </w:p>
    <w:p>
      <w:pPr>
        <w:pStyle w:val="BookText"/>
        <w:rPr/>
      </w:pPr>
      <w:r>
        <w:rPr>
          <w:rFonts w:ascii="IRNazanin" w:hAnsi="IRNazanin" w:eastAsia="IRNazanin"/>
          <w:color w:val="111111"/>
          <w:sz w:val="28"/>
          <w:sz w:val="28"/>
          <w:szCs w:val="28"/>
          <w:rtl w:val="true"/>
          <w:lang w:bidi="fa-IR"/>
        </w:rPr>
        <w:t xml:space="preserve">در تکمیل آنچه 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می‌گوییم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کتابهای ابوریحان بیرونی متوفای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درالزیج الکبیر ابن</w:t>
      </w:r>
    </w:p>
    <w:p>
      <w:pPr>
        <w:pStyle w:val="BookText"/>
        <w:rPr/>
      </w:pPr>
      <w:r>
        <w:rPr>
          <w:rFonts w:ascii="IRNazanin" w:hAnsi="IRNazanin" w:eastAsia="IRNazanin"/>
          <w:color w:val="111111"/>
          <w:sz w:val="28"/>
          <w:sz w:val="28"/>
          <w:szCs w:val="28"/>
          <w:rtl w:val="true"/>
          <w:lang w:bidi="fa-IR"/>
        </w:rPr>
        <w:t xml:space="preserve">یونس تألیف اواخر قرن چهارم بارها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الکواکب فی دفتر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که در مجمل اصول کوشیار، که نسخه آن در دیوان هند لندن موجود است</w:t>
      </w:r>
      <w:r>
        <w:rPr>
          <w:rStyle w:val="FootnoteAnchor"/>
          <w:rtl w:val="true"/>
        </w:rPr>
        <w:footnoteReference w:id="23"/>
      </w:r>
      <w:r>
        <w:rPr>
          <w:rFonts w:ascii="IRNazanin" w:hAnsi="IRNazanin" w:eastAsia="IRNazanin"/>
          <w:color w:val="111111"/>
          <w:sz w:val="28"/>
          <w:sz w:val="28"/>
          <w:szCs w:val="28"/>
          <w:rtl w:val="true"/>
          <w:lang w:bidi="fa-IR"/>
        </w:rPr>
        <w:t xml:space="preserve">، و ثمار القلوب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اینها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عام اوراقی است که مطالب مربوط به شناخت اوقات که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آنها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این گونه دفترها در شرق سابقه‌ای دیرین دارد و دو موضوع مهم را 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تطبیق روزانه تواریخ مختلفی که در میان مردم به کار می‌رفته است؛ زیرا، چنان که توضیح خواهیم داد، مردم تاریخ قمری را برای امور دینی و سال شمسی را که تابع قمری است، برای امور مالی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و ضبط وقایع نیز غالباً تاریخ هجری را با سال قمری به کار می‌بردند اما برخی افراد که می‌خواستند وقایع را به طور صحیح با سال طبیعی ثبت کنند</w:t>
      </w:r>
    </w:p>
    <w:p>
      <w:pPr>
        <w:pStyle w:val="BookText"/>
        <w:rPr/>
      </w:pPr>
      <w:r>
        <w:rPr>
          <w:rFonts w:ascii="IRNazanin" w:hAnsi="IRNazanin" w:eastAsia="IRNazanin"/>
          <w:color w:val="111111"/>
          <w:sz w:val="28"/>
          <w:sz w:val="28"/>
          <w:szCs w:val="28"/>
          <w:rtl w:val="true"/>
          <w:lang w:bidi="fa-IR"/>
        </w:rPr>
        <w:t>ناچار از تواریخ غیر اسلامی مانند میلادی و یزدگردی و اسکندرانی و یهودی و تاریخ طوفان و تاریخ بخت نصر و جز اینها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تقویم بین روزهای این تاریخهای مختلف مطابقت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سعد و نحس ایام؛ چرا که علوم و نجوم تا حد زیادی با کهانت و پیشگویی ارتباط داشت و غرض اصلی از فراگرفتن این دانش استنباط عقاید و باورهای خود و عمل به آنها بود و این دفترها این کار را نیز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منجمان تقویمها را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استخراج و تنظیم می‌کردند و روزهای سعد و نحس را در آنها معلوم و مشخص </w:t>
      </w:r>
    </w:p>
    <w:p>
      <w:pPr>
        <w:pStyle w:val="BookText"/>
        <w:rPr/>
      </w:pPr>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امرا و سلاطین پیشکش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پیش از اسلام نیز تاحدی رایج بود اما در اوایل دوره عباسی شیوع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طاوس در فرج المهموم از کتاب الوزراة عبدالرحمن بن مبارک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ذوالریالستین</w:t>
      </w:r>
    </w:p>
    <w:p>
      <w:pPr>
        <w:pStyle w:val="BookText"/>
        <w:rPr/>
      </w:pPr>
      <w:r>
        <w:rPr>
          <w:rFonts w:ascii="IRNazanin" w:hAnsi="IRNazanin" w:eastAsia="IRNazanin"/>
          <w:color w:val="111111"/>
          <w:sz w:val="28"/>
          <w:sz w:val="28"/>
          <w:szCs w:val="28"/>
          <w:rtl w:val="true"/>
          <w:lang w:bidi="fa-IR"/>
        </w:rPr>
        <w:t xml:space="preserve">فضل بن سهل، وزیر مأمون و کشته شده به سال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هر ساله تقویمی تهیه می‌شد و او آن را چنین توقیع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یصلح لکذا و یتنجب فیه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گاه‌شماری؛ شکی نیست که بشر در زمانهای گذشته برای تعیین زمان وقایع و تاریخ حوادث خود از برهه‌های کوتاه زمانی مانند روز و شب استفاده می‌کرده است ولی پس از آن که به تعیین مدت زمان طولانیتر از شب و روز نیاز پیدا کرد آسانترین ابزار را</w:t>
      </w:r>
    </w:p>
    <w:p>
      <w:pPr>
        <w:pStyle w:val="BookText"/>
        <w:rPr/>
      </w:pPr>
      <w:r>
        <w:rPr>
          <w:rFonts w:ascii="IRNazanin" w:hAnsi="IRNazanin" w:eastAsia="IRNazanin"/>
          <w:color w:val="111111"/>
          <w:sz w:val="28"/>
          <w:sz w:val="28"/>
          <w:szCs w:val="28"/>
          <w:rtl w:val="true"/>
          <w:lang w:bidi="fa-IR"/>
        </w:rPr>
        <w:t>برای این عمل به کار گرفت و آن استفاده از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واحد زمان را چهارده یا پانزده روز قرار داد تعنی از ابتدای رؤیت هلال ماه تا زمان تبدیل آن به قرص کامل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p>
    <w:p>
      <w:pPr>
        <w:pStyle w:val="BookText"/>
        <w:rPr/>
      </w:pPr>
      <w:r>
        <w:rPr>
          <w:rFonts w:ascii="IRNazanin" w:hAnsi="IRNazanin" w:eastAsia="IRNazanin"/>
          <w:color w:val="111111"/>
          <w:sz w:val="28"/>
          <w:sz w:val="28"/>
          <w:szCs w:val="28"/>
          <w:rtl w:val="true"/>
          <w:lang w:bidi="fa-IR"/>
        </w:rPr>
        <w:t xml:space="preserve">که نیاز به زمان طولانیتر از این پیدا کرد ماه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هلال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گردش نجومی هلال، یعنی از زمان جدا شدن ماه از یکی از ثوابت تا بازگشتش به آن که بیست و هفت روز است استفاده کزد و سه روز باقیمانده را ایام‌اللّه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گسترش مؤسسات مدتی زمان طولانیتر، یعنی دو دوره سرما و گرما، را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تاریخ اقوام شمالی و ساکنان مناطق سردسیر مانند آریاییها شاهد آنیم</w:t>
      </w:r>
    </w:p>
    <w:p>
      <w:pPr>
        <w:pStyle w:val="BookText"/>
        <w:rPr/>
      </w:pPr>
      <w:r>
        <w:rPr>
          <w:rFonts w:ascii="IRNazanin" w:hAnsi="IRNazanin" w:eastAsia="IRNazanin"/>
          <w:color w:val="111111"/>
          <w:sz w:val="28"/>
          <w:sz w:val="28"/>
          <w:szCs w:val="28"/>
          <w:rtl w:val="true"/>
          <w:lang w:bidi="fa-IR"/>
        </w:rPr>
        <w:t>که سال را به دو بخش نابرابر تقسیم می‌کردند بعنی برای زمستان ده ماه و برای تابستان</w:t>
      </w:r>
    </w:p>
    <w:p>
      <w:pPr>
        <w:pStyle w:val="BookText"/>
        <w:rPr/>
      </w:pPr>
      <w:r>
        <w:rPr>
          <w:rFonts w:ascii="IRNazanin" w:hAnsi="IRNazanin" w:eastAsia="IRNazanin"/>
          <w:color w:val="111111"/>
          <w:sz w:val="28"/>
          <w:sz w:val="28"/>
          <w:szCs w:val="28"/>
          <w:rtl w:val="true"/>
          <w:lang w:bidi="fa-IR"/>
        </w:rPr>
        <w:t>دو ماه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مناطق گرمسیر برعکس این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آریاییها بعد</w:t>
      </w:r>
    </w:p>
    <w:p>
      <w:pPr>
        <w:pStyle w:val="BookText"/>
        <w:rPr/>
      </w:pPr>
      <w:r>
        <w:rPr>
          <w:rFonts w:ascii="IRNazanin" w:hAnsi="IRNazanin" w:eastAsia="IRNazanin"/>
          <w:color w:val="111111"/>
          <w:sz w:val="28"/>
          <w:sz w:val="28"/>
          <w:szCs w:val="28"/>
          <w:rtl w:val="true"/>
          <w:lang w:bidi="fa-IR"/>
        </w:rPr>
        <w:t>از مهاجرت به مناطق معتدل تقسیم سال خود را تغییر دادند و تابستان را پنج ماه و زمستان را هفت ماه قرار دادند و بعدها سال را به دو نیمه برابر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فهمیدند دوازده ماه با گردش سال زراعی آنها برابر است و فقط چند روز اختلاف دارد آن روزها را در چند سال جمع کردند و به یکی از سالها یک ماه به نام کبیسه اضافه کردند</w:t>
      </w:r>
    </w:p>
    <w:p>
      <w:pPr>
        <w:pStyle w:val="BookText"/>
        <w:rPr/>
      </w:pPr>
      <w:r>
        <w:rPr>
          <w:rFonts w:ascii="IRNazanin" w:hAnsi="IRNazanin" w:eastAsia="IRNazanin"/>
          <w:color w:val="111111"/>
          <w:sz w:val="28"/>
          <w:sz w:val="28"/>
          <w:szCs w:val="28"/>
          <w:rtl w:val="true"/>
          <w:lang w:bidi="fa-IR"/>
        </w:rPr>
        <w:t>و بدین ترتیب، آن سال سیزده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کبیسه را بر هر سال تقسیم کردند و در آخر هر سال چند روز به نام کبیسه یا ایام مسترقه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ایام کبیسه را بر همه ماههای سال سرشکن کردند و منازل گردش خورشید را نیز به دوازده برج تقسیم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و بدین سان به ماههای دوازده‌گانه خورشیدی دست یافتند و آنها را به چهار فصل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 احوال، این تقسیم بندی سال همچنان چند ساعتی در سال کسری داشت که مجموع این ساعات در هر یکصد و بیست سال معادل یک ماه </w:t>
      </w:r>
    </w:p>
    <w:p>
      <w:pPr>
        <w:pStyle w:val="BookText"/>
        <w:rPr/>
      </w:pPr>
      <w:r>
        <w:rPr>
          <w:rFonts w:ascii="IRNazanin" w:hAnsi="IRNazanin" w:eastAsia="IRNazanin"/>
          <w:color w:val="111111"/>
          <w:sz w:val="28"/>
          <w:sz w:val="28"/>
          <w:szCs w:val="28"/>
          <w:rtl w:val="true"/>
          <w:lang w:bidi="fa-IR"/>
        </w:rPr>
        <w:t>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ایرانیان عهد ساسانی در هر صد و بیست سال یک سال را سیزده ماه می‌گرفتند اما بعد از اسلام خالد بن عبداللّه قسری در سال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 به دستور هشام بن عبدالملک از اجرای این کبیسه جلوگیری کرد و گفت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اقدام، سال اسمی از سال خورشیدی واقعی عقب افتاد و تاریخ دستخوش اضطراب شد و زمان گرفتن خراج دچار آشفتگی گشت؛ چرا که گرفتن خراج فقط بر اساس محاسبه فصول چهارگانه و زمان چیدن محصول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معتضد عباسی در سال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اجرای کبیسه شد و نوروز را به همان روزی برگرداند که در آخر دوره ساسانی بود و خراج را بر اساس سال شمسی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وقت دو سال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سال قمری برای تاریخ و دیگری سال شمسی برای دریافت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در مغرب با ماههای قبطی و رومی به کار می‌رفت و در مشرق با ماههای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خراجی هر سی و سه سال یک سال کامل از تاریخ قمری عقب می‌افتاد؛ لذا حکومت گاه این سال را از تاریخ مالی حذف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چیزی است که مقریزی در خطط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را نگه می‌داشت؛ یعنی در کنار تاریخ قمری از یک تاریخ مال شمسی مستقلی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وصّاف می‌گوید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خراجی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غازان خان آن را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هشت سال از قلم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این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اجرا نکردن عمل ازدلاق در طی حدود دویست و هشتاد سال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مقریزی نیز می‌گوید در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خراجی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دو سال را حذف کردند و آن را نیز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اختلاف دو سال برخاسته از عمل نکردن به ازدلاق در مدت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سنوات و آشفتگیها تا چهارم صفر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تاریخ سلطان محمد چهارم عثمانی فرمان استفاده از سال شمسی با ماههای سریانی رومی برای امور مالی و سال قمری برای ثبت تاریخ را صادر کرد و برای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بردن اختلاف میان این دو سال دستور داد که هر سی و سه سال یک بار عمل ازدلاق صورت گیرد و در رأس این مدت یک سال از حسابهای مالی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 حذف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تا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می‌شد ولی از آن تاریخ عمل به آن متروک شد و بار دیگر تاریخ دستخوش آشفتگی گردید و سال مالی عثمانی از سال قمری عقب افتاد و این تأخیر ادامه یافت تا آن که حکومت جمهوری </w:t>
      </w:r>
    </w:p>
    <w:p>
      <w:pPr>
        <w:pStyle w:val="BookText"/>
        <w:rPr/>
      </w:pPr>
      <w:r>
        <w:rPr>
          <w:rFonts w:ascii="IRNazanin" w:hAnsi="IRNazanin" w:eastAsia="IRNazanin"/>
          <w:color w:val="111111"/>
          <w:sz w:val="28"/>
          <w:sz w:val="28"/>
          <w:szCs w:val="28"/>
          <w:rtl w:val="true"/>
          <w:lang w:bidi="fa-IR"/>
        </w:rPr>
        <w:t>ترکیه تاریخ هجری را بکلی حذف کرد و تاریخ میلادی را به جای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نیز همین کار را کردند؛ یعنی تاریخ هجری، اعم از شمسی و قمری، را برداشتند و تاریخ میلادی را به جای آن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سالهای قمری را برای ثبت تواریخ به کار می‌بردند و سال خورشیدی درست و دقیق و کامل را که ملک‌شاه سلجوقی ایجاد کرد و به تاریخ جلالی معروف است، برای گرفتن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به جای تاریخ جلالی از تاریخ اکبرشاهی استفاده می‌کردند اما این دو تاریخ در کشورهای اسلامی رواج نیافت؛ چون مبدأ تاریخ هجری را منسوخ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هند دو تاریخ مستقل از یکدیگر به کار می‌رفت یکی قمری که مبدأ آن هجرت بود و دیگر خورشیدی که مبدأ آن جلوس ملک‌شاه سلجوقی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ادامه یافت تا آن که مجلس نمایندگان ایران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قمری با تصویب قانونی مبدأ هجری را اساس قرار داد و سالها را خورسیدی محاسبه کرد و آن را تاریخ رسمی دولت و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امروزه در ایران و افغانستان مورد استفاده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bookmarkStart w:id="178" w:name="pg4205_37598"/>
    </w:p>
    <w:p>
      <w:pPr>
        <w:pStyle w:val="Heading2"/>
        <w:numPr>
          <w:ilvl w:val="1"/>
          <w:numId w:val="1"/>
        </w:numPr>
        <w:rPr/>
      </w:pPr>
      <w:bookmarkStart w:id="179" w:name="__RefHeading___Toc3513570_2281741623"/>
      <w:bookmarkStart w:id="180" w:name="_Toc61"/>
      <w:bookmarkEnd w:id="178"/>
      <w:bookmarkEnd w:id="179"/>
      <w:r>
        <w:rPr>
          <w:rtl w:val="true"/>
        </w:rPr>
        <w:t>دلائل الامامة</w:t>
      </w:r>
      <w:bookmarkEnd w:id="180"/>
    </w:p>
    <w:p>
      <w:pPr>
        <w:pStyle w:val="BookText"/>
        <w:rPr/>
      </w:pPr>
      <w:r>
        <w:rPr>
          <w:rFonts w:ascii="IRNazanin" w:hAnsi="IRNazanin" w:eastAsia="IRNazanin"/>
          <w:color w:val="111111"/>
          <w:sz w:val="28"/>
          <w:sz w:val="28"/>
          <w:szCs w:val="28"/>
          <w:rtl w:val="true"/>
          <w:lang w:bidi="fa-IR"/>
        </w:rPr>
        <w:t>یا دلائل الائمه، همچنان که قبلاً اشاره شد</w:t>
      </w:r>
      <w:r>
        <w:rPr>
          <w:rStyle w:val="FootnoteAnchor"/>
          <w:rtl w:val="true"/>
        </w:rPr>
        <w:footnoteReference w:id="24"/>
      </w:r>
      <w:r>
        <w:rPr>
          <w:rFonts w:ascii="IRNazanin" w:hAnsi="IRNazanin" w:eastAsia="IRNazanin"/>
          <w:color w:val="111111"/>
          <w:sz w:val="28"/>
          <w:sz w:val="28"/>
          <w:szCs w:val="28"/>
          <w:rtl w:val="true"/>
          <w:lang w:bidi="fa-IR"/>
        </w:rPr>
        <w:t xml:space="preserve">، اثر ابوجعفر محمد بن جریر بن رستمطبری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متأخر از محمد بن جریر طبری کبیر</w:t>
      </w:r>
      <w:r>
        <w:rPr>
          <w:rStyle w:val="FootnoteAnchor"/>
          <w:rtl w:val="true"/>
        </w:rPr>
        <w:footnoteReference w:id="25"/>
      </w:r>
      <w:r>
        <w:rPr>
          <w:rFonts w:ascii="IRNazanin" w:hAnsi="IRNazanin" w:eastAsia="IRNazanin"/>
          <w:color w:val="111111"/>
          <w:sz w:val="28"/>
          <w:sz w:val="28"/>
          <w:szCs w:val="28"/>
          <w:rtl w:val="true"/>
          <w:lang w:bidi="fa-IR"/>
        </w:rPr>
        <w:t xml:space="preserve">بود و معاصرشیخ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است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کتاب دلائل الامامه خود از بسیاری از مشایخ طوسی و نجاشی روایت می‌کند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خیاط قمی که از مشایخ شیخ طوسی است؛ محمد بن هارون بن موسی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نجاشی به نقل از او از پدر وی تعلکبری روایت می‌کند و شیخ طوسی نیز به نقل از برادرش حسین بن هارون بن موسی از پدر وی روایت می‌کند؛ ابوالفضل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نجاشی نیز او را درک کرد اما محض احتیاط با واسطه از او </w:t>
      </w:r>
    </w:p>
    <w:p>
      <w:pPr>
        <w:pStyle w:val="BookText"/>
        <w:rPr/>
      </w:pPr>
      <w:r>
        <w:rPr>
          <w:rFonts w:ascii="IRNazanin" w:hAnsi="IRNazanin" w:eastAsia="IRNazanin"/>
          <w:color w:val="111111"/>
          <w:sz w:val="28"/>
          <w:sz w:val="28"/>
          <w:szCs w:val="28"/>
          <w:rtl w:val="true"/>
          <w:lang w:bidi="fa-IR"/>
        </w:rPr>
        <w:t>روایت می‌کند؛ ابوعبداللّه حسین بن 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گروهی روایت می‌کند که آنان از ابوجعفر بن بابویه صدوق روایت</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و نجاشی نیز از جمعی روایت می‌کنند که از صدوق روایت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و همین صاحب دلائل الامامة از گروهی روایت می‌کند که ایشان از تلعکبری روایت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دلائل را بعد از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یعنی سالی که استاد همه آنان، ابن غضائری،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هنگام یاد کردن از معجزه حضرت صاحب الزمان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هذا الخبر من اصل بخط شیخنا ابی عبداللّه الحسین بن الغضائری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پیداست که ابن غضائری پیش از آن که صاحب دلائل از روی دستنوشت وی نقل قول کند، درگذشته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نپرداختن شیخ و نجاشی به شرح حال محمد بن جریر، صاحب دلائل الامامة، در کتابهای خود به معنای نبودن چنین شخصی نیست؛ چه، آنان زندگینامه گروهی از نویسندگان بزرگ معاصر خود را نیز فروگذاشته‌اند؛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سلار بن عبدالعزیز شاگرد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عبدالعزیز بن براج شاگرد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بن علی طرازی مؤلف الدعاء و الزیارة که در 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شده است، و امثال این عده که شیخ منتجب‌الدین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خود نامشان را برده و نام بعضی را او هم ذکر نکرده است مانند طرازی مذکور و طبری مؤلف دلائل و دیگران که نام او و آثار آنها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اسانید روایات این کتاب نشان می‌دهد که مؤلف آنها را به سه نحو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مشایخ خود، که با اجازه یا قرائت یا سماع از آنان حدیث فراگرفته است، روایت می‌کند به گونه‌ای که درست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اخبرنا، حدثنی و 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همانهایی هستند که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 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روایت می‌کند</w:t>
      </w:r>
    </w:p>
    <w:p>
      <w:pPr>
        <w:pStyle w:val="BookText"/>
        <w:rPr/>
      </w:pPr>
      <w:r>
        <w:rPr>
          <w:rFonts w:ascii="IRNazanin" w:hAnsi="IRNazanin" w:eastAsia="IRNazanin"/>
          <w:color w:val="111111"/>
          <w:sz w:val="28"/>
          <w:sz w:val="28"/>
          <w:szCs w:val="28"/>
          <w:rtl w:val="true"/>
          <w:lang w:bidi="fa-IR"/>
        </w:rPr>
        <w:t>و اینان بیگمان مشایخ لومی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آنان دقت کنیم می‌بینیم که بعضیشان از مشایخ</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بعضی از مشایخ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از مشایخ هردو و </w:t>
      </w:r>
    </w:p>
    <w:p>
      <w:pPr>
        <w:pStyle w:val="BookText"/>
        <w:rPr/>
      </w:pPr>
      <w:r>
        <w:rPr>
          <w:rFonts w:ascii="IRNazanin" w:hAnsi="IRNazanin" w:eastAsia="IRNazanin"/>
          <w:color w:val="111111"/>
          <w:sz w:val="28"/>
          <w:sz w:val="28"/>
          <w:szCs w:val="28"/>
          <w:rtl w:val="true"/>
          <w:lang w:bidi="fa-IR"/>
        </w:rPr>
        <w:t>برخی هم از مشایخ خاص مؤلف دلائل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حدیث به شخص معینی مقدم بر خود مانند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الحسین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الهیثم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عباد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ابوحامد السندی و امثال اینان از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اخیر در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 نام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که صاحب دلائل روایت را در کتابهای این عده دیده و یا روایت مسنداً به او رسیده باشد اما وی برای اختصار این روایات را به صورت مرسل آورده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متقدمین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ابوعبدللّه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مکرراً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افراد که آنها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صفوانی و صدوق به واسطه نقیب ابومحمد حسن بن احمد محمدی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وی از ایشان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کتابهای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روایات غالباً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و مراد او در موارد مختلف فرق</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بسیاری از معجزات مرادش از ابوجعفر همان ابوجعفر محمد بن جریر طبری است که غالباً از سفیان بن وکیع بن جرّاح رواسی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این شخص از پدرش و پدرش از عمش روایت می‌کند چنان که در صفحات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ابومحمد عبداللّه بن بلوی چنان که در صفحات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بلوی نیز از عمارة بن یزید و از محمد بن حسن بن عبداللّه جعفری که در رجال نجاشی نامش آمده است،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جاها مرادش ابوجعفر محمد بن جریر است که از اصحاب امام حسن عسکری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حضرت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کنید به صفحات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مقصود وی از ابوجعفر، محمد بن جریر بن یزید عامیِ مورخ و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ابوالسحاق ابراهیم بن مخلد بن جعفر بن سهیل بن حمران دقاق روایت می‌کند و ما می‌دانیم که ابراهیم بن مخلد از مشایخ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از پدرش مخلد و مخلد از محمد بن جریر مورخ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دلائل با دو واسطه، یعنی ابراهیم و پدرش مخلد، از همنام خود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همنام بزرگ دیگر خود مؤلف المسترشد یه سه واسطه نقل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زیرا صاحب دلائل به یک واسطه، یعنی شریف حسن بن احمد محمدی، از صدوق روایت می‌کند و صدوق با یک واسطه، یعنی محمد بن ابراهیم طالقانی، المسترشد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دلائل معاصر نجاشی است و با آنکه از اسناد عالی برخوردار است طریق روایت او از مؤلف المسترشد جز با دو واسطه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ادعای روایت بی‌واسطه مؤلف دلائل از مؤلف المسترشد نادرست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نخستین کسی که از این کتاب نقل کرده سید علی بن طاوس، درگذشته به سال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که اشاره کردیم در بعضی از کتابهای خود از آن به الدلائل یا</w:t>
      </w:r>
    </w:p>
    <w:p>
      <w:pPr>
        <w:pStyle w:val="BookText"/>
        <w:rPr/>
      </w:pPr>
      <w:r>
        <w:rPr>
          <w:rFonts w:ascii="IRNazanin" w:hAnsi="IRNazanin" w:eastAsia="IRNazanin"/>
          <w:color w:val="111111"/>
          <w:sz w:val="28"/>
          <w:sz w:val="28"/>
          <w:szCs w:val="28"/>
          <w:rtl w:val="true"/>
          <w:lang w:bidi="fa-IR"/>
        </w:rPr>
        <w:t>دلائل الائمه یا دلائل الامامة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کتابخانه ابن طاوس در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در خود داشته که یکی از آن‌ها نسخه کاملی از همین کتاب بوده است؛ زیرا از اوایل و اواسط و اواخر آن به طور پراکنده در تألیفات خود نقل می‌کند</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اما مطالبی را که سیّد از اواسط دلایل الامامة در تألیفات خود نقل کرده مطالبی است که در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دلایل امام حسن مجتبی از الدلائل ابوجعفری محمد بن رستم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 ادلایل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نیز دلایل مربوط به سیدالشهداء علیه‌السلام را آورده که در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چاپی الدلایل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الاماه من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کرامات علی بن الحسین علیه‌السلام نقل کرده که این مطالب در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الدلایل چاپی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روایت محمد بن جریر از ابوطاهر عبداللّه بن احمد خازن از ابوبکر محمد بن عمر بن سالم قاضی جعابی، متوفای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اخیر استاد شیخ مفید است و از ابن عقده، متوفای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مطالبی که سید از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تصانیف خود نقل کرده است مربوط به امام حسن عسکری علیه‌السلامکه در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چاپی آمده‌اند و سید آنها را در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چاپ کوچک آورده، و مطالب مربوط به امام مهدی علیه‌السلام را در فرج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حکایت احمد دینوری است که در صفحه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الدلایل ذکر شده و آن را مؤلف از ابوالفضل شیبانی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ابن ابی‌بقل را آورده که آن را از شیخ خود ابوعبداللّه حسین بن ابراهیم بن علی معروف به ابن خیاط کوفی روایت کرده و این شخص از ابن عیاش جوهری،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و ابن عیاش از ابوطالب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دیگری از این قبیل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خود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و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آورده و سید بن طاوس در کتابها و تصانیف خود از او نقل کرده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مؤلف را در این تألیفات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w:t>
      </w:r>
    </w:p>
    <w:p>
      <w:pPr>
        <w:pStyle w:val="BookText"/>
        <w:rPr/>
      </w:pPr>
      <w:r>
        <w:rPr>
          <w:rFonts w:ascii="IRNazanin" w:hAnsi="IRNazanin" w:eastAsia="IRNazanin"/>
          <w:color w:val="111111"/>
          <w:sz w:val="28"/>
          <w:sz w:val="28"/>
          <w:szCs w:val="28"/>
          <w:rtl w:val="true"/>
          <w:lang w:bidi="fa-IR"/>
        </w:rPr>
        <w:t>علمای بعد از ابن طاوس تنها به صورت ناقص رسیده است؛ زیرا سید از اوایل این نسخه مطالبی نقل می‌کند که در نسخه‌های بعد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سید بن طاوس سید هاشم توبلی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ابتدای کتاب به هنگام ذکر منابع آن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لابی‌جعفر محمد بن جریر بن رستم الطبری الآملی کثیر العلم حسن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جا که برای اولین بار از این</w:t>
      </w:r>
    </w:p>
    <w:p>
      <w:pPr>
        <w:pStyle w:val="BookText"/>
        <w:rPr/>
      </w:pPr>
      <w:r>
        <w:rPr>
          <w:rFonts w:ascii="IRNazanin" w:hAnsi="IRNazanin" w:eastAsia="IRNazanin"/>
          <w:color w:val="111111"/>
          <w:sz w:val="28"/>
          <w:sz w:val="28"/>
          <w:szCs w:val="28"/>
          <w:rtl w:val="true"/>
          <w:lang w:bidi="fa-IR"/>
        </w:rPr>
        <w:t>کتاب نقل می‌کند و آن نقل هفتمین معجزه امام حسن مجتبی است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جریر الطبری فی کتاب الامامة و کلما فی هذا عنه فهو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کتاب از ابن جریر طبری نقل می‌کنم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توبلی سپس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معجزاتی می‌پردازد که مؤلف این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مشایخ خود روایت کرده است؛ مشایخی که نجاشی و شیخ طوسی نیز از بعضی از آنها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توصیف توبلی از مؤلف این کتاب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 الآملی کثیر العلم حسن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وی او را با محمد بن جریر امامی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نجاشی شرح حالش را آورده و عیناً همین عبارت را در توصیف او آورده، یکی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توهم نبودن شرح حالی از ابوجعفر محمد بن جریر متأخر در منابع رجالی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سید توبلی بعضی روایات کتاب یاد شده را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متأخران نقل</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کهن‌ترین نسخه‌های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کتابخانه غروی است که در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رحلی، ضمن مجموعه‌ای رسائل،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واعظ خیابانی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از روی این نسخه استنساخ کرده، و در صفحه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مبحث وقایع رمضان از نسخه یاد شده نقل کرده و فهرستی</w:t>
      </w:r>
    </w:p>
    <w:p>
      <w:pPr>
        <w:pStyle w:val="BookText"/>
        <w:rPr/>
      </w:pPr>
      <w:r>
        <w:rPr>
          <w:rFonts w:ascii="IRNazanin" w:hAnsi="IRNazanin" w:eastAsia="IRNazanin"/>
          <w:color w:val="111111"/>
          <w:sz w:val="28"/>
          <w:sz w:val="28"/>
          <w:szCs w:val="28"/>
          <w:rtl w:val="true"/>
          <w:lang w:bidi="fa-IR"/>
        </w:rPr>
        <w:t>تفصیلی از آن برای 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نخستین احادیث این نسخه چیزی است که از قاضی ابوبکر محمد جعابی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می‌نویسد که کاتب در آخر نسخه حدیث سفارش علی علیه‌السلام به کمیل، و سفارش پیامبر صلی‌الله‌علیه‌و‌آله به علی را ضمیمه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دوم، نسخه‌ای است که در کتابخانه آستان قدس رضوی وجود دارد و تاریخ کتابت آن، آن گونه که در فهرست این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نسخه‌ای که به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چاپ شده نسخه شیخ شیر محمد همدانی است که از علمای معاصر و ساکن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نسخه خود را از روی نسخه شیخ ما نوری استنساخ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نوری به خط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نیز آن را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نسخه کهنی استنساخ کرد که شیخ میرزا یحیی اصفهانی از اصفهان به نجف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یحیی از دوستان شیخ ما نوری است و به خاطر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خاتمد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مستقلاً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شیخ عباس نیز ناقص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این نسخه مانند فهرست مطالبی است که در نسخه غرویه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هر دو نسخه از یک اصل گرفته شده‌اند که آن نیز ناقص بوده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شیخ ما نوری احتمال می‌داد که نسخه او خلاصه شده‌ای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w:t>
      </w:r>
    </w:p>
    <w:p>
      <w:pPr>
        <w:pStyle w:val="BookText"/>
        <w:rPr/>
      </w:pPr>
      <w:r>
        <w:rPr>
          <w:rFonts w:ascii="IRNazanin" w:hAnsi="IRNazanin" w:eastAsia="IRNazanin"/>
          <w:color w:val="111111"/>
          <w:sz w:val="28"/>
          <w:sz w:val="28"/>
          <w:szCs w:val="28"/>
          <w:rtl w:val="true"/>
          <w:lang w:bidi="fa-IR"/>
        </w:rPr>
        <w:t>الامامد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همچنان در کتابخانه شیخ ما نوری بود تا آن که وی در سال</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نسخه به کتابخانه نوه یزدی منتقل شد و از آن جا نیز به کتابخانه سید ابوالحسن اصفهانی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سماوی و سید حسین اصفهانی توانستند از روی آن برای خود نسخه‌هایی استنساخ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توضیحات مفصلی که دادیم نادرستی این گمان بعضی آشکار می‌شود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الامامة از ساخته‌های قرن هفتم است و آن را یکی از غلات ساخته و به محمد بن جریر نسبت داده است، و به دلیل کم اطلاعی از فن تاریخ رجال اسانید روایات کتاب را طوری مرتب کرده که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اسانید از رجال قرن پنجم می‌شود و در بعضی دیگر از رجال قرن چهارم و در پاره‌ای هم از رجال 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کتاب گواهی می‌دهد که از تألیفات اوایل قرن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زوایای</w:t>
      </w:r>
    </w:p>
    <w:p>
      <w:pPr>
        <w:pStyle w:val="BookText"/>
        <w:rPr/>
      </w:pPr>
      <w:r>
        <w:rPr>
          <w:rFonts w:ascii="IRNazanin" w:hAnsi="IRNazanin" w:eastAsia="IRNazanin"/>
          <w:color w:val="111111"/>
          <w:sz w:val="28"/>
          <w:sz w:val="28"/>
          <w:szCs w:val="28"/>
          <w:rtl w:val="true"/>
          <w:lang w:bidi="fa-IR"/>
        </w:rPr>
        <w:t>گمنامی و ناشناختگی مانده بود تا آنکه نسخه کامل آن در قرن هفتم به سید بن طاوس رسید و او به ارزش این اثر پی برد و انواع روایات را از آن استخراج کرد و آنها را در</w:t>
      </w:r>
    </w:p>
    <w:p>
      <w:pPr>
        <w:pStyle w:val="BookText"/>
        <w:rPr/>
      </w:pPr>
      <w:r>
        <w:rPr>
          <w:rFonts w:ascii="IRNazanin" w:hAnsi="IRNazanin" w:eastAsia="IRNazanin"/>
          <w:color w:val="111111"/>
          <w:sz w:val="28"/>
          <w:sz w:val="28"/>
          <w:szCs w:val="28"/>
          <w:rtl w:val="true"/>
          <w:lang w:bidi="fa-IR"/>
        </w:rPr>
        <w:t>مطاوی کتابهای خود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بعد از عصر سید بن طاوس این نسخه کامل از میان رفت؛ کما این که بسیاری از کتابهایی که منابع تألیفات ابن طاوس بوده‌اند از بین</w:t>
      </w:r>
    </w:p>
    <w:p>
      <w:pPr>
        <w:pStyle w:val="BookText"/>
        <w:rPr/>
      </w:pP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دلائل الامامه نیز به چنین سرنوشتی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منابع که به همین سرنوشت گرفتار آمد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و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بن علی طرازی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وجود این کتابها دلیلی جز وجود مضامین آنها در تصنیفات ابن طاوس نیست</w:t>
      </w:r>
      <w:r>
        <w:rPr>
          <w:rFonts w:eastAsia="IRNazanin" w:cs="IRNazanin"/>
          <w:color w:val="111111"/>
          <w:sz w:val="28"/>
          <w:szCs w:val="28"/>
          <w:rtl w:val="true"/>
          <w:lang w:bidi="fa-IR"/>
        </w:rPr>
        <w:t xml:space="preserve">. </w:t>
      </w:r>
      <w:bookmarkStart w:id="181" w:name="pg4205_37606"/>
    </w:p>
    <w:p>
      <w:pPr>
        <w:pStyle w:val="Heading2"/>
        <w:numPr>
          <w:ilvl w:val="1"/>
          <w:numId w:val="1"/>
        </w:numPr>
        <w:rPr/>
      </w:pPr>
      <w:bookmarkStart w:id="182" w:name="__RefHeading___Toc3513572_2281741623"/>
      <w:bookmarkStart w:id="183" w:name="_Toc62"/>
      <w:bookmarkEnd w:id="181"/>
      <w:bookmarkEnd w:id="182"/>
      <w:r>
        <w:rPr>
          <w:rtl w:val="true"/>
        </w:rPr>
        <w:t>فردوسی طوسی و شاهنامه</w:t>
      </w:r>
      <w:bookmarkEnd w:id="183"/>
    </w:p>
    <w:p>
      <w:pPr>
        <w:pStyle w:val="BookText"/>
        <w:rPr/>
      </w:pPr>
      <w:r>
        <w:rPr>
          <w:rFonts w:ascii="IRNazanin" w:hAnsi="IRNazanin" w:eastAsia="IRNazanin"/>
          <w:color w:val="111111"/>
          <w:sz w:val="28"/>
          <w:sz w:val="28"/>
          <w:szCs w:val="28"/>
          <w:rtl w:val="true"/>
          <w:lang w:bidi="fa-IR"/>
        </w:rPr>
        <w:t>ابوالقاسم حسن بن اسحاق بن شرفشاه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آورده و از سرودن شاهنامه و درگذشتش در سال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پیش از رسیدن صله به او، سخن گفته و نزدیک به دو هزار بیت از اصعار او را که در شاهنامه وجود ندارد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نخستین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 که چون به دو انگشت درز خیبر کند</w:t>
      </w:r>
    </w:p>
    <w:p>
      <w:pPr>
        <w:pStyle w:val="BookText"/>
        <w:rPr/>
      </w:pPr>
      <w:r>
        <w:rPr>
          <w:rFonts w:ascii="IRNazanin" w:hAnsi="IRNazanin" w:eastAsia="IRNazanin"/>
          <w:color w:val="111111"/>
          <w:sz w:val="28"/>
          <w:sz w:val="28"/>
          <w:szCs w:val="28"/>
          <w:rtl w:val="true"/>
          <w:lang w:bidi="fa-IR"/>
        </w:rPr>
        <w:t>بر آمد از پی اسلام صد هزار انگشت</w:t>
      </w:r>
    </w:p>
    <w:p>
      <w:pPr>
        <w:pStyle w:val="BookText"/>
        <w:rPr/>
      </w:pPr>
      <w:r>
        <w:rPr>
          <w:rFonts w:ascii="IRNazanin" w:hAnsi="IRNazanin" w:eastAsia="IRNazanin"/>
          <w:color w:val="111111"/>
          <w:sz w:val="28"/>
          <w:sz w:val="28"/>
          <w:szCs w:val="28"/>
          <w:rtl w:val="true"/>
          <w:lang w:bidi="fa-IR"/>
        </w:rPr>
        <w:t>علی عالی اعلی که دست قدرت او</w:t>
      </w:r>
    </w:p>
    <w:p>
      <w:pPr>
        <w:pStyle w:val="BookText"/>
        <w:rPr/>
      </w:pPr>
      <w:r>
        <w:rPr>
          <w:rFonts w:ascii="IRNazanin" w:hAnsi="IRNazanin" w:eastAsia="IRNazanin"/>
          <w:color w:val="111111"/>
          <w:sz w:val="28"/>
          <w:sz w:val="28"/>
          <w:szCs w:val="28"/>
          <w:rtl w:val="true"/>
          <w:lang w:bidi="fa-IR"/>
        </w:rPr>
        <w:t>هزار ره زده در چشم روزگار انگشت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او را آورده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شاهنامه را گواه سلطنت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ماجرای خلف وعده سلطان محمود و هجو او توسط فردوسی به تفصیلی که در کتب تاریخ ذکر شده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عامره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شرح حال فردوسی آمده و گفته است که وی بنا به روایتی در سال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و طبق روایتی دیگر در سال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که این تاریخ اخیر در مجمع الفصحاء بوده ولی در هنگام چاپ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نتیجه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فردوسی، علاوه بر کتابهای یاد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انتساب خمسه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فردوسی و بطلان این انتساب یاد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سراینده اینها، همچنان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قاضی 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 شمس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عروضی در حکایت نهم از مقاله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 فردوسی را تأیید کرده و نولد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ترجمه بزرگ علوی، چاپ تهران، نظر عروضی را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شاهنامه چهار </w:t>
      </w:r>
    </w:p>
    <w:p>
      <w:pPr>
        <w:pStyle w:val="BookText"/>
        <w:rPr/>
      </w:pPr>
      <w:r>
        <w:rPr>
          <w:rFonts w:ascii="IRNazanin" w:hAnsi="IRNazanin" w:eastAsia="IRNazanin"/>
          <w:color w:val="111111"/>
          <w:sz w:val="28"/>
          <w:sz w:val="28"/>
          <w:szCs w:val="28"/>
          <w:rtl w:val="true"/>
          <w:lang w:bidi="fa-IR"/>
        </w:rPr>
        <w:t>مقدمه نوشته شده است که یکی قدیمی، دو تا متوسط و یکی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قدیمی همان است که به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ابومنصوری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زیرا مقدمه‌ای بوده است بر شاهنامه‌ای که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ابومنصور عبدالرزاق حاکم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گونه که محمد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تحقیق کرده، ابوریحان بیرونی در الآثار الباقیه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مقدمه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آفرین خدای را که این جهان و آن جهان را آفرید و ما بندگان را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در قرن هفتم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 در قرن هشتم و برگرفته تصحیف شده‌ای است از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چهارم مقدمه جدیدی است که با یسنقر بن شاهرخ بن تیمور در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نسخه‌ای از شاهنامه تصحیح و مقدمه‌ای بر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مقدمه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سخن آن به که کنند اهل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الملکی که در تدبیر ملک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در این ایام که تاریخ هجرت به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بنداری قوام الدین فتح بن علی بن محمد اصفهانی در سال </w:t>
      </w:r>
      <w:r>
        <w:rPr>
          <w:rFonts w:eastAsia="IRNazanin" w:cs="IRNazanin"/>
          <w:color w:val="111111"/>
          <w:sz w:val="28"/>
          <w:szCs w:val="28"/>
          <w:lang w:bidi="fa-IR"/>
        </w:rPr>
        <w:t>620</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را به صورت نثر به عربی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عباس اقدام خلیلی، صاحب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 آن را به صورت منظوم به عربی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شاهنامه به زبانهای اروپایی نیز ترجمه‌های زیادی صورت گرفته است که فهرست آنها را در پیوست ترجمه شاهنامه توسط ژول مول به فرانسه، و در پیوست مقاله نولدکه</w:t>
      </w:r>
    </w:p>
    <w:p>
      <w:pPr>
        <w:pStyle w:val="BookText"/>
        <w:rPr/>
      </w:pPr>
      <w:r>
        <w:rPr>
          <w:rFonts w:ascii="IRNazanin" w:hAnsi="IRNazanin" w:eastAsia="IRNazanin"/>
          <w:color w:val="111111"/>
          <w:sz w:val="28"/>
          <w:sz w:val="28"/>
          <w:szCs w:val="28"/>
          <w:rtl w:val="true"/>
          <w:lang w:bidi="fa-IR"/>
        </w:rPr>
        <w:t xml:space="preserve">آلمانی گردآوری شده و برخی از آنها را سعید نفیسی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دوم،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گفته است که شاهنامه را هاکمان در سال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م به زبان لاتین ترجمه کرده است، و النبورگ به فرانسه، و جیمز آتکین‌سن در سال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م به انگلیسی، و استفان وستن انگلیسی در سال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 xml:space="preserve">م، و گورس در سال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xml:space="preserve">م به آلمانی، و توله رابرستن در سال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م به انگلیسی، و ولرس آلمانی در سال </w:t>
      </w:r>
      <w:r>
        <w:rPr>
          <w:rFonts w:eastAsia="IRNazanin" w:cs="IRNazanin"/>
          <w:color w:val="111111"/>
          <w:sz w:val="28"/>
          <w:szCs w:val="28"/>
          <w:lang w:bidi="fa-IR"/>
        </w:rPr>
        <w:t>1833</w:t>
      </w:r>
      <w:r>
        <w:rPr>
          <w:rFonts w:ascii="IRNazanin" w:hAnsi="IRNazanin" w:eastAsia="IRNazanin"/>
          <w:color w:val="111111"/>
          <w:sz w:val="28"/>
          <w:sz w:val="28"/>
          <w:szCs w:val="28"/>
          <w:rtl w:val="true"/>
          <w:lang w:bidi="fa-IR"/>
        </w:rPr>
        <w:t xml:space="preserve">م به زبان لاتین، و فردریش اوکرت در سال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xml:space="preserve">م به آلمانی، و ژول مول در سال </w:t>
      </w:r>
      <w:r>
        <w:rPr>
          <w:rFonts w:eastAsia="IRNazanin" w:cs="IRNazanin"/>
          <w:color w:val="111111"/>
          <w:sz w:val="28"/>
          <w:szCs w:val="28"/>
          <w:lang w:bidi="fa-IR"/>
        </w:rPr>
        <w:t>1838</w:t>
      </w:r>
      <w:r>
        <w:rPr>
          <w:rFonts w:ascii="IRNazanin" w:hAnsi="IRNazanin" w:eastAsia="IRNazanin"/>
          <w:color w:val="111111"/>
          <w:sz w:val="28"/>
          <w:sz w:val="28"/>
          <w:szCs w:val="28"/>
          <w:rtl w:val="true"/>
          <w:lang w:bidi="fa-IR"/>
        </w:rPr>
        <w:t xml:space="preserve">م به فرانسه، و هالیستن در </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 xml:space="preserve">م به لاتین؛ و ویس فون استار کنفلس در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م به آلمانی، و فون شاک در سال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م به آلمانی، و هلن زیمرن در سال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م به انگلیسی، و پتزی در سال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م به ایتالیایی، و ساکالف در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 به روسی، و آرتور ژرژ وارنر به همراه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ادمون وارنر در سال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به انگلیسی، و ویلموت بکستون 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به انگلیسی، و الکساندر راجرز 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به انگلیسی، و ویلیام استیگاند در سال </w:t>
      </w:r>
    </w:p>
    <w:p>
      <w:pPr>
        <w:pStyle w:val="BookText"/>
        <w:rPr/>
      </w:pP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م به انگلیسی، و والاس گاندی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م به انگلیسی، و اسیگمان در سال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به آلمانی، و ژرژ لچنیسکی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به آلمانی، و ورنر یانسن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م به آلمانی، و رادوانتال به زبان مجارستانی، و آرتور کریستن‌سن 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به زبان دانمارکی، و اکل اریک هرملین 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م به سوئدی، و ژوزف اربلی در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 به 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سعد سلمان شاعر در قرن پنجم شاهنامه را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نیز محمد علی فروغی آن را خلاصه و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به چاپ دسانید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معرفت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به</w:t>
      </w:r>
    </w:p>
    <w:p>
      <w:pPr>
        <w:pStyle w:val="BookText"/>
        <w:rPr/>
      </w:pPr>
      <w:r>
        <w:rPr>
          <w:rFonts w:ascii="IRNazanin" w:hAnsi="IRNazanin" w:eastAsia="IRNazanin"/>
          <w:color w:val="111111"/>
          <w:sz w:val="28"/>
          <w:sz w:val="28"/>
          <w:szCs w:val="28"/>
          <w:rtl w:val="true"/>
          <w:lang w:bidi="fa-IR"/>
        </w:rPr>
        <w:t xml:space="preserve">تصحیح عباس اقبال در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 و به تصحیح کتابخانه خاور در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الممالک فراهانی، که در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شده، مقدمه‌ای بر شاهنامه نوشته که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اگوستوس ولرس به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استراسبورگ بر شاهنامه تعلیقه و پاورقس زده است، و مسترماکان به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در</w:t>
      </w:r>
    </w:p>
    <w:p>
      <w:pPr>
        <w:pStyle w:val="BookText"/>
        <w:rPr/>
      </w:pPr>
      <w:r>
        <w:rPr>
          <w:rFonts w:ascii="IRNazanin" w:hAnsi="IRNazanin" w:eastAsia="IRNazanin"/>
          <w:color w:val="111111"/>
          <w:sz w:val="28"/>
          <w:sz w:val="28"/>
          <w:szCs w:val="28"/>
          <w:rtl w:val="true"/>
          <w:lang w:bidi="fa-IR"/>
        </w:rPr>
        <w:t xml:space="preserve">کلکته، و عباس اقبال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دبیر سیاقی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نیز زیر نظر دکتر مهدی بیانی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بهارمست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و دکتر مهدی حمیدی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شاهکارهای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مهر دو شماره از سال دوم خود را به هزاره فردوسی</w:t>
      </w:r>
    </w:p>
    <w:p>
      <w:pPr>
        <w:pStyle w:val="BookText"/>
        <w:rPr/>
      </w:pPr>
      <w:r>
        <w:rPr>
          <w:rFonts w:ascii="IRNazanin" w:hAnsi="IRNazanin" w:eastAsia="IRNazanin"/>
          <w:color w:val="111111"/>
          <w:sz w:val="28"/>
          <w:sz w:val="28"/>
          <w:szCs w:val="28"/>
          <w:rtl w:val="true"/>
          <w:lang w:bidi="fa-IR"/>
        </w:rPr>
        <w:t xml:space="preserve">اختصاص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به مناسبت هزارمین</w:t>
      </w:r>
    </w:p>
    <w:p>
      <w:pPr>
        <w:pStyle w:val="BookText"/>
        <w:rPr/>
      </w:pPr>
      <w:r>
        <w:rPr>
          <w:rFonts w:ascii="IRNazanin" w:hAnsi="IRNazanin" w:eastAsia="IRNazanin"/>
          <w:color w:val="111111"/>
          <w:sz w:val="28"/>
          <w:sz w:val="28"/>
          <w:szCs w:val="28"/>
          <w:rtl w:val="true"/>
          <w:lang w:bidi="fa-IR"/>
        </w:rPr>
        <w:t xml:space="preserve">سال تولد شاعر حماسه‌سرای ایران فردوسی،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جشنواری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جشنواری از بیشتر ملل شرقی و غربی دانشمندان و نویسندگان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معارف ایران نیز به همین مناسبت کتابی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رسانید که مقالات مفیدی در آن وجود دارد</w:t>
      </w:r>
      <w:r>
        <w:rPr>
          <w:rFonts w:eastAsia="IRNazanin" w:cs="IRNazanin"/>
          <w:color w:val="111111"/>
          <w:sz w:val="28"/>
          <w:szCs w:val="28"/>
          <w:rtl w:val="true"/>
          <w:lang w:bidi="fa-IR"/>
        </w:rPr>
        <w:t xml:space="preserve">. </w:t>
      </w:r>
      <w:bookmarkStart w:id="184" w:name="pg4205_37609"/>
    </w:p>
    <w:p>
      <w:pPr>
        <w:pStyle w:val="Heading2"/>
        <w:numPr>
          <w:ilvl w:val="1"/>
          <w:numId w:val="1"/>
        </w:numPr>
        <w:rPr/>
      </w:pPr>
      <w:bookmarkStart w:id="185" w:name="__RefHeading___Toc3513574_2281741623"/>
      <w:bookmarkStart w:id="186" w:name="_Toc63"/>
      <w:bookmarkEnd w:id="184"/>
      <w:bookmarkEnd w:id="185"/>
      <w:r>
        <w:rPr>
          <w:rtl w:val="true"/>
        </w:rPr>
        <w:t>علم رجال</w:t>
      </w:r>
      <w:bookmarkEnd w:id="186"/>
    </w:p>
    <w:p>
      <w:pPr>
        <w:pStyle w:val="BookText"/>
        <w:rPr/>
      </w:pPr>
      <w:r>
        <w:rPr>
          <w:rFonts w:ascii="IRNazanin" w:hAnsi="IRNazanin" w:eastAsia="IRNazanin"/>
          <w:color w:val="111111"/>
          <w:sz w:val="28"/>
          <w:sz w:val="28"/>
          <w:szCs w:val="28"/>
          <w:rtl w:val="true"/>
          <w:lang w:bidi="fa-IR"/>
        </w:rPr>
        <w:t>علم رجال دانشی است که در آن از آن دسته ویژگیها و اوصاف راویان حدیث که در روایی پذیرش یا نپذیرفتن گفته آنها مؤثرند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احکام شرعی را از ادله‌ای که احادیث مروی از اهل بیت علیه‌السلام عمده این ادله را تشکیل می‌دهند استنباط کند به این دانش نیازمند است؛ زیرا چنین کسی باید رجال سند حدیث را بشناسد و اطمینان پیدا کند که این افراد قابل اعتماد هستند و می‌توان سخن آنها را پذیرفت تا در نتیجه، حدیث آنها برای عمل خویش یا فتوا دادن برای دیگران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نیاز شدید به این علم علمای شیعه از عصر اول تاکنون توجه زیادی به تألیف کتابهای خاصی در این علم و تدوین اسامی رجال حدیث و ذکر بعضی اوصاف آنها و پاره‌ای کتابها و آثار آنها که، همچنان که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از</w:t>
      </w:r>
    </w:p>
    <w:p>
      <w:pPr>
        <w:pStyle w:val="BookText"/>
        <w:rPr/>
      </w:pPr>
      <w:r>
        <w:rPr>
          <w:rFonts w:ascii="IRNazanin" w:hAnsi="IRNazanin" w:eastAsia="IRNazanin"/>
          <w:color w:val="111111"/>
          <w:sz w:val="28"/>
          <w:sz w:val="28"/>
          <w:szCs w:val="28"/>
          <w:rtl w:val="true"/>
          <w:lang w:bidi="fa-IR"/>
        </w:rPr>
        <w:t>برخی آنها به کتب و از برخی دیگر به اصول تعبیر شده است،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w:t>
      </w:r>
    </w:p>
    <w:p>
      <w:pPr>
        <w:pStyle w:val="BookText"/>
        <w:rPr/>
      </w:pPr>
      <w:r>
        <w:rPr>
          <w:rFonts w:ascii="IRNazanin" w:hAnsi="IRNazanin" w:eastAsia="IRNazanin"/>
          <w:color w:val="111111"/>
          <w:sz w:val="28"/>
          <w:sz w:val="28"/>
          <w:szCs w:val="28"/>
          <w:rtl w:val="true"/>
          <w:lang w:bidi="fa-IR"/>
        </w:rPr>
        <w:t>اطلاع داریم، نقطه شروع این توجه در نیمه دوم قرن اول بوده است؛ زیرا عبیداللّه بن ابی رافع که کاتب امیرالمؤمنین علیه‌السلام بود اسامی صحابه‌ای را که از علی علیه‌السلام پیروی می‌کردند و در جنگهای او شرکت جستند و همراه آن حضرت در بصره و صفین و نهروان جنگیدند،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قرن دوم تا اوایل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رشته تحریر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تدوین اسامی رجال تا اواخر قرن چهارم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طور خلاصه در اول فهرست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ملاحظه کردم که گروهی از شیوخ محدّث طایفه ما فهرست کتب اصحاب ما و تصانیف و اصول آنها را تهیه کرده‌اند ولی این فهرستها کامل نبود و ابولحسن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توان خود این کار را در دو کتاب خود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زمینه تصانیف بود</w:t>
      </w:r>
    </w:p>
    <w:p>
      <w:pPr>
        <w:pStyle w:val="BookText"/>
        <w:rPr/>
      </w:pPr>
      <w:r>
        <w:rPr>
          <w:rFonts w:ascii="IRNazanin" w:hAnsi="IRNazanin" w:eastAsia="IRNazanin"/>
          <w:color w:val="111111"/>
          <w:sz w:val="28"/>
          <w:sz w:val="28"/>
          <w:szCs w:val="28"/>
          <w:rtl w:val="true"/>
          <w:lang w:bidi="fa-IR"/>
        </w:rPr>
        <w:t>و دیگری در باب اصول، اما این دو کتاب بعد از مرگ مؤلف از بین رفتند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 اول قرن پنجم اصول چهارگانه رجالی که از کتابهای تدوین شده پیش </w:t>
      </w:r>
    </w:p>
    <w:p>
      <w:pPr>
        <w:pStyle w:val="BookText"/>
        <w:rPr/>
      </w:pPr>
      <w:r>
        <w:rPr>
          <w:rFonts w:ascii="IRNazanin" w:hAnsi="IRNazanin" w:eastAsia="IRNazanin"/>
          <w:color w:val="111111"/>
          <w:sz w:val="28"/>
          <w:sz w:val="28"/>
          <w:szCs w:val="28"/>
          <w:rtl w:val="true"/>
          <w:lang w:bidi="fa-IR"/>
        </w:rPr>
        <w:t>از خود استخراج شده‌اند تدوین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من کتاب الکشی،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طبقات رجال مرتب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کتاب از شیخ طوسی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الشیخ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تألیف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سید ابوالفضل احمد بن طاوس حلی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تألیف کرد و در آن عبارت اصول چهارگانه پیشگفته را آن گونه که از مشایخ خود به او رسیده بود با اسناد به مؤلفان آنها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عبارات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ابن غضائری را در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کتاب را منسوب به ابن غضائری یافت بدون آن که به او اسناد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این مطلب تصریح کرده است تا بدین وسیله هم هرگونه مسؤولیتی را از عهده خود خارج کرده باشد و هم کتابش تمام سخنانی را که در حق رجال گفته شده است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شاگردان سید یعنی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داود در رجالش از او</w:t>
      </w:r>
    </w:p>
    <w:p>
      <w:pPr>
        <w:pStyle w:val="BookText"/>
        <w:rPr/>
      </w:pPr>
      <w:r>
        <w:rPr>
          <w:rFonts w:ascii="IRNazanin" w:hAnsi="IRNazanin" w:eastAsia="IRNazanin"/>
          <w:color w:val="111111"/>
          <w:sz w:val="28"/>
          <w:sz w:val="28"/>
          <w:szCs w:val="28"/>
          <w:rtl w:val="true"/>
          <w:lang w:bidi="fa-IR"/>
        </w:rPr>
        <w:t>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بعد از این دو تن نیز در نقل از کتب پنجگانه و برخی کتابهای رجالی قدیم که نسخه‌های آنها باقی مانده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کتابهای قدیمی به خاطر کم توجهی به آنها از بین رفتند ولی</w:t>
      </w:r>
    </w:p>
    <w:p>
      <w:pPr>
        <w:pStyle w:val="BookText"/>
        <w:rPr/>
      </w:pPr>
      <w:r>
        <w:rPr>
          <w:rFonts w:ascii="IRNazanin" w:hAnsi="IRNazanin" w:eastAsia="IRNazanin"/>
          <w:color w:val="111111"/>
          <w:sz w:val="28"/>
          <w:sz w:val="28"/>
          <w:szCs w:val="28"/>
          <w:rtl w:val="true"/>
          <w:lang w:bidi="fa-IR"/>
        </w:rPr>
        <w:t>البته عین عبارات آنها در اصول چهارگانه متداول در میان ما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پیشینیان به خاطر اقدام نیک تألیف این کتابها که به ما رسیده است سپاسگذاریم، همچنان که از علمای پس از آنها نیز، که به نام برخیشان اشاره کردیم، به خاطر آوردن تراجم علما و راویان بعد از آن پیشینیان در کتب رجال و در نتیجه بسط این کتابها سپاسگذاریم؛ چرا که ما به شناخت احوال و خصوصیات این علما و راویان نیازمندیم؛ چون خداوند در هر عصری مردانی را آماده و در نظر می‌گیرد که از طریق خواندن و شنیدن و اجازه و طرق دیگر علوم اهل بیت علیهم‌السلام را فراگیرند و احادیث آن بزرگواران را بیاموزند، و بدین ترتیب عده راویان بتدریج و قرن به قرن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w:t>
      </w:r>
    </w:p>
    <w:p>
      <w:pPr>
        <w:pStyle w:val="BookText"/>
        <w:rPr/>
      </w:pPr>
      <w:r>
        <w:rPr>
          <w:rFonts w:ascii="IRNazanin" w:hAnsi="IRNazanin" w:eastAsia="IRNazanin"/>
          <w:color w:val="111111"/>
          <w:sz w:val="28"/>
          <w:sz w:val="28"/>
          <w:szCs w:val="28"/>
          <w:rtl w:val="true"/>
          <w:lang w:bidi="fa-IR"/>
        </w:rPr>
        <w:t>از داشتن شرح حال آنها به صورت مستقل یا در ضمن راویان قدیمی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این میدان قدم گذاشت شیخ منتجب الدین بن بابویه است که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مستقل و جداگانه‌ای در تراجم علما و فقها و راویان بعد از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معاصر با او را که شیخ شرح حال آنها را از قلم انداخته بود، تألیف کرد و تراجم آنها را به تراجم کسانی که در عصر او می‌زیستند و اوایل قرن </w:t>
      </w:r>
    </w:p>
    <w:p>
      <w:pPr>
        <w:pStyle w:val="BookText"/>
        <w:rPr/>
      </w:pPr>
      <w:r>
        <w:rPr>
          <w:rFonts w:ascii="IRNazanin" w:hAnsi="IRNazanin" w:eastAsia="IRNazanin"/>
          <w:color w:val="111111"/>
          <w:sz w:val="28"/>
          <w:sz w:val="28"/>
          <w:szCs w:val="28"/>
          <w:rtl w:val="true"/>
          <w:lang w:bidi="fa-IR"/>
        </w:rPr>
        <w:t>هفتم را درک کردند پیوند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رشیدالدین بن شهر آشوب نیز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در آخر آن نام شماری از شاعران سرشناس شیعه و مخلص اهل بیت را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تقی‌الدین حسن بن داود نام برخی از علمای قرن هفتم را در دو کتاب رجالی خود 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دو بزرگوار سید علی بن عبدالحمید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خود را به رشته تحریر کشید و به سید جلال الدین بن اعرج عمیدی دستور داد تا تراجم علمای متأخر را به آن ملحق کند و او بنابه دستور او جمعی از آن علما را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 ترجمه این علما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آن کتاب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شهید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خود جمعی از علما را با تاریخچه زندگی آنها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صاحب معالم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نیز این کار را کردند تا این که کار به محدّث حر عاملی انجامید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میرزا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جلد نوشت و به همین ترتیب علمای دیگری نیز دست به این کار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شرح حال کسانی را که بر تألیفی از او در رجال آگاهی یافته‌ایم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تألیف او شامل قدما و متأخرین بوده یا فقط درباره یکی از این دو گروه به طور عام بوده یا اشخاص معینی از آنها را شامل شده</w:t>
      </w:r>
      <w:r>
        <w:rPr>
          <w:rStyle w:val="FootnoteAnchor"/>
          <w:rtl w:val="true"/>
        </w:rPr>
        <w:footnoteReference w:id="29"/>
      </w:r>
      <w:r>
        <w:rPr>
          <w:rFonts w:ascii="IRNazanin" w:hAnsi="IRNazanin" w:eastAsia="IRNazanin"/>
          <w:color w:val="111111"/>
          <w:sz w:val="28"/>
          <w:sz w:val="28"/>
          <w:szCs w:val="28"/>
          <w:rtl w:val="true"/>
          <w:lang w:bidi="fa-IR"/>
        </w:rPr>
        <w:t xml:space="preserve">، تألیفش مبسوط بوده یامختصر، عنوان خاصی داشته یا نه طوری بوده که رساننده قسمتی از مقصود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تراجم مصنّفی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آن تصانیف آنچه را که به عنوان خاصی برای آنها دست نیافتیم می‌آوریم و آنهایی را که دارای عنوان خاصی هستند در جای خودشان می‌آوریم تا طالب به آن جاها مراجعه کند</w:t>
      </w:r>
      <w:r>
        <w:rPr>
          <w:rFonts w:eastAsia="IRNazanin" w:cs="IRNazanin"/>
          <w:color w:val="111111"/>
          <w:sz w:val="28"/>
          <w:szCs w:val="28"/>
          <w:rtl w:val="true"/>
          <w:lang w:bidi="fa-IR"/>
        </w:rPr>
        <w:t xml:space="preserve">. </w:t>
      </w:r>
      <w:bookmarkStart w:id="187" w:name="pg4205_37612"/>
    </w:p>
    <w:p>
      <w:pPr>
        <w:pStyle w:val="Heading2"/>
        <w:numPr>
          <w:ilvl w:val="1"/>
          <w:numId w:val="1"/>
        </w:numPr>
        <w:rPr/>
      </w:pPr>
      <w:bookmarkStart w:id="188" w:name="__RefHeading___Toc3513576_2281741623"/>
      <w:bookmarkStart w:id="189" w:name="_Toc64"/>
      <w:bookmarkEnd w:id="187"/>
      <w:bookmarkEnd w:id="188"/>
      <w:r>
        <w:rPr>
          <w:rtl w:val="true"/>
        </w:rPr>
        <w:t>سفرنامه</w:t>
      </w:r>
      <w:bookmarkEnd w:id="189"/>
    </w:p>
    <w:p>
      <w:pPr>
        <w:pStyle w:val="BookText"/>
        <w:rPr/>
      </w:pPr>
      <w:r>
        <w:rPr>
          <w:rFonts w:ascii="IRNazanin" w:hAnsi="IRNazanin" w:eastAsia="IRNazanin"/>
          <w:color w:val="111111"/>
          <w:sz w:val="28"/>
          <w:sz w:val="28"/>
          <w:szCs w:val="28"/>
          <w:rtl w:val="true"/>
          <w:lang w:bidi="fa-IR"/>
        </w:rPr>
        <w:t>مقصود از سفرنامه کتابی است که مؤلف مشاهدات خود در کشور یا کشورهایی که به آنها سفر کرده است، و خبرهای مربوط به ملیتهایی که دیده است، و عقاید و آداب و رسوم آنها در زندگی و مرگ، و یا اخبار مسافرت مسافری مثل خود را در آن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کتابهایی در زمانهای گذشته تأثیر بزرگی در ترقی و پیشرفت افکار ملتها</w:t>
      </w:r>
    </w:p>
    <w:p>
      <w:pPr>
        <w:pStyle w:val="BookText"/>
        <w:rPr/>
      </w:pPr>
      <w:r>
        <w:rPr>
          <w:rFonts w:ascii="IRNazanin" w:hAnsi="IRNazanin" w:eastAsia="IRNazanin"/>
          <w:color w:val="111111"/>
          <w:sz w:val="28"/>
          <w:sz w:val="28"/>
          <w:szCs w:val="28"/>
          <w:rtl w:val="true"/>
          <w:lang w:bidi="fa-IR"/>
        </w:rPr>
        <w:t>داشت؛ زیرا آمیزش فرهنگها راه را برای تلطیف عواطف بشری هموار می‌سازد، و کمبود وسایل نقلیه و دشواری سفرها بزرگترین مانع در این راه بود به طوری که هرگاه کسی دست به سفر به یک کشور دور دست می‌زد یک قهرمان دانا و کارآزموده به شمار می‌رفت؛ با همه این احوال، دشواریها هرگز نتوانست حرکت پیشرونده تاریخ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از چند گاهی جهانگردان نامداری ظهور کردند که به نقاط دور دست سفر کردند و مشاهدات سفر خود را گردآوری و تحریر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دو نوع کتاب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موسوم به المسالک و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دیگری الرحلات است که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سفرنامه‌ها با جغرافیا آن است که کتابهای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مسائل جزئی و قضایای شخصی و فردی است که برای عامه مردم مفیدترند و آنها را به اعتقادات ملتهای دیگر و آداب و سنتهای عیر</w:t>
      </w:r>
    </w:p>
    <w:p>
      <w:pPr>
        <w:pStyle w:val="BookText"/>
        <w:rPr/>
      </w:pPr>
      <w:r>
        <w:rPr>
          <w:rFonts w:ascii="IRNazanin" w:hAnsi="IRNazanin" w:eastAsia="IRNazanin"/>
          <w:color w:val="111111"/>
          <w:sz w:val="28"/>
          <w:sz w:val="28"/>
          <w:szCs w:val="28"/>
          <w:rtl w:val="true"/>
          <w:lang w:bidi="fa-IR"/>
        </w:rPr>
        <w:t>آداب و سنتهای خودشان نزدیک و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سفرنامه‌ها و جهانگردان در پیش از اسلام بسیار است اما اینها از موضوع کتاب ما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اسلامی نیز جهانگردان مشهوری وجود داشتند مانند 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هند سفر کرد، و ابن جبیر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اندلس به خاور میانه سفر نمود، و یاقوت حموی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روم به مرو مسافرت کرد،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طنجه به چین سفر نمود، و ابن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اندلس به سمرقند سفر کرد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سفرنامه‌های این افراد سفرنامه‌های دیگری نیز وجود دارد که پیش از قرن دهم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سفرنامه‌ای از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ابوالقاسم تجیبی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در کشف الظنون نام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قرن دهم تألیف سفرنامه‌ها از سوی عامه و خاصه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علمای جبل عامل که در دوره صفوی به ایران مهاجرت کردند، و بیشتر علما و شعرای ایران که در همان دوره به هند و جاهای دیگر مسافرت نمودند سفرنامه‌هایی نوشتند و نامهای خاصی بر آنها نهادند که در جای خود در الذریعه از آنها نام برده‌ایم</w:t>
      </w:r>
      <w:r>
        <w:rPr>
          <w:rFonts w:eastAsia="IRNazanin" w:cs="IRNazanin"/>
          <w:color w:val="111111"/>
          <w:sz w:val="28"/>
          <w:szCs w:val="28"/>
          <w:rtl w:val="true"/>
          <w:lang w:bidi="fa-IR"/>
        </w:rPr>
        <w:t xml:space="preserve">. </w:t>
      </w:r>
      <w:bookmarkStart w:id="190" w:name="pg4205_37614"/>
    </w:p>
    <w:p>
      <w:pPr>
        <w:pStyle w:val="Heading2"/>
        <w:numPr>
          <w:ilvl w:val="1"/>
          <w:numId w:val="1"/>
        </w:numPr>
        <w:rPr/>
      </w:pPr>
      <w:bookmarkStart w:id="191" w:name="__RefHeading___Toc3513578_2281741623"/>
      <w:bookmarkStart w:id="192" w:name="_Toc65"/>
      <w:bookmarkEnd w:id="190"/>
      <w:bookmarkEnd w:id="191"/>
      <w:r>
        <w:rPr>
          <w:rtl w:val="true"/>
        </w:rPr>
        <w:t>ردّیّه نویسی</w:t>
      </w:r>
      <w:bookmarkEnd w:id="192"/>
    </w:p>
    <w:p>
      <w:pPr>
        <w:pStyle w:val="BookText"/>
        <w:rPr/>
      </w:pPr>
      <w:r>
        <w:rPr>
          <w:rFonts w:ascii="IRNazanin" w:hAnsi="IRNazanin" w:eastAsia="IRNazanin"/>
          <w:color w:val="111111"/>
          <w:sz w:val="28"/>
          <w:sz w:val="28"/>
          <w:szCs w:val="28"/>
          <w:rtl w:val="true"/>
          <w:lang w:bidi="fa-IR"/>
        </w:rPr>
        <w:t>ردّیّه نویسی باب گسترده‌ای از مناظره میان افراد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که آفریننده بشر است، در نفس هر فردی از افراد انسانی شراره‌ای ربّانی به ودیعت نهاد که همان عقل است و تنها راه رسیدن به شناخت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نعت در میان مردم به اندازه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چیزی را به اندازه آفریدیم </w:t>
      </w:r>
      <w:r>
        <w:rPr>
          <w:rFonts w:eastAsia="IRNazanin" w:cs="IRNazanin"/>
          <w:color w:val="111111"/>
          <w:sz w:val="28"/>
          <w:szCs w:val="28"/>
          <w:rtl w:val="true"/>
          <w:lang w:bidi="fa-IR"/>
        </w:rPr>
        <w:t xml:space="preserve">- </w:t>
      </w:r>
      <w:r>
        <w:rPr>
          <w:rFonts w:eastAsia="IRNazanin" w:cs="IRNazanin"/>
          <w:color w:val="111111"/>
          <w:sz w:val="28"/>
          <w:szCs w:val="28"/>
          <w:lang w:bidi="fa-IR"/>
        </w:rPr>
        <w:t>54/49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و درجاتی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مرتبه آن همان است که با وجود آن تکلیف به دوش انسانها نهاده می‌شود و</w:t>
      </w:r>
    </w:p>
    <w:p>
      <w:pPr>
        <w:pStyle w:val="BookText"/>
        <w:rPr/>
      </w:pPr>
      <w:r>
        <w:rPr>
          <w:rFonts w:ascii="IRNazanin" w:hAnsi="IRNazanin" w:eastAsia="IRNazanin"/>
          <w:color w:val="111111"/>
          <w:sz w:val="28"/>
          <w:sz w:val="28"/>
          <w:szCs w:val="28"/>
          <w:rtl w:val="true"/>
          <w:lang w:bidi="fa-IR"/>
        </w:rPr>
        <w:t>با از بین رفتن آن نیز تکلیف برداشته می‌شود و بالاترین مرتبه‌اش مرتبه عقل کل است که</w:t>
      </w:r>
    </w:p>
    <w:p>
      <w:pPr>
        <w:pStyle w:val="BookText"/>
        <w:rPr/>
      </w:pPr>
      <w:r>
        <w:rPr>
          <w:rFonts w:ascii="IRNazanin" w:hAnsi="IRNazanin" w:eastAsia="IRNazanin"/>
          <w:color w:val="111111"/>
          <w:sz w:val="28"/>
          <w:sz w:val="28"/>
          <w:szCs w:val="28"/>
          <w:rtl w:val="true"/>
          <w:lang w:bidi="fa-IR"/>
        </w:rPr>
        <w:t>اختصاص به کاملترین افراد بشر دارد، و میان این دو مرتبه درجاتی است که به شمار افراد خلق خدا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شما را گونه‌گون و دارای مراتب آفرید </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فردی از بشر بهره‌ای از خرد دارد که ابزار ادراک کلّیات است، و این کلیات و معلوماتی که انسان فرا می‌گیرد ناگزیر روزی از آنها به صورت سخنرانی یا نوشتار تراوش</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فردی دیگر سخنرانی او را بشنود یا نوشته‌اش را ببیند یا به این دلیل که خودش نیز به محتوای سخنان و نوشته‌های او رسیده است، حرفها و نوشته‌های وی را می‌پسندد و آنها را می‌پذیرد، خواه ادراکات آن دو با واقعیت منطبق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مخالفتی میان آن دو فرد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دیگری حرفها و نوشته‌های او را، به این علت که با اطلاعات و دریافتهای او مخالف و ناسازگار است؛ نپسندد، عقلاً وظیفه دارد که اطلاعات خود را آشکار سازد و آنچه را که حق و واقعیت می‌داند اظهار نماید، حال این کار را یا از طریق مناظره و گفتگو انجام دهد یا از طریق ایراد خطابه و سخنرانی و یا از طریق تألیف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اظهار نظری ردیه می‌گویند؛ زیرا ردّ در</w:t>
      </w:r>
    </w:p>
    <w:p>
      <w:pPr>
        <w:pStyle w:val="BookText"/>
        <w:rPr/>
      </w:pPr>
      <w:r>
        <w:rPr>
          <w:rFonts w:ascii="IRNazanin" w:hAnsi="IRNazanin" w:eastAsia="IRNazanin"/>
          <w:color w:val="111111"/>
          <w:sz w:val="28"/>
          <w:sz w:val="28"/>
          <w:szCs w:val="28"/>
          <w:rtl w:val="true"/>
          <w:lang w:bidi="fa-IR"/>
        </w:rPr>
        <w:t>لغت معنای تخطئه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خطا کردن نسبت 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او نپذیرفت بلکه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گتاب و نوشته‌ای که مشتمل بر تخطئه گوینده‌ای یا ردّ سخنان </w:t>
      </w:r>
    </w:p>
    <w:p>
      <w:pPr>
        <w:pStyle w:val="BookText"/>
        <w:rPr/>
      </w:pPr>
      <w:r>
        <w:rPr>
          <w:rFonts w:ascii="IRNazanin" w:hAnsi="IRNazanin" w:eastAsia="IRNazanin"/>
          <w:color w:val="111111"/>
          <w:sz w:val="28"/>
          <w:sz w:val="28"/>
          <w:szCs w:val="28"/>
          <w:rtl w:val="true"/>
          <w:lang w:bidi="fa-IR"/>
        </w:rPr>
        <w:t>او باشد صدق می‌کند، و از آن جا که در بیشتر ادراکات نظرات و دیدگاههای متفاوت است بنابراین می‌توان گفت که عنوان ردّیه بر بیشتر کتابها صدق می‌کند؛ زیرا این کتابها از تخطئه یک یا چند شخص معین یا غیر معین از آیینها و نحله‌ها و فرقه‌ها و مذاهب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ردّیه نویسی باب گسترده‌ای است و استقصای کتابهایی که شامل این مسأله باشد از قدرت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کتابهایی را که اصحاب ما در زمینه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و ردّیه صرف هستند شاید بتوان به کمک یک گروه همیار مشخص کرد اما از شخصی مانند من کار زیادی ساخته نیست و جزء شمار اندکی از این گونه کتابها را نمی‌توان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ردیّه‌های محض را که ما از آنها اطلاع پیدا کردیم دارای عنوان خاصّ هستند که در جای خود ذکر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کتابها نیز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زیرا به این نام شهرت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الصوفیه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الصوفیه و شرح مذاهبهم و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از کتاب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یکی از</w:t>
      </w:r>
    </w:p>
    <w:p>
      <w:pPr>
        <w:pStyle w:val="BookText"/>
        <w:rPr/>
      </w:pPr>
      <w:r>
        <w:rPr>
          <w:rFonts w:ascii="IRNazanin" w:hAnsi="IRNazanin" w:eastAsia="IRNazanin"/>
          <w:color w:val="111111"/>
          <w:sz w:val="28"/>
          <w:sz w:val="28"/>
          <w:szCs w:val="28"/>
          <w:rtl w:val="true"/>
          <w:lang w:bidi="fa-IR"/>
        </w:rPr>
        <w:t>معاصران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قطب‌الدین محمد نیریزی شیرازی از صوفیان سلسله ذهبیه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العلویه او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خطی کتابخانه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معزالدین اردستانی تألیف کرد و آن را در حدیقه که اردبیلی نوشته است،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همان دلیلی که توضیح دادم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گفتن در این جا مطلبی است که عبداللّه افندی در شرح حال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نوشته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کتاب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الشیعه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حجیمی است و مؤلفش آن را به نام عبداللّه قطب‌شاه در حیدآباد نوشته است، نسبت داده می‌شود، در حالی که این نسبت نادرست است؛ زیرا مؤلف گاه از کتابهای قاضی نوراللّه نقل می‌کند؛ بنابراین، او اندکی متأخر بر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کتاب کاشف الحق می‌باشد که نسخه‌اش در کتابخانه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دانش‌پژوه در فهرست این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می‌برد؛ زیرا گفته صاحب ریاض بر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پیداست که این کتاب همان است که نسخه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دیگری از آن در کتابخانه شریعت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پدرم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معرفی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منزوی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اردبیلی در زمان حیات او به خواهش بعضی دوستان استخراج کرد و به</w:t>
      </w:r>
    </w:p>
    <w:p>
      <w:pPr>
        <w:pStyle w:val="BookText"/>
        <w:rPr/>
      </w:pPr>
      <w:r>
        <w:rPr>
          <w:rFonts w:ascii="IRNazanin" w:hAnsi="IRNazanin" w:eastAsia="IRNazanin"/>
          <w:color w:val="111111"/>
          <w:sz w:val="28"/>
          <w:sz w:val="28"/>
          <w:szCs w:val="28"/>
          <w:rtl w:val="true"/>
          <w:lang w:bidi="fa-IR"/>
        </w:rPr>
        <w:t>صورت کتاب مستقلی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در مستدرک از روی نسخه‌ای که تاریخ کتابت آن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مطابق است با سال سوم جلوس عالم‌گیرشاه</w:t>
      </w:r>
    </w:p>
    <w:p>
      <w:pPr>
        <w:pStyle w:val="BookText"/>
        <w:rPr/>
      </w:pPr>
      <w:r>
        <w:rPr>
          <w:rFonts w:ascii="IRNazanin" w:hAnsi="IRNazanin" w:eastAsia="IRNazanin"/>
          <w:color w:val="111111"/>
          <w:sz w:val="28"/>
          <w:sz w:val="28"/>
          <w:szCs w:val="28"/>
          <w:rtl w:val="true"/>
          <w:lang w:bidi="fa-IR"/>
        </w:rPr>
        <w:t>یعنی اعزّالدین عالم‌گیر دوم فرزند معزّالدین شاه فرزند محمد بهادرشاه فرزند اورنگ زیب عالم‌گیرشاه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عالم‌گیر دوم بعد احمدشاه فرزند محمدشاه شاهجهانی که زیج متداول در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منسوب است بر تخت سلطنت نشست و 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عالم‌گیر اول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مذاهب و عقاید صوفیه است که یکی از معاصران اردبیلی به خواهش یکی از دوستان از کتاب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استخراج کرده و آن را رساله مستقلی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شیخ ما در مستدرک از روی نسخه‌ای که تاریخ کتابت آن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تاریخ مطابق است با سال سوم جلوس عالم‌گیر شاه، یعنی اعزّالدین عالم‌گیر دوم پسر معزالدین محمد جهاندارشاه پسر محمد بهادرشاه پسر اورنگ زیب عالم‌گیر شاه اول؛ چون عالم‌گیر دوم بعد از احمد شاه پسر محمد شاه شاهجهانی، که زیج معمول و متداول از سال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سال کشته شدن او یعنی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اوست، بر تخت سلطنت جلوس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عالم‌گیر اول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ملا محمد طاهر بن محمدحسین شیرازی نجفی قمی که به گفته امل الآمل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معاصر 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میر لوحی، معاصر مجلسی، به او نسبت به او نسبت داده و ادعا کرده که ملا محمد تقی ردّی بر آن نوشته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ردّ همان است که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الدینیّة فی الرّد علی الحکماء و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ردّ مجلسی؛ این ردّ،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مخالف آن </w:t>
      </w:r>
    </w:p>
    <w:p>
      <w:pPr>
        <w:pStyle w:val="BookText"/>
        <w:rPr/>
      </w:pPr>
      <w:r>
        <w:rPr>
          <w:rFonts w:ascii="IRNazanin" w:hAnsi="IRNazanin" w:eastAsia="IRNazanin"/>
          <w:color w:val="111111"/>
          <w:sz w:val="28"/>
          <w:sz w:val="28"/>
          <w:szCs w:val="28"/>
          <w:rtl w:val="true"/>
          <w:lang w:bidi="fa-IR"/>
        </w:rPr>
        <w:t>چیزی است که از دیگر کتابهای مجلسی دانسته می‌شود، و فرزند او علامه مجلسی نیز منکر آن شده که این ردّ از پدرش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صوفیه آن را نوشته و به مجلسی نسبت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این ردّ منسوب به ملا محمد طاهر را نوشته و ردّیه منسوب به مجلسی را در حاشیه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محمد طاهر در پاسخ ردّ مجلسی مجدداً ردّ نوشته، و آن شخص این سه ردّیه را در یک جلد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فصول 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این اثر در کتابخانه ابوالمجد الرضا در اصفهان</w:t>
      </w:r>
    </w:p>
    <w:p>
      <w:pPr>
        <w:pStyle w:val="BookText"/>
        <w:rPr/>
      </w:pPr>
      <w:r>
        <w:rPr>
          <w:rFonts w:ascii="IRNazanin" w:hAnsi="IRNazanin" w:eastAsia="IRNazanin"/>
          <w:color w:val="111111"/>
          <w:sz w:val="28"/>
          <w:sz w:val="28"/>
          <w:szCs w:val="28"/>
          <w:rtl w:val="true"/>
          <w:lang w:bidi="fa-IR"/>
        </w:rPr>
        <w:t>وجود دارد که آغاز آن پس از خطبه‌ای مختصر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بسیاری از از شیعیان و دوستان علی بن ابی طالب بنابر نادانی و بیگانگی از اهل علم فریب جمعی از غولان راه دین خورده، نعره کردن و دست و برجستن و چرخیدن و عشق‌بازی با امردان را عبادت و طاعت پنداشته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نه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 نه از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شده که ردّ کار یکی از علمای امامیه است، و ردّ بر آن را مولی محمد تقی مجلسی در حاشیه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از مؤلف اصل و نیز از نویسنده جوابیه به محشی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w:t>
      </w:r>
    </w:p>
    <w:p>
      <w:pPr>
        <w:pStyle w:val="BookText"/>
        <w:rPr/>
      </w:pPr>
      <w:r>
        <w:rPr>
          <w:rFonts w:ascii="IRNazanin" w:hAnsi="IRNazanin" w:eastAsia="IRNazanin"/>
          <w:color w:val="111111"/>
          <w:sz w:val="28"/>
          <w:sz w:val="28"/>
          <w:szCs w:val="28"/>
          <w:rtl w:val="true"/>
          <w:lang w:bidi="fa-IR"/>
        </w:rPr>
        <w:t>کتاب سه عنوان در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الماتن فی جواب المحشّی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این کتاب که در آن قضاوت مفصّلی درباره هر یک از ابواب بیست و سه گانه‌ای که کتاب توضیح المشربین بر آن ابواب مرتب شده است،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ردّ مولی محمد طاهر بر حاشیه یاد شده، بعد از خطبه،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فقیر در نوشتن جواب گفتگوهای ناخوش آخوند متردد بودم، پس به استخاره رجوع نمودم، استخاره نوشتن جواب خوب آمد و استخاره ننوشتن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متعرض جواب شدم بر حضرت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مقصد کمترین از نوشتن رساله ردّ صوفیه هدایت اهل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گفتگوهای محمد طاهر با او بر می‌آید که این جوابیه را در زمان حیات مجلسی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کاملاً بعید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مولی محمد طاهر عامل عارف که حدود سی سال بعد از مجلسی درگذشته بر مجلسی ردّ بنویسد و در زما حیات او جوابش را بدهد و با نسبت دادن غلط و دروغ و ادعای باطل و بدعتگزاری و نظیر این دشنامها و ناسزاهاگوییهای کوچه‌بازاری، چنین به او گستاخی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چواب دهنده به محشی رباعیات فراوانی دارد که قسمتی از آنها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المجبّین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به آن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نجوم </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است که این ردّ از مولی محمد طاهر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مناقشه میان طاهر و مجلسی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الصوفیه و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محمد علی بن محمد مؤمن حسنی حسینی طباطبائی متولد بهبهان و ساکن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مبسوط را به کمک عامل</w:t>
      </w:r>
    </w:p>
    <w:p>
      <w:pPr>
        <w:pStyle w:val="BookText"/>
        <w:rPr/>
      </w:pPr>
      <w:r>
        <w:rPr>
          <w:rFonts w:ascii="IRNazanin" w:hAnsi="IRNazanin" w:eastAsia="IRNazanin"/>
          <w:color w:val="111111"/>
          <w:sz w:val="28"/>
          <w:sz w:val="28"/>
          <w:szCs w:val="28"/>
          <w:rtl w:val="true"/>
          <w:lang w:bidi="fa-IR"/>
        </w:rPr>
        <w:t xml:space="preserve">فاضل کامل حاج میرزا محمد هادی تألیف کرده و در روز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تألیف آن را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معین الدین مشهور به عصام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مولی صدرا زیاد خرده می‌گیرد و بلکه گاهی اوقات در هنگام نقل سخن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بر او با لحنی بد از او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نام بسیاری از کتابهای ردّ بر صوفیه یاد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ثقوب الشهاب فی رجم المرتاب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الصواعق فی احراق 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الادیان و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ایجاز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روزافروز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الوقیعه فی سبّ المبتدعة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المارقه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الحجة علی اهل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ارغام الملحدین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الحارّه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بضاعة المزجاة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المرشدین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العقاید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الدررّة الفاخرة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المشربین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فصول التوضیح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مورد بحث جزء موقوفه فراهانی در کربلاست 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نزد سید علی اکبر یزدی در مدرسه حسن خان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نصرانیان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قرن هفتم شمار کتابهایی که بر ردّ نصرانیان نوشته شده اندک بود که شاید علت آن سرگرم شدن به جنگها و نیروهای خونین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شکست اروپا در جنگهای صلیبی که طی هشت جنگ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یعنی از اوایل قرن پنجم تا اواسط قرن هفتم، دست به حملاتی علیه مسلمانان زدند و خون تعداد بی‌شماری از مردم بی‌گناه را ریختند و این همه را به فتوای پاپهای خود مانند پاپ سلوستر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پاپ گریگوروس هفتم و پاپ اوربان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پاپ انیوسان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p>
    <w:p>
      <w:pPr>
        <w:pStyle w:val="BookText"/>
        <w:rPr/>
      </w:pP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همکاران آنها انجام دادند، آری بعد اط شکست مسیحیان در این جنگها نصارا از این که بتوانند مسلمانان را به زور شمشیر به تسلیم وادارند نومید شوند؛ لذا از راه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وارد شدند و شروع به تربیت مبلغان و فرستادن آنها به کشورهای اسلامی تحت نام بازرگان کردند و دست به تأسیس مراکز پخش تبلیغات مسیحی میان مسلمانان کم اطلاع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رواج صنعت چاپ شروع به نوشتن کتاب برای گمراه کردن جوانان مسلمان کردند مانند کتابهای مسیورنان و کتابهای پاوری کتابهای گوبینو،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ابحاث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که 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فعالیتهای تبلیغاتی، برخی علما و متکلمین اصحاب ما و دیگران دست به کار ردّیه نویسی و تألیف کتابها و رساله‌ها برای پرده برداشتن از اباطیل و اکاذیب آنها زدند</w:t>
      </w:r>
      <w:r>
        <w:rPr>
          <w:rFonts w:eastAsia="IRNazanin" w:cs="IRNazanin"/>
          <w:color w:val="111111"/>
          <w:sz w:val="28"/>
          <w:szCs w:val="28"/>
          <w:rtl w:val="true"/>
          <w:lang w:bidi="fa-IR"/>
        </w:rPr>
        <w:t xml:space="preserve">. </w:t>
      </w:r>
      <w:bookmarkStart w:id="193" w:name="pg4205_37628"/>
    </w:p>
    <w:p>
      <w:pPr>
        <w:pStyle w:val="Heading2"/>
        <w:numPr>
          <w:ilvl w:val="1"/>
          <w:numId w:val="1"/>
        </w:numPr>
        <w:rPr/>
      </w:pPr>
      <w:bookmarkStart w:id="194" w:name="__RefHeading___Toc3513580_2281741623"/>
      <w:bookmarkStart w:id="195" w:name="_Toc66"/>
      <w:bookmarkEnd w:id="193"/>
      <w:bookmarkEnd w:id="194"/>
      <w:r>
        <w:rPr>
          <w:rtl w:val="true"/>
        </w:rPr>
        <w:t>ساقینامه</w:t>
      </w:r>
      <w:bookmarkEnd w:id="195"/>
    </w:p>
    <w:p>
      <w:pPr>
        <w:pStyle w:val="BookText"/>
        <w:rPr/>
      </w:pPr>
      <w:r>
        <w:rPr>
          <w:rFonts w:ascii="IRNazanin" w:hAnsi="IRNazanin" w:eastAsia="IRNazanin"/>
          <w:color w:val="111111"/>
          <w:sz w:val="28"/>
          <w:sz w:val="28"/>
          <w:szCs w:val="28"/>
          <w:rtl w:val="true"/>
          <w:lang w:bidi="fa-IR"/>
        </w:rPr>
        <w:t>نوعی منظومه فارسی سبیه قصاید خمریه عربی است که در آنها سراینده مجالس انس و شرابخواری را شرح می‌دهد شراب را توصیف می‌کند و ساقی و خنیاگر را مخاطب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این‌گونه اشعار بعدها تحول پیدا کرد تحول پیدا کرد و شاعران عارف و صوفی شروع به سرایش مثنویهای عرفانی ذوقی کردند و اصطلاحات خمریات را در آنها به کار گرفتند و مرادشان از این اصطلاحات غالباً معانی عرفانی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w:t>
      </w:r>
    </w:p>
    <w:p>
      <w:pPr>
        <w:pStyle w:val="BookText"/>
        <w:rPr/>
      </w:pPr>
      <w:r>
        <w:rPr>
          <w:rFonts w:ascii="IRNazanin" w:hAnsi="IRNazanin" w:eastAsia="IRNazanin"/>
          <w:color w:val="111111"/>
          <w:sz w:val="28"/>
          <w:sz w:val="28"/>
          <w:szCs w:val="28"/>
          <w:rtl w:val="true"/>
          <w:lang w:bidi="fa-IR"/>
        </w:rPr>
        <w:t xml:space="preserve">عزّتی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کردیم،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مثنویی در بحر متقارب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یاد شده‌اش، اسامی سرایندگان این منظومه‌ها را گرد آورده و از پیشینیان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از معاصرانش بیست سراینده ساقینامه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برخی از آنها مانند فغفور گفته است</w:t>
      </w:r>
    </w:p>
    <w:p>
      <w:pPr>
        <w:pStyle w:val="BookText"/>
        <w:rPr/>
      </w:pPr>
      <w:r>
        <w:rPr>
          <w:rFonts w:ascii="IRNazanin" w:hAnsi="IRNazanin" w:eastAsia="IRNazanin"/>
          <w:color w:val="111111"/>
          <w:sz w:val="28"/>
          <w:sz w:val="28"/>
          <w:szCs w:val="28"/>
          <w:rtl w:val="true"/>
          <w:lang w:bidi="fa-IR"/>
        </w:rPr>
        <w:t xml:space="preserve">که وی ساقینامه‌ای در بحر مذکور ندارد اما ترجیع بندی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نظامی و امیر خسرو دهلوی به عنوان نخستین سرایندگان ساقینامه یاد می‌کند اما اشعار آنها در این باره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غزّتی ساقینامه‌های آنها را از مثنویات</w:t>
      </w:r>
    </w:p>
    <w:p>
      <w:pPr>
        <w:pStyle w:val="BookText"/>
        <w:rPr/>
      </w:pPr>
      <w:r>
        <w:rPr>
          <w:rFonts w:ascii="IRNazanin" w:hAnsi="IRNazanin" w:eastAsia="IRNazanin"/>
          <w:color w:val="111111"/>
          <w:sz w:val="28"/>
          <w:sz w:val="28"/>
          <w:szCs w:val="28"/>
          <w:rtl w:val="true"/>
          <w:lang w:bidi="fa-IR"/>
        </w:rPr>
        <w:t xml:space="preserve">این دو شاعر و خمسه که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استخراج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یاسمی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سلمان ساوجی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ص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کرده‌ایم، گفته است که سلمان نخستین کسی است که چنین اشعاری را مستقلاً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بهترین این نوع اشعار اشعاری است که پرتوی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الظنون برمی‌آید که ترکهای روم نیز ساقینامه‌های مستقل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آنان از مولی مصطفی غزمی‌زاده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ریاضی و نوعی‌زاده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عطائی</w:t>
      </w:r>
      <w:r>
        <w:rPr>
          <w:rFonts w:eastAsia="IRNazanin" w:cs="IRNazanin"/>
          <w:color w:val="111111"/>
          <w:sz w:val="28"/>
          <w:szCs w:val="28"/>
          <w:rtl w:val="true"/>
          <w:lang w:bidi="fa-IR"/>
        </w:rPr>
        <w:t>» (</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فائضی و دیگران نام می‌برد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منظومه‌هایی به سبک و سیاق ساقینامه‌ها نیز وجود دارد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در جای خود از آنها یاد کرده‌ایم</w:t>
      </w:r>
      <w:r>
        <w:rPr>
          <w:rFonts w:eastAsia="IRNazanin" w:cs="IRNazanin"/>
          <w:color w:val="111111"/>
          <w:sz w:val="28"/>
          <w:szCs w:val="28"/>
          <w:rtl w:val="true"/>
          <w:lang w:bidi="fa-IR"/>
        </w:rPr>
        <w:t xml:space="preserve">. </w:t>
      </w:r>
      <w:bookmarkStart w:id="196" w:name="pg4205_37630"/>
    </w:p>
    <w:p>
      <w:pPr>
        <w:pStyle w:val="Heading2"/>
        <w:numPr>
          <w:ilvl w:val="1"/>
          <w:numId w:val="1"/>
        </w:numPr>
        <w:rPr/>
      </w:pPr>
      <w:bookmarkStart w:id="197" w:name="__RefHeading___Toc3513582_2281741623"/>
      <w:bookmarkStart w:id="198" w:name="_Toc67"/>
      <w:bookmarkEnd w:id="196"/>
      <w:bookmarkEnd w:id="197"/>
      <w:r>
        <w:rPr>
          <w:rtl w:val="true"/>
        </w:rPr>
        <w:t>شاهنامه</w:t>
      </w:r>
      <w:bookmarkEnd w:id="198"/>
    </w:p>
    <w:p>
      <w:pPr>
        <w:pStyle w:val="BookText"/>
        <w:rPr/>
      </w:pPr>
      <w:r>
        <w:rPr>
          <w:rFonts w:ascii="IRNazanin" w:hAnsi="IRNazanin" w:eastAsia="IRNazanin"/>
          <w:color w:val="111111"/>
          <w:sz w:val="28"/>
          <w:sz w:val="28"/>
          <w:szCs w:val="28"/>
          <w:rtl w:val="true"/>
          <w:lang w:bidi="fa-IR"/>
        </w:rPr>
        <w:t>مثنوی فارسی مشتمل بر شصت هزار بیت، سروده شاعر حکیم ابوالقاسم حسن بن اسحاق بن شرفشاه وزانی طوسی نامور به فردوسی از نامی‌ترین و جاودانه‌ترین شاعران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روستای وزان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حکیم ابومنصور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اسدی طوسی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منظومه‌ای دلکش درباره تاریخ پادشاهان ایران از آغاز عصر کیومرث تا زمان یزدگرد پورشهریار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همین مسائل بسنده نکرده بلکه حکمتها و مواعظ و اندرزها و تشویق و فلسفه و اخلاق و غزل و امثال فراوان و دیگر فنون شعر را در خود گنجانده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در میان ایرانیان همچون ایلیاد در میان یونانیان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کتاب را از گنجینه‌های زبان فارسی به 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فارسی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شاهنامه از نوع شعر عالی است، یک چهارمش از نوع شعر</w:t>
      </w:r>
    </w:p>
    <w:p>
      <w:pPr>
        <w:pStyle w:val="BookText"/>
        <w:rPr/>
      </w:pPr>
      <w:r>
        <w:rPr>
          <w:rFonts w:ascii="IRNazanin" w:hAnsi="IRNazanin" w:eastAsia="IRNazanin"/>
          <w:color w:val="111111"/>
          <w:sz w:val="28"/>
          <w:sz w:val="28"/>
          <w:szCs w:val="28"/>
          <w:rtl w:val="true"/>
          <w:lang w:bidi="fa-IR"/>
        </w:rPr>
        <w:t>نیکو، و نصفش متوسط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از گنجینه‌های سخنوری و زبان است و دلیل نیرومندی بر گستردگی شناخت و دانش فردوسی و نیروی تفکر او و قدرت اعجاب انگیز او در سرودن شعر و تسلط او بر رام کردن دشوارترین و سرکش‌ترین قافیه‌هاست زیرا استقامت او در شعر دلیل استواری است بر قدرت بیان و توانایی فردوسی در تعبیر ذهنیاتش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معانی دشوار و درونمایه‌های غنی و پرباری را در عبارتهای ساده گنجانده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آن است که این حماسه بزرگ و تاریخنامه جاویدان جزء آثار شکوهمند و مهم است، زیرا شاهنامه هم تاریخی است درباره شاهان ایران و پهلوانان و رخدادها و جنگها و داستهانها و قضایا و آداب و رسوم و اخلاق این سرزمین، و هم یک دیوان ادبی </w:t>
      </w:r>
    </w:p>
    <w:p>
      <w:pPr>
        <w:pStyle w:val="BookText"/>
        <w:rPr/>
      </w:pPr>
      <w:r>
        <w:rPr>
          <w:rFonts w:ascii="IRNazanin" w:hAnsi="IRNazanin" w:eastAsia="IRNazanin"/>
          <w:color w:val="111111"/>
          <w:sz w:val="28"/>
          <w:sz w:val="28"/>
          <w:szCs w:val="28"/>
          <w:rtl w:val="true"/>
          <w:lang w:bidi="fa-IR"/>
        </w:rPr>
        <w:t>شامل بهترین و ظریفترین فنون و بیشتر موضوعات و علوم و معارف را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منتقد شرق و غرب به اتفاق آراء معتقدند که شاهنامه در شمار</w:t>
      </w:r>
    </w:p>
    <w:p>
      <w:pPr>
        <w:pStyle w:val="BookText"/>
        <w:rPr/>
      </w:pPr>
      <w:r>
        <w:rPr>
          <w:rFonts w:ascii="IRNazanin" w:hAnsi="IRNazanin" w:eastAsia="IRNazanin"/>
          <w:color w:val="111111"/>
          <w:sz w:val="28"/>
          <w:sz w:val="28"/>
          <w:szCs w:val="28"/>
          <w:rtl w:val="true"/>
          <w:lang w:bidi="fa-IR"/>
        </w:rPr>
        <w:t xml:space="preserve">ادبیات برجسته و اشعار بلند و سطح عالی است، و تنها کسی که معترض نقد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تاریخ ادبیات ایران می‌گوید که شاهنامه از نظر شهری در سطح بالایی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براون جایگاه شاهنامه در زبان و تاریخ و ادبیات را انکار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یک نظر استثنایی و بر خلاف اجماع ناقدانی است که با وجود ذوقها و گرایشهای متفاوت و گوناگون، همچنان که گفتیم، به اتفاق آرا از شاهنامه تقدیر و ستایش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شاعری که به نقل حوادث بسنده نمی‌کند بلکه سعی می‌کند به عوامل طبیعی حوادث نیز اشاره کند و آثار را به مؤثرها و علل را به معلولهای آنها ارتباط دهد و از</w:t>
      </w:r>
    </w:p>
    <w:p>
      <w:pPr>
        <w:pStyle w:val="BookText"/>
        <w:rPr/>
      </w:pPr>
      <w:r>
        <w:rPr>
          <w:rFonts w:ascii="IRNazanin" w:hAnsi="IRNazanin" w:eastAsia="IRNazanin"/>
          <w:color w:val="111111"/>
          <w:sz w:val="28"/>
          <w:sz w:val="28"/>
          <w:szCs w:val="28"/>
          <w:rtl w:val="true"/>
          <w:lang w:bidi="fa-IR"/>
        </w:rPr>
        <w:t>ویژگیهای اجتماعیی که کمترین ارتباطی با موضوع مورد بحث او دارد سخن به میان آورد؛ آری بر یک چنین شاعر بزرگی که داستانهای مهم و رخدادهای باشکوه را طور مسلسل بیاورد و افکارش را زنجیروار به هم پیوند دهد، نه تنها ساده نیست بلکه دشوار نیز هست که به ردیف کردن واژگان و زینت بخشیدن به کلمات اعتنا ورزد و ابیات را شبیه یکدیگر بیاورد بویژه اگر بدانیم که فردوسی شاهنامه را در مدت سی سال سروده استو با توجه به همین دلیل، جای تعجب نیست اگر می‌بینیم که در برخی جاها شاعر 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شعرش اوج می‌گیرد، و در جایی دیگر متوسط با عادی است؛ زیرا موضوعات و مسائلی که آنها را به نظم می‌کشد از یک سو، و حوادث زمانی محیط بر او از جهت دیگر تأثیر کامل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دیگری که در رخدادها و داستانهای پردامنه‌ای در خود دارد باید برخی اشعارش بهتر از برخی دیگر باشد؛ بنابراین، با توجه به عظمت و میزان نبوغ این شاعر، ما برای نظر براون ارزش و اعتباری</w:t>
      </w:r>
    </w:p>
    <w:p>
      <w:pPr>
        <w:pStyle w:val="BookText"/>
        <w:rPr/>
      </w:pPr>
      <w:r>
        <w:rPr>
          <w:rFonts w:ascii="IRNazanin" w:hAnsi="IRNazanin" w:eastAsia="IRNazanin"/>
          <w:color w:val="111111"/>
          <w:sz w:val="28"/>
          <w:sz w:val="28"/>
          <w:szCs w:val="28"/>
          <w:rtl w:val="true"/>
          <w:lang w:bidi="fa-IR"/>
        </w:rPr>
        <w:t>قایل نیستیم؛ چه هر ملتی به ادبیات و شعر و ویژگیها و شناسه‌های خویش آشناتر است تا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فارسی زبان متعددی در تقلید از فردوسی کوشیده‌اند و حماسه‌هایی سروده‌اند اما هرگز به پای او نرسیده‌اند و موفقیتی به دست نیاورده‌اند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 شاهنامه را به نام سلطان محمود سبکتکین غزنوی سرود و از این رو نام آن را شاهنامه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و 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وی این اثر را به فرمان سلطان محمود در سالهای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درآورد وبیش از سی‌سال سرایش آن به درازا </w:t>
      </w:r>
    </w:p>
    <w:p>
      <w:pPr>
        <w:pStyle w:val="BookText"/>
        <w:rPr/>
      </w:pPr>
      <w:r>
        <w:rPr>
          <w:rFonts w:ascii="IRNazanin" w:hAnsi="IRNazanin" w:eastAsia="IRNazanin"/>
          <w:color w:val="111111"/>
          <w:sz w:val="28"/>
          <w:sz w:val="28"/>
          <w:szCs w:val="28"/>
          <w:rtl w:val="true"/>
          <w:lang w:bidi="fa-IR"/>
        </w:rPr>
        <w:t>کشید، اما به نظر می‌رسد که این سخن درست نباشد؛ زیرا سرایش شاهنامه، چنان که</w:t>
      </w:r>
    </w:p>
    <w:p>
      <w:pPr>
        <w:pStyle w:val="BookText"/>
        <w:rPr/>
      </w:pPr>
      <w:r>
        <w:rPr>
          <w:rFonts w:ascii="IRNazanin" w:hAnsi="IRNazanin" w:eastAsia="IRNazanin"/>
          <w:color w:val="111111"/>
          <w:sz w:val="28"/>
          <w:sz w:val="28"/>
          <w:szCs w:val="28"/>
          <w:rtl w:val="true"/>
          <w:lang w:bidi="fa-IR"/>
        </w:rPr>
        <w:t>فردوسی تصریح، در سال چهارصد هجری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شده پنج هشتاد بار</w:t>
      </w:r>
    </w:p>
    <w:p>
      <w:pPr>
        <w:pStyle w:val="BookText"/>
        <w:rPr/>
      </w:pPr>
      <w:r>
        <w:rPr>
          <w:rFonts w:ascii="IRNazanin" w:hAnsi="IRNazanin" w:eastAsia="IRNazanin"/>
          <w:color w:val="111111"/>
          <w:sz w:val="28"/>
          <w:sz w:val="28"/>
          <w:szCs w:val="28"/>
          <w:rtl w:val="true"/>
          <w:lang w:bidi="fa-IR"/>
        </w:rPr>
        <w:t>که گفتم من این نامه شاهوار</w:t>
      </w:r>
    </w:p>
    <w:p>
      <w:pPr>
        <w:pStyle w:val="BookText"/>
        <w:rPr/>
      </w:pPr>
      <w:r>
        <w:rPr>
          <w:rFonts w:ascii="IRNazanin" w:hAnsi="IRNazanin" w:eastAsia="IRNazanin"/>
          <w:color w:val="111111"/>
          <w:sz w:val="28"/>
          <w:sz w:val="28"/>
          <w:szCs w:val="28"/>
          <w:rtl w:val="true"/>
          <w:lang w:bidi="fa-IR"/>
        </w:rPr>
        <w:t xml:space="preserve">شال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دوازدهمین سال سلطنت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فردوسی سی سال مشغول سرودن شاهنامه بوده، این مطلب نیز، به تصریح خود فردوسی، واقعیت دارد؛ بنابراین، سرودن آن به دستور محمد نبوده است بلکه سرایش بخش اول آن در زمان سامانیان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قوی، فردوسی سرودن مختصری از شاهنامه را تا سال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ه شروع کرده بوده و در این سال به عراق سفر کرد و با موفّق‌الدین ابوعلی حسن بن محمد بن اسماعیل اسکافی، وزیر بهاءالدوله دیلمی، ملاقات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برای او سرود؛ سپس به خراسان برگشت و دوباره به سرودن شاهنامه پرداخت و آن را به نام محمود غزنوی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دوستدار علم و ادب بود و به فردوسی وعده داده بود که در برابر سرودن شاهنامه شصت هزار دینار پاداش به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امیدوار بود که به این جایزه دست یابد تا در روزگار پیری کمکب به حالش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شاهنامه را تمام کرد برای دریافت جایزه نزد سلطان محمود رفت اما چون شیعه بودن او برای سلطان فاش شد به وعده‌اش عمل نکرد و بعداً دینارها را به درهم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عصبانی شد و درهمها را نگرفت بلکه آنها را میان کسی که آورده بود و یک نفر حمامی و شرای فروش تقسیم کرد، و درباره سلطان هجویه تند و تلخی سرود و از غزنه به هرات گریخت و شش ماه در آن جا در دکّان اسماعیل ورّاق، پدر ازرقی شاعر، مخفیانه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وی به طوس نرفت و نسخه شاهنامه را پیش اسپهبد طبرستان</w:t>
      </w:r>
    </w:p>
    <w:p>
      <w:pPr>
        <w:pStyle w:val="BookText"/>
        <w:rPr/>
      </w:pPr>
      <w:r>
        <w:rPr>
          <w:rFonts w:ascii="IRNazanin" w:hAnsi="IRNazanin" w:eastAsia="IRNazanin"/>
          <w:color w:val="111111"/>
          <w:sz w:val="28"/>
          <w:sz w:val="28"/>
          <w:szCs w:val="28"/>
          <w:rtl w:val="true"/>
          <w:lang w:bidi="fa-IR"/>
        </w:rPr>
        <w:t>گذاشت و تصمیم گرفت آن را به نام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 بیت محمد را هجو کرد و اسپهبد این ابیات را به صدهزار درهم از او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همچنان مخفیانه می‌زیست تا این که سرانجام به سال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ه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سلطان محمود بعداً، بر اثر نامه‌ای که ناصرالملک، یکی از فرمانروایان عصر او، به وی نوشت و در آن به پند و اندرز سلطان پرداخت و نابودی دنیا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باقی ماندن نام نیک، و که فردوسی در سرودن شاهنامه سروده و انتظار داشته است را به او یاد آوری کرد، از خلف وعده‌اش پشیمان شد و دستور داد شصت هزار دینار برای فردوسی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فرستاده سلطان به در خانه فردوسی رسید دید که مردم </w:t>
      </w:r>
    </w:p>
    <w:p>
      <w:pPr>
        <w:pStyle w:val="BookText"/>
        <w:rPr/>
      </w:pPr>
      <w:r>
        <w:rPr>
          <w:rFonts w:ascii="IRNazanin" w:hAnsi="IRNazanin" w:eastAsia="IRNazanin"/>
          <w:color w:val="111111"/>
          <w:sz w:val="28"/>
          <w:sz w:val="28"/>
          <w:szCs w:val="28"/>
          <w:rtl w:val="true"/>
          <w:lang w:bidi="fa-IR"/>
        </w:rPr>
        <w:t xml:space="preserve">جنازه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بیرون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نسخه‌هایی از شاهنامه در کتابخانه‌های استانبول مانند کتابخانه حالت انندی و جز آن موجود است و این مطلب در فهرستهای این کتابخانه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در بمبئی و جاهای دیگر به چاپ رسیده است، و خلاصه آن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هزاره فردوسی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توسط میرزامحمدعلی‌خان فرزند میرزامحمد حسن خان ذکاءالملک فروغی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شاهنامه را ادیب مصری عبدالوهاب عزام به صورت نثر به عربی ترجمه کرده است که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ه در دو جلد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م به فرانسه نیز ترجمه شده که این ترجمه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 شناس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یاب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در دو هزار صفحه در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این</w:t>
      </w:r>
    </w:p>
    <w:p>
      <w:pPr>
        <w:pStyle w:val="BookText"/>
        <w:rPr/>
      </w:pPr>
      <w:r>
        <w:rPr>
          <w:rFonts w:ascii="IRNazanin" w:hAnsi="IRNazanin" w:eastAsia="IRNazanin"/>
          <w:color w:val="111111"/>
          <w:sz w:val="28"/>
          <w:sz w:val="28"/>
          <w:szCs w:val="28"/>
          <w:rtl w:val="true"/>
          <w:lang w:bidi="fa-IR"/>
        </w:rPr>
        <w:t xml:space="preserve">نویسنده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خاورشناسان ذیل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فهرست مخطوطات فارسی در برلن،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ویلهم پرچ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شده است که بر اساس تحقیق آردمان، نسخه کهن شاهنامه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برگرفته از نسخه اصلی شاهنامه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مورخ معروف، سعید نفیسی، استاد دانشگاه تهران مقاله مبسوطی در شرح احوال فردوسی و مطالب مربوط به نوشتن شاهنامه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را میر مجاهد در جلد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گفته می‌شود که استاد فردوسی، حکیم شاعر ابومنصور اسدی طوسی</w:t>
      </w:r>
    </w:p>
    <w:p>
      <w:pPr>
        <w:pStyle w:val="BookText"/>
        <w:rPr/>
      </w:pPr>
      <w:r>
        <w:rPr>
          <w:rFonts w:ascii="IRNazanin" w:hAnsi="IRNazanin" w:eastAsia="IRNazanin"/>
          <w:color w:val="111111"/>
          <w:sz w:val="28"/>
          <w:sz w:val="28"/>
          <w:szCs w:val="28"/>
          <w:rtl w:val="true"/>
          <w:lang w:bidi="fa-IR"/>
        </w:rPr>
        <w:t>چهارهزار بیت آخر شاهنامه را، از آغاز استیلای تازیان بر ایرانیان و آمدن مغیره نزد یزدگرد و جنگ سعد بن ابی وقاص،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قصایدی در مدح امیرالمؤمنین علی علیه‌السلام دارد که نشانگر اخلاص او در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قصیده‌ای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 که به دو انگشت مره را به دو نیم</w:t>
      </w:r>
    </w:p>
    <w:p>
      <w:pPr>
        <w:pStyle w:val="BookText"/>
        <w:rPr/>
      </w:pPr>
      <w:r>
        <w:rPr>
          <w:rFonts w:ascii="IRNazanin" w:hAnsi="IRNazanin" w:eastAsia="IRNazanin"/>
          <w:color w:val="111111"/>
          <w:sz w:val="28"/>
          <w:sz w:val="28"/>
          <w:szCs w:val="28"/>
          <w:rtl w:val="true"/>
          <w:lang w:bidi="fa-IR"/>
        </w:rPr>
        <w:t>ز بهر قتل عدو ساخت ذوالفقار انگشت</w:t>
      </w:r>
    </w:p>
    <w:p>
      <w:pPr>
        <w:pStyle w:val="BookText"/>
        <w:rPr/>
      </w:pPr>
      <w:r>
        <w:rPr>
          <w:rFonts w:ascii="IRNazanin" w:hAnsi="IRNazanin" w:eastAsia="IRNazanin"/>
          <w:color w:val="111111"/>
          <w:sz w:val="28"/>
          <w:sz w:val="28"/>
          <w:szCs w:val="28"/>
          <w:rtl w:val="true"/>
          <w:lang w:bidi="fa-IR"/>
        </w:rPr>
        <w:t>شهی که تا به دو انگشت در ز خیبر کند</w:t>
      </w:r>
    </w:p>
    <w:p>
      <w:pPr>
        <w:pStyle w:val="BookText"/>
        <w:rPr/>
      </w:pPr>
      <w:r>
        <w:rPr>
          <w:rFonts w:ascii="IRNazanin" w:hAnsi="IRNazanin" w:eastAsia="IRNazanin"/>
          <w:color w:val="111111"/>
          <w:sz w:val="28"/>
          <w:sz w:val="28"/>
          <w:szCs w:val="28"/>
          <w:rtl w:val="true"/>
          <w:lang w:bidi="fa-IR"/>
        </w:rPr>
        <w:t>بر آمد از پی اسلام صد هزار انگشت</w:t>
      </w:r>
    </w:p>
    <w:p>
      <w:p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و چاکر و مدّاح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با قلمش گشته دست یار انگشت </w:t>
      </w:r>
      <w:bookmarkStart w:id="199" w:name="pg4205_37639"/>
    </w:p>
    <w:p>
      <w:pPr>
        <w:pStyle w:val="Heading2"/>
        <w:numPr>
          <w:ilvl w:val="1"/>
          <w:numId w:val="1"/>
        </w:numPr>
        <w:rPr/>
      </w:pPr>
      <w:bookmarkStart w:id="200" w:name="__RefHeading___Toc3513584_2281741623"/>
      <w:bookmarkStart w:id="201" w:name="_Toc68"/>
      <w:bookmarkEnd w:id="199"/>
      <w:bookmarkEnd w:id="200"/>
      <w:r>
        <w:rPr>
          <w:rtl w:val="true"/>
        </w:rPr>
        <w:t>شرایع الاسلام فی مسائل الاحلال و الحرام</w:t>
      </w:r>
      <w:bookmarkEnd w:id="201"/>
    </w:p>
    <w:p>
      <w:pPr>
        <w:pStyle w:val="BookText"/>
        <w:rPr/>
      </w:pPr>
      <w:r>
        <w:rPr>
          <w:rFonts w:ascii="IRNazanin" w:hAnsi="IRNazanin" w:eastAsia="IRNazanin"/>
          <w:color w:val="111111"/>
          <w:sz w:val="28"/>
          <w:sz w:val="28"/>
          <w:szCs w:val="28"/>
          <w:rtl w:val="true"/>
          <w:lang w:bidi="fa-IR"/>
        </w:rPr>
        <w:t xml:space="preserve">این کتاب نوشته شیخ ابوالقاسم نجم‌الدین جعفر بن حسن بن یحیی بن حسن بن سعید بن هذلی مشهور به محقق حلی، متوفای سال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Style w:val="FootnoteAnchor"/>
          <w:rtl w:val="true"/>
        </w:rPr>
        <w:footnoteReference w:id="31"/>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دایی و استادِعلامه حلی و یکی از استوانه‌های رجال شیعه و فقهای خاندان محمد صلی‌الله‌علیه‌و‌آله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 از خوش ترتیب‌ترین متون فقهی و جامعترین آنها در زمینه فروع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از همان آغاز عصر مؤلف تاکنون به این کتاب علاقمندی نشان داده‌اند، و از</w:t>
      </w:r>
    </w:p>
    <w:p>
      <w:pPr>
        <w:pStyle w:val="BookText"/>
        <w:rPr/>
      </w:pPr>
      <w:r>
        <w:rPr>
          <w:rFonts w:ascii="IRNazanin" w:hAnsi="IRNazanin" w:eastAsia="IRNazanin"/>
          <w:color w:val="111111"/>
          <w:sz w:val="28"/>
          <w:sz w:val="28"/>
          <w:szCs w:val="28"/>
          <w:rtl w:val="true"/>
          <w:lang w:bidi="fa-IR"/>
        </w:rPr>
        <w:t>جمله کتابهای درسی در حوزه‌های علمی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قرنهای متمادی فقها به این کتاب تکیه کرده‌اند و آن را محور تحقیقات و تدریسات و شروح و حواشی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حواشی زیادی بر شرایع الاسلام نوشته‌اند که بعضی از آنها را در جلد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برده‌ایم؛ همچنین شرحهای متعددی بر آن نوشته شده که در جای خود از آنها نیز نام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دانشنامه‌های حجیم فقهی که بعد از عصر محقق نوشته شده‌اند، همچنان که نامها و عناوینشان نشان می‌دهد، شرح علل الشرایع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الاحکام، تقریر المرام، جامع الجوامع، جواهر الکلام، حاوی مدارک الاحکام، دلائل الاحکام، شوارع الاعلام، غایة المرام، کشف الابهام، کشف الاسرار، کنز الاحکام، مبانی الجعفریّه، مدارک الاحکام، مسالک الافهام، مصباح الفقیه، مطالع الانوار، معارج الاحکام، موارد الانام، مواهب الافهام، منابع الاحکام، نکت الشرایع، هدایة الانام و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شروحی است که حضور ذهن دارم و عنوان خاصی ندارند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خود از آنها نام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تزدیک به یکصدر شرح و که عنوان </w:t>
      </w:r>
    </w:p>
    <w:p>
      <w:pPr>
        <w:pStyle w:val="BookText"/>
        <w:rPr/>
      </w:pPr>
      <w:r>
        <w:rPr>
          <w:rFonts w:ascii="IRNazanin" w:hAnsi="IRNazanin" w:eastAsia="IRNazanin"/>
          <w:color w:val="111111"/>
          <w:sz w:val="28"/>
          <w:sz w:val="28"/>
          <w:szCs w:val="28"/>
          <w:rtl w:val="true"/>
          <w:lang w:bidi="fa-IR"/>
        </w:rPr>
        <w:t>خاصی ندارند تحت عنوان شرح شرایع نام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بارها چاپ شده است و آغاز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احمدک حمداً یقّل فی انتشاره حمد کل حامد، و یضمحل باشتهاره جحد کل جاحد، و یفل بغراره حسد کل حاسد، و یحل باعتباره عقد کل کاید، و اشهد ان لا اله الا اللّه شهادة اعتدبها لدفع الشدائه، و استردبها شارد النعم الادابه، و اصلّی علی سیدنا محد الهادی الی امتن العقائد و احسن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تعدادی نسخه قدیمی نفیس از شرایع الاسلام را دیده‌ام؛ از جمله نیمه نخست آن که نزد شیخ ما علامه میرزا حسین نوری، متوفای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خط شیخ محمد بن اسماعیل بن حسین بن حسن بن علی هرقلی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نحو مذکور در کشف النعمة امام منتظر علیه‌السلام جراحت او را شفا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تاریخ روز پنجشنبه پانزدهم ماه رمضان سال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ه کار نوشتن آن را به پایان برده و سپس تمام آن را برای مصنف خوانده است، و مصنف با خط مبارک خود تاریخ اتمام آن را در آغاز کتابم، با اجازه به کاتب نسخه، نوشته است، و این در روز چهارشنبه مصادف با عید غدیر سال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 در نجف اشرف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نیز تاریخ اتمام دیگری است به خط مصنف که به سال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 در حائر شریف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سه جای دیگر این نسخه اجازه‌ای است از شیخ علی بن حسین بن عبدالعالی عاملی مشهور به محقق کرکی، متوفای سال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ه، و تاریخ آن سال </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مزیّن به خط شیخ جلیل القدر ابوالعباس احمد بن فهد حلّی، متوفای سال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 و نیز خط شیخ شرف‌الدین یحیی مغتی بحرانی یزدی و دیگر علمای جلیل القدر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بعد از درگذشت شیخ ما علامه نوری،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سید مهدی حیدری در کاظمین و بعد از وفات حیدری به کتابخانه شیخ محمد سماوی در نجف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دوم شرایع نیز به خط شیخ محمد بن اسماعیل هرقلی، یعنی همان نویسنده نیمه نخست،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فراقت از نوشتن آن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در نجف در اختیار سید محمد بن سید محمد کاظم یزدی بوده و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 به سید ابوالقاسم صفوی اصفهانی معروف معروف به محرّر انتقال یافت، و سپس در زمانی که استاد سید ضیاء شکاره وکیل دادگستری فرماندار نجف بود، به وی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نسخه اجازه‌نامه‌ای از شیخ علی بن یونس است که آن را در پیش از ظهر روز سه‌شنبه آخر ماه شعبان سال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ه برای شیخ فقیه زین‌الدین خیامی نوشته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اجازه‌نامه دیگری در این نسخه وجود دارد با تاریخ ظهر سه‌شنبه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ه که ابتدای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انهاه اَبقاه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 نام اجازه داده شده ذکر نشده از نام اجازه دهنده جز این عبارت چیز دیگری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العبد الفقیر</w:t>
      </w:r>
    </w:p>
    <w:p>
      <w:pPr>
        <w:pStyle w:val="BookText"/>
        <w:rPr/>
      </w:pPr>
      <w:r>
        <w:rPr>
          <w:rFonts w:ascii="IRNazanin" w:hAnsi="IRNazanin" w:eastAsia="IRNazanin"/>
          <w:color w:val="111111"/>
          <w:sz w:val="28"/>
          <w:sz w:val="28"/>
          <w:szCs w:val="28"/>
          <w:rtl w:val="true"/>
          <w:lang w:bidi="fa-IR"/>
        </w:rPr>
        <w:t xml:space="preserve">الی اللّه تعالی 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الاکرم الحسینی حامداً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را نزد شیخ محمد سلطان المتکلمین در طهران دیده‌ان که روی آن نیز سررسیدهای مصنف به خط خود او در سال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همچنین اجازه نامه مفصلی به خط و امضای مصنف با تاریخ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امروز در کتابخانه مجدالدین نصیری در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دیگری در بقایای کتابخانه خاندان طالقانی در نجف اشرف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است استوار و در کمال جودت و خوش خطی به خط محمد کاظم بن محمد باقر یزدی که در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ه از نوشتن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شخصاً این کتاب خود را مختصر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متون مختصر خوش تألیف است و فقها به آن توجه نشان داده و به شرح آن اهتمام ورزیده‌اند و برخی شروحش تاکنون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شروح، به خواست خدای متعال، در جای خود شناسانده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عنایات حضرت حق، برخی از مصلحان مخلص دعوتگر به وحدت اسلامی اخیراً اقدام به نشر این کتاب کرده‌اند که در قاهره، به سال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 به هزینه وزارت اوقاف</w:t>
      </w:r>
    </w:p>
    <w:p>
      <w:pPr>
        <w:pStyle w:val="BookText"/>
        <w:rPr/>
      </w:pPr>
      <w:r>
        <w:rPr>
          <w:rFonts w:ascii="IRNazanin" w:hAnsi="IRNazanin" w:eastAsia="IRNazanin"/>
          <w:color w:val="111111"/>
          <w:sz w:val="28"/>
          <w:sz w:val="28"/>
          <w:szCs w:val="28"/>
          <w:rtl w:val="true"/>
          <w:lang w:bidi="fa-IR"/>
        </w:rPr>
        <w:t>مصر و جمعیت تقریب میان مذاهب اسلامی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احمد حسن باقوری وزیر اوقاف و علامه شیخ محمد تقی قمی دبیر کل جمعیت تقریب هر یک بر آن مقدمه نوشته‌اند، و همراه کسانی که در پیشبرد این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نخستین گام در راه</w:t>
      </w:r>
    </w:p>
    <w:p>
      <w:pPr>
        <w:pStyle w:val="BookText"/>
        <w:rPr/>
      </w:pPr>
      <w:r>
        <w:rPr>
          <w:rFonts w:ascii="IRNazanin" w:hAnsi="IRNazanin" w:eastAsia="IRNazanin"/>
          <w:color w:val="111111"/>
          <w:sz w:val="28"/>
          <w:sz w:val="28"/>
          <w:szCs w:val="28"/>
          <w:rtl w:val="true"/>
          <w:lang w:bidi="fa-IR"/>
        </w:rPr>
        <w:t xml:space="preserve">تحقق بخشیدن به وحدت و تحکیم و حلقه‌های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مشارکت کرده‌اند تصمیم گرفتند مذهب جعفری را در کنار مذاهب چهارگانه‌ای فقه آنها در الازهر تدریس می‌شود</w:t>
      </w:r>
    </w:p>
    <w:p>
      <w:pPr>
        <w:pStyle w:val="BookText"/>
        <w:rPr/>
      </w:pPr>
      <w:r>
        <w:rPr>
          <w:rFonts w:ascii="IRNazanin" w:hAnsi="IRNazanin" w:eastAsia="IRNazanin"/>
          <w:color w:val="111111"/>
          <w:sz w:val="28"/>
          <w:sz w:val="28"/>
          <w:szCs w:val="28"/>
          <w:rtl w:val="true"/>
          <w:lang w:bidi="fa-IR"/>
        </w:rPr>
        <w:t>قرار دهند و به عنوان پنجمین رسمی شناخته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گام خجسته که این دو عالم فاضل جهان اسلام برداشته‌اند توجه کلیه مسلمانان سایر نقاط جهان اسلام را به خود جلب کرد و آروزهای گمشده در راه وحدت اسلامی را در این گام جستجو کردند؛ وحدتی که افراد اصلاح طلب به خاطر آن کوشیده و </w:t>
      </w:r>
    </w:p>
    <w:p>
      <w:pPr>
        <w:pStyle w:val="BookText"/>
        <w:rPr/>
      </w:pPr>
      <w:r>
        <w:rPr>
          <w:rFonts w:ascii="IRNazanin" w:hAnsi="IRNazanin" w:eastAsia="IRNazanin"/>
          <w:color w:val="111111"/>
          <w:sz w:val="28"/>
          <w:sz w:val="28"/>
          <w:szCs w:val="28"/>
          <w:rtl w:val="true"/>
          <w:lang w:bidi="fa-IR"/>
        </w:rPr>
        <w:t>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دست مار در برابر این خدمت شایسته و قابل تقدیر برمی‌آید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سپاس خود را تقدیم این دو دانشمند محترم و کلیه کسانی نمی‌کنیم که آنها را کمک و پشتیبانی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همگان را در پناه خود حفظ کند و کارها و فعالیتهای آنان را قرین موفقیت گرداند، و سرمشق مسلمانان شرق و غرب جهان قرارشان دهد، و قلمهایشان را در راه یاری دین و سود رساندن به مردم و کارهای ثمر بخش و ماندنی به کار اندازد که او بهترین کسی است که از او می‌توان چیزی خواست</w:t>
      </w:r>
      <w:r>
        <w:rPr>
          <w:rFonts w:eastAsia="IRNazanin" w:cs="IRNazanin"/>
          <w:color w:val="111111"/>
          <w:sz w:val="28"/>
          <w:szCs w:val="28"/>
          <w:rtl w:val="true"/>
          <w:lang w:bidi="fa-IR"/>
        </w:rPr>
        <w:t xml:space="preserve">. </w:t>
      </w:r>
      <w:bookmarkStart w:id="202" w:name="pg4205_37647"/>
    </w:p>
    <w:p>
      <w:pPr>
        <w:pStyle w:val="Heading2"/>
        <w:numPr>
          <w:ilvl w:val="1"/>
          <w:numId w:val="1"/>
        </w:numPr>
        <w:rPr/>
      </w:pPr>
      <w:bookmarkStart w:id="203" w:name="__RefHeading___Toc3513586_2281741623"/>
      <w:bookmarkStart w:id="204" w:name="_Toc69"/>
      <w:bookmarkEnd w:id="202"/>
      <w:bookmarkEnd w:id="203"/>
      <w:r>
        <w:rPr>
          <w:rtl w:val="true"/>
        </w:rPr>
        <w:t>صحیفه سجادیه</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صحیفه به امام زین العابدین علی بن</w:t>
      </w:r>
    </w:p>
    <w:p>
      <w:pPr>
        <w:pStyle w:val="BookText"/>
        <w:rPr/>
      </w:pPr>
      <w:r>
        <w:rPr>
          <w:rFonts w:ascii="IRNazanin" w:hAnsi="IRNazanin" w:eastAsia="IRNazanin"/>
          <w:color w:val="111111"/>
          <w:sz w:val="28"/>
          <w:sz w:val="28"/>
          <w:szCs w:val="28"/>
          <w:rtl w:val="true"/>
          <w:lang w:bidi="fa-IR"/>
        </w:rPr>
        <w:t xml:space="preserve">الحسین بن علی بن ابی‌طالب علیهم‌السلام می‌رسد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w:t>
      </w:r>
    </w:p>
    <w:p>
      <w:pPr>
        <w:pStyle w:val="BookText"/>
        <w:rPr/>
      </w:pPr>
      <w:r>
        <w:rPr>
          <w:rFonts w:ascii="IRNazanin" w:hAnsi="IRNazanin" w:eastAsia="IRNazanin"/>
          <w:color w:val="111111"/>
          <w:sz w:val="28"/>
          <w:sz w:val="28"/>
          <w:szCs w:val="28"/>
          <w:rtl w:val="true"/>
          <w:lang w:bidi="fa-IR"/>
        </w:rPr>
        <w:t>به روایت این اثر اهتمام دارند و در اجازه‌نامه‌های خود بویژه از آن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w:t>
      </w:r>
    </w:p>
    <w:p>
      <w:pPr>
        <w:pStyle w:val="BookText"/>
        <w:rPr/>
      </w:pPr>
      <w:r>
        <w:rPr>
          <w:rFonts w:ascii="IRNazanin" w:hAnsi="IRNazanin" w:eastAsia="IRNazanin"/>
          <w:color w:val="111111"/>
          <w:sz w:val="28"/>
          <w:sz w:val="28"/>
          <w:szCs w:val="28"/>
          <w:rtl w:val="true"/>
          <w:lang w:bidi="fa-IR"/>
        </w:rPr>
        <w:t>زیادی بر صحیفه نوشته شده که در جای خود از آنها نام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از متواترات در</w:t>
      </w:r>
    </w:p>
    <w:p>
      <w:pPr>
        <w:pStyle w:val="BookText"/>
        <w:rPr/>
      </w:pPr>
      <w:r>
        <w:rPr>
          <w:rFonts w:ascii="IRNazanin" w:hAnsi="IRNazanin" w:eastAsia="IRNazanin"/>
          <w:color w:val="111111"/>
          <w:sz w:val="28"/>
          <w:sz w:val="28"/>
          <w:szCs w:val="28"/>
          <w:rtl w:val="true"/>
          <w:lang w:bidi="fa-IR"/>
        </w:rPr>
        <w:t xml:space="preserve">میان علمای شیعه است؛ دلیلش اختصاص آن به اجازه و روایت در هر طبقه و عصری ست که سند روایت آن به امام باقر علیه‌السلام و زید شهید فرزندان علی بن الحسین از پدر بزرگوارشان علی بن الحسین علیه‌السلام که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مسموم و شهید شد،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دست به</w:t>
      </w:r>
    </w:p>
    <w:p>
      <w:pPr>
        <w:pStyle w:val="BookText"/>
        <w:rPr/>
      </w:pPr>
      <w:r>
        <w:rPr>
          <w:rFonts w:ascii="IRNazanin" w:hAnsi="IRNazanin" w:eastAsia="IRNazanin"/>
          <w:color w:val="111111"/>
          <w:sz w:val="28"/>
          <w:sz w:val="28"/>
          <w:szCs w:val="28"/>
          <w:rtl w:val="true"/>
          <w:lang w:bidi="fa-IR"/>
        </w:rPr>
        <w:t xml:space="preserve">تصنیف و تألیف زد امیرالمؤمنین علیه‌السلام بود، سپس سلمان و بعد ابوذر و آنگاه اصبغ بن نباقه و سپس عبیداللّه بن ابی رافع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اصحیفة الکامله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سخن</w:t>
      </w:r>
    </w:p>
    <w:p>
      <w:pPr>
        <w:pStyle w:val="BookText"/>
        <w:rPr/>
      </w:pPr>
      <w:r>
        <w:rPr>
          <w:rFonts w:ascii="IRNazanin" w:hAnsi="IRNazanin" w:eastAsia="IRNazanin"/>
          <w:color w:val="111111"/>
          <w:sz w:val="28"/>
          <w:sz w:val="28"/>
          <w:szCs w:val="28"/>
          <w:rtl w:val="true"/>
          <w:lang w:bidi="fa-IR"/>
        </w:rPr>
        <w:t>تلخیص شده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السید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صحیفه کیست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در شرح صحیف احتمال داده است که وی عمیدالرؤساءهبه‌اللّه بن حامد بن احمد بن ایوب بن علی بن ایوب لغوی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احتمال داده که وی ابن سکون باشد که نام کاملش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ابوالحسین علی بن محمد بن محمد بن علی بن محمد بن محمد بن سکون حلّی نحوی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گونه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شرح حال ابن سکون گفته، در حدود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دو احتمال مساوی است، چرا که سید فخار بن سعد موسوی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و ابن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و این دو در یک طبقه بوده‌اند و از این عصار لغوی لغت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احمد معروف به سدیدی نسخه صحیفه را به خط ابن </w:t>
      </w:r>
    </w:p>
    <w:p>
      <w:pPr>
        <w:pStyle w:val="BookText"/>
        <w:rPr/>
      </w:pPr>
      <w:r>
        <w:rPr>
          <w:rFonts w:ascii="IRNazanin" w:hAnsi="IRNazanin" w:eastAsia="IRNazanin"/>
          <w:color w:val="111111"/>
          <w:sz w:val="28"/>
          <w:sz w:val="28"/>
          <w:szCs w:val="28"/>
          <w:rtl w:val="true"/>
          <w:lang w:bidi="fa-IR"/>
        </w:rPr>
        <w:t xml:space="preserve">سکون یافته که با سایر نسخه‌ها مانند نسخه ابن ادریس که تاریخ اتمام آن رجب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سدیدی کار نوشتن نسخه خود از روی نسخه ابن سکون مقابله‌اش با آن را در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برده، و بار دوم در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خود را با نسخه</w:t>
      </w:r>
    </w:p>
    <w:p>
      <w:pPr>
        <w:pStyle w:val="BookText"/>
        <w:rPr/>
      </w:pPr>
      <w:r>
        <w:rPr>
          <w:rFonts w:ascii="IRNazanin" w:hAnsi="IRNazanin" w:eastAsia="IRNazanin"/>
          <w:color w:val="111111"/>
          <w:sz w:val="28"/>
          <w:sz w:val="28"/>
          <w:szCs w:val="28"/>
          <w:rtl w:val="true"/>
          <w:lang w:bidi="fa-IR"/>
        </w:rPr>
        <w:t>دستخط ابن ادریس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روی خط سدیدی دو نسخه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جبعی نیز نسخه‌ای از روی نسخه اول شهید نوشته و آن را با نسخه دوم او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همه این اختلافات را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 عبدالحسن حجت در کربلا نسخه‌ای است که ابتدای سند آن، با حذف القاب،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ابوعلی بن الشیخ فی جمادی الآخرة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شیخ الطائفة الطوسی عن ابن الغضائری قال حدثنا ابوالمفضل محمد بن عبیداللّه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سند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نسخه در آخر آن گفته است که آن با دستخط ابن ادریس و دستخط یاقوت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در دستخط یاقوت به جای عبیداللّه، با خط درشت، عبداللّه بن المطلب</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بی‌تاریخ است اما تاریخ ولادتهایی از جمله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ضمایمی به خط شهید ثانی، یعنی شیخ زین‌الدین بن علی مشهور به ابن الحجة متوفای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کتابخانه فاشلیه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صحیفه به خط شهید اول در کتابخانه سید محمد تقی بن حسین بن دلدار علی که نوه‌اش سید علینقی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استاد ما نوری در حسینیه شوشتریها است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به این نام نامیده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صحیفه در فهرست کتابخانه دانشگاه تهران،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به تفضیل یاد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شده توسط شیخ محدّث محمد بن حسن حرّ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معاصر برایم نقل کرد که به صحیفه سجادیه دومّی آگاه یافته که گرد آورنده شیخ محمد بن علی حر فوشی،معاصر شیخ حرّ که بیش از چهل سال قبل از شیخ حرّ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صحیفه شیخ حرّ سومین صحیفه است نه دومین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باشد مقصود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سوم که، در پاسخ به این سخن حرّ عاملی که پیش از او کسی دست به این کار نزده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متأخر ما که شرح حال او </w:t>
      </w:r>
    </w:p>
    <w:p>
      <w:pPr>
        <w:pStyle w:val="BookText"/>
        <w:rPr/>
      </w:pPr>
      <w:r>
        <w:rPr>
          <w:rFonts w:ascii="IRNazanin" w:hAnsi="IRNazanin" w:eastAsia="IRNazanin"/>
          <w:color w:val="111111"/>
          <w:sz w:val="28"/>
          <w:sz w:val="28"/>
          <w:szCs w:val="28"/>
          <w:rtl w:val="true"/>
          <w:lang w:bidi="fa-IR"/>
        </w:rPr>
        <w:t xml:space="preserve">را در کتاب رجالی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پیش از او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جزائری در ابتدای شرح ملحقات صحیفه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شیخ حرّ بخشی از دعاهای سجاد علیه‌السلام را که نزدیک به ادعیه صحیفه است، جمع آوری کرد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کما این که وقتی احادیث قدسی را گردآوری کرد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حرّ این ادعیه را از منابع مورد اعتماد خود که در حاشیه نسخه نام آنها را برده استخراج کرده و در آخر این نسخه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محمد بن حسن بن علی بن محمد حرّ عاملی، که خداوند او را ببخشاید،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دعاهایی است از مولانا زین العابدین علی بن الحسین علیه‌السلام که به من رسیده و از صحیفه کامله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آوری آن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المجیب لمن دعاه القریب لمن ناجاه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در ایران</w:t>
      </w:r>
    </w:p>
    <w:p>
      <w:pPr>
        <w:pStyle w:val="BookText"/>
        <w:rPr/>
      </w:pPr>
      <w:r>
        <w:rPr>
          <w:rFonts w:ascii="IRNazanin" w:hAnsi="IRNazanin" w:eastAsia="IRNazanin"/>
          <w:color w:val="111111"/>
          <w:sz w:val="28"/>
          <w:sz w:val="28"/>
          <w:szCs w:val="28"/>
          <w:rtl w:val="true"/>
          <w:lang w:bidi="fa-IR"/>
        </w:rPr>
        <w:t xml:space="preserve">چاپ شده، و نسخه اصل آن همراه با حواشی در کتابخانه میرحامد حسین در هند موجود است، و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حواشی و بمبئی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فاضل متبحر ماهر میرزا عبدا بن میرزا</w:t>
      </w:r>
    </w:p>
    <w:p>
      <w:pPr>
        <w:pStyle w:val="BookText"/>
        <w:rPr/>
      </w:pPr>
      <w:r>
        <w:rPr>
          <w:rFonts w:ascii="IRNazanin" w:hAnsi="IRNazanin" w:eastAsia="IRNazanin"/>
          <w:color w:val="111111"/>
          <w:sz w:val="28"/>
          <w:sz w:val="28"/>
          <w:szCs w:val="28"/>
          <w:rtl w:val="true"/>
          <w:lang w:bidi="fa-IR"/>
        </w:rPr>
        <w:t xml:space="preserve">عیسی بن محمد صالح تبریزی اصفهانی، معروف به افندی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صحیفیه ادعای استقصای شیخ محدّث حرّ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صحیفیه در تهران چاپ شده، و مجموعه ادعیه آن در ضمن صحیفه پنجم نیز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المنظومة المأثوره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این عنوان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شیخ ما نوری، حاج میرزا حسین بن مولی محمد تقی بن میرزا علی محمد نوری متوفای اوایل 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صحیفه هفتاد و هفت دعا را که در صحیفه‌های پیش از خود</w:t>
      </w:r>
    </w:p>
    <w:p>
      <w:pPr>
        <w:pStyle w:val="BookText"/>
        <w:rPr/>
      </w:pPr>
      <w:r>
        <w:rPr>
          <w:rFonts w:ascii="IRNazanin" w:hAnsi="IRNazanin" w:eastAsia="IRNazanin"/>
          <w:color w:val="111111"/>
          <w:sz w:val="28"/>
          <w:sz w:val="28"/>
          <w:szCs w:val="28"/>
          <w:rtl w:val="true"/>
          <w:lang w:bidi="fa-IR"/>
        </w:rPr>
        <w:t>نبوده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جعل الدعاء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صحفیه چاپ شده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الخامسه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معاصر محسن بن عبدالکریم بن علی بن محمد امین حسینی عاملی، مقیم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صفحه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مشتمل بر صحیفه سوم و چهارم و اضافاتی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فراغت از تألیف آن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و مجموعه ادعیه‌اش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دعاست که از آن میان پنجاه و دو دعا منحصر به این صحیفه و </w:t>
      </w:r>
    </w:p>
    <w:p>
      <w:pPr>
        <w:pStyle w:val="BookText"/>
        <w:rPr/>
      </w:pPr>
      <w:r>
        <w:rPr>
          <w:rFonts w:ascii="IRNazanin" w:hAnsi="IRNazanin" w:eastAsia="IRNazanin"/>
          <w:color w:val="111111"/>
          <w:sz w:val="28"/>
          <w:sz w:val="28"/>
          <w:szCs w:val="28"/>
          <w:rtl w:val="true"/>
          <w:lang w:bidi="fa-IR"/>
        </w:rPr>
        <w:t>بقیه دعاهایش در یکی از دو صحیفه یاد شده موجود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السادسه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صالح بن میرزا فضل‌اللّه مازندرانی حائری معاصر؛ متولد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فهرست تصانیف خود از این صحیفه نام برده است</w:t>
      </w:r>
      <w:r>
        <w:rPr>
          <w:rFonts w:eastAsia="IRNazanin" w:cs="IRNazanin"/>
          <w:color w:val="111111"/>
          <w:sz w:val="28"/>
          <w:szCs w:val="28"/>
          <w:rtl w:val="true"/>
          <w:lang w:bidi="fa-IR"/>
        </w:rPr>
        <w:t xml:space="preserve">. </w:t>
      </w:r>
      <w:bookmarkStart w:id="205" w:name="pg4205_37655"/>
    </w:p>
    <w:p>
      <w:pPr>
        <w:pStyle w:val="Heading2"/>
        <w:numPr>
          <w:ilvl w:val="1"/>
          <w:numId w:val="1"/>
        </w:numPr>
        <w:rPr/>
      </w:pPr>
      <w:bookmarkStart w:id="206" w:name="__RefHeading___Toc3513588_2281741623"/>
      <w:bookmarkStart w:id="207" w:name="_Toc70"/>
      <w:bookmarkEnd w:id="205"/>
      <w:bookmarkEnd w:id="206"/>
      <w:r>
        <w:rPr>
          <w:rtl w:val="true"/>
        </w:rPr>
        <w:t>مجلاّت</w:t>
      </w:r>
      <w:bookmarkEnd w:id="207"/>
    </w:p>
    <w:p>
      <w:pPr>
        <w:pStyle w:val="BookText"/>
        <w:rPr/>
      </w:pPr>
      <w:r>
        <w:rPr>
          <w:rFonts w:ascii="IRNazanin" w:hAnsi="IRNazanin" w:eastAsia="IRNazanin"/>
          <w:color w:val="111111"/>
          <w:sz w:val="28"/>
          <w:sz w:val="28"/>
          <w:szCs w:val="28"/>
          <w:rtl w:val="true"/>
          <w:lang w:bidi="fa-IR"/>
        </w:rPr>
        <w:t>مجلات جمع مجلّه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کلمه بر هر صحیفه‌تی از دیر بتز در زبان عربی 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زندگینامه کمیت آمده است که از او درباره معنای مجله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معنای صحیفه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خواصّ این واژه عام را در معنایی خاص به کار برده و مصطلح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از مجلّه خصوص نشریه‌ای است حاوی معارف گوناگون و علوم منتوّع و مقالات متفرّق تاریخی یا اخلاقی تا بدین وسیله افراد انسانی را از خصیض جهالتها و بیسوادیها به آنچه که آرمان و آرزوی آنهاست یعنی</w:t>
      </w:r>
    </w:p>
    <w:p>
      <w:pPr>
        <w:pStyle w:val="BookText"/>
        <w:rPr/>
      </w:pPr>
      <w:r>
        <w:rPr>
          <w:rFonts w:ascii="IRNazanin" w:hAnsi="IRNazanin" w:eastAsia="IRNazanin"/>
          <w:color w:val="111111"/>
          <w:sz w:val="28"/>
          <w:sz w:val="28"/>
          <w:szCs w:val="28"/>
          <w:rtl w:val="true"/>
          <w:lang w:bidi="fa-IR"/>
        </w:rPr>
        <w:t>دست یافتن به کمالات و سعادتهای دنیوی یا دینی ارتقا دهند؛ بنابراین، مجله یک کتاب و نوشته علمی است با فرایای ویژه‌ای که آن را از دیگر کتابها و نوشته‌های علمی متمایز</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کتابها و نوشته‌های علمی تنها پیرامون مسائل مربوط به یک علم بحث می‌شود و از این رو، کسی که این کتابها، بویژه کتابهای مفصل علمی را در ساعات شب و روز مطالعه می‌کند خسته می‌شود و بلکه گاهی اوقات خواننده این کتابها از این که عمرش را ضایع کرده و به گمشده خود دست نیافته است خویشتن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خواننده مجلات در هر صفحه یا ورقی به مطلب جدید و شناخت تازه‌ای دست می‌یابد که از آن لذّت می‌برد و برای خود سعادت‌آور می‌یابد، و شوق بیشتری به مطالعه</w:t>
      </w:r>
    </w:p>
    <w:p>
      <w:pPr>
        <w:pStyle w:val="BookText"/>
        <w:rPr/>
      </w:pPr>
      <w:r>
        <w:rPr>
          <w:rFonts w:ascii="IRNazanin" w:hAnsi="IRNazanin" w:eastAsia="IRNazanin"/>
          <w:color w:val="111111"/>
          <w:sz w:val="28"/>
          <w:sz w:val="28"/>
          <w:szCs w:val="28"/>
          <w:rtl w:val="true"/>
          <w:lang w:bidi="fa-IR"/>
        </w:rPr>
        <w:t>مطالب مجله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گونه نوشته‌ها شیوع پیدا کرده، و بسیاری از متأخران،</w:t>
      </w:r>
    </w:p>
    <w:p>
      <w:pPr>
        <w:pStyle w:val="BookText"/>
        <w:rPr/>
      </w:pPr>
      <w:r>
        <w:rPr>
          <w:rFonts w:ascii="IRNazanin" w:hAnsi="IRNazanin" w:eastAsia="IRNazanin"/>
          <w:color w:val="111111"/>
          <w:sz w:val="28"/>
          <w:sz w:val="28"/>
          <w:szCs w:val="28"/>
          <w:rtl w:val="true"/>
          <w:lang w:bidi="fa-IR"/>
        </w:rPr>
        <w:t>بویژه بعد از فراوان شدن کاغذ و گسترش چاپخانه‌ها و ارتباط شهرها با یکدیگر که این همه منجر به سهولت کار نوشتن و نگارش شده، به این گونه تألیف و نوشته گرایش یافته‌اند و به انتشار مجلات غالباً ماهانه یا هر سه ماه یکبار پرداختند مانند مجله سومر در بغداد؛ انتشار این گونه نوشته‌ها به حدّی رسیده که استقصای آنها بسیار دشوار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صدر هاشمی اصفهانی کتابی در تاریخ جراید و مجلات فارسی نوشته که فهرست آنها تا جایی که او توانسته مطلع شود، به چهار جلد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w:t>
      </w:r>
    </w:p>
    <w:p>
      <w:pPr>
        <w:pStyle w:val="BookText"/>
        <w:rPr/>
      </w:pPr>
      <w:r>
        <w:rPr>
          <w:rFonts w:ascii="IRNazanin" w:hAnsi="IRNazanin" w:eastAsia="IRNazanin"/>
          <w:color w:val="111111"/>
          <w:sz w:val="28"/>
          <w:sz w:val="28"/>
          <w:szCs w:val="28"/>
          <w:rtl w:val="true"/>
          <w:lang w:bidi="fa-IR"/>
        </w:rPr>
        <w:t xml:space="preserve">است که به تعداد بسیاری دست نیافته بلکه به نشریات و مجلاتب که تا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یافته‌اند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بعد از این تاریخ نوشته و منتشر شده تعدادش</w:t>
      </w:r>
    </w:p>
    <w:p>
      <w:pPr>
        <w:pStyle w:val="BookText"/>
        <w:rPr/>
      </w:pPr>
      <w:r>
        <w:rPr>
          <w:rFonts w:ascii="IRNazanin" w:hAnsi="IRNazanin" w:eastAsia="IRNazanin"/>
          <w:color w:val="111111"/>
          <w:sz w:val="28"/>
          <w:sz w:val="28"/>
          <w:szCs w:val="28"/>
          <w:rtl w:val="true"/>
          <w:lang w:bidi="fa-IR"/>
        </w:rPr>
        <w:t>بیش از آن است که در فهرست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 بسیاری از مجلات را در نسخه اصلی الذریعه ذکر کرده بودیم اما چون دیدیم این مجلات در کتاب صدر هاشمی منتشر شده است لذا برای پرهیز از تکرار که وقت خوانندگان را ضایع می‌کند، از ذکر همه آنها خودداری می‌ورزیم و خواننده را به محل آنها ارجاع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می‌توانند برای آگاهی از جزئیات به کتاب یاد شده مراجعه کنند و از مؤلف فاضل آن که راه را برای رسیدن به مطلوبشان آسان کرده تشکر و از زحمات او قدردانی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برای این که کتاب حاضر از این عنوان خالی نباشد، در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جریدة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روزنامه به شمار اندکی از این گونه نشریات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نشریه‌ای است حاوی اخبار روزانه و غیره، که برای خوانندگان جذّاب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گونه نشریات در شرق و غرب به حدّی است که شمارش آنها معمولاً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نشریاتی که در آذربایجان منتشر شده‌اند آورده شده که به حدود یکصد و بیست روزنامه و مجله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یاسمی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نشریاتی را که ظرف پانزده سال در ایران منتشر شده‌اند برشمرده که نزدیک به یکصدر و شصت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می‌داند که از انتشار نخستین روزنامه فارسی زبان به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تا کنون چه تعداد منتشر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نشریات عربی زبان باید گفت که خاورشناس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الصحافة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چهار جلد حجیم نوشته، مورخ پژوهشگر سید عبدالرزاق بغدادی حسنی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الصحافة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کرده و در آن بویژه نشریاتی</w:t>
      </w:r>
    </w:p>
    <w:p>
      <w:pPr>
        <w:pStyle w:val="BookText"/>
        <w:rPr/>
      </w:pPr>
      <w:r>
        <w:rPr>
          <w:rFonts w:ascii="IRNazanin" w:hAnsi="IRNazanin" w:eastAsia="IRNazanin"/>
          <w:color w:val="111111"/>
          <w:sz w:val="28"/>
          <w:sz w:val="28"/>
          <w:szCs w:val="28"/>
          <w:rtl w:val="true"/>
          <w:lang w:bidi="fa-IR"/>
        </w:rPr>
        <w:t xml:space="preserve">را که تا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گرد آورده و تعداد آنها را به سیصد و اندی رسانده و جزئیات آنها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منابع ما را از آوردن این جزئیات بی‌نیاز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می‌توانند به این منابع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نسبت دادن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هلال صابی، چنان که در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اشتباه است؛ زیرا هلال از این نشریه نقل قول می‌کند، و این اثر نوشته صاحب بن عبّاد وزیر است</w:t>
      </w:r>
      <w:r>
        <w:rPr>
          <w:rFonts w:eastAsia="IRNazanin" w:cs="IRNazanin"/>
          <w:color w:val="111111"/>
          <w:sz w:val="28"/>
          <w:szCs w:val="28"/>
          <w:rtl w:val="true"/>
          <w:lang w:bidi="fa-IR"/>
        </w:rPr>
        <w:t xml:space="preserve">. </w:t>
      </w:r>
      <w:bookmarkStart w:id="208" w:name="pg4205_37659"/>
    </w:p>
    <w:p>
      <w:pPr>
        <w:pStyle w:val="Heading2"/>
        <w:numPr>
          <w:ilvl w:val="1"/>
          <w:numId w:val="1"/>
        </w:numPr>
        <w:rPr/>
      </w:pPr>
      <w:bookmarkStart w:id="209" w:name="__RefHeading___Toc3513590_2281741623"/>
      <w:bookmarkStart w:id="210" w:name="_Toc71"/>
      <w:bookmarkEnd w:id="208"/>
      <w:bookmarkEnd w:id="209"/>
      <w:r>
        <w:rPr>
          <w:rtl w:val="true"/>
        </w:rPr>
        <w:t>النوادر</w:t>
      </w:r>
      <w:bookmarkEnd w:id="210"/>
    </w:p>
    <w:p>
      <w:pPr>
        <w:pStyle w:val="BookText"/>
        <w:rPr/>
      </w:pPr>
      <w:r>
        <w:rPr>
          <w:rFonts w:ascii="IRNazanin" w:hAnsi="IRNazanin" w:eastAsia="IRNazanin"/>
          <w:color w:val="111111"/>
          <w:sz w:val="28"/>
          <w:sz w:val="28"/>
          <w:szCs w:val="28"/>
          <w:rtl w:val="true"/>
          <w:lang w:bidi="fa-IR"/>
        </w:rPr>
        <w:t>عنوانی عام برای نوعی از نوشته‌های علمی شیعه در چهار قرن اول هجری است که در آنها احادیث نامشهور یا احادیث مشتمل بر احکام غیرمتداول یا استثنائی و مستدرک گردآوری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شماری از آنها را که کمتر از دویست کتاب است و ما آنها را کتب چهارگانه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نجاشی و طوسی استخراج کرده‌ایم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اگرچه بیشترشان عیناً وجود ندارند اما محتویات آنها در مجموعه‌های حدیثی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تألیفات و مؤلفان آنها در زمینه تاریخ تشریع برای ما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w:t>
      </w:r>
    </w:p>
    <w:p>
      <w:pPr>
        <w:pStyle w:val="BookText"/>
        <w:rPr/>
      </w:pPr>
      <w:r>
        <w:rPr>
          <w:rFonts w:ascii="IRNazanin" w:hAnsi="IRNazanin" w:eastAsia="IRNazanin"/>
          <w:color w:val="111111"/>
          <w:sz w:val="28"/>
          <w:sz w:val="28"/>
          <w:szCs w:val="28"/>
          <w:rtl w:val="true"/>
          <w:lang w:bidi="fa-IR"/>
        </w:rPr>
        <w:t xml:space="preserve">همانند کتابهای چهارصد اصل هستند که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آنها را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کرده‌ایم و نیز همانند کتابهای حدیثی هستند که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آنها را در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آورده‌ایم، و همچنین مانند کتبی هستند که در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اصطلاحی مورد نظر علمای قرن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مفید و نجاشی و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پیش از آنها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معنای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بیشتر از نجاشی به کار برده است؛ زیرا بسیاری از آثاری را که طوسی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نجاشی از آنها با نام کتاب اسم می‌برد و در موارد اندکی هم عکس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ایوب بن 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نجاشی اصل نامیده و طوسی از آن به نام کتاب یاد کرده است که احتمال دارد این امر ناشی از اشتباه ناسخان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می‌باشد؛ یعنی بسیاری از تألیفاتی را که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طوسی به نام کتاب از آنها اسم برده، و کم پیش می‌آید که غیر از این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حسن بن ایوب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تحت</w:t>
      </w:r>
    </w:p>
    <w:p>
      <w:pPr>
        <w:pStyle w:val="BookText"/>
        <w:rPr/>
      </w:pPr>
      <w:r>
        <w:rPr>
          <w:rFonts w:ascii="IRNazanin" w:hAnsi="IRNazanin" w:eastAsia="IRNazanin"/>
          <w:color w:val="111111"/>
          <w:sz w:val="28"/>
          <w:sz w:val="28"/>
          <w:szCs w:val="28"/>
          <w:rtl w:val="true"/>
          <w:lang w:bidi="fa-IR"/>
        </w:rPr>
        <w:t>همین عنوان از آن نام برده‌اند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مواردی که طوسی و نجاشی هر دو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باشند، </w:t>
      </w:r>
    </w:p>
    <w:p>
      <w:pPr>
        <w:pStyle w:val="BookText"/>
        <w:rPr/>
      </w:pPr>
      <w:r>
        <w:rPr>
          <w:rFonts w:ascii="IRNazanin" w:hAnsi="IRNazanin" w:eastAsia="IRNazanin"/>
          <w:color w:val="111111"/>
          <w:sz w:val="28"/>
          <w:sz w:val="28"/>
          <w:szCs w:val="28"/>
          <w:rtl w:val="true"/>
          <w:lang w:bidi="fa-IR"/>
        </w:rPr>
        <w:t xml:space="preserve">اندک است، و اندکتر از آن توافق آنها بر سر نامگذاری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در آغاز فهرست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ملاحظه کردم که عده‌ای از کسانی که فهرست کتابها و تصنیفات اصحاب ما و آنچه را از اصول روایت کرده، فراهم آورده‌اند ولی هیچ یک از آنها حق مطلب را استیفا نکرده‌اند مگر ابوالحسین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کتاب نوشته و در یکی از آنها مصنفات را آورده و در دیگری اصول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تصمیم گرفتم کتابی مشتمل بر تصنیفات و اصول فراهم آورم و آنها را از هم جدا نکنم تا مبادا کتاب طولانی و مفصّل شود؛ زیرا برخی از مصنفان</w:t>
      </w:r>
    </w:p>
    <w:p>
      <w:pPr>
        <w:pStyle w:val="BookText"/>
        <w:rPr/>
      </w:pPr>
      <w:r>
        <w:rPr>
          <w:rFonts w:ascii="IRNazanin" w:hAnsi="IRNazanin" w:eastAsia="IRNazanin"/>
          <w:color w:val="111111"/>
          <w:sz w:val="28"/>
          <w:sz w:val="28"/>
          <w:szCs w:val="28"/>
          <w:rtl w:val="true"/>
          <w:lang w:bidi="fa-IR"/>
        </w:rPr>
        <w:t>هستند که اصل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پیداست که قصد طوسی از تصنیفات کتابهایی است که مصنفات آنها فراهم آورده‌اند، و قصدش از اصول آثاری است که به وسیله صاحبان آنها روایت شده‌اند؛ بنابراین، این کتابها تصنیفات یا بازگردانهایی از قدما هستند</w:t>
      </w:r>
    </w:p>
    <w:p>
      <w:pPr>
        <w:pStyle w:val="BookText"/>
        <w:rPr/>
      </w:pPr>
      <w:r>
        <w:rPr>
          <w:rFonts w:ascii="IRNazanin" w:hAnsi="IRNazanin" w:eastAsia="IRNazanin"/>
          <w:color w:val="111111"/>
          <w:sz w:val="28"/>
          <w:sz w:val="28"/>
          <w:szCs w:val="28"/>
          <w:rtl w:val="true"/>
          <w:lang w:bidi="fa-IR"/>
        </w:rPr>
        <w:t>نه از صاحبان آنها که روایتشان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ملاحظه می‌کنیم که شیخ طوسی در شرح حال یکی از آنها می‌گوید که وی کتابی تصنیف کرده و درباره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ملاحظه می‌کنیم که درباره نوادر احمد بن حسن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1658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این کتاب را از جمله اصول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اصلی می‌شمارد که قرشی از دیگری روایت می‌کند و تصنیف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ابراهیم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و اساتید ما نام او را</w:t>
      </w:r>
    </w:p>
    <w:p>
      <w:pPr>
        <w:pStyle w:val="BookText"/>
        <w:rPr/>
      </w:pPr>
      <w:r>
        <w:rPr>
          <w:rFonts w:ascii="IRNazanin" w:hAnsi="IRNazanin" w:eastAsia="IRNazanin"/>
          <w:color w:val="111111"/>
          <w:sz w:val="28"/>
          <w:sz w:val="28"/>
          <w:szCs w:val="28"/>
          <w:rtl w:val="true"/>
          <w:lang w:bidi="fa-IR"/>
        </w:rPr>
        <w:t>در شمار صاحبان اصول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شرح حال احمد بن عمار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حدیث و اصول است و کتابهای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حدیث روایت می‌کند و هم کتب اصول دیگران را، و تصانیفی هم از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کتابهای حریز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اصول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حسین بن ابی العلاء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که در شمار اصول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حمید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زیادی دارد، و بیشتر اصول را روایت کرده است و به تعداد اصول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اندازه کتابهایی که از دیگران روایت کرده، خود نیز کتاب دارد نجاشی نیز در شرح حال حمیل بن درّاج و حریز بن عبداللّه سجستانی نام برده در الذریعه؛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کتاب و اصل خود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زندگینامه علی بن حسین بابویه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درباره خالد بن صحبیح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ابوعبداللّه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از فلانی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امر سبب شده است که قهپایی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کسی با عبارت تصنیفی دارد بیشتر و قویتر است از مدح او با عبارت اصلی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سبب این گفته نودی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شروط اصل بودن یک کتاب این است که معتمد باشد و از کتاب دیگری نیز گرفته نشده باشد؛ پس اسم بردن از یک کتاب به نام اصل برای آن کتاب مدح است، و نشانگر ارزشمندی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با استدلال به این مطلب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خطا در اصل کمتر از احتمال خطا در کتاب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اعتماد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زیرا مطالب آن یا مستقیماً</w:t>
      </w:r>
    </w:p>
    <w:p>
      <w:pPr>
        <w:pStyle w:val="BookText"/>
        <w:rPr/>
      </w:pPr>
      <w:r>
        <w:rPr>
          <w:rFonts w:ascii="IRNazanin" w:hAnsi="IRNazanin" w:eastAsia="IRNazanin"/>
          <w:color w:val="111111"/>
          <w:sz w:val="28"/>
          <w:sz w:val="28"/>
          <w:szCs w:val="28"/>
          <w:rtl w:val="true"/>
          <w:lang w:bidi="fa-IR"/>
        </w:rPr>
        <w:t xml:space="preserve">قول معصوم است که در این صورت احکام آن تأسیسی است، و یا به معصوم نشان داده شده است که در این صورت احکامش امضایی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صاحب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یک راوی فراتر نیست؛ بنابراین، مرتبه‌اش کمتر از مصنف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اصول روایت شده و نسخه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تألیف شده‌اند یا بازگو شده از طرف اصحاب و موالی و به ائمه عرضه شده‌اند منحصر به همان مقداری نیست که در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شده‌اند؛ بلکه اصول فراوان یا نسخه‌هایی وجود دارند که تحت عناوین خاصی از آنها یاد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w:t>
      </w:r>
      <w:r>
        <w:rPr>
          <w:rFonts w:eastAsia="IRNazanin" w:cs="IRNazanin"/>
          <w:color w:val="111111"/>
          <w:sz w:val="28"/>
          <w:szCs w:val="28"/>
          <w:lang w:bidi="fa-IR"/>
        </w:rPr>
        <w:t>2/109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رسول‌اللّه </w:t>
      </w:r>
      <w:r>
        <w:rPr>
          <w:rFonts w:eastAsia="IRNazanin" w:cs="IRNazanin"/>
          <w:color w:val="111111"/>
          <w:sz w:val="28"/>
          <w:szCs w:val="28"/>
          <w:rtl w:val="true"/>
          <w:lang w:bidi="fa-IR"/>
        </w:rPr>
        <w:t>(</w:t>
      </w:r>
      <w:r>
        <w:rPr>
          <w:rFonts w:eastAsia="IRNazanin" w:cs="IRNazanin"/>
          <w:color w:val="111111"/>
          <w:sz w:val="28"/>
          <w:szCs w:val="28"/>
          <w:lang w:bidi="fa-IR"/>
        </w:rPr>
        <w:t>2/306</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الاهلیلجه</w:t>
      </w:r>
      <w:r>
        <w:rPr>
          <w:rFonts w:eastAsia="IRNazanin" w:cs="IRNazanin"/>
          <w:color w:val="111111"/>
          <w:sz w:val="28"/>
          <w:szCs w:val="28"/>
          <w:rtl w:val="true"/>
          <w:lang w:bidi="fa-IR"/>
        </w:rPr>
        <w:t>» (</w:t>
      </w:r>
      <w:r>
        <w:rPr>
          <w:rFonts w:eastAsia="IRNazanin" w:cs="IRNazanin"/>
          <w:color w:val="111111"/>
          <w:sz w:val="28"/>
          <w:szCs w:val="28"/>
          <w:lang w:bidi="fa-IR"/>
        </w:rPr>
        <w:t>2/483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الاهوازیه</w:t>
      </w:r>
      <w:r>
        <w:rPr>
          <w:rFonts w:eastAsia="IRNazanin" w:cs="IRNazanin"/>
          <w:color w:val="111111"/>
          <w:sz w:val="28"/>
          <w:szCs w:val="28"/>
          <w:rtl w:val="true"/>
          <w:lang w:bidi="fa-IR"/>
        </w:rPr>
        <w:t>» (</w:t>
      </w:r>
      <w:r>
        <w:rPr>
          <w:rFonts w:eastAsia="IRNazanin" w:cs="IRNazanin"/>
          <w:color w:val="111111"/>
          <w:sz w:val="28"/>
          <w:szCs w:val="28"/>
          <w:lang w:bidi="fa-IR"/>
        </w:rPr>
        <w:t>2/485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بحارالعلوم</w:t>
      </w:r>
      <w:r>
        <w:rPr>
          <w:rFonts w:eastAsia="IRNazanin" w:cs="IRNazanin"/>
          <w:color w:val="111111"/>
          <w:sz w:val="28"/>
          <w:szCs w:val="28"/>
          <w:rtl w:val="true"/>
          <w:lang w:bidi="fa-IR"/>
        </w:rPr>
        <w:t>»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w:t>
      </w:r>
      <w:r>
        <w:rPr>
          <w:rFonts w:eastAsia="IRNazanin" w:cs="IRNazanin"/>
          <w:color w:val="111111"/>
          <w:sz w:val="28"/>
          <w:szCs w:val="28"/>
          <w:rtl w:val="true"/>
          <w:lang w:bidi="fa-IR"/>
        </w:rPr>
        <w:t>» (</w:t>
      </w:r>
      <w:r>
        <w:rPr>
          <w:rFonts w:eastAsia="IRNazanin" w:cs="IRNazanin"/>
          <w:color w:val="111111"/>
          <w:sz w:val="28"/>
          <w:szCs w:val="28"/>
          <w:lang w:bidi="fa-IR"/>
        </w:rPr>
        <w:t>4/482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التفویض</w:t>
      </w:r>
      <w:r>
        <w:rPr>
          <w:rFonts w:eastAsia="IRNazanin" w:cs="IRNazanin"/>
          <w:color w:val="111111"/>
          <w:sz w:val="28"/>
          <w:szCs w:val="28"/>
          <w:rtl w:val="true"/>
          <w:lang w:bidi="fa-IR"/>
        </w:rPr>
        <w:t>»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نکر</w:t>
      </w:r>
      <w:r>
        <w:rPr>
          <w:rFonts w:eastAsia="IRNazanin" w:cs="IRNazanin"/>
          <w:color w:val="111111"/>
          <w:sz w:val="28"/>
          <w:szCs w:val="28"/>
          <w:rtl w:val="true"/>
          <w:lang w:bidi="fa-IR"/>
        </w:rPr>
        <w:t xml:space="preserve">» </w:t>
      </w:r>
      <w:r>
        <w:rPr>
          <w:rFonts w:eastAsia="IRNazanin" w:cs="IRNazanin"/>
          <w:color w:val="111111"/>
          <w:sz w:val="28"/>
          <w:szCs w:val="28"/>
          <w:lang w:bidi="fa-IR"/>
        </w:rPr>
        <w:t>16/300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21/110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البصر بحل مسألة الجبر و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24/364</w:t>
      </w:r>
      <w:r>
        <w:rPr>
          <w:rFonts w:ascii="IRNazanin" w:hAnsi="IRNazanin" w:eastAsia="IRNazanin"/>
          <w:color w:val="111111"/>
          <w:sz w:val="28"/>
          <w:sz w:val="28"/>
          <w:szCs w:val="28"/>
          <w:rtl w:val="true"/>
          <w:lang w:bidi="fa-IR"/>
        </w:rPr>
        <w:t xml:space="preserve">؛ از مجموع اینها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لحاظ مروی بودنش، به اصل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مروی است و نه نسخه مروی بلکه عبارت است از مجموعه مسائلی نادر</w:t>
      </w:r>
      <w:r>
        <w:rPr>
          <w:rFonts w:eastAsia="IRNazanin" w:cs="IRNazanin"/>
          <w:color w:val="111111"/>
          <w:sz w:val="28"/>
          <w:szCs w:val="28"/>
          <w:rtl w:val="true"/>
          <w:lang w:bidi="fa-IR"/>
        </w:rPr>
        <w:t xml:space="preserve">. </w:t>
      </w:r>
      <w:bookmarkStart w:id="211" w:name="pg4205_37665"/>
    </w:p>
    <w:p>
      <w:pPr>
        <w:pStyle w:val="Heading2"/>
        <w:numPr>
          <w:ilvl w:val="1"/>
          <w:numId w:val="1"/>
        </w:numPr>
        <w:rPr/>
      </w:pPr>
      <w:bookmarkStart w:id="212" w:name="__RefHeading___Toc3513592_2281741623"/>
      <w:bookmarkStart w:id="213" w:name="_Toc72"/>
      <w:bookmarkEnd w:id="211"/>
      <w:bookmarkEnd w:id="212"/>
      <w:r>
        <w:rPr>
          <w:rtl w:val="true"/>
        </w:rPr>
        <w:t>نهج البلاغه</w:t>
      </w:r>
      <w:bookmarkEnd w:id="213"/>
    </w:p>
    <w:p>
      <w:pPr>
        <w:pStyle w:val="BookText"/>
        <w:rPr/>
      </w:pPr>
      <w:r>
        <w:rPr>
          <w:rFonts w:ascii="IRNazanin" w:hAnsi="IRNazanin" w:eastAsia="IRNazanin"/>
          <w:color w:val="111111"/>
          <w:sz w:val="28"/>
          <w:sz w:val="28"/>
          <w:szCs w:val="28"/>
          <w:rtl w:val="true"/>
          <w:lang w:bidi="fa-IR"/>
        </w:rPr>
        <w:t>نهج البلاغه همچون خورشید تابان وسط روز، آشکار است و عالیقدر و بلند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همگان آنرا به یکسان می‌بینند و بر هیچ کس پوشیده نیست و خردمند بینا را نشاید که از خورشیدی که همه موجودات خشکی و دریا از تابش نور آن بهره می‌گیرند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تابان چیست؟ نهج البلاغه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صیت شهرت آن شرق و غرب عالم را پوشانده است و خبر آن گوشهای جهانیان را پر کرده و همه افراد و نوع بشر از آموزشهای این کتاب نورانی می‌شوند چرا که از معدن وحی الهی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تبلیغ و تعلیم، برادر قرآن کریم است و داروی هر دردمند و بیماری در آن می‌باشد، و دستور العمل سعادت دنیا و سیادت بهشت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قرآن را حامل وحی الهی بر دل پیامبر امین صلی‌الله‌علیه‌و‌آله نازل کرده، و نهج البلاغه را باب شهر علم پیامبر و حامل وحی او، آقای یکتاپرستان و پیشوای پرهیزگاران</w:t>
      </w:r>
    </w:p>
    <w:p>
      <w:pPr>
        <w:pStyle w:val="BookText"/>
        <w:rPr/>
      </w:pPr>
      <w:r>
        <w:rPr>
          <w:rFonts w:ascii="IRNazanin" w:hAnsi="IRNazanin" w:eastAsia="IRNazanin"/>
          <w:color w:val="111111"/>
          <w:sz w:val="28"/>
          <w:sz w:val="28"/>
          <w:szCs w:val="28"/>
          <w:rtl w:val="true"/>
          <w:lang w:bidi="fa-IR"/>
        </w:rPr>
        <w:t>امیر مؤمنان علی که سلام پروردگار و جهانیان بر او باد،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نهج</w:t>
      </w:r>
    </w:p>
    <w:p>
      <w:pPr>
        <w:pStyle w:val="BookText"/>
        <w:rPr/>
      </w:pPr>
      <w:r>
        <w:rPr>
          <w:rFonts w:ascii="IRNazanin" w:hAnsi="IRNazanin" w:eastAsia="IRNazanin"/>
          <w:color w:val="111111"/>
          <w:sz w:val="28"/>
          <w:sz w:val="28"/>
          <w:szCs w:val="28"/>
          <w:rtl w:val="true"/>
          <w:lang w:bidi="fa-IR"/>
        </w:rPr>
        <w:t>البلاغه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راه علم و عمل است</w:t>
      </w:r>
    </w:p>
    <w:p>
      <w:pPr>
        <w:pStyle w:val="BookText"/>
        <w:rPr/>
      </w:pPr>
      <w:r>
        <w:rPr>
          <w:rFonts w:ascii="IRNazanin" w:hAnsi="IRNazanin" w:eastAsia="IRNazanin"/>
          <w:color w:val="111111"/>
          <w:sz w:val="28"/>
          <w:sz w:val="28"/>
          <w:szCs w:val="28"/>
          <w:rtl w:val="true"/>
          <w:lang w:bidi="fa-IR"/>
        </w:rPr>
        <w:t>پس ای دوست این راه را بپیمای تا به اوج آروز رسی</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به مهتری این کتاب بر دیگر کتابها و این که نهج البلاغه فروتر از کلام خالق و فراتر از کلام مخلوق است اشاره کردیم، و چه نیکو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علی سخنی برتر است</w:t>
      </w:r>
    </w:p>
    <w:p>
      <w:pPr>
        <w:pStyle w:val="BookText"/>
        <w:rPr/>
      </w:pPr>
      <w:r>
        <w:rPr>
          <w:rFonts w:ascii="IRNazanin" w:hAnsi="IRNazanin" w:eastAsia="IRNazanin"/>
          <w:color w:val="111111"/>
          <w:sz w:val="28"/>
          <w:sz w:val="28"/>
          <w:szCs w:val="28"/>
          <w:rtl w:val="true"/>
          <w:lang w:bidi="fa-IR"/>
        </w:rPr>
        <w:t>و آنچه مرتضی گفته پسندیده است</w:t>
      </w:r>
    </w:p>
    <w:p>
      <w:pPr>
        <w:pStyle w:val="BookText"/>
        <w:rPr/>
      </w:pPr>
      <w:r>
        <w:rPr>
          <w:rFonts w:ascii="IRNazanin" w:hAnsi="IRNazanin" w:eastAsia="IRNazanin"/>
          <w:color w:val="111111"/>
          <w:sz w:val="28"/>
          <w:sz w:val="28"/>
          <w:szCs w:val="28"/>
          <w:rtl w:val="true"/>
          <w:lang w:bidi="fa-IR"/>
        </w:rPr>
        <w:t>سخنانی که امیرالمؤمنین علیه‌السلام در خطبه‌ها و سخنرانیهای خود ایراد می‌فرمود یا به کاتبش دیکته می‌کرد، بنابر سنت و سیره عربی، در سینه جمعی از یاران آن حضرت نگهداری می‌شد و بعداً آنچه در این سینه‌ها بود به نوشتار تبدیل شد که ما دوازده تا از</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اصول اولیه را در جاد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نام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اینها در عصر خود </w:t>
      </w:r>
    </w:p>
    <w:p>
      <w:pPr>
        <w:pStyle w:val="BookText"/>
        <w:rPr/>
      </w:pPr>
      <w:r>
        <w:rPr>
          <w:rFonts w:ascii="IRNazanin" w:hAnsi="IRNazanin" w:eastAsia="IRNazanin"/>
          <w:color w:val="111111"/>
          <w:sz w:val="28"/>
          <w:sz w:val="28"/>
          <w:szCs w:val="28"/>
          <w:rtl w:val="true"/>
          <w:lang w:bidi="fa-IR"/>
        </w:rPr>
        <w:t>امیرالمؤمنین علیه‌السلام تألیف شد مانند کتاب الخطب تألیف ابوسلیمان زید جهنی که در جنگهای امیر مؤمنان علیه‌السلام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سخنان امام علیه‌السلام از این اصول اولیه به سایر کتابهایی که پیرامون مجموع خطبه‌های حضرت تا عصر شریف رضی رحمه‌الله تألیف</w:t>
      </w:r>
    </w:p>
    <w:p>
      <w:pPr>
        <w:pStyle w:val="BookText"/>
        <w:rPr/>
      </w:pPr>
      <w:r>
        <w:rPr>
          <w:rFonts w:ascii="IRNazanin" w:hAnsi="IRNazanin" w:eastAsia="IRNazanin"/>
          <w:color w:val="111111"/>
          <w:sz w:val="28"/>
          <w:sz w:val="28"/>
          <w:szCs w:val="28"/>
          <w:rtl w:val="true"/>
          <w:lang w:bidi="fa-IR"/>
        </w:rPr>
        <w:t>شده و در خور توجهند،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معتبر و کتابهای مورد اعتماد در کتابخانه</w:t>
      </w:r>
    </w:p>
    <w:p>
      <w:pPr>
        <w:pStyle w:val="BookText"/>
        <w:rPr/>
      </w:pPr>
      <w:r>
        <w:rPr>
          <w:rFonts w:ascii="IRNazanin" w:hAnsi="IRNazanin" w:eastAsia="IRNazanin"/>
          <w:color w:val="111111"/>
          <w:sz w:val="28"/>
          <w:sz w:val="28"/>
          <w:szCs w:val="28"/>
          <w:rtl w:val="true"/>
          <w:lang w:bidi="fa-IR"/>
        </w:rPr>
        <w:t>وزیر شاپور بن اردشیر و دیگر کتابخانه‌های بغداد، زیر نظر شریف رضی رحمه‌الله قرار داشت و هر لحظه از آنها استفاده می‌کرد تا آن که منتخباتی از تراوشات فکری امیر مؤمنان علیه‌السلام را</w:t>
      </w:r>
    </w:p>
    <w:p>
      <w:pPr>
        <w:pStyle w:val="BookText"/>
        <w:rPr/>
      </w:pPr>
      <w:r>
        <w:rPr>
          <w:rFonts w:ascii="IRNazanin" w:hAnsi="IRNazanin" w:eastAsia="IRNazanin"/>
          <w:color w:val="111111"/>
          <w:sz w:val="28"/>
          <w:sz w:val="28"/>
          <w:szCs w:val="28"/>
          <w:rtl w:val="true"/>
          <w:lang w:bidi="fa-IR"/>
        </w:rPr>
        <w:t>استخراج و آنها را در یک کتاب قرار داد و به سه بخش اصل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این تألیف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 مقدمه آن</w:t>
      </w:r>
    </w:p>
    <w:p>
      <w:pPr>
        <w:pStyle w:val="BookText"/>
        <w:rPr/>
      </w:pPr>
      <w:r>
        <w:rPr>
          <w:rFonts w:ascii="IRNazanin" w:hAnsi="IRNazanin" w:eastAsia="IRNazanin"/>
          <w:color w:val="111111"/>
          <w:sz w:val="28"/>
          <w:sz w:val="28"/>
          <w:szCs w:val="28"/>
          <w:rtl w:val="true"/>
          <w:lang w:bidi="fa-IR"/>
        </w:rPr>
        <w:t>در بیان علت نامگذاری آن به این نام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هرگاه کسی در این منشآت بنگرد و بیندیشد درهای از بلاغت به رویش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خطبه‌ها و نامه‌ها و کلمات قصار مصداق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و روش بلاغت است و برای مطالعه کننده آن درهای از بلاغت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آنچه سید رضی گزینش و در سه بخش تدوین کرده در بالاترین مرتبه جزالت و بلاغت می‌باشد و فهم بسیاری از طبقات از رسیدن به مزایای آن عاجز مانده لذا نیاز به تعلیق و تحشیه و شرح بیان و ترجمه به دیگر زبانها، چه به صورت نظم و چه به صورت نثر، پیدا کرد تا سود آن به همه</w:t>
      </w:r>
    </w:p>
    <w:p>
      <w:pPr>
        <w:pStyle w:val="BookText"/>
        <w:rPr/>
      </w:pPr>
      <w:r>
        <w:rPr>
          <w:rFonts w:ascii="IRNazanin" w:hAnsi="IRNazanin" w:eastAsia="IRNazanin"/>
          <w:color w:val="111111"/>
          <w:sz w:val="28"/>
          <w:sz w:val="28"/>
          <w:szCs w:val="28"/>
          <w:rtl w:val="true"/>
          <w:lang w:bidi="fa-IR"/>
        </w:rPr>
        <w:t>افراد انسانی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جمعی از مسلمانان برجسته، اعم از عرب و عجم و سیعه و سنی و دیگران، را برانگیخت و هر یک از آنان به قدر توان و گنجایش و سعی خویش و توفیق و سعادتی که خدا نصیبش ساخت به این وظایف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همه نهج البلاغه را شرح کردند، بعضی بر تمام آن تعلیقه زدند، برخی فقط مطالب مشکل آن را توضیح دادند، بعضی خطبه‌هایش را شرح کردند، برخی نامه‌های آن را شرح دادند، برخی کلمات قصارش یا قسمتهایی از آن را شرح دادند، برخی تمام یا بخشی از آن را به زبانی دیگر ترجمه کردند، بعضی تمام یا قسمتی از آن را به صورت نظم یا نثر به فارسی یا زبانی دیگر برگرداندند، بعضی پیرامون برخی موضوعات مربوط به نهج البلاغه، مثلاً تعداد خطبه‌ها و نامه‌ها یا فهرست کلمات آن یا معرفی آن و مسائلی از این فبیل کتاب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نوشتند و من در طول این سالها به این آثار و تألیفات پی برده‌ان و در جای خود از این کتاب نامشان را آورده‌ام و اکنون به یاد ندارم اما گمان می‌کنم به یکصد کتاب و رساله بالغ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اجر و پاداش زیاد برای این عده مسألت داریم و از کوششهای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ارزشمندشان تشکر و قدردانی می‌کنیم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زندگینامه ابوزید به اختصار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ابی زید و ابی الحسن شهید البلخی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مؤلف این کتاب که نسخه دستنوشت خود او نزد صاحب معجم الادباء بوده است، ابو سهل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رئیس و بزرگ شهر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دویر کلمه‌ای است عامیانه و فصیح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دانست که طریق صدوق به این تفسیر منحصر به محمد بن قاسم خطیب که می‌گویند ابن غضائری او را جرح کرده است، نمی‌باشد بلکه در بعضی تصانیف صدوق مثلاً الامالی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دیگر او در روایت این تفسیر از دو فرزند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 اول مجلس سی و سوم صدوق از محمد بن علی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تفسیر قمی خواهیم گفت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ابو القاسم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سوره‌های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سخن قمی نیست بلکه قائل آن ابو الفضل است که تفسیر قمی از وی روایت شده است چرا که قمی و فرات همروزگار بوده‌اند و علی بن بابویه از هر دوی آنها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کسی مانند قمی با وجود داشتن اسانید عالی، از ابو القاسم حسنی که در طبقه بعد از او بوده است روایت نمی‌کند؛ چه قمی از طبقه مشایخ ابو القاسم حسنی است که یکی از این مشایخ همین فرات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علی بن بابویه بی واسطه از فرات روایت می‌کند پیداست که روایت کردن استاد او، یعنی قمی، از فرات با واسطه خلاف معمول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مشایخ قطعی ابو الفضل که در این تفسیر زیاد ار او نقل می‌کند، شیخ ابو العباس محمد بن جعفر بن محمد بن حسن رزاز است که، به گفته ابو غالب ذراری در نامه‌اش به نوه پسری خود، شیخ ابو غالب و خالوی پدر او متولد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شیخ ابن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ابن قولویه در کامل الزیارة از او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رزاز از مشایخ فراوانی روایت می‌کند که یکی از آنها دایی‌اش محمد بن حسین بن ابی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فای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دیگری ابو جعفر محمد بن احمد بن یحیی بن عمران اشعری مؤلف نوادر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تصریح کرده است که رزاز نوادر الحکمة را از مؤلف او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اثنای این تفسیر غالباً از رزاز این چنین روایت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جعفر عن محمد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صفت رزاز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اوقات نیز، با کنیه ابو العباس از او روایت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محور بحث در این مسأله این است که آیا افعال بندگان مانند ابدان و طبایع و الوان آنها مخلوق خداوند است و بندگان را دز آنها دستی و قدرش و اختیاری نیست یا چنین نمی‌باشد؟ اشاعره معتقد به تطراول هستند تا جایی که بعضی از آنان تصریح کرده‌اند که میان حرکت دست مرتعش با حرکت دست کاتب فرقی نیست و هیچ کدام به اختیار صاحب دست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همین رو برخی بزرگان گفته‌اند که مثل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 الحمار یحمل اسفاراً بل هم اضلّ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فرق میان آنچه در قدرت اوست با آنچه از توانش خارج است را درک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جوی آب بلافاصله می‌پرد اما از یک رودخانه بزرگ به زور شلاق هم ردّ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علّتش اینست که می‌فهمند گدر از جوی در توان او هست اما عبور از یک رودخانه خارج از قدرتش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انسان درک نمی‌کند که نویسنده در حرکت دادن دست قدرت و اختیار دارد و اختیار و مرتعش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از طرف دیگر به افراط گراییده‌اند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می‌گویند اعمالی که از بندگان با واسطه مقدمات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از جرید است و تای آن گاه برای وحدت و گاهی برای تأنیث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بر وزن فعیل به معنای مفعول است و به شاخه درخت خرما که برگهای آن آکنده شده باشد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شاخه برگدار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سصف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نه 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شاخه برگدار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نه 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جرید 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کندن و برهنه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نیز مأخوذ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زمین پهناور خالی از گیاه،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تای آن برای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 و 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به دو ترکه‌ای که زیر بغل راست و چپ میت در قبر می‌گذارند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روایات اهل بیت، در صورت عدم دسترسی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دو ترکه را از درخت سور یا بید و یا انار تهیه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معانی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سواران که در میان ایشان پیاده نباشد، و نیز باقیمانده 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اینصورت نای آن برای تأنیث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کتابها چنین پیداست که استعمال جریده به معنای صحیفه‌ای که روی آن نوشته می‌شود در زبان عربی و فارسی مشترک است و هاء آخر آن هاء سکت است که در آخر بیشتر کلمات فارسی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برهان قاطع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چاپ تهران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جریده بر وزن ندیده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و فرد، و دفتر، و نیزه کوچک قلندران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المنجد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جریده به معنای صحیفه‌ای است که روی آن نوشته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می‌افزاید که جریده به این معنا از واژه‌های نوپدید در زبان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من، در این اعصار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بلکه در اعصار گذشته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جریده به معنای مطلق صحیفه و دفتر به کار نمی‌رود بلکه در این اعصار به نشریاتی اطلاق می‌شود که به منظور انتشار حووادث محلی و اخبار جهانی و مطالب سیاسی، بدون توجه به صحت و سقم آنها و حتی گاهی، به اقتضای زمان انتشار و شرایط اجتماعی، عمداً کذب و باطل و در هم آمیختن درست و نادرست، تأسیس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مجل که غالباً شامل مطالب علمی و ادبی و نکات سودمند تاریخی و اخلاقی و دیگر مباحث گوناگونی است و بستگی به خط مشی مؤسس مجله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توضیحات معلوم می‌شود که چرا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جریدة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کار برده‌ایم؛ چه تعبیر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جریدة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داریم که در اعصار گذشته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هم اطلاق می‌شده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دوره جدید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قدیمی‌ترین چاپخانه ایران چاپخانه‌ای است که ارامنه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سوم سال اول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نخستین نشریه چاپ سنگی ایران ماهنامه‌ای است که نام خاصی نداشت بلکه به جای روزنامه و جریده،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کاغذ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ماهنامه در روز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منتشر شد و تا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بعد از آن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 آن مهندس میرزا صالح فرزند حاج باقر خان کازرونی شیرازی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جزء پنج نفری بود که میرزا بزرگ قائم مقام فراهانی آنها را برای تحصیل علوم جدید در سال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لندن اعزام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صالح دو سال و نه ماه و بیست روز در لندن ماند و در سال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شرح این سفر خود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که مطالب تاریخ بسیار سودمندی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این سفرنامه نزد دکتر قاسم غنی سبزواری در تهران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این حکایت طولانی و چنان که در آخر آن تصریح شده است چنین پیداست که این جزیرة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گدشت قرنها دانش جغرافیا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سایر 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عمیقتر و مباحث آن گسترده‌تر شد و شعبه‌ها و شاخه‌های متعددی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شاخه‌ای از آن مربوط شد به جغرافیای عمومی کره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بلکه منظومه شمسی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شعبه‌ای خاص پاره‌ای سرزمینها یا ممالک و یا کشورها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اینها نیز یا شامل همه شعبه‌های جغرافیا می‌شود و یا شامل شاخه خاصی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جغرافیای طبیعی که در آن از طبیعت اصلی کره زمین و نقطه‌های آغازین پیدایش آن و نیز تقسیم آن به هفت قسمت اروپا، افریقا، استرالیا، آسیای کبیر و آسیای صغیر، آمریکای جنوبی و آمریکای شمالی و کوهها و تپه‌ها و دشتها و دره‌ها و صحراها و دریاها و رودخانه‌ها بحث می‌شود؛ یا جغرافیای ریاضی که از حرکت زمین و ارتباط آن با دیگر سیارات همخانواده‌اش و از طول و عرض کشورها و شهرها و اندازه ساعات شب و روز آنها گفتگو می‌کند؛ یا جغرافیای اقتصادی که در آن از گیاهان و جانوران و معادن کشورها و سرزمینهای مختلف، رونق تجارت در این مناطق و خوراک و پوشاک و دیگر مایحتاج مردم و مواد خام یا ساخته شده موجود نزد آنها بحث می‌شود؛ یا جغرافیای نظامی که در آن از مناطق نظامی و امکان بهره برداری از آنها در هنگام بروز جنگ گفتگو می‌شود؛ یا جغرافیای سیاسی که در آن از نیروهای حاکم بر کشورها و اوضاع و احوال و طبقات مردم مانند رعایا، کارگران، فقرا، ثروتمندان، رهبران، پادشاهان، رابطه میان این طبقات، ویژگیهای و حسب و نسب آنها بحث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در زمینه جغرافیا، بویژه در سده اخیر، کتابهای متعدد فراوانی نوشته شده است چندان که شمارش همه آنها مشکل و بلکه غیر 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جا ذکر می‌شود فقط پاره‌ای کتابهای چاپ شده مشهوری است که عنوان خاصی ندارند و بقیه در جای خود ذکر خواهد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عامه و خاصه بر این نکته همداستانند که علم موسوم به جفر را پیامبر خدا صلی‌الله‌علیه‌و‌آله بر امیرالمؤمنین علیه‌السلام املا کرد و آن حضرت بر پوست بزغاله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کتاب جفری که امام صادق علیه‌السلام نوشته و ابن قتیبه در ادب الکاتب از آن سخن به میان آورده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تمام علوم مورد احتیاج اهل بیت تا روز قیامت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 را از روی نوشته جدّ خود امیرالمؤمنین علیه‌السلام نقل کرده باشد و یا شاید مراد این باشد که این جفر نزد امام صادق علیه‌السلام بوده است؛ چنان که خود حضرت از وجود آن در نزد خویش خبر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الجفر و الجامعه کافی از قول حسین بن ابی العلاء از امام صادق علیه‌السلام روایت شده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من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ابی العلاء از ایشان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چه چیز هست؟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زبور داود، تورات موسی و انجیل عیسی و صحف ابراهیم و حلال و حرام و مصحف فاطمه و آنچه مردم نسبت به آنها نیازمند ما هستند و ما به هیچ کس نیازمند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جفر سرخ نزد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العلاء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چه چیز هست؟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افزار و آن فقط برای خون گشوده می‌شود و صاحب شمشیر آن را برای کشتن می‌گشاید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 ممکن است مراد حضرت از جنگ افزار همان سلاح پیامبر خدا صلی‌الله‌علیه‌و‌آلهباشد و مقصود از جفر سفید همان است که امیرالمؤمنین به املای پیامبر بر پوست بزغاله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هر دو از ودیعه‌های نبوت نزد علی علیه‌السلام بودند و ائمه علیهم‌السلام آنها را به یکدیگر سپردند و در حال حاضر در اختیار حضرت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بصائر الدرجات آمده است که رفید، مولای بنی هبیره، از امام صادق علیه‌السلام پرسید که آیا قائم علیه‌السلام در میان مردمان عراق به روش علی بن ابی طالب رفتار می‌کند و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ابی طالب بر اساس جفر سفید با مردمان عراق رفتار کرد و قائم بر مبنای جفر سرخ با عربها رفتار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را به کشتار تفسیر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پیداست که جفر سفید همان است که علی علیه‌السلام با املای پیامبر صلی‌الله‌علیه‌و‌آله نوشت و به آن عمل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جفر و نیز جفر سرخ، آن طور حضرت صادق علیه‌السلام خبر داده، نزد ایشان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جفر سرخ به حضرت حجت علیه‌السلام رسید و بر اساس آن عمل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درباره جامعه؛ در شماری از اخبار کافی از جمله حدیث ابن ابی عمیر از حضرت صادق علیه‌السلام آمده است که جامعه صحیفه‌ای است به طول هفتاد ذراع به ذراع پیامبر خدا صلی‌الله‌علیه‌و‌آله که آن حضرت بر علی علیه‌السلام املا کرد و همه حلالها و حرامها و کلیه نیازهای مردم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بستانی به نقل از بعضی مورخان می‌گوید که سلطان سلیم عثمانی اول حفر امام صادق را از مصر پیدا کرد و آن را به کاخ خود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تاریخ عصر جعفری،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نقل شده که این جفر در اختیار بنی عبدالمؤمن در مغرب دور می‌باشد اما هیچ یک از این دو مطلب صحت ندارد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لاروس اونیورسال و دایرة المعارف بریتانیکا و جزاینها، جنگ یا ژنگ واژه‌ای است چینی به معنای کشتی دریایی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وقایع 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فارسی به معنای کتابی که شامل مطالب متفرقه باشد استعارةً به کار رفته است و در اکثر فرهنگهای فارسی به دو معنا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حافظ شیرازی در بیت زیر آن را از معنای دوم ترجمه کرده و نعبیر سفینه را به کار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درین زمانه رفیقی که خالی از خلل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جمع قیاسی جواب است؛ زیرا همچنان که توضیح خواهیم داد در اغت برای این واژه جمعی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جلد اول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شیخ فخرالدین طریحی در مجمع البحرین را نقل کردیم که اجوبه نیز جمع جواب است اما وی برای این گفته خود مستندی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این که جوابات جمع قیاسی جواب می‌باشد در کتاب الوساطة بین المتنبی و خصومه، تألیف قاضی ابوالحسن علی بن عبدالعزیز 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قاضی همان علامه جهانگردی است که ثعالبی در یتیمة الدهر از وی با اوصاف یگانه زمان و نادره فلک و خلف خضر در پیمودن جهان از همان کودکی و دیگر تعریف و تمجیدهایی یاد می‌کند که نشانگر مقام بلند او در دانش و خوشنویسی و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کتاب خود که در زمینه خودش ابتکاری و نو می‌باشد تصریح کرده است که هر مفردی که در لغت جمع نداشته باشد با الف و تاء جمع بسته می‌شود مانن بوق که جمع آن ابواق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سخن مبتنی که جمع آن را ابواق دانسته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این علامه در بیشتر از دویست سال قبل از ولادت ابن جوزی، بر ثبوت قیاس و قاعده در جمع جواب مجالی برای تکیه به انکار این مسأله از سوی ابن جوزی باقی نمی‌گذارد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عبدالرحمن بن علی بن محمد جوزی متوفای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گرفته، منکر قیاس و قاعده در جمع جواب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در کشکول خود سخن ابن جوزی در تقویم اللسان آورده است که جواب مفرد است و جمع ندارد بنابراین جوابات و اجوبه هر دو غلط است و صحیح آن است که گفته شود جواب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شیخ سخن ابن جوزی را نقل کرده و بدان اعتراضی ننموده است ظاهراً نشان از این دارد که آن را پسندیده و جوابات را غلط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ما شیخ به کتاب الوساطة دست نیافته وگرنه سخن ابن جوزی را بر گفته علامه جرجانی ترجیح نمی‌داد چرا که غلط دانستن ابن جوزی جوابات را به عنوان جمع جواب مبتنی بر عدم علم به ثبوت قیاس است و صحیح دانستن علامه جرجانی این امر را مبتنی بر ثبوت قیاس و تحقق آن نزد وی می‌باشد و این که در اوایل قرن چهارم میان اهل زبان اطلاق اجوبه یا جوابات بر شماری از تصانیف اصحاب ما در فهرستهایشان شایع بوده و بسیاری از آنها در فهرست شیخ طوسی و نجاشی که در اوائل قرن پنجم نگارش یافته، نقل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که وی این کتابها را زمانی نوشته که از عقیده به کامل بودن ماه رمضان و این که ماه رمضان هرگز مکسی نیست دست برداشته است؛ عقیده‌ای که در اثبات آن کتاب لمح البرهان فی عدم نقصان شهر رمضان را نوشت و در آن نظر خود شیخ القمینین زمان خود، محمد بن احمد بن داود بن علی قمی را که قائل به وقوع نقص در این ماه بود رد کرد و شیخ دیگر خود ابوالقاسم جعفر بن محمد بن قولویه را که معتقد به عدم نقص بود تأیید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کتاب لمح البرهان را در سال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و در آن علاوه بر استاد خود ابن قولویه، جمعی دیگر از مشایخ قائل به کامل بودن ماه رمضان را برشمرده است از جمله استادش سید بزرگوار پاکدامن ابومحمد حسن بن حمزه طبری، ابوجعفر محمد بن علی بن بابویه، برادر او ابوعبداللّه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این جا دو مسأله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قبح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 و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است بگوییم که این دو مسأله کهن امروزه نیز موضوع بحث هستند اما بحثهایی که امروزه پیرامون آنها می‌شود با بحثهای گذشته فرق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صدر اسلام میان دو طایفه اشاعره و معتزله بر سر این مسائل بحث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بر انجام کار خیر و شر توانایی دارند و خیر ذاتاً خوب است و شر ذاتاً قبیح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را نسزد که بر کار خیر کفر دهد و در مقابل کار بد پاداش بلکه بر خداوند لازم است که در مقابل کار خوب پاداش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اشاعره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بندگان مانند خود بندگان مخلوق خدایند و حسن و قبح ذاتی افعال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خوشبخت در همان شکم مادرش سعادتمند است و آدم بدبخت در شکم مادرش بدبخت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خداوند بخواهد بنده‌ای کار نیک انجام دهد او را در انجام خیرات به کار می‌گیرد و اگر بر وی خشم آورد وادار به کارهای بد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اندیشه سابقه‌ای دیرینه دارند و تاریخ آنها به پیش از اسلام بر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دوره ساسانی در ایران میان زروانیان و مخالفان آنها مانویان و دیگران درگیری شدیدی بر سر این موضوع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درگیری بر اثر آمیزش دو طرز تفکر پدید آمده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ایرانی که به دو خدای خیر و شر اعتقاد داشت و بشر را بر انتخاب یکی از این دو گرایش مختار و توانا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این نظریه اندیشه یهود بود که اعتقاد داشت خیر و شرّ را یک خدا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زروانیان معتقد به خدای بزرگی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 هموست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اهورا مزدا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خیر،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 شر و بدی را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زروان در حقیقت خالق خیر و شرّ است چنان که یهود نیز همین باور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مخافان ایشان چنین عقیده‌ای را نمی‌پذیرفتند و معتقد بودند که بشر قادر به انجام خیر و 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عده مانویه بودند که در اسلام به زنادقه شهرت دارند و این نکته برای ما روشن می‌سازد که چگونه نخستین قائل به دقر را حجاج به اتهام زندقه گشت و نخستین قائل به جبر مردی خراسانی بود که از خداوند نفی صفات می‌کرد و خلود در بهشت و دوزخ را منکر بود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در هامش الذریعه و به قلم مصحح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علینقی منزوی فرزند صاحب ذریوم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اشاعره قدیم این جمعیت را به کفر و زندقه و الحاد مسبت داده‌اند، بعضی به قرامطه، برخی دیگر به اسماعیلیه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هیچ کس نگفته است اینان از اشاعره سنی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حقیقت آن است که اخوان الصفا گروهی بودند که در جنوب عراق و خوزستان فراهم آمدند ، به منظور ترقی بخشیدن به جامعه خود و کاملاً جامعه بشری و، روشن کردن افکار عمومی و نشر علم و دانش در میان همه طبقات و مبارزه با جهل و بیسوادی را نصب العین خود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جمعیت در نوع خود بی‌نظیر نبود بلکه اندکی پیش از آمدن اسلام، در این مناطق شاهد جمعیتهایی اصلاح طلب هستیم که با قانون انحصار علم در طبقه بالای جامعه مبارزه می‌کردند؛ همان قانونی که به استناد آن انوشیروان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م آن مرد کفشگر را یاد گرفتن سواد و آموختن دانش منع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گروههای اصلاح طلب وقتی پس از مبارزات شدید در آستانه تحقق بخشیدن برخی اهدافشان قرار می‌گرفتند با مقاوت طبقات بالای جامعه و مخالفت حکومت مواجه می‌شدند؛ زیرا عرصه را بر آنان تنگ می‌کردند و احیاناً نابودشان می‌ساختند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پیروان این جمعیتها به عقاید اقلیتهای کشور پناه می‌بردند و خود را زیر پوشش مذاهب آنها پنهان می‌کردند و با گرفتن پاره‌ای باورهای آنها و متأثر شدن از این مذاهب تدریجاً به مذهبی در کنار این مذاهب تبدیل می‌شدند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سابور معرب شاپور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گفته ابن خلکان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به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متولد شد و به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شاپور از وزیران شیعه سلطان شیعه مذهب بهاءالدوله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بهاءالدوله در سال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تقریباً چهل و سه سالگی درگذشت و در نجف در جوار پدرش فناخسر و ملقب به عضدالدوله بویهی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شاپور از وزیران اهل علم و فضل و ادب و دارالعلم وی در بغداد مرکز تجمع شاعران و ادیبان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در یک باب مستقل از یتیمة الدعر ستایشگران وی را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ابوالعلاء مصری که در مدیحه‌ای او و دارالعلم وی در بغداد ستوده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زندگینامه شاپور در ابن خلکان پیداست که وی در منصب وزارت مردی مقتدر بوده و نسبت به شاعران و ادیبان و مدیحه سرایان پیرامون خود با سعه صدر و گشاده دستی رفتار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موقعیت مادی شاپور به علاوه فضائل علمی و کمالات روحی او عوامل نیرومندی بودند که او را تشویق به گرد آوری کتابهای علمی بویژه نسخه‌های نفیس کمیاب تصحیح شده معتبر مزین به خط مؤلفان آنها، و وقف این کتابها به هم مذهبان خود کرد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 اشاره کردیم که شیخ کفعمی برادر شیخ شمس الدین جبعی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شرح حال کفعمی، با آن که جای توضیح و تفضیل است، به ذکر همین اجمال بسنده کرده که وی از نزدیکان شیخ بهائی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ما در این جا توضیحات بیشتری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شمس الدین محمد جبعی مجموعه‌ای دارد به خط خودش که شامل مطالب سودمند فراوانی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این مجموعه را مجلسی در اختیار داشته است و در مجلد اجازات البحار،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 آن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به دست استاد ما نوری رسید و بعد از ایشان نوه‌اش آقا ضیاء نوری آن را به تهران آورد و بعد از او به کتابخانه ملک فعلی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مطالبی که مجلسی از دستنوشت جبعی در بحار نقل کرده این است که محمد بن حسن بن محمد بن صالح لویزانی جبعی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جمله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والدی علی بن الحسن بن محمد بن صالح اللویزانی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 خمسة اولاد ذکور محمد و رضی‌الدین و تقی‌الدین و شرف‌الدین و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همان شمس‌الدین جد بهایی است و تقی‌الدین همان شیخ ابراهیم کفعمی که در شرح بدیعیه خود نسب کامل خویش را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تقی‌الدین ابراهیم بن علی بن الحسن بن محمد بن صالح بن اسماعیل الکفعمی مولداً اللویزانی محتداً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نیز همان شیخ جمال‌الدین احمد صاحب کتاب زبدة البیان فی عمل رمضان که برادرش کفعمی در نوشته‌های خود از وی نقل قول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از روی دستخط شمس‌الدین تاریخ ولادت فرزندش ابوتراب عبدالصمد بن محمد بن علی بن حسن یفی سال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بر اساس دستخط شاگردش، در سال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شیخ عذالدین حسین است و عذالدین پدر شیخ بهایی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شیخ بهایی نوه شمس‌الدین جبعی، برادر شیخ تقی‌الدین کفعمی،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 دو برادر دیگر شرف‌الدین و رضی‌الدین اطلاعی به دست نیاوردیم و شاید اگر کسی بررسی و تحقیق کند به مطالبی در این‌باره دست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 یاد شده بحار تواریخ دیگری از این خاندان وجود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در الاقبال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چاپ تبریز در دعای روز اول ماه رمضان تصریح کرده است که شیخ طوسی جد مادری پدر او سید شریف ابوابراهیم موسی بن جعفر طاوسی است و شیخ ابوعلی بن شیخ طوسی دایی مادری پدرش می‌باشد از تاریخ ولادت علی بن طاوس در سال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قرائت کتاب المقنعة نزد پدرش سید موسی پیداست که سید موسی تا حدود سال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این که دختر شیخ طوسیِ درگذشته به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سید موسی باشد امری بعید و بلکه عادةً غیر ممکن است؛ گو اینکه از نظر عقلی چنین امری امکان دارد؛ به این صورت که این دختر آخرین فرزند شیخ و سید موسی آخرین پسر این دختر باشد و یکصد سال و اندی نیز عمر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یک امر عادی و طبیعی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لاجرم مادر سید موسی دختر دختر شیخ بوده است چون اگر دختر پسر شیخ، یعنی همان شیخ ابوعلی، باشد در این صورت جد مادری‌اش خواهد بود نه، آن طور که سید بن طاوس گفته است، دایی مادرش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گاه شماری در ایران قدیم، تقی زاده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 عنوان با موضوع کتاب همخوانتر باشد چرا که در آن دلایل هر یک از ائمه و پاره‌ای از احوال و معجزات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علیه‌السلام تا حضرت حجت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فهرست با این صفت از او یاد کرده و نجاشی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بزرگوار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امامت را از او 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ابومحمد حسن بن حمزه مرعشی طبری متوفای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معاصر همنام خود محمد جریر بن یزید طبری عامی، صاحب دو اثر سترک تاریخ و تفسیر،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اخیر، به گفته ابن ندیم، در سال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نجاشی شرح حال محمد بن جریر بن یزید را آورده و تصریح کرده‌اند که وی از عامه است و مؤلف دو کتاب بزرگ تاریخ و تفسیر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و نجاشی همچنین شرح حال طبری امامی کبیر، مؤلف المسترشد، را آورده‌اند اما شرح حال محمد بن جریر متأخر را که مؤلف دلائل الامامة و معاصر آن دو بوده است، نیاورده‌اند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مشایخی که صاحب دلائل از او روایت می‌کند و شیخ و نجاشی از وی روایت نمی‌کنند، ابوطاهرعبداللّه خازت است که در صفحات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 چاپی از وی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هر دوجا ابوطاهر از ابوبکر محمد بن عمر بن سالم قاضی جعابی که به گفته تاریخ بغداد در سال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الانساب سمعانی تاریخ وفات قاضی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که قطعاً ناشی از اشتباه در نسخه برداری است؛ زیرا شیخ مفید متولد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نوشته‌هاس خود از ابوبکر قاضی جعابی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وفات جعابی در تاریخی باشد که سمعانی ذکر کرده است، در آن هنگام مفید شش سال داشته و با این سن و سال نمی‌توانسته از او روایت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روشن شد که ابوطاهر، شیخ صاحب الدلائل، و شیخ مفید که استاد نجاشی و طوسی است، در یک طبقه بوده‌اند چون هر دو از قاضی جعابی روایت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صاحب الدلائل و نجاشی و طوسی نیز در یک طبقه بوده‌اند؛ چون در مشایخ فراوانی مشترک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که نام شیخ صاحب الدلائل از اول سند موجود در نسخه‌های ناقص آن افتاده است؛ زیرا سند موجود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القاضی ابوبکر محمد بن عمر الجعابی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به قرینه دو سند مذکور در صفحات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ابوطاهر عبداللّه بن احمد الخازن قال حدثنا ابوبکر محمد بن عمر بن سالم التمیمی الجعابی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با واسطه صاحب دلائل از جعابی در هر دو جا دلیل بر این است که اول سند در آنچه از او به ما رسیده افتاده است؛ چنان که از اول کتاب نیز تا این جا افتادگی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گواه دیگر بر این مطلب آن است که سید بن طاوس در امان الاخطار از محمد بن جریر بن رستم از ابوطاهر عبداللّه بن احمد خازن از ابوبکر محمد بن عمر قاضی جعابی متوفای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ابوالعباس احمد بن محمد بن سعید بن عقده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به تعدد اشخاصی موسوم به محمد بن جریر بن رستم طبری پی بردم آن را به فاضل مامقامی که مشغول چاپ کتاب خود تنقیح القال فی علم الرجال بود در میان گذاشتم و او این مطلب را در کتاب خود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 و ادعای روایت کرده مؤلف دلایل از مؤلف المسترشد را نیز بر آن افزود؛ اما از آنچه در متن گفتیم بطلان این ادعا روشن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آن که من در این جا بحث را به تفضیل برگزار کردم این است که معلوم شود آنچه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نجف، بدون نام نوشته‌اند، و نیز آنچه در مقدمه المسترشد، چاپ اول، نجف، با ذکر نام نویسنده نوشته شده است، به عقیده من اعتباری ندارد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از اوایل این کتاب سه روایت در زمینه نصب امیرالمؤمنین علیه‌السلام به امارت بر مؤمنان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را محمد بن جریر طبری در جزء اول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او از اجزاء چنان که از بررسی تصانیف او بر می‌آید جزوه و رساله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مشایخ خود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و 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مشایخ او عبارتند از ابوالفرج معافا متوفای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ابوالمفضّل شیبانی متوفای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چیزهایی که از اوایل کتاب الدلائل نقل کرده مطلب مربوط به آگاهی امیرالمؤمنین از علم نجوم و تأیید این علم از سوی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محمد بن جریر و دیگران در حدیثی طولانی از شیخ خود محمد بن هارون بن موسی تلعکبری، متوفای بعد از سال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نفر این روایت را از هارون بن موسی، متوفای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روایت کرده‌اند، و سید آن را از کتاب الدلائل در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اخیراً در تهران چاپ شده نقل کرده و گفته است که این حدیث در جزوه دوم دلایل الامامة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احادیث در کتاب المسترشد که نسخه کهن آن موجود است هیچ خبر و نشانی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اینها را سید از اوایل کتاب الدلایل نقل کرده و بعد از عصر سید بن طاوس هیچ کس حتی مجلسی و توبلی نیز از این مطالب اطلاعی به دست نیاورده است زیرا مجلسی و توبلی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قسمتهایی از آنچه را که در نسخه ناقص موجود از اوایل هست نقل کرده‌اند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نویسندگان کتابهای رجال آثار خود را چندگونه تألیف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آنها فقط رجال ثقه را گردآوری کرده‌اند و برخی رجال ضعیف را، یا تدلیس کنندگان را، یا دروغگویان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همه این گونه رجال را آورده‌اند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المؤمنین و الممدوحین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تألیف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راویان یک یا چند کتاب خاص را جمع کرده‌اند، و بعضی فقط افرادی را که به کنیه یا لقب شهرت دارند گردآورده‌اند، و بعضی همگان را به ترتیب حروف الفبا جمع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مقاله‌ای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کتابخانه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این گونه‌ها و اقسام را از هم متمایز کرده و مهنترین کتاب از هر نوع را نام برده‌ام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به اختصار گفتیم که قوام و شالوده آن را در قرن دهم تصوف تشکیل می‌داد اما در قرن یازدهم به طرد و کنار زدن آن پرداخت و نهضت ضد تصوف را به وجود آورد لذا مباحثات و مناقشاتی میان میرداماد و بهایی و میان طاهر قمی و مجلسی اول و دوم بروز کرد و در همین دوره بود که مجلسی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قالب داستانی مناظره میان موش و گربه،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تصوف کتابهایی نوشتند که پدرم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المشربین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الصوفیه الفلاسفه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این کتابها را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کتابهایی که برای کوبیدن تصوف تألیف کردند یکی همین رساله است که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معزالدین محمد بن ظهیرالدین محمد خسینی شاگرد ابن‌خاتون و و صاحب تفسیر هل‌أتی که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یاد شده در سال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عبداللّه قطب شاه تألیف کرده است، گنجاند و نام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حدیقه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و به مقدس اردبیلی نسبتش دادند و تمام اشعاری را که از مولوی و عطار و دیگر صوفیان و عرفا در آن آمده بود و نیز مطالبی را که از قاضی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در سال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نقل شده بود حذف کردند اما یادشان رفته که تاریخ وفات میرمحذوم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در صفحه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آمده است حذف کنند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جاها آمده است که وی در سال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ه درگذشته است که قطعاً در تبدیل هفت به نه تصحیفی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 مطلب را ما در کتاب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الناصعة فی المائة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شرح حال محقق حلّی توضیح داده‌ایم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73153</Words>
  <Characters>282342</Characters>
  <CharactersWithSpaces>353886</CharactersWithSpaces>
  <Paragraphs>1854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2026-08-18T10:32:39Z</dcterms:created>
  <dc:creator>ghaemiyeh.com</dc:creator>
  <dc:description/>
  <dc:language>en-US</dc:language>
  <cp:lastModifiedBy/>
  <dcterms:modified xsi:type="dcterms:W3CDTF">2026-08-18T14:02:45Z</dcterms:modified>
  <cp:revision>1</cp:revision>
  <dc:subject/>
  <dc:title>گزیده مقالات الذریعه</dc:title>
</cp:coreProperties>
</file>

<file path=docProps/custom.xml><?xml version="1.0" encoding="utf-8"?>
<Properties xmlns="http://schemas.openxmlformats.org/officeDocument/2006/custom-properties" xmlns:vt="http://schemas.openxmlformats.org/officeDocument/2006/docPropsVTypes"/>
</file>