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های سلفی گری در استان سیستان و بلوچستان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3367_228174162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393369_228174162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393371_228174162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393373_2281741623">
            <w:r>
              <w:rPr>
                <w:webHidden/>
                <w:rStyle w:val="IndexLink"/>
                <w:rtl w:val="true"/>
              </w:rPr>
              <w:t>مقدمه استاد انصاری بویراحمدی</w:t>
            </w:r>
            <w:r>
              <w:rPr>
                <w:rStyle w:val="IndexLink"/>
                <w:rtl w:val="true"/>
              </w:rPr>
              <w:tab/>
            </w:r>
            <w:r>
              <w:rPr>
                <w:rStyle w:val="IndexLink"/>
              </w:rPr>
              <w:t>20</w:t>
            </w:r>
          </w:hyperlink>
        </w:p>
        <w:p>
          <w:pPr>
            <w:pStyle w:val="Contents2"/>
            <w:tabs>
              <w:tab w:val="clear" w:pos="8743"/>
              <w:tab w:val="right" w:pos="9026" w:leader="dot"/>
            </w:tabs>
            <w:rPr/>
          </w:pPr>
          <w:hyperlink w:anchor="__RefHeading___Toc3393375_2281741623">
            <w:r>
              <w:rPr>
                <w:webHidden/>
                <w:rStyle w:val="IndexLink"/>
                <w:rtl w:val="true"/>
              </w:rPr>
              <w:t>مقدمه مؤلف</w:t>
            </w:r>
            <w:r>
              <w:rPr>
                <w:rStyle w:val="IndexLink"/>
                <w:rtl w:val="true"/>
              </w:rPr>
              <w:tab/>
            </w:r>
            <w:r>
              <w:rPr>
                <w:rStyle w:val="IndexLink"/>
              </w:rPr>
              <w:t>26</w:t>
            </w:r>
          </w:hyperlink>
        </w:p>
        <w:p>
          <w:pPr>
            <w:pStyle w:val="Contents2"/>
            <w:tabs>
              <w:tab w:val="clear" w:pos="8743"/>
              <w:tab w:val="right" w:pos="9026" w:leader="dot"/>
            </w:tabs>
            <w:rPr/>
          </w:pPr>
          <w:hyperlink w:anchor="__RefHeading___Toc3393377_2281741623">
            <w:r>
              <w:rPr>
                <w:webHidden/>
                <w:rStyle w:val="IndexLink"/>
                <w:rtl w:val="true"/>
              </w:rPr>
              <w:t>فصل اوّل</w:t>
            </w:r>
            <w:r>
              <w:rPr>
                <w:rStyle w:val="IndexLink"/>
                <w:rtl w:val="true"/>
              </w:rPr>
              <w:t xml:space="preserve">: </w:t>
            </w:r>
            <w:r>
              <w:rPr>
                <w:rStyle w:val="IndexLink"/>
                <w:rtl w:val="true"/>
              </w:rPr>
              <w:t>مفهوم‌شناسی</w:t>
            </w:r>
            <w:r>
              <w:rPr>
                <w:rStyle w:val="IndexLink"/>
                <w:rtl w:val="true"/>
              </w:rPr>
              <w:tab/>
            </w:r>
            <w:r>
              <w:rPr>
                <w:rStyle w:val="IndexLink"/>
              </w:rPr>
              <w:t>32</w:t>
            </w:r>
          </w:hyperlink>
        </w:p>
        <w:p>
          <w:pPr>
            <w:pStyle w:val="Contents3"/>
            <w:tabs>
              <w:tab w:val="clear" w:pos="8459"/>
              <w:tab w:val="right" w:pos="9026" w:leader="dot"/>
            </w:tabs>
            <w:rPr/>
          </w:pPr>
          <w:hyperlink w:anchor="__RefHeading___Toc3393379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393381_2281741623">
            <w:r>
              <w:rPr>
                <w:webHidden/>
                <w:rStyle w:val="IndexLink"/>
                <w:rtl w:val="true"/>
              </w:rPr>
              <w:t>ایمان</w:t>
            </w:r>
            <w:r>
              <w:rPr>
                <w:rStyle w:val="IndexLink"/>
                <w:rtl w:val="true"/>
              </w:rPr>
              <w:tab/>
            </w:r>
            <w:r>
              <w:rPr>
                <w:rStyle w:val="IndexLink"/>
              </w:rPr>
              <w:t>33</w:t>
            </w:r>
          </w:hyperlink>
        </w:p>
        <w:p>
          <w:pPr>
            <w:pStyle w:val="Contents4"/>
            <w:tabs>
              <w:tab w:val="clear" w:pos="8176"/>
              <w:tab w:val="right" w:pos="9026" w:leader="dot"/>
            </w:tabs>
            <w:rPr/>
          </w:pPr>
          <w:hyperlink w:anchor="__RefHeading___Toc3393383_2281741623">
            <w:r>
              <w:rPr>
                <w:webHidden/>
                <w:rStyle w:val="IndexLink"/>
                <w:rtl w:val="true"/>
              </w:rPr>
              <w:t>ایمان در لغت</w:t>
            </w:r>
            <w:r>
              <w:rPr>
                <w:rStyle w:val="IndexLink"/>
                <w:rtl w:val="true"/>
              </w:rPr>
              <w:tab/>
            </w:r>
            <w:r>
              <w:rPr>
                <w:rStyle w:val="IndexLink"/>
              </w:rPr>
              <w:t>33</w:t>
            </w:r>
          </w:hyperlink>
        </w:p>
        <w:p>
          <w:pPr>
            <w:pStyle w:val="Contents4"/>
            <w:tabs>
              <w:tab w:val="clear" w:pos="8176"/>
              <w:tab w:val="right" w:pos="9026" w:leader="dot"/>
            </w:tabs>
            <w:rPr/>
          </w:pPr>
          <w:hyperlink w:anchor="__RefHeading___Toc3393385_2281741623">
            <w:r>
              <w:rPr>
                <w:webHidden/>
                <w:rStyle w:val="IndexLink"/>
                <w:rtl w:val="true"/>
              </w:rPr>
              <w:t>ایمان در اصطلاح</w:t>
            </w:r>
            <w:r>
              <w:rPr>
                <w:rStyle w:val="IndexLink"/>
                <w:rtl w:val="true"/>
              </w:rPr>
              <w:tab/>
            </w:r>
            <w:r>
              <w:rPr>
                <w:rStyle w:val="IndexLink"/>
              </w:rPr>
              <w:t>34</w:t>
            </w:r>
          </w:hyperlink>
        </w:p>
        <w:p>
          <w:pPr>
            <w:pStyle w:val="Contents3"/>
            <w:tabs>
              <w:tab w:val="clear" w:pos="8459"/>
              <w:tab w:val="right" w:pos="9026" w:leader="dot"/>
            </w:tabs>
            <w:rPr/>
          </w:pPr>
          <w:hyperlink w:anchor="__RefHeading___Toc3393387_2281741623">
            <w:r>
              <w:rPr>
                <w:webHidden/>
                <w:rStyle w:val="IndexLink"/>
                <w:rtl w:val="true"/>
              </w:rPr>
              <w:t>کفر</w:t>
            </w:r>
            <w:r>
              <w:rPr>
                <w:rStyle w:val="IndexLink"/>
                <w:rtl w:val="true"/>
              </w:rPr>
              <w:tab/>
            </w:r>
            <w:r>
              <w:rPr>
                <w:rStyle w:val="IndexLink"/>
              </w:rPr>
              <w:t>34</w:t>
            </w:r>
          </w:hyperlink>
        </w:p>
        <w:p>
          <w:pPr>
            <w:pStyle w:val="Contents4"/>
            <w:tabs>
              <w:tab w:val="clear" w:pos="8176"/>
              <w:tab w:val="right" w:pos="9026" w:leader="dot"/>
            </w:tabs>
            <w:rPr/>
          </w:pPr>
          <w:hyperlink w:anchor="__RefHeading___Toc3393389_2281741623">
            <w:r>
              <w:rPr>
                <w:webHidden/>
                <w:rStyle w:val="IndexLink"/>
                <w:rtl w:val="true"/>
              </w:rPr>
              <w:t>کفر در لغت</w:t>
            </w:r>
            <w:r>
              <w:rPr>
                <w:rStyle w:val="IndexLink"/>
                <w:rtl w:val="true"/>
              </w:rPr>
              <w:tab/>
            </w:r>
            <w:r>
              <w:rPr>
                <w:rStyle w:val="IndexLink"/>
              </w:rPr>
              <w:t>34</w:t>
            </w:r>
          </w:hyperlink>
        </w:p>
        <w:p>
          <w:pPr>
            <w:pStyle w:val="Contents4"/>
            <w:tabs>
              <w:tab w:val="clear" w:pos="8176"/>
              <w:tab w:val="right" w:pos="9026" w:leader="dot"/>
            </w:tabs>
            <w:rPr/>
          </w:pPr>
          <w:hyperlink w:anchor="__RefHeading___Toc3393391_2281741623">
            <w:r>
              <w:rPr>
                <w:webHidden/>
                <w:rStyle w:val="IndexLink"/>
                <w:rtl w:val="true"/>
              </w:rPr>
              <w:t>کفر در اصطلاح</w:t>
            </w:r>
            <w:r>
              <w:rPr>
                <w:rStyle w:val="IndexLink"/>
                <w:rtl w:val="true"/>
              </w:rPr>
              <w:tab/>
            </w:r>
            <w:r>
              <w:rPr>
                <w:rStyle w:val="IndexLink"/>
              </w:rPr>
              <w:t>35</w:t>
            </w:r>
          </w:hyperlink>
        </w:p>
        <w:p>
          <w:pPr>
            <w:pStyle w:val="Contents4"/>
            <w:tabs>
              <w:tab w:val="clear" w:pos="8176"/>
              <w:tab w:val="right" w:pos="9026" w:leader="dot"/>
            </w:tabs>
            <w:rPr/>
          </w:pPr>
          <w:hyperlink w:anchor="__RefHeading___Toc3393393_2281741623">
            <w:r>
              <w:rPr>
                <w:webHidden/>
                <w:rStyle w:val="IndexLink"/>
                <w:rtl w:val="true"/>
              </w:rPr>
              <w:t>کفر در اصطلاح فقهاء</w:t>
            </w:r>
            <w:r>
              <w:rPr>
                <w:rStyle w:val="IndexLink"/>
                <w:rtl w:val="true"/>
              </w:rPr>
              <w:tab/>
            </w:r>
            <w:r>
              <w:rPr>
                <w:rStyle w:val="IndexLink"/>
              </w:rPr>
              <w:t>35</w:t>
            </w:r>
          </w:hyperlink>
        </w:p>
        <w:p>
          <w:pPr>
            <w:pStyle w:val="Contents4"/>
            <w:tabs>
              <w:tab w:val="clear" w:pos="8176"/>
              <w:tab w:val="right" w:pos="9026" w:leader="dot"/>
            </w:tabs>
            <w:rPr/>
          </w:pPr>
          <w:hyperlink w:anchor="__RefHeading___Toc3393395_2281741623">
            <w:r>
              <w:rPr>
                <w:webHidden/>
                <w:rStyle w:val="IndexLink"/>
                <w:rtl w:val="true"/>
              </w:rPr>
              <w:t>کفر در اصطلاح کلامی</w:t>
            </w:r>
            <w:r>
              <w:rPr>
                <w:rStyle w:val="IndexLink"/>
                <w:rtl w:val="true"/>
              </w:rPr>
              <w:tab/>
            </w:r>
            <w:r>
              <w:rPr>
                <w:rStyle w:val="IndexLink"/>
              </w:rPr>
              <w:t>37</w:t>
            </w:r>
          </w:hyperlink>
        </w:p>
        <w:p>
          <w:pPr>
            <w:pStyle w:val="Contents3"/>
            <w:tabs>
              <w:tab w:val="clear" w:pos="8459"/>
              <w:tab w:val="right" w:pos="9026" w:leader="dot"/>
            </w:tabs>
            <w:rPr/>
          </w:pPr>
          <w:hyperlink w:anchor="__RefHeading___Toc3393397_2281741623">
            <w:r>
              <w:rPr>
                <w:webHidden/>
                <w:rStyle w:val="IndexLink"/>
                <w:rtl w:val="true"/>
              </w:rPr>
              <w:t>شرک</w:t>
            </w:r>
            <w:r>
              <w:rPr>
                <w:rStyle w:val="IndexLink"/>
                <w:rtl w:val="true"/>
              </w:rPr>
              <w:tab/>
            </w:r>
            <w:r>
              <w:rPr>
                <w:rStyle w:val="IndexLink"/>
              </w:rPr>
              <w:t>38</w:t>
            </w:r>
          </w:hyperlink>
        </w:p>
        <w:p>
          <w:pPr>
            <w:pStyle w:val="Contents4"/>
            <w:tabs>
              <w:tab w:val="clear" w:pos="8176"/>
              <w:tab w:val="right" w:pos="9026" w:leader="dot"/>
            </w:tabs>
            <w:rPr/>
          </w:pPr>
          <w:hyperlink w:anchor="__RefHeading___Toc3393399_2281741623">
            <w:r>
              <w:rPr>
                <w:webHidden/>
                <w:rStyle w:val="IndexLink"/>
                <w:rtl w:val="true"/>
              </w:rPr>
              <w:t>شرک در لغت</w:t>
            </w:r>
            <w:r>
              <w:rPr>
                <w:rStyle w:val="IndexLink"/>
                <w:rtl w:val="true"/>
              </w:rPr>
              <w:tab/>
            </w:r>
            <w:r>
              <w:rPr>
                <w:rStyle w:val="IndexLink"/>
              </w:rPr>
              <w:t>38</w:t>
            </w:r>
          </w:hyperlink>
        </w:p>
        <w:p>
          <w:pPr>
            <w:pStyle w:val="Contents4"/>
            <w:tabs>
              <w:tab w:val="clear" w:pos="8176"/>
              <w:tab w:val="right" w:pos="9026" w:leader="dot"/>
            </w:tabs>
            <w:rPr/>
          </w:pPr>
          <w:hyperlink w:anchor="__RefHeading___Toc3393401_2281741623">
            <w:r>
              <w:rPr>
                <w:webHidden/>
                <w:rStyle w:val="IndexLink"/>
                <w:rtl w:val="true"/>
              </w:rPr>
              <w:t>شرک در اصطلاح</w:t>
            </w:r>
            <w:r>
              <w:rPr>
                <w:rStyle w:val="IndexLink"/>
                <w:rtl w:val="true"/>
              </w:rPr>
              <w:tab/>
            </w:r>
            <w:r>
              <w:rPr>
                <w:rStyle w:val="IndexLink"/>
              </w:rPr>
              <w:t>39</w:t>
            </w:r>
          </w:hyperlink>
        </w:p>
        <w:p>
          <w:pPr>
            <w:pStyle w:val="Contents3"/>
            <w:tabs>
              <w:tab w:val="clear" w:pos="8459"/>
              <w:tab w:val="right" w:pos="9026" w:leader="dot"/>
            </w:tabs>
            <w:rPr/>
          </w:pPr>
          <w:hyperlink w:anchor="__RefHeading___Toc3393403_2281741623">
            <w:r>
              <w:rPr>
                <w:webHidden/>
                <w:rStyle w:val="IndexLink"/>
                <w:rtl w:val="true"/>
              </w:rPr>
              <w:t>عبادت</w:t>
            </w:r>
            <w:r>
              <w:rPr>
                <w:rStyle w:val="IndexLink"/>
                <w:rtl w:val="true"/>
              </w:rPr>
              <w:tab/>
            </w:r>
            <w:r>
              <w:rPr>
                <w:rStyle w:val="IndexLink"/>
              </w:rPr>
              <w:t>39</w:t>
            </w:r>
          </w:hyperlink>
        </w:p>
        <w:p>
          <w:pPr>
            <w:pStyle w:val="Contents3"/>
            <w:tabs>
              <w:tab w:val="clear" w:pos="8459"/>
              <w:tab w:val="right" w:pos="9026" w:leader="dot"/>
            </w:tabs>
            <w:rPr/>
          </w:pPr>
          <w:hyperlink w:anchor="__RefHeading___Toc3393405_2281741623">
            <w:r>
              <w:rPr>
                <w:webHidden/>
                <w:rStyle w:val="IndexLink"/>
                <w:rtl w:val="true"/>
              </w:rPr>
              <w:t>توسل</w:t>
            </w:r>
            <w:r>
              <w:rPr>
                <w:rStyle w:val="IndexLink"/>
                <w:rtl w:val="true"/>
              </w:rPr>
              <w:tab/>
            </w:r>
            <w:r>
              <w:rPr>
                <w:rStyle w:val="IndexLink"/>
              </w:rPr>
              <w:t>41</w:t>
            </w:r>
          </w:hyperlink>
        </w:p>
        <w:p>
          <w:pPr>
            <w:pStyle w:val="Contents4"/>
            <w:tabs>
              <w:tab w:val="clear" w:pos="8176"/>
              <w:tab w:val="right" w:pos="9026" w:leader="dot"/>
            </w:tabs>
            <w:rPr/>
          </w:pPr>
          <w:hyperlink w:anchor="__RefHeading___Toc3393407_2281741623">
            <w:r>
              <w:rPr>
                <w:webHidden/>
                <w:rStyle w:val="IndexLink"/>
                <w:rtl w:val="true"/>
              </w:rPr>
              <w:t>توسل در لغت</w:t>
            </w:r>
            <w:r>
              <w:rPr>
                <w:rStyle w:val="IndexLink"/>
                <w:rtl w:val="true"/>
              </w:rPr>
              <w:tab/>
            </w:r>
            <w:r>
              <w:rPr>
                <w:rStyle w:val="IndexLink"/>
              </w:rPr>
              <w:t>41</w:t>
            </w:r>
          </w:hyperlink>
        </w:p>
        <w:p>
          <w:pPr>
            <w:pStyle w:val="Contents4"/>
            <w:tabs>
              <w:tab w:val="clear" w:pos="8176"/>
              <w:tab w:val="right" w:pos="9026" w:leader="dot"/>
            </w:tabs>
            <w:rPr/>
          </w:pPr>
          <w:hyperlink w:anchor="__RefHeading___Toc3393409_2281741623">
            <w:r>
              <w:rPr>
                <w:webHidden/>
                <w:rStyle w:val="IndexLink"/>
                <w:rtl w:val="true"/>
              </w:rPr>
              <w:t>توسل در اصطلاح</w:t>
            </w:r>
            <w:r>
              <w:rPr>
                <w:rStyle w:val="IndexLink"/>
                <w:rtl w:val="true"/>
              </w:rPr>
              <w:tab/>
            </w:r>
            <w:r>
              <w:rPr>
                <w:rStyle w:val="IndexLink"/>
              </w:rPr>
              <w:t>42</w:t>
            </w:r>
          </w:hyperlink>
        </w:p>
        <w:p>
          <w:pPr>
            <w:pStyle w:val="Contents3"/>
            <w:tabs>
              <w:tab w:val="clear" w:pos="8459"/>
              <w:tab w:val="right" w:pos="9026" w:leader="dot"/>
            </w:tabs>
            <w:rPr/>
          </w:pPr>
          <w:hyperlink w:anchor="__RefHeading___Toc3393411_2281741623">
            <w:r>
              <w:rPr>
                <w:webHidden/>
                <w:rStyle w:val="IndexLink"/>
                <w:rtl w:val="true"/>
              </w:rPr>
              <w:t>بدعت</w:t>
            </w:r>
            <w:r>
              <w:rPr>
                <w:rStyle w:val="IndexLink"/>
                <w:rtl w:val="true"/>
              </w:rPr>
              <w:tab/>
            </w:r>
            <w:r>
              <w:rPr>
                <w:rStyle w:val="IndexLink"/>
              </w:rPr>
              <w:t>43</w:t>
            </w:r>
          </w:hyperlink>
        </w:p>
        <w:p>
          <w:pPr>
            <w:pStyle w:val="Contents4"/>
            <w:tabs>
              <w:tab w:val="clear" w:pos="8176"/>
              <w:tab w:val="right" w:pos="9026" w:leader="dot"/>
            </w:tabs>
            <w:rPr/>
          </w:pPr>
          <w:hyperlink w:anchor="__RefHeading___Toc3393413_2281741623">
            <w:r>
              <w:rPr>
                <w:webHidden/>
                <w:rStyle w:val="IndexLink"/>
                <w:rtl w:val="true"/>
              </w:rPr>
              <w:t>بدعت در لغت</w:t>
            </w:r>
            <w:r>
              <w:rPr>
                <w:rStyle w:val="IndexLink"/>
                <w:rtl w:val="true"/>
              </w:rPr>
              <w:tab/>
            </w:r>
            <w:r>
              <w:rPr>
                <w:rStyle w:val="IndexLink"/>
              </w:rPr>
              <w:t>43</w:t>
            </w:r>
          </w:hyperlink>
        </w:p>
        <w:p>
          <w:pPr>
            <w:pStyle w:val="Contents4"/>
            <w:tabs>
              <w:tab w:val="clear" w:pos="8176"/>
              <w:tab w:val="right" w:pos="9026" w:leader="dot"/>
            </w:tabs>
            <w:rPr/>
          </w:pPr>
          <w:hyperlink w:anchor="__RefHeading___Toc3393415_2281741623">
            <w:r>
              <w:rPr>
                <w:webHidden/>
                <w:rStyle w:val="IndexLink"/>
                <w:rtl w:val="true"/>
              </w:rPr>
              <w:t>بدعت در اصطلاح</w:t>
            </w:r>
            <w:r>
              <w:rPr>
                <w:rStyle w:val="IndexLink"/>
                <w:rtl w:val="true"/>
              </w:rPr>
              <w:tab/>
            </w:r>
            <w:r>
              <w:rPr>
                <w:rStyle w:val="IndexLink"/>
              </w:rPr>
              <w:t>44</w:t>
            </w:r>
          </w:hyperlink>
        </w:p>
        <w:p>
          <w:pPr>
            <w:pStyle w:val="Contents3"/>
            <w:tabs>
              <w:tab w:val="clear" w:pos="8459"/>
              <w:tab w:val="right" w:pos="9026" w:leader="dot"/>
            </w:tabs>
            <w:rPr/>
          </w:pPr>
          <w:hyperlink w:anchor="__RefHeading___Toc3393417_2281741623">
            <w:r>
              <w:rPr>
                <w:webHidden/>
                <w:rStyle w:val="IndexLink"/>
                <w:rtl w:val="true"/>
              </w:rPr>
              <w:t>اهل سنت</w:t>
            </w:r>
            <w:r>
              <w:rPr>
                <w:rStyle w:val="IndexLink"/>
                <w:rtl w:val="true"/>
              </w:rPr>
              <w:tab/>
            </w:r>
            <w:r>
              <w:rPr>
                <w:rStyle w:val="IndexLink"/>
              </w:rPr>
              <w:t>44</w:t>
            </w:r>
          </w:hyperlink>
        </w:p>
        <w:p>
          <w:pPr>
            <w:pStyle w:val="Contents3"/>
            <w:tabs>
              <w:tab w:val="clear" w:pos="8459"/>
              <w:tab w:val="right" w:pos="9026" w:leader="dot"/>
            </w:tabs>
            <w:rPr/>
          </w:pPr>
          <w:hyperlink w:anchor="__RefHeading___Toc3393419_2281741623">
            <w:r>
              <w:rPr>
                <w:webHidden/>
                <w:rStyle w:val="IndexLink"/>
                <w:rtl w:val="true"/>
              </w:rPr>
              <w:t>سلفی‌گری</w:t>
            </w:r>
            <w:r>
              <w:rPr>
                <w:rStyle w:val="IndexLink"/>
                <w:rtl w:val="true"/>
              </w:rPr>
              <w:tab/>
            </w:r>
            <w:r>
              <w:rPr>
                <w:rStyle w:val="IndexLink"/>
              </w:rPr>
              <w:t>46</w:t>
            </w:r>
          </w:hyperlink>
        </w:p>
        <w:p>
          <w:pPr>
            <w:pStyle w:val="Contents4"/>
            <w:tabs>
              <w:tab w:val="clear" w:pos="8176"/>
              <w:tab w:val="right" w:pos="9026" w:leader="dot"/>
            </w:tabs>
            <w:rPr/>
          </w:pPr>
          <w:hyperlink w:anchor="__RefHeading___Toc3393421_2281741623">
            <w:r>
              <w:rPr>
                <w:webHidden/>
                <w:rStyle w:val="IndexLink"/>
                <w:rtl w:val="true"/>
              </w:rPr>
              <w:t>سلفیه در لغت</w:t>
            </w:r>
            <w:r>
              <w:rPr>
                <w:rStyle w:val="IndexLink"/>
                <w:rtl w:val="true"/>
              </w:rPr>
              <w:tab/>
            </w:r>
            <w:r>
              <w:rPr>
                <w:rStyle w:val="IndexLink"/>
              </w:rPr>
              <w:t>46</w:t>
            </w:r>
          </w:hyperlink>
        </w:p>
        <w:p>
          <w:pPr>
            <w:pStyle w:val="Contents4"/>
            <w:tabs>
              <w:tab w:val="clear" w:pos="8176"/>
              <w:tab w:val="right" w:pos="9026" w:leader="dot"/>
            </w:tabs>
            <w:rPr/>
          </w:pPr>
          <w:hyperlink w:anchor="__RefHeading___Toc3393423_2281741623">
            <w:r>
              <w:rPr>
                <w:webHidden/>
                <w:rStyle w:val="IndexLink"/>
                <w:rtl w:val="true"/>
              </w:rPr>
              <w:t>سلفیه در اصطلاح</w:t>
            </w:r>
            <w:r>
              <w:rPr>
                <w:rStyle w:val="IndexLink"/>
                <w:rtl w:val="true"/>
              </w:rPr>
              <w:tab/>
            </w:r>
            <w:r>
              <w:rPr>
                <w:rStyle w:val="IndexLink"/>
              </w:rPr>
              <w:t>46</w:t>
            </w:r>
          </w:hyperlink>
        </w:p>
        <w:p>
          <w:pPr>
            <w:pStyle w:val="Contents2"/>
            <w:tabs>
              <w:tab w:val="clear" w:pos="8743"/>
              <w:tab w:val="right" w:pos="9026" w:leader="dot"/>
            </w:tabs>
            <w:rPr/>
          </w:pPr>
          <w:hyperlink w:anchor="__RefHeading___Toc3393425_2281741623">
            <w:r>
              <w:rPr>
                <w:webHidden/>
                <w:rStyle w:val="IndexLink"/>
                <w:rtl w:val="true"/>
              </w:rPr>
              <w:t>فصل دوّم</w:t>
            </w:r>
            <w:r>
              <w:rPr>
                <w:rStyle w:val="IndexLink"/>
                <w:rtl w:val="true"/>
              </w:rPr>
              <w:t xml:space="preserve">: </w:t>
            </w:r>
            <w:r>
              <w:rPr>
                <w:rStyle w:val="IndexLink"/>
                <w:rtl w:val="true"/>
              </w:rPr>
              <w:t>مذاهب، گرایشات و اندیشه‌های اهل سنت استان</w:t>
            </w:r>
            <w:r>
              <w:rPr>
                <w:rStyle w:val="IndexLink"/>
                <w:rtl w:val="true"/>
              </w:rPr>
              <w:tab/>
            </w:r>
            <w:r>
              <w:rPr>
                <w:rStyle w:val="IndexLink"/>
              </w:rPr>
              <w:t>48</w:t>
            </w:r>
          </w:hyperlink>
        </w:p>
        <w:p>
          <w:pPr>
            <w:pStyle w:val="Contents3"/>
            <w:tabs>
              <w:tab w:val="clear" w:pos="8459"/>
              <w:tab w:val="right" w:pos="9026" w:leader="dot"/>
            </w:tabs>
            <w:rPr/>
          </w:pPr>
          <w:hyperlink w:anchor="__RefHeading___Toc3393427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393429_2281741623">
            <w:r>
              <w:rPr>
                <w:webHidden/>
                <w:rStyle w:val="IndexLink"/>
              </w:rPr>
              <w:t>1</w:t>
            </w:r>
            <w:r>
              <w:rPr>
                <w:rStyle w:val="IndexLink"/>
                <w:rtl w:val="true"/>
              </w:rPr>
              <w:t xml:space="preserve">- </w:t>
            </w:r>
            <w:r>
              <w:rPr>
                <w:rStyle w:val="IndexLink"/>
                <w:rtl w:val="true"/>
              </w:rPr>
              <w:t>مذاهب کلامی</w:t>
            </w:r>
            <w:r>
              <w:rPr>
                <w:rStyle w:val="IndexLink"/>
                <w:rtl w:val="true"/>
              </w:rPr>
              <w:tab/>
            </w:r>
            <w:r>
              <w:rPr>
                <w:rStyle w:val="IndexLink"/>
              </w:rPr>
              <w:t>48</w:t>
            </w:r>
          </w:hyperlink>
        </w:p>
        <w:p>
          <w:pPr>
            <w:pStyle w:val="Contents4"/>
            <w:tabs>
              <w:tab w:val="clear" w:pos="8176"/>
              <w:tab w:val="right" w:pos="9026" w:leader="dot"/>
            </w:tabs>
            <w:rPr/>
          </w:pPr>
          <w:hyperlink w:anchor="__RefHeading___Toc3393431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393433_2281741623">
            <w:r>
              <w:rPr>
                <w:webHidden/>
                <w:rStyle w:val="IndexLink"/>
                <w:rtl w:val="true"/>
              </w:rPr>
              <w:t>الف</w:t>
            </w:r>
            <w:r>
              <w:rPr>
                <w:rStyle w:val="IndexLink"/>
                <w:rtl w:val="true"/>
              </w:rPr>
              <w:t xml:space="preserve">) </w:t>
            </w:r>
            <w:r>
              <w:rPr>
                <w:rStyle w:val="IndexLink"/>
                <w:rtl w:val="true"/>
              </w:rPr>
              <w:t>اهل حدیث</w:t>
            </w:r>
            <w:r>
              <w:rPr>
                <w:rStyle w:val="IndexLink"/>
                <w:rtl w:val="true"/>
              </w:rPr>
              <w:tab/>
            </w:r>
            <w:r>
              <w:rPr>
                <w:rStyle w:val="IndexLink"/>
              </w:rPr>
              <w:t>48</w:t>
            </w:r>
          </w:hyperlink>
        </w:p>
        <w:p>
          <w:pPr>
            <w:pStyle w:val="Contents4"/>
            <w:tabs>
              <w:tab w:val="clear" w:pos="8176"/>
              <w:tab w:val="right" w:pos="9026" w:leader="dot"/>
            </w:tabs>
            <w:rPr/>
          </w:pPr>
          <w:hyperlink w:anchor="__RefHeading___Toc3393435_2281741623">
            <w:r>
              <w:rPr>
                <w:webHidden/>
                <w:rStyle w:val="IndexLink"/>
                <w:rtl w:val="true"/>
              </w:rPr>
              <w:t>ب</w:t>
            </w:r>
            <w:r>
              <w:rPr>
                <w:rStyle w:val="IndexLink"/>
                <w:rtl w:val="true"/>
              </w:rPr>
              <w:t xml:space="preserve">) </w:t>
            </w:r>
            <w:r>
              <w:rPr>
                <w:rStyle w:val="IndexLink"/>
                <w:rtl w:val="true"/>
              </w:rPr>
              <w:t>ماتریدیه</w:t>
            </w:r>
            <w:r>
              <w:rPr>
                <w:rStyle w:val="IndexLink"/>
                <w:rtl w:val="true"/>
              </w:rPr>
              <w:tab/>
            </w:r>
            <w:r>
              <w:rPr>
                <w:rStyle w:val="IndexLink"/>
              </w:rPr>
              <w:t>51</w:t>
            </w:r>
          </w:hyperlink>
        </w:p>
        <w:p>
          <w:pPr>
            <w:pStyle w:val="Contents5"/>
            <w:tabs>
              <w:tab w:val="clear" w:pos="7892"/>
              <w:tab w:val="right" w:pos="9026" w:leader="dot"/>
            </w:tabs>
            <w:rPr/>
          </w:pPr>
          <w:hyperlink w:anchor="__RefHeading___Toc3393437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393439_2281741623">
            <w:r>
              <w:rPr>
                <w:webHidden/>
                <w:rStyle w:val="IndexLink"/>
                <w:rtl w:val="true"/>
              </w:rPr>
              <w:t>برخی از عقاید کلامی ماتریدی</w:t>
            </w:r>
            <w:r>
              <w:rPr>
                <w:rStyle w:val="IndexLink"/>
                <w:rtl w:val="true"/>
              </w:rPr>
              <w:tab/>
            </w:r>
            <w:r>
              <w:rPr>
                <w:rStyle w:val="IndexLink"/>
              </w:rPr>
              <w:t>53</w:t>
            </w:r>
          </w:hyperlink>
        </w:p>
        <w:p>
          <w:pPr>
            <w:pStyle w:val="Contents3"/>
            <w:tabs>
              <w:tab w:val="clear" w:pos="8459"/>
              <w:tab w:val="right" w:pos="9026" w:leader="dot"/>
            </w:tabs>
            <w:rPr/>
          </w:pPr>
          <w:hyperlink w:anchor="__RefHeading___Toc3393441_2281741623">
            <w:r>
              <w:rPr>
                <w:webHidden/>
                <w:rStyle w:val="IndexLink"/>
              </w:rPr>
              <w:t>2</w:t>
            </w:r>
            <w:r>
              <w:rPr>
                <w:rStyle w:val="IndexLink"/>
                <w:rtl w:val="true"/>
              </w:rPr>
              <w:t xml:space="preserve">- </w:t>
            </w:r>
            <w:r>
              <w:rPr>
                <w:rStyle w:val="IndexLink"/>
                <w:rtl w:val="true"/>
              </w:rPr>
              <w:t>مذاهب فقهی</w:t>
            </w:r>
            <w:r>
              <w:rPr>
                <w:rStyle w:val="IndexLink"/>
                <w:rtl w:val="true"/>
              </w:rPr>
              <w:tab/>
            </w:r>
            <w:r>
              <w:rPr>
                <w:rStyle w:val="IndexLink"/>
              </w:rPr>
              <w:t>53</w:t>
            </w:r>
          </w:hyperlink>
        </w:p>
        <w:p>
          <w:pPr>
            <w:pStyle w:val="Contents4"/>
            <w:tabs>
              <w:tab w:val="clear" w:pos="8176"/>
              <w:tab w:val="right" w:pos="9026" w:leader="dot"/>
            </w:tabs>
            <w:rPr/>
          </w:pPr>
          <w:hyperlink w:anchor="__RefHeading___Toc3393443_2281741623">
            <w:r>
              <w:rPr>
                <w:webHidden/>
                <w:rStyle w:val="IndexLink"/>
                <w:rtl w:val="true"/>
              </w:rPr>
              <w:t>الف</w:t>
            </w:r>
            <w:r>
              <w:rPr>
                <w:rStyle w:val="IndexLink"/>
                <w:rtl w:val="true"/>
              </w:rPr>
              <w:t xml:space="preserve">) </w:t>
            </w:r>
            <w:r>
              <w:rPr>
                <w:rStyle w:val="IndexLink"/>
                <w:rtl w:val="true"/>
              </w:rPr>
              <w:t>مذهب حنفی</w:t>
            </w:r>
            <w:r>
              <w:rPr>
                <w:rStyle w:val="IndexLink"/>
                <w:rtl w:val="true"/>
              </w:rPr>
              <w:tab/>
            </w:r>
            <w:r>
              <w:rPr>
                <w:rStyle w:val="IndexLink"/>
              </w:rPr>
              <w:t>53</w:t>
            </w:r>
          </w:hyperlink>
        </w:p>
        <w:p>
          <w:pPr>
            <w:pStyle w:val="Contents5"/>
            <w:tabs>
              <w:tab w:val="clear" w:pos="7892"/>
              <w:tab w:val="right" w:pos="9026" w:leader="dot"/>
            </w:tabs>
            <w:rPr/>
          </w:pPr>
          <w:hyperlink w:anchor="__RefHeading___Toc3393445_228174162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393447_2281741623">
            <w:r>
              <w:rPr>
                <w:webHidden/>
                <w:rStyle w:val="IndexLink"/>
                <w:rtl w:val="true"/>
              </w:rPr>
              <w:t>اصول مذهب حنفی</w:t>
            </w:r>
            <w:r>
              <w:rPr>
                <w:rStyle w:val="IndexLink"/>
                <w:rtl w:val="true"/>
              </w:rPr>
              <w:tab/>
            </w:r>
            <w:r>
              <w:rPr>
                <w:rStyle w:val="IndexLink"/>
              </w:rPr>
              <w:t>53</w:t>
            </w:r>
          </w:hyperlink>
        </w:p>
        <w:p>
          <w:pPr>
            <w:pStyle w:val="Contents5"/>
            <w:tabs>
              <w:tab w:val="clear" w:pos="7892"/>
              <w:tab w:val="right" w:pos="9026" w:leader="dot"/>
            </w:tabs>
            <w:rPr/>
          </w:pPr>
          <w:hyperlink w:anchor="__RefHeading___Toc3393449_2281741623">
            <w:r>
              <w:rPr>
                <w:webHidden/>
                <w:rStyle w:val="IndexLink"/>
                <w:rtl w:val="true"/>
              </w:rPr>
              <w:t>آشنایی با چگونگی کار حوزه‌های علمیه حنفی</w:t>
            </w:r>
            <w:r>
              <w:rPr>
                <w:rStyle w:val="IndexLink"/>
                <w:rtl w:val="true"/>
              </w:rPr>
              <w:tab/>
            </w:r>
            <w:r>
              <w:rPr>
                <w:rStyle w:val="IndexLink"/>
              </w:rPr>
              <w:t>54</w:t>
            </w:r>
          </w:hyperlink>
        </w:p>
        <w:p>
          <w:pPr>
            <w:pStyle w:val="Contents5"/>
            <w:tabs>
              <w:tab w:val="clear" w:pos="7892"/>
              <w:tab w:val="right" w:pos="9026" w:leader="dot"/>
            </w:tabs>
            <w:rPr/>
          </w:pPr>
          <w:hyperlink w:anchor="__RefHeading___Toc3393451_2281741623">
            <w:r>
              <w:rPr>
                <w:webHidden/>
                <w:rStyle w:val="IndexLink"/>
                <w:rtl w:val="true"/>
              </w:rPr>
              <w:t>گرایشات فکری احناف</w:t>
            </w:r>
            <w:r>
              <w:rPr>
                <w:rStyle w:val="IndexLink"/>
                <w:rtl w:val="true"/>
              </w:rPr>
              <w:tab/>
            </w:r>
            <w:r>
              <w:rPr>
                <w:rStyle w:val="IndexLink"/>
              </w:rPr>
              <w:t>56</w:t>
            </w:r>
          </w:hyperlink>
        </w:p>
        <w:p>
          <w:pPr>
            <w:pStyle w:val="Contents6"/>
            <w:tabs>
              <w:tab w:val="clear" w:pos="7609"/>
              <w:tab w:val="right" w:pos="9026" w:leader="dot"/>
            </w:tabs>
            <w:rPr/>
          </w:pPr>
          <w:hyperlink w:anchor="__RefHeading___Toc3393453_2281741623">
            <w:r>
              <w:rPr>
                <w:webHidden/>
                <w:rStyle w:val="IndexLink"/>
                <w:rtl w:val="true"/>
              </w:rPr>
              <w:t>دیوبندیه</w:t>
            </w:r>
            <w:r>
              <w:rPr>
                <w:rStyle w:val="IndexLink"/>
                <w:rtl w:val="true"/>
              </w:rPr>
              <w:tab/>
            </w:r>
            <w:r>
              <w:rPr>
                <w:rStyle w:val="IndexLink"/>
              </w:rPr>
              <w:t>56</w:t>
            </w:r>
          </w:hyperlink>
        </w:p>
        <w:p>
          <w:pPr>
            <w:pStyle w:val="Contents6"/>
            <w:tabs>
              <w:tab w:val="clear" w:pos="7609"/>
              <w:tab w:val="right" w:pos="9026" w:leader="dot"/>
            </w:tabs>
            <w:rPr/>
          </w:pPr>
          <w:hyperlink w:anchor="__RefHeading___Toc3393455_228174162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393457_2281741623">
            <w:r>
              <w:rPr>
                <w:webHidden/>
                <w:rStyle w:val="IndexLink"/>
                <w:rtl w:val="true"/>
              </w:rPr>
              <w:t>مراحل درسی حوزه‌های علمیه دیوبندیه</w:t>
            </w:r>
            <w:r>
              <w:rPr>
                <w:rStyle w:val="IndexLink"/>
                <w:rtl w:val="true"/>
              </w:rPr>
              <w:tab/>
            </w:r>
            <w:r>
              <w:rPr>
                <w:rStyle w:val="IndexLink"/>
              </w:rPr>
              <w:t>59</w:t>
            </w:r>
          </w:hyperlink>
        </w:p>
        <w:p>
          <w:pPr>
            <w:pStyle w:val="Contents6"/>
            <w:tabs>
              <w:tab w:val="clear" w:pos="7609"/>
              <w:tab w:val="right" w:pos="9026" w:leader="dot"/>
            </w:tabs>
            <w:rPr/>
          </w:pPr>
          <w:hyperlink w:anchor="__RefHeading___Toc3393459_2281741623">
            <w:r>
              <w:rPr>
                <w:webHidden/>
                <w:rStyle w:val="IndexLink"/>
                <w:rtl w:val="true"/>
              </w:rPr>
              <w:t>جماعت تبلیغی؛ بازوی تبلیغی دیوبندیه</w:t>
            </w:r>
            <w:r>
              <w:rPr>
                <w:rStyle w:val="IndexLink"/>
                <w:rtl w:val="true"/>
              </w:rPr>
              <w:tab/>
            </w:r>
            <w:r>
              <w:rPr>
                <w:rStyle w:val="IndexLink"/>
              </w:rPr>
              <w:t>59</w:t>
            </w:r>
          </w:hyperlink>
        </w:p>
        <w:p>
          <w:pPr>
            <w:pStyle w:val="Contents6"/>
            <w:tabs>
              <w:tab w:val="clear" w:pos="7609"/>
              <w:tab w:val="right" w:pos="9026" w:leader="dot"/>
            </w:tabs>
            <w:rPr/>
          </w:pPr>
          <w:hyperlink w:anchor="__RefHeading___Toc3393461_2281741623">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3393463_2281741623">
            <w:r>
              <w:rPr>
                <w:webHidden/>
                <w:rStyle w:val="IndexLink"/>
                <w:rtl w:val="true"/>
              </w:rPr>
              <w:t>الف</w:t>
            </w:r>
            <w:r>
              <w:rPr>
                <w:rStyle w:val="IndexLink"/>
                <w:rtl w:val="true"/>
              </w:rPr>
              <w:t xml:space="preserve">) </w:t>
            </w:r>
            <w:r>
              <w:rPr>
                <w:rStyle w:val="IndexLink"/>
                <w:rtl w:val="true"/>
              </w:rPr>
              <w:t>طریقه و روش آنها در دعوت</w:t>
            </w:r>
            <w:r>
              <w:rPr>
                <w:rStyle w:val="IndexLink"/>
                <w:rtl w:val="true"/>
              </w:rPr>
              <w:tab/>
            </w:r>
            <w:r>
              <w:rPr>
                <w:rStyle w:val="IndexLink"/>
              </w:rPr>
              <w:t>61</w:t>
            </w:r>
          </w:hyperlink>
        </w:p>
        <w:p>
          <w:pPr>
            <w:pStyle w:val="Contents6"/>
            <w:tabs>
              <w:tab w:val="clear" w:pos="7609"/>
              <w:tab w:val="right" w:pos="9026" w:leader="dot"/>
            </w:tabs>
            <w:rPr/>
          </w:pPr>
          <w:hyperlink w:anchor="__RefHeading___Toc3393465_2281741623">
            <w:r>
              <w:rPr>
                <w:webHidden/>
                <w:rStyle w:val="IndexLink"/>
                <w:rtl w:val="true"/>
              </w:rPr>
              <w:t>ب</w:t>
            </w:r>
            <w:r>
              <w:rPr>
                <w:rStyle w:val="IndexLink"/>
                <w:rtl w:val="true"/>
              </w:rPr>
              <w:t xml:space="preserve">) </w:t>
            </w:r>
            <w:r>
              <w:rPr>
                <w:rStyle w:val="IndexLink"/>
                <w:rtl w:val="true"/>
              </w:rPr>
              <w:t>تأسیس جماعت تبلیغی در استان</w:t>
            </w:r>
            <w:r>
              <w:rPr>
                <w:rStyle w:val="IndexLink"/>
                <w:rtl w:val="true"/>
              </w:rPr>
              <w:tab/>
            </w:r>
            <w:r>
              <w:rPr>
                <w:rStyle w:val="IndexLink"/>
              </w:rPr>
              <w:t>66</w:t>
            </w:r>
          </w:hyperlink>
        </w:p>
        <w:p>
          <w:pPr>
            <w:pStyle w:val="Contents6"/>
            <w:tabs>
              <w:tab w:val="clear" w:pos="7609"/>
              <w:tab w:val="right" w:pos="9026" w:leader="dot"/>
            </w:tabs>
            <w:rPr/>
          </w:pPr>
          <w:hyperlink w:anchor="__RefHeading___Toc3393467_2281741623">
            <w:r>
              <w:rPr>
                <w:webHidden/>
                <w:rStyle w:val="IndexLink"/>
                <w:rtl w:val="true"/>
              </w:rPr>
              <w:t>پ</w:t>
            </w:r>
            <w:r>
              <w:rPr>
                <w:rStyle w:val="IndexLink"/>
                <w:rtl w:val="true"/>
              </w:rPr>
              <w:t xml:space="preserve">) </w:t>
            </w:r>
            <w:r>
              <w:rPr>
                <w:rStyle w:val="IndexLink"/>
                <w:rtl w:val="true"/>
              </w:rPr>
              <w:t>مراکز مهم گروه جماعت تبلیغی در استان</w:t>
            </w:r>
            <w:r>
              <w:rPr>
                <w:rStyle w:val="IndexLink"/>
                <w:rtl w:val="true"/>
              </w:rPr>
              <w:tab/>
            </w:r>
            <w:r>
              <w:rPr>
                <w:rStyle w:val="IndexLink"/>
              </w:rPr>
              <w:t>67</w:t>
            </w:r>
          </w:hyperlink>
        </w:p>
        <w:p>
          <w:pPr>
            <w:pStyle w:val="Contents6"/>
            <w:tabs>
              <w:tab w:val="clear" w:pos="7609"/>
              <w:tab w:val="right" w:pos="9026" w:leader="dot"/>
            </w:tabs>
            <w:rPr/>
          </w:pPr>
          <w:hyperlink w:anchor="__RefHeading___Toc3393469_2281741623">
            <w:r>
              <w:rPr>
                <w:webHidden/>
                <w:rStyle w:val="IndexLink"/>
                <w:rtl w:val="true"/>
              </w:rPr>
              <w:t>بریلویه</w:t>
            </w:r>
            <w:r>
              <w:rPr>
                <w:rStyle w:val="IndexLink"/>
                <w:rtl w:val="true"/>
              </w:rPr>
              <w:tab/>
            </w:r>
            <w:r>
              <w:rPr>
                <w:rStyle w:val="IndexLink"/>
              </w:rPr>
              <w:t>68</w:t>
            </w:r>
          </w:hyperlink>
        </w:p>
        <w:p>
          <w:pPr>
            <w:pStyle w:val="Contents6"/>
            <w:tabs>
              <w:tab w:val="clear" w:pos="7609"/>
              <w:tab w:val="right" w:pos="9026" w:leader="dot"/>
            </w:tabs>
            <w:rPr/>
          </w:pPr>
          <w:hyperlink w:anchor="__RefHeading___Toc3393471_228174162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3393473_2281741623">
            <w:r>
              <w:rPr>
                <w:webHidden/>
                <w:rStyle w:val="IndexLink"/>
                <w:rtl w:val="true"/>
              </w:rPr>
              <w:t>مبادی بریلویه</w:t>
            </w:r>
            <w:r>
              <w:rPr>
                <w:rStyle w:val="IndexLink"/>
                <w:rtl w:val="true"/>
              </w:rPr>
              <w:tab/>
            </w:r>
            <w:r>
              <w:rPr>
                <w:rStyle w:val="IndexLink"/>
              </w:rPr>
              <w:t>69</w:t>
            </w:r>
          </w:hyperlink>
        </w:p>
        <w:p>
          <w:pPr>
            <w:pStyle w:val="Contents6"/>
            <w:tabs>
              <w:tab w:val="clear" w:pos="7609"/>
              <w:tab w:val="right" w:pos="9026" w:leader="dot"/>
            </w:tabs>
            <w:rPr/>
          </w:pPr>
          <w:hyperlink w:anchor="__RefHeading___Toc3393475_2281741623">
            <w:r>
              <w:rPr>
                <w:webHidden/>
                <w:rStyle w:val="IndexLink"/>
                <w:rtl w:val="true"/>
              </w:rPr>
              <w:t>برخی از آرا و عقاید بریلویه</w:t>
            </w:r>
            <w:r>
              <w:rPr>
                <w:rStyle w:val="IndexLink"/>
                <w:rtl w:val="true"/>
              </w:rPr>
              <w:tab/>
            </w:r>
            <w:r>
              <w:rPr>
                <w:rStyle w:val="IndexLink"/>
              </w:rPr>
              <w:t>69</w:t>
            </w:r>
          </w:hyperlink>
        </w:p>
        <w:p>
          <w:pPr>
            <w:pStyle w:val="Contents4"/>
            <w:tabs>
              <w:tab w:val="clear" w:pos="8176"/>
              <w:tab w:val="right" w:pos="9026" w:leader="dot"/>
            </w:tabs>
            <w:rPr/>
          </w:pPr>
          <w:hyperlink w:anchor="__RefHeading___Toc3393477_2281741623">
            <w:r>
              <w:rPr>
                <w:webHidden/>
                <w:rStyle w:val="IndexLink"/>
                <w:rtl w:val="true"/>
              </w:rPr>
              <w:t>ب</w:t>
            </w:r>
            <w:r>
              <w:rPr>
                <w:rStyle w:val="IndexLink"/>
                <w:rtl w:val="true"/>
              </w:rPr>
              <w:t xml:space="preserve">) </w:t>
            </w:r>
            <w:r>
              <w:rPr>
                <w:rStyle w:val="IndexLink"/>
                <w:rtl w:val="true"/>
              </w:rPr>
              <w:t>غیر مقلد</w:t>
            </w:r>
            <w:r>
              <w:rPr>
                <w:rStyle w:val="IndexLink"/>
                <w:rtl w:val="true"/>
              </w:rPr>
              <w:tab/>
            </w:r>
            <w:r>
              <w:rPr>
                <w:rStyle w:val="IndexLink"/>
              </w:rPr>
              <w:t>70</w:t>
            </w:r>
          </w:hyperlink>
        </w:p>
        <w:p>
          <w:pPr>
            <w:pStyle w:val="Contents5"/>
            <w:tabs>
              <w:tab w:val="clear" w:pos="7892"/>
              <w:tab w:val="right" w:pos="9026" w:leader="dot"/>
            </w:tabs>
            <w:rPr/>
          </w:pPr>
          <w:hyperlink w:anchor="__RefHeading___Toc3393479_228174162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393481_2281741623">
            <w:r>
              <w:rPr>
                <w:webHidden/>
                <w:rStyle w:val="IndexLink"/>
                <w:rtl w:val="true"/>
              </w:rPr>
              <w:t>حوزه‌های علمیه غیر مقلد در استان</w:t>
            </w:r>
            <w:r>
              <w:rPr>
                <w:rStyle w:val="IndexLink"/>
                <w:rtl w:val="true"/>
              </w:rPr>
              <w:tab/>
            </w:r>
            <w:r>
              <w:rPr>
                <w:rStyle w:val="IndexLink"/>
              </w:rPr>
              <w:t>73</w:t>
            </w:r>
          </w:hyperlink>
        </w:p>
        <w:p>
          <w:pPr>
            <w:pStyle w:val="Contents5"/>
            <w:tabs>
              <w:tab w:val="clear" w:pos="7892"/>
              <w:tab w:val="right" w:pos="9026" w:leader="dot"/>
            </w:tabs>
            <w:rPr/>
          </w:pPr>
          <w:hyperlink w:anchor="__RefHeading___Toc3393483_2281741623">
            <w:r>
              <w:rPr>
                <w:webHidden/>
                <w:rStyle w:val="IndexLink"/>
                <w:rtl w:val="true"/>
              </w:rPr>
              <w:t>دلایل جذب حنفی‌ها به حوزه‌های علمیه غیر مقلد</w:t>
            </w:r>
            <w:r>
              <w:rPr>
                <w:rStyle w:val="IndexLink"/>
                <w:rtl w:val="true"/>
              </w:rPr>
              <w:tab/>
            </w:r>
            <w:r>
              <w:rPr>
                <w:rStyle w:val="IndexLink"/>
              </w:rPr>
              <w:t>74</w:t>
            </w:r>
          </w:hyperlink>
        </w:p>
        <w:p>
          <w:pPr>
            <w:pStyle w:val="Contents3"/>
            <w:tabs>
              <w:tab w:val="clear" w:pos="8459"/>
              <w:tab w:val="right" w:pos="9026" w:leader="dot"/>
            </w:tabs>
            <w:rPr/>
          </w:pPr>
          <w:hyperlink w:anchor="__RefHeading___Toc3393485_2281741623">
            <w:r>
              <w:rPr>
                <w:webHidden/>
                <w:rStyle w:val="IndexLink"/>
              </w:rPr>
              <w:t>3</w:t>
            </w:r>
            <w:r>
              <w:rPr>
                <w:rStyle w:val="IndexLink"/>
                <w:rtl w:val="true"/>
              </w:rPr>
              <w:t xml:space="preserve">- </w:t>
            </w:r>
            <w:r>
              <w:rPr>
                <w:rStyle w:val="IndexLink"/>
                <w:rtl w:val="true"/>
              </w:rPr>
              <w:t>اندیشه‌های سیاسی</w:t>
            </w:r>
            <w:r>
              <w:rPr>
                <w:rStyle w:val="IndexLink"/>
                <w:rtl w:val="true"/>
              </w:rPr>
              <w:tab/>
            </w:r>
            <w:r>
              <w:rPr>
                <w:rStyle w:val="IndexLink"/>
              </w:rPr>
              <w:t>75</w:t>
            </w:r>
          </w:hyperlink>
        </w:p>
        <w:p>
          <w:pPr>
            <w:pStyle w:val="Contents4"/>
            <w:tabs>
              <w:tab w:val="clear" w:pos="8176"/>
              <w:tab w:val="right" w:pos="9026" w:leader="dot"/>
            </w:tabs>
            <w:rPr/>
          </w:pPr>
          <w:hyperlink w:anchor="__RefHeading___Toc3393487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393489_2281741623">
            <w:r>
              <w:rPr>
                <w:webHidden/>
                <w:rStyle w:val="IndexLink"/>
              </w:rPr>
              <w:t>1</w:t>
            </w:r>
            <w:r>
              <w:rPr>
                <w:rStyle w:val="IndexLink"/>
                <w:rtl w:val="true"/>
              </w:rPr>
              <w:t xml:space="preserve">- </w:t>
            </w:r>
            <w:r>
              <w:rPr>
                <w:rStyle w:val="IndexLink"/>
                <w:rtl w:val="true"/>
              </w:rPr>
              <w:t>تفکر اصلاحی مودودی و جماعت اسلامی</w:t>
            </w:r>
            <w:r>
              <w:rPr>
                <w:rStyle w:val="IndexLink"/>
                <w:rtl w:val="true"/>
              </w:rPr>
              <w:tab/>
            </w:r>
            <w:r>
              <w:rPr>
                <w:rStyle w:val="IndexLink"/>
              </w:rPr>
              <w:t>75</w:t>
            </w:r>
          </w:hyperlink>
        </w:p>
        <w:p>
          <w:pPr>
            <w:pStyle w:val="Contents4"/>
            <w:tabs>
              <w:tab w:val="clear" w:pos="8176"/>
              <w:tab w:val="right" w:pos="9026" w:leader="dot"/>
            </w:tabs>
            <w:rPr/>
          </w:pPr>
          <w:hyperlink w:anchor="__RefHeading___Toc3393491_2281741623">
            <w:r>
              <w:rPr>
                <w:webHidden/>
                <w:rStyle w:val="IndexLink"/>
              </w:rPr>
              <w:t>2</w:t>
            </w:r>
            <w:r>
              <w:rPr>
                <w:rStyle w:val="IndexLink"/>
                <w:rtl w:val="true"/>
              </w:rPr>
              <w:t xml:space="preserve">- </w:t>
            </w:r>
            <w:r>
              <w:rPr>
                <w:rStyle w:val="IndexLink"/>
                <w:rtl w:val="true"/>
              </w:rPr>
              <w:t>اخوان المسلمین</w:t>
            </w:r>
            <w:r>
              <w:rPr>
                <w:rStyle w:val="IndexLink"/>
                <w:rtl w:val="true"/>
              </w:rPr>
              <w:tab/>
            </w:r>
            <w:r>
              <w:rPr>
                <w:rStyle w:val="IndexLink"/>
              </w:rPr>
              <w:t>79</w:t>
            </w:r>
          </w:hyperlink>
        </w:p>
        <w:p>
          <w:pPr>
            <w:pStyle w:val="Contents3"/>
            <w:tabs>
              <w:tab w:val="clear" w:pos="8459"/>
              <w:tab w:val="right" w:pos="9026" w:leader="dot"/>
            </w:tabs>
            <w:rPr/>
          </w:pPr>
          <w:hyperlink w:anchor="__RefHeading___Toc3393493_2281741623">
            <w:r>
              <w:rPr>
                <w:webHidden/>
                <w:rStyle w:val="IndexLink"/>
              </w:rPr>
              <w:t>4</w:t>
            </w:r>
            <w:r>
              <w:rPr>
                <w:rStyle w:val="IndexLink"/>
                <w:rtl w:val="true"/>
              </w:rPr>
              <w:t xml:space="preserve">- </w:t>
            </w:r>
            <w:r>
              <w:rPr>
                <w:rStyle w:val="IndexLink"/>
                <w:rtl w:val="true"/>
              </w:rPr>
              <w:t>گرایش‌های طریقتی</w:t>
            </w:r>
            <w:r>
              <w:rPr>
                <w:rStyle w:val="IndexLink"/>
                <w:rtl w:val="true"/>
              </w:rPr>
              <w:tab/>
            </w:r>
            <w:r>
              <w:rPr>
                <w:rStyle w:val="IndexLink"/>
              </w:rPr>
              <w:t>81</w:t>
            </w:r>
          </w:hyperlink>
        </w:p>
        <w:p>
          <w:pPr>
            <w:pStyle w:val="Contents4"/>
            <w:tabs>
              <w:tab w:val="clear" w:pos="8176"/>
              <w:tab w:val="right" w:pos="9026" w:leader="dot"/>
            </w:tabs>
            <w:rPr/>
          </w:pPr>
          <w:hyperlink w:anchor="__RefHeading___Toc3393495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393497_2281741623">
            <w:r>
              <w:rPr>
                <w:webHidden/>
                <w:rStyle w:val="IndexLink"/>
              </w:rPr>
              <w:t>1</w:t>
            </w:r>
            <w:r>
              <w:rPr>
                <w:rStyle w:val="IndexLink"/>
                <w:rtl w:val="true"/>
              </w:rPr>
              <w:t xml:space="preserve">- </w:t>
            </w:r>
            <w:r>
              <w:rPr>
                <w:rStyle w:val="IndexLink"/>
                <w:rtl w:val="true"/>
              </w:rPr>
              <w:t>نقشبندیه</w:t>
            </w:r>
            <w:r>
              <w:rPr>
                <w:rStyle w:val="IndexLink"/>
                <w:rtl w:val="true"/>
              </w:rPr>
              <w:tab/>
            </w:r>
            <w:r>
              <w:rPr>
                <w:rStyle w:val="IndexLink"/>
              </w:rPr>
              <w:t>82</w:t>
            </w:r>
          </w:hyperlink>
        </w:p>
        <w:p>
          <w:pPr>
            <w:pStyle w:val="Contents4"/>
            <w:tabs>
              <w:tab w:val="clear" w:pos="8176"/>
              <w:tab w:val="right" w:pos="9026" w:leader="dot"/>
            </w:tabs>
            <w:rPr/>
          </w:pPr>
          <w:hyperlink w:anchor="__RefHeading___Toc3393499_2281741623">
            <w:r>
              <w:rPr>
                <w:webHidden/>
                <w:rStyle w:val="IndexLink"/>
              </w:rPr>
              <w:t>2</w:t>
            </w:r>
            <w:r>
              <w:rPr>
                <w:rStyle w:val="IndexLink"/>
                <w:rtl w:val="true"/>
              </w:rPr>
              <w:t xml:space="preserve">- </w:t>
            </w:r>
            <w:r>
              <w:rPr>
                <w:rStyle w:val="IndexLink"/>
                <w:rtl w:val="true"/>
              </w:rPr>
              <w:t>قادریه</w:t>
            </w:r>
            <w:r>
              <w:rPr>
                <w:rStyle w:val="IndexLink"/>
                <w:rtl w:val="true"/>
              </w:rPr>
              <w:tab/>
            </w:r>
            <w:r>
              <w:rPr>
                <w:rStyle w:val="IndexLink"/>
              </w:rPr>
              <w:t>83</w:t>
            </w:r>
          </w:hyperlink>
        </w:p>
        <w:p>
          <w:pPr>
            <w:pStyle w:val="Contents4"/>
            <w:tabs>
              <w:tab w:val="clear" w:pos="8176"/>
              <w:tab w:val="right" w:pos="9026" w:leader="dot"/>
            </w:tabs>
            <w:rPr/>
          </w:pPr>
          <w:hyperlink w:anchor="__RefHeading___Toc3393501_2281741623">
            <w:r>
              <w:rPr>
                <w:webHidden/>
                <w:rStyle w:val="IndexLink"/>
              </w:rPr>
              <w:t>3</w:t>
            </w:r>
            <w:r>
              <w:rPr>
                <w:rStyle w:val="IndexLink"/>
                <w:rtl w:val="true"/>
              </w:rPr>
              <w:t xml:space="preserve">- </w:t>
            </w:r>
            <w:r>
              <w:rPr>
                <w:rStyle w:val="IndexLink"/>
                <w:rtl w:val="true"/>
              </w:rPr>
              <w:t>چشتیه</w:t>
            </w:r>
            <w:r>
              <w:rPr>
                <w:rStyle w:val="IndexLink"/>
                <w:rtl w:val="true"/>
              </w:rPr>
              <w:tab/>
            </w:r>
            <w:r>
              <w:rPr>
                <w:rStyle w:val="IndexLink"/>
              </w:rPr>
              <w:t>84</w:t>
            </w:r>
          </w:hyperlink>
        </w:p>
        <w:p>
          <w:pPr>
            <w:pStyle w:val="Contents2"/>
            <w:tabs>
              <w:tab w:val="clear" w:pos="8743"/>
              <w:tab w:val="right" w:pos="9026" w:leader="dot"/>
            </w:tabs>
            <w:rPr/>
          </w:pPr>
          <w:hyperlink w:anchor="__RefHeading___Toc3393503_2281741623">
            <w:r>
              <w:rPr>
                <w:webHidden/>
                <w:rStyle w:val="IndexLink"/>
                <w:rtl w:val="true"/>
              </w:rPr>
              <w:t>فصل سوّم</w:t>
            </w:r>
            <w:r>
              <w:rPr>
                <w:rStyle w:val="IndexLink"/>
                <w:rtl w:val="true"/>
              </w:rPr>
              <w:t xml:space="preserve">: </w:t>
            </w:r>
            <w:r>
              <w:rPr>
                <w:rStyle w:val="IndexLink"/>
                <w:rtl w:val="true"/>
              </w:rPr>
              <w:t>ردّ پای سلفی‌گری در استان</w:t>
            </w:r>
            <w:r>
              <w:rPr>
                <w:rStyle w:val="IndexLink"/>
                <w:rtl w:val="true"/>
              </w:rPr>
              <w:tab/>
            </w:r>
            <w:r>
              <w:rPr>
                <w:rStyle w:val="IndexLink"/>
              </w:rPr>
              <w:t>85</w:t>
            </w:r>
          </w:hyperlink>
        </w:p>
        <w:p>
          <w:pPr>
            <w:pStyle w:val="Contents3"/>
            <w:tabs>
              <w:tab w:val="clear" w:pos="8459"/>
              <w:tab w:val="right" w:pos="9026" w:leader="dot"/>
            </w:tabs>
            <w:rPr/>
          </w:pPr>
          <w:hyperlink w:anchor="__RefHeading___Toc3393505_228174162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393507_2281741623">
            <w:r>
              <w:rPr>
                <w:webHidden/>
                <w:rStyle w:val="IndexLink"/>
              </w:rPr>
              <w:t>1</w:t>
            </w:r>
            <w:r>
              <w:rPr>
                <w:rStyle w:val="IndexLink"/>
                <w:rtl w:val="true"/>
              </w:rPr>
              <w:t xml:space="preserve">- </w:t>
            </w:r>
            <w:r>
              <w:rPr>
                <w:rStyle w:val="IndexLink"/>
                <w:rtl w:val="true"/>
              </w:rPr>
              <w:t>حوزه علمیه</w:t>
            </w:r>
            <w:r>
              <w:rPr>
                <w:rStyle w:val="IndexLink"/>
                <w:rtl w:val="true"/>
              </w:rPr>
              <w:tab/>
            </w:r>
            <w:r>
              <w:rPr>
                <w:rStyle w:val="IndexLink"/>
              </w:rPr>
              <w:t>86</w:t>
            </w:r>
          </w:hyperlink>
        </w:p>
        <w:p>
          <w:pPr>
            <w:pStyle w:val="Contents4"/>
            <w:tabs>
              <w:tab w:val="clear" w:pos="8176"/>
              <w:tab w:val="right" w:pos="9026" w:leader="dot"/>
            </w:tabs>
            <w:rPr/>
          </w:pPr>
          <w:hyperlink w:anchor="__RefHeading___Toc3393509_2281741623">
            <w:r>
              <w:rPr>
                <w:webHidden/>
                <w:rStyle w:val="IndexLink"/>
                <w:rtl w:val="true"/>
              </w:rPr>
              <w:t>الف</w:t>
            </w:r>
            <w:r>
              <w:rPr>
                <w:rStyle w:val="IndexLink"/>
                <w:rtl w:val="true"/>
              </w:rPr>
              <w:t xml:space="preserve">) </w:t>
            </w:r>
            <w:r>
              <w:rPr>
                <w:rStyle w:val="IndexLink"/>
                <w:rtl w:val="true"/>
              </w:rPr>
              <w:t xml:space="preserve">متون آموزشی مدارس اهل تسنن </w:t>
            </w:r>
            <w:r>
              <w:rPr>
                <w:rStyle w:val="IndexLink"/>
                <w:rtl w:val="true"/>
              </w:rPr>
              <w:t>(</w:t>
            </w:r>
            <w:r>
              <w:rPr>
                <w:rStyle w:val="IndexLink"/>
                <w:rtl w:val="true"/>
              </w:rPr>
              <w:t>غیر مقلد و دیوبندیه</w:t>
            </w:r>
            <w:r>
              <w:rPr>
                <w:rStyle w:val="IndexLink"/>
                <w:rtl w:val="true"/>
              </w:rPr>
              <w:t>)</w:t>
              <w:tab/>
            </w:r>
            <w:r>
              <w:rPr>
                <w:rStyle w:val="IndexLink"/>
              </w:rPr>
              <w:t>86</w:t>
            </w:r>
          </w:hyperlink>
        </w:p>
        <w:p>
          <w:pPr>
            <w:pStyle w:val="Contents5"/>
            <w:tabs>
              <w:tab w:val="clear" w:pos="7892"/>
              <w:tab w:val="right" w:pos="9026" w:leader="dot"/>
            </w:tabs>
            <w:rPr/>
          </w:pPr>
          <w:hyperlink w:anchor="__RefHeading___Toc3393511_228174162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393513_2281741623">
            <w:r>
              <w:rPr>
                <w:webHidden/>
                <w:rStyle w:val="IndexLink"/>
                <w:rtl w:val="true"/>
              </w:rPr>
              <w:t>کتب مدارس غیر مقلد</w:t>
            </w:r>
            <w:r>
              <w:rPr>
                <w:rStyle w:val="IndexLink"/>
                <w:rtl w:val="true"/>
              </w:rPr>
              <w:tab/>
            </w:r>
            <w:r>
              <w:rPr>
                <w:rStyle w:val="IndexLink"/>
              </w:rPr>
              <w:t>87</w:t>
            </w:r>
          </w:hyperlink>
        </w:p>
        <w:p>
          <w:pPr>
            <w:pStyle w:val="Contents6"/>
            <w:tabs>
              <w:tab w:val="clear" w:pos="7609"/>
              <w:tab w:val="right" w:pos="9026" w:leader="dot"/>
            </w:tabs>
            <w:rPr/>
          </w:pPr>
          <w:hyperlink w:anchor="__RefHeading___Toc3393515_2281741623">
            <w:r>
              <w:rPr>
                <w:webHidden/>
                <w:rStyle w:val="IndexLink"/>
                <w:rtl w:val="true"/>
              </w:rPr>
              <w:t>الوجیز</w:t>
            </w:r>
            <w:r>
              <w:rPr>
                <w:rStyle w:val="IndexLink"/>
                <w:rtl w:val="true"/>
              </w:rPr>
              <w:tab/>
            </w:r>
            <w:r>
              <w:rPr>
                <w:rStyle w:val="IndexLink"/>
              </w:rPr>
              <w:t>87</w:t>
            </w:r>
          </w:hyperlink>
        </w:p>
        <w:p>
          <w:pPr>
            <w:pStyle w:val="Contents6"/>
            <w:tabs>
              <w:tab w:val="clear" w:pos="7609"/>
              <w:tab w:val="right" w:pos="9026" w:leader="dot"/>
            </w:tabs>
            <w:rPr/>
          </w:pPr>
          <w:hyperlink w:anchor="__RefHeading___Toc3393517_2281741623">
            <w:r>
              <w:rPr>
                <w:webHidden/>
                <w:rStyle w:val="IndexLink"/>
                <w:rtl w:val="true"/>
              </w:rPr>
              <w:t>عقیدهْ المسلم</w:t>
            </w:r>
            <w:r>
              <w:rPr>
                <w:rStyle w:val="IndexLink"/>
                <w:rtl w:val="true"/>
              </w:rPr>
              <w:tab/>
            </w:r>
            <w:r>
              <w:rPr>
                <w:rStyle w:val="IndexLink"/>
              </w:rPr>
              <w:t>88</w:t>
            </w:r>
          </w:hyperlink>
        </w:p>
        <w:p>
          <w:pPr>
            <w:pStyle w:val="Contents6"/>
            <w:tabs>
              <w:tab w:val="clear" w:pos="7609"/>
              <w:tab w:val="right" w:pos="9026" w:leader="dot"/>
            </w:tabs>
            <w:rPr/>
          </w:pPr>
          <w:hyperlink w:anchor="__RefHeading___Toc3393519_2281741623">
            <w:r>
              <w:rPr>
                <w:webHidden/>
                <w:rStyle w:val="IndexLink"/>
                <w:rtl w:val="true"/>
              </w:rPr>
              <w:t>فقه السنهْ</w:t>
            </w:r>
            <w:r>
              <w:rPr>
                <w:rStyle w:val="IndexLink"/>
                <w:rtl w:val="true"/>
              </w:rPr>
              <w:tab/>
            </w:r>
            <w:r>
              <w:rPr>
                <w:rStyle w:val="IndexLink"/>
              </w:rPr>
              <w:t>89</w:t>
            </w:r>
          </w:hyperlink>
        </w:p>
        <w:p>
          <w:pPr>
            <w:pStyle w:val="Contents6"/>
            <w:tabs>
              <w:tab w:val="clear" w:pos="7609"/>
              <w:tab w:val="right" w:pos="9026" w:leader="dot"/>
            </w:tabs>
            <w:rPr/>
          </w:pPr>
          <w:hyperlink w:anchor="__RefHeading___Toc3393521_2281741623">
            <w:r>
              <w:rPr>
                <w:webHidden/>
                <w:rStyle w:val="IndexLink"/>
                <w:rtl w:val="true"/>
              </w:rPr>
              <w:t>شرح العقیدهْ الطحاویهْ</w:t>
            </w:r>
            <w:r>
              <w:rPr>
                <w:rStyle w:val="IndexLink"/>
                <w:rtl w:val="true"/>
              </w:rPr>
              <w:tab/>
            </w:r>
            <w:r>
              <w:rPr>
                <w:rStyle w:val="IndexLink"/>
              </w:rPr>
              <w:t>90</w:t>
            </w:r>
          </w:hyperlink>
        </w:p>
        <w:p>
          <w:pPr>
            <w:pStyle w:val="Contents5"/>
            <w:tabs>
              <w:tab w:val="clear" w:pos="7892"/>
              <w:tab w:val="right" w:pos="9026" w:leader="dot"/>
            </w:tabs>
            <w:rPr/>
          </w:pPr>
          <w:hyperlink w:anchor="__RefHeading___Toc3393523_2281741623">
            <w:r>
              <w:rPr>
                <w:webHidden/>
                <w:rStyle w:val="IndexLink"/>
                <w:rtl w:val="true"/>
              </w:rPr>
              <w:t>کتب مدارس دیوبند</w:t>
            </w:r>
            <w:r>
              <w:rPr>
                <w:rStyle w:val="IndexLink"/>
                <w:rtl w:val="true"/>
              </w:rPr>
              <w:tab/>
            </w:r>
            <w:r>
              <w:rPr>
                <w:rStyle w:val="IndexLink"/>
              </w:rPr>
              <w:t>90</w:t>
            </w:r>
          </w:hyperlink>
        </w:p>
        <w:p>
          <w:pPr>
            <w:pStyle w:val="Contents6"/>
            <w:tabs>
              <w:tab w:val="clear" w:pos="7609"/>
              <w:tab w:val="right" w:pos="9026" w:leader="dot"/>
            </w:tabs>
            <w:rPr/>
          </w:pPr>
          <w:hyperlink w:anchor="__RefHeading___Toc3393525_2281741623">
            <w:r>
              <w:rPr>
                <w:webHidden/>
                <w:rStyle w:val="IndexLink"/>
                <w:rtl w:val="true"/>
              </w:rPr>
              <w:t>اسلامیات</w:t>
            </w:r>
            <w:r>
              <w:rPr>
                <w:rStyle w:val="IndexLink"/>
                <w:rtl w:val="true"/>
              </w:rPr>
              <w:tab/>
            </w:r>
            <w:r>
              <w:rPr>
                <w:rStyle w:val="IndexLink"/>
              </w:rPr>
              <w:t>90</w:t>
            </w:r>
          </w:hyperlink>
        </w:p>
        <w:p>
          <w:pPr>
            <w:pStyle w:val="Contents6"/>
            <w:tabs>
              <w:tab w:val="clear" w:pos="7609"/>
              <w:tab w:val="right" w:pos="9026" w:leader="dot"/>
            </w:tabs>
            <w:rPr/>
          </w:pPr>
          <w:hyperlink w:anchor="__RefHeading___Toc3393527_2281741623">
            <w:r>
              <w:rPr>
                <w:webHidden/>
                <w:rStyle w:val="IndexLink"/>
                <w:rtl w:val="true"/>
              </w:rPr>
              <w:t>تعلیم الاسلام</w:t>
            </w:r>
            <w:r>
              <w:rPr>
                <w:rStyle w:val="IndexLink"/>
                <w:rtl w:val="true"/>
              </w:rPr>
              <w:tab/>
            </w:r>
            <w:r>
              <w:rPr>
                <w:rStyle w:val="IndexLink"/>
              </w:rPr>
              <w:t>91</w:t>
            </w:r>
          </w:hyperlink>
        </w:p>
        <w:p>
          <w:pPr>
            <w:pStyle w:val="Contents6"/>
            <w:tabs>
              <w:tab w:val="clear" w:pos="7609"/>
              <w:tab w:val="right" w:pos="9026" w:leader="dot"/>
            </w:tabs>
            <w:rPr/>
          </w:pPr>
          <w:hyperlink w:anchor="__RefHeading___Toc3393529_2281741623">
            <w:r>
              <w:rPr>
                <w:webHidden/>
                <w:rStyle w:val="IndexLink"/>
                <w:rtl w:val="true"/>
              </w:rPr>
              <w:t>ما لابدمنه</w:t>
            </w:r>
            <w:r>
              <w:rPr>
                <w:rStyle w:val="IndexLink"/>
                <w:rtl w:val="true"/>
              </w:rPr>
              <w:tab/>
            </w:r>
            <w:r>
              <w:rPr>
                <w:rStyle w:val="IndexLink"/>
              </w:rPr>
              <w:t>93</w:t>
            </w:r>
          </w:hyperlink>
        </w:p>
        <w:p>
          <w:pPr>
            <w:pStyle w:val="Contents6"/>
            <w:tabs>
              <w:tab w:val="clear" w:pos="7609"/>
              <w:tab w:val="right" w:pos="9026" w:leader="dot"/>
            </w:tabs>
            <w:rPr/>
          </w:pPr>
          <w:hyperlink w:anchor="__RefHeading___Toc3393531_2281741623">
            <w:r>
              <w:rPr>
                <w:webHidden/>
                <w:rStyle w:val="IndexLink"/>
                <w:rtl w:val="true"/>
              </w:rPr>
              <w:t>آیات منتخبات ابراهیم دامنی</w:t>
            </w:r>
            <w:r>
              <w:rPr>
                <w:rStyle w:val="IndexLink"/>
                <w:rtl w:val="true"/>
              </w:rPr>
              <w:tab/>
            </w:r>
            <w:r>
              <w:rPr>
                <w:rStyle w:val="IndexLink"/>
              </w:rPr>
              <w:t>94</w:t>
            </w:r>
          </w:hyperlink>
        </w:p>
        <w:p>
          <w:pPr>
            <w:pStyle w:val="Contents4"/>
            <w:tabs>
              <w:tab w:val="clear" w:pos="8176"/>
              <w:tab w:val="right" w:pos="9026" w:leader="dot"/>
            </w:tabs>
            <w:rPr/>
          </w:pPr>
          <w:hyperlink w:anchor="__RefHeading___Toc3393533_2281741623">
            <w:r>
              <w:rPr>
                <w:webHidden/>
                <w:rStyle w:val="IndexLink"/>
                <w:rtl w:val="true"/>
              </w:rPr>
              <w:t>ب</w:t>
            </w:r>
            <w:r>
              <w:rPr>
                <w:rStyle w:val="IndexLink"/>
                <w:rtl w:val="true"/>
              </w:rPr>
              <w:t xml:space="preserve">) </w:t>
            </w:r>
            <w:r>
              <w:rPr>
                <w:rStyle w:val="IndexLink"/>
                <w:rtl w:val="true"/>
              </w:rPr>
              <w:t>اقدامات تروریستی</w:t>
            </w:r>
            <w:r>
              <w:rPr>
                <w:rStyle w:val="IndexLink"/>
                <w:rtl w:val="true"/>
              </w:rPr>
              <w:tab/>
            </w:r>
            <w:r>
              <w:rPr>
                <w:rStyle w:val="IndexLink"/>
              </w:rPr>
              <w:t>95</w:t>
            </w:r>
          </w:hyperlink>
        </w:p>
        <w:p>
          <w:pPr>
            <w:pStyle w:val="Contents3"/>
            <w:tabs>
              <w:tab w:val="clear" w:pos="8459"/>
              <w:tab w:val="right" w:pos="9026" w:leader="dot"/>
            </w:tabs>
            <w:rPr/>
          </w:pPr>
          <w:hyperlink w:anchor="__RefHeading___Toc3393535_2281741623">
            <w:r>
              <w:rPr>
                <w:webHidden/>
                <w:rStyle w:val="IndexLink"/>
              </w:rPr>
              <w:t>2</w:t>
            </w:r>
            <w:r>
              <w:rPr>
                <w:rStyle w:val="IndexLink"/>
                <w:rtl w:val="true"/>
              </w:rPr>
              <w:t xml:space="preserve">- </w:t>
            </w:r>
            <w:r>
              <w:rPr>
                <w:rStyle w:val="IndexLink"/>
                <w:rtl w:val="true"/>
              </w:rPr>
              <w:t>کتب و مجلات</w:t>
            </w:r>
            <w:r>
              <w:rPr>
                <w:rStyle w:val="IndexLink"/>
                <w:rtl w:val="true"/>
              </w:rPr>
              <w:tab/>
            </w:r>
            <w:r>
              <w:rPr>
                <w:rStyle w:val="IndexLink"/>
              </w:rPr>
              <w:t>97</w:t>
            </w:r>
          </w:hyperlink>
        </w:p>
        <w:p>
          <w:pPr>
            <w:pStyle w:val="Contents3"/>
            <w:tabs>
              <w:tab w:val="clear" w:pos="8459"/>
              <w:tab w:val="right" w:pos="9026" w:leader="dot"/>
            </w:tabs>
            <w:rPr/>
          </w:pPr>
          <w:hyperlink w:anchor="__RefHeading___Toc3393537_2281741623">
            <w:r>
              <w:rPr>
                <w:webHidden/>
                <w:rStyle w:val="IndexLink"/>
              </w:rPr>
              <w:t>3</w:t>
            </w:r>
            <w:r>
              <w:rPr>
                <w:rStyle w:val="IndexLink"/>
                <w:rtl w:val="true"/>
              </w:rPr>
              <w:t xml:space="preserve">- </w:t>
            </w:r>
            <w:r>
              <w:rPr>
                <w:rStyle w:val="IndexLink"/>
                <w:rtl w:val="true"/>
              </w:rPr>
              <w:t>سایت‌ها و وبلاگ‌ها</w:t>
            </w:r>
            <w:r>
              <w:rPr>
                <w:rStyle w:val="IndexLink"/>
                <w:rtl w:val="true"/>
              </w:rPr>
              <w:tab/>
            </w:r>
            <w:r>
              <w:rPr>
                <w:rStyle w:val="IndexLink"/>
              </w:rPr>
              <w:t>98</w:t>
            </w:r>
          </w:hyperlink>
        </w:p>
        <w:p>
          <w:pPr>
            <w:pStyle w:val="Contents3"/>
            <w:tabs>
              <w:tab w:val="clear" w:pos="8459"/>
              <w:tab w:val="right" w:pos="9026" w:leader="dot"/>
            </w:tabs>
            <w:rPr/>
          </w:pPr>
          <w:hyperlink w:anchor="__RefHeading___Toc3393539_2281741623">
            <w:r>
              <w:rPr>
                <w:webHidden/>
                <w:rStyle w:val="IndexLink"/>
              </w:rPr>
              <w:t>4</w:t>
            </w:r>
            <w:r>
              <w:rPr>
                <w:rStyle w:val="IndexLink"/>
                <w:rtl w:val="true"/>
              </w:rPr>
              <w:t xml:space="preserve">- </w:t>
            </w:r>
            <w:r>
              <w:rPr>
                <w:rStyle w:val="IndexLink"/>
                <w:rtl w:val="true"/>
              </w:rPr>
              <w:t xml:space="preserve">لوح‌های فشرده </w:t>
            </w:r>
            <w:r>
              <w:rPr>
                <w:rStyle w:val="IndexLink"/>
                <w:rtl w:val="true"/>
              </w:rPr>
              <w:t>(</w:t>
            </w:r>
            <w:r>
              <w:rPr>
                <w:rStyle w:val="IndexLink"/>
                <w:rtl w:val="true"/>
              </w:rPr>
              <w:t>سی‌دی‌ها و دی وی دی‌ها</w:t>
            </w:r>
            <w:r>
              <w:rPr>
                <w:rStyle w:val="IndexLink"/>
                <w:rtl w:val="true"/>
              </w:rPr>
              <w:t>)</w:t>
              <w:tab/>
            </w:r>
            <w:r>
              <w:rPr>
                <w:rStyle w:val="IndexLink"/>
              </w:rPr>
              <w:t>99</w:t>
            </w:r>
          </w:hyperlink>
        </w:p>
        <w:p>
          <w:pPr>
            <w:pStyle w:val="Contents3"/>
            <w:tabs>
              <w:tab w:val="clear" w:pos="8459"/>
              <w:tab w:val="right" w:pos="9026" w:leader="dot"/>
            </w:tabs>
            <w:rPr/>
          </w:pPr>
          <w:hyperlink w:anchor="__RefHeading___Toc3393541_2281741623">
            <w:r>
              <w:rPr>
                <w:webHidden/>
                <w:rStyle w:val="IndexLink"/>
              </w:rPr>
              <w:t>5</w:t>
            </w:r>
            <w:r>
              <w:rPr>
                <w:rStyle w:val="IndexLink"/>
                <w:rtl w:val="true"/>
              </w:rPr>
              <w:t xml:space="preserve">- </w:t>
            </w:r>
            <w:r>
              <w:rPr>
                <w:rStyle w:val="IndexLink"/>
                <w:rtl w:val="true"/>
              </w:rPr>
              <w:t>شبکه‌ی ماهواره‌ای وهابیت</w:t>
            </w:r>
            <w:r>
              <w:rPr>
                <w:rStyle w:val="IndexLink"/>
                <w:rtl w:val="true"/>
              </w:rPr>
              <w:tab/>
            </w:r>
            <w:r>
              <w:rPr>
                <w:rStyle w:val="IndexLink"/>
              </w:rPr>
              <w:t>99</w:t>
            </w:r>
          </w:hyperlink>
        </w:p>
        <w:p>
          <w:pPr>
            <w:pStyle w:val="Contents4"/>
            <w:tabs>
              <w:tab w:val="clear" w:pos="8176"/>
              <w:tab w:val="right" w:pos="9026" w:leader="dot"/>
            </w:tabs>
            <w:rPr/>
          </w:pPr>
          <w:hyperlink w:anchor="__RefHeading___Toc3393543_228174162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393545_2281741623">
            <w:r>
              <w:rPr>
                <w:webHidden/>
                <w:rStyle w:val="IndexLink"/>
                <w:rtl w:val="true"/>
              </w:rPr>
              <w:t>برخی از مطالب مطرح شده در شبکه نور</w:t>
            </w:r>
            <w:r>
              <w:rPr>
                <w:rStyle w:val="IndexLink"/>
                <w:rtl w:val="true"/>
              </w:rPr>
              <w:tab/>
            </w:r>
            <w:r>
              <w:rPr>
                <w:rStyle w:val="IndexLink"/>
              </w:rPr>
              <w:t>100</w:t>
            </w:r>
          </w:hyperlink>
        </w:p>
        <w:p>
          <w:pPr>
            <w:pStyle w:val="Contents3"/>
            <w:tabs>
              <w:tab w:val="clear" w:pos="8459"/>
              <w:tab w:val="right" w:pos="9026" w:leader="dot"/>
            </w:tabs>
            <w:rPr/>
          </w:pPr>
          <w:hyperlink w:anchor="__RefHeading___Toc3393547_2281741623">
            <w:r>
              <w:rPr>
                <w:webHidden/>
                <w:rStyle w:val="IndexLink"/>
              </w:rPr>
              <w:t>6</w:t>
            </w:r>
            <w:r>
              <w:rPr>
                <w:rStyle w:val="IndexLink"/>
                <w:rtl w:val="true"/>
              </w:rPr>
              <w:t xml:space="preserve">- </w:t>
            </w:r>
            <w:r>
              <w:rPr>
                <w:rStyle w:val="IndexLink"/>
                <w:rtl w:val="true"/>
              </w:rPr>
              <w:t>ختم بخاری</w:t>
            </w:r>
            <w:r>
              <w:rPr>
                <w:rStyle w:val="IndexLink"/>
                <w:rtl w:val="true"/>
              </w:rPr>
              <w:tab/>
            </w:r>
            <w:r>
              <w:rPr>
                <w:rStyle w:val="IndexLink"/>
              </w:rPr>
              <w:t>100</w:t>
            </w:r>
          </w:hyperlink>
        </w:p>
        <w:p>
          <w:pPr>
            <w:pStyle w:val="Contents3"/>
            <w:tabs>
              <w:tab w:val="clear" w:pos="8459"/>
              <w:tab w:val="right" w:pos="9026" w:leader="dot"/>
            </w:tabs>
            <w:rPr/>
          </w:pPr>
          <w:hyperlink w:anchor="__RefHeading___Toc3393549_2281741623">
            <w:r>
              <w:rPr>
                <w:webHidden/>
                <w:rStyle w:val="IndexLink"/>
              </w:rPr>
              <w:t>7</w:t>
            </w:r>
            <w:r>
              <w:rPr>
                <w:rStyle w:val="IndexLink"/>
                <w:rtl w:val="true"/>
              </w:rPr>
              <w:t xml:space="preserve">- </w:t>
            </w:r>
            <w:r>
              <w:rPr>
                <w:rStyle w:val="IndexLink"/>
                <w:rtl w:val="true"/>
              </w:rPr>
              <w:t>جماعت تبلیغی</w:t>
            </w:r>
            <w:r>
              <w:rPr>
                <w:rStyle w:val="IndexLink"/>
                <w:rtl w:val="true"/>
              </w:rPr>
              <w:tab/>
            </w:r>
            <w:r>
              <w:rPr>
                <w:rStyle w:val="IndexLink"/>
              </w:rPr>
              <w:t>102</w:t>
            </w:r>
          </w:hyperlink>
        </w:p>
        <w:p>
          <w:pPr>
            <w:pStyle w:val="Contents3"/>
            <w:tabs>
              <w:tab w:val="clear" w:pos="8459"/>
              <w:tab w:val="right" w:pos="9026" w:leader="dot"/>
            </w:tabs>
            <w:rPr/>
          </w:pPr>
          <w:hyperlink w:anchor="__RefHeading___Toc3393551_2281741623">
            <w:r>
              <w:rPr>
                <w:webHidden/>
                <w:rStyle w:val="IndexLink"/>
              </w:rPr>
              <w:t>8</w:t>
            </w:r>
            <w:r>
              <w:rPr>
                <w:rStyle w:val="IndexLink"/>
                <w:rtl w:val="true"/>
              </w:rPr>
              <w:t xml:space="preserve">- </w:t>
            </w:r>
            <w:r>
              <w:rPr>
                <w:rStyle w:val="IndexLink"/>
                <w:rtl w:val="true"/>
              </w:rPr>
              <w:t>تهدید و ترور مستبصرین</w:t>
            </w:r>
            <w:r>
              <w:rPr>
                <w:rStyle w:val="IndexLink"/>
                <w:rtl w:val="true"/>
              </w:rPr>
              <w:tab/>
            </w:r>
            <w:r>
              <w:rPr>
                <w:rStyle w:val="IndexLink"/>
              </w:rPr>
              <w:t>103</w:t>
            </w:r>
          </w:hyperlink>
        </w:p>
        <w:p>
          <w:pPr>
            <w:pStyle w:val="Contents2"/>
            <w:tabs>
              <w:tab w:val="clear" w:pos="8743"/>
              <w:tab w:val="right" w:pos="9026" w:leader="dot"/>
            </w:tabs>
            <w:rPr/>
          </w:pPr>
          <w:hyperlink w:anchor="__RefHeading___Toc3393553_2281741623">
            <w:r>
              <w:rPr>
                <w:webHidden/>
                <w:rStyle w:val="IndexLink"/>
                <w:rtl w:val="true"/>
              </w:rPr>
              <w:t>فصل چهارم</w:t>
            </w:r>
            <w:r>
              <w:rPr>
                <w:rStyle w:val="IndexLink"/>
                <w:rtl w:val="true"/>
              </w:rPr>
              <w:t xml:space="preserve">: </w:t>
            </w:r>
            <w:r>
              <w:rPr>
                <w:rStyle w:val="IndexLink"/>
                <w:rtl w:val="true"/>
              </w:rPr>
              <w:t>بررسی تطبیقی اندیشه‌های وهابیت و اهل سنت استان</w:t>
            </w:r>
            <w:r>
              <w:rPr>
                <w:rStyle w:val="IndexLink"/>
                <w:rtl w:val="true"/>
              </w:rPr>
              <w:tab/>
            </w:r>
            <w:r>
              <w:rPr>
                <w:rStyle w:val="IndexLink"/>
              </w:rPr>
              <w:t>105</w:t>
            </w:r>
          </w:hyperlink>
        </w:p>
        <w:p>
          <w:pPr>
            <w:pStyle w:val="Contents3"/>
            <w:tabs>
              <w:tab w:val="clear" w:pos="8459"/>
              <w:tab w:val="right" w:pos="9026" w:leader="dot"/>
            </w:tabs>
            <w:rPr/>
          </w:pPr>
          <w:hyperlink w:anchor="__RefHeading___Toc3393555_228174162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393557_2281741623">
            <w:r>
              <w:rPr>
                <w:webHidden/>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3393559_2281741623">
            <w:r>
              <w:rPr>
                <w:webHidden/>
                <w:rStyle w:val="IndexLink"/>
                <w:rtl w:val="true"/>
              </w:rPr>
              <w:t>دیدگاه وهابیت و فرق استان نسبت به یکدیگر</w:t>
            </w:r>
            <w:r>
              <w:rPr>
                <w:rStyle w:val="IndexLink"/>
                <w:rtl w:val="true"/>
              </w:rPr>
              <w:tab/>
            </w:r>
            <w:r>
              <w:rPr>
                <w:rStyle w:val="IndexLink"/>
              </w:rPr>
              <w:t>109</w:t>
            </w:r>
          </w:hyperlink>
        </w:p>
        <w:p>
          <w:pPr>
            <w:pStyle w:val="Contents4"/>
            <w:tabs>
              <w:tab w:val="clear" w:pos="8176"/>
              <w:tab w:val="right" w:pos="9026" w:leader="dot"/>
            </w:tabs>
            <w:rPr/>
          </w:pPr>
          <w:hyperlink w:anchor="__RefHeading___Toc3393561_2281741623">
            <w:r>
              <w:rPr>
                <w:webHidden/>
                <w:rStyle w:val="IndexLink"/>
                <w:rtl w:val="true"/>
              </w:rPr>
              <w:t>الف</w:t>
            </w:r>
            <w:r>
              <w:rPr>
                <w:rStyle w:val="IndexLink"/>
                <w:rtl w:val="true"/>
              </w:rPr>
              <w:t xml:space="preserve">) </w:t>
            </w:r>
            <w:r>
              <w:rPr>
                <w:rStyle w:val="IndexLink"/>
                <w:rtl w:val="true"/>
              </w:rPr>
              <w:t>دیدگاه وهابیت نسبت به فرق دیگر</w:t>
            </w:r>
            <w:r>
              <w:rPr>
                <w:rStyle w:val="IndexLink"/>
                <w:rtl w:val="true"/>
              </w:rPr>
              <w:tab/>
            </w:r>
            <w:r>
              <w:rPr>
                <w:rStyle w:val="IndexLink"/>
              </w:rPr>
              <w:t>109</w:t>
            </w:r>
          </w:hyperlink>
        </w:p>
        <w:p>
          <w:pPr>
            <w:pStyle w:val="Contents4"/>
            <w:tabs>
              <w:tab w:val="clear" w:pos="8176"/>
              <w:tab w:val="right" w:pos="9026" w:leader="dot"/>
            </w:tabs>
            <w:rPr/>
          </w:pPr>
          <w:hyperlink w:anchor="__RefHeading___Toc3393563_2281741623">
            <w:r>
              <w:rPr>
                <w:webHidden/>
                <w:rStyle w:val="IndexLink"/>
                <w:rtl w:val="true"/>
              </w:rPr>
              <w:t>ب</w:t>
            </w:r>
            <w:r>
              <w:rPr>
                <w:rStyle w:val="IndexLink"/>
                <w:rtl w:val="true"/>
              </w:rPr>
              <w:t xml:space="preserve">) </w:t>
            </w:r>
            <w:r>
              <w:rPr>
                <w:rStyle w:val="IndexLink"/>
                <w:rtl w:val="true"/>
              </w:rPr>
              <w:t>دیدگاه فِرَق استان نسبت به وهابیت</w:t>
            </w:r>
            <w:r>
              <w:rPr>
                <w:rStyle w:val="IndexLink"/>
                <w:rtl w:val="true"/>
              </w:rPr>
              <w:tab/>
            </w:r>
            <w:r>
              <w:rPr>
                <w:rStyle w:val="IndexLink"/>
              </w:rPr>
              <w:t>110</w:t>
            </w:r>
          </w:hyperlink>
        </w:p>
        <w:p>
          <w:pPr>
            <w:pStyle w:val="Contents5"/>
            <w:tabs>
              <w:tab w:val="clear" w:pos="7892"/>
              <w:tab w:val="right" w:pos="9026" w:leader="dot"/>
            </w:tabs>
            <w:rPr/>
          </w:pPr>
          <w:hyperlink w:anchor="__RefHeading___Toc3393565_228174162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393567_2281741623">
            <w:r>
              <w:rPr>
                <w:webHidden/>
                <w:rStyle w:val="IndexLink"/>
              </w:rPr>
              <w:t>1</w:t>
            </w:r>
            <w:r>
              <w:rPr>
                <w:rStyle w:val="IndexLink"/>
                <w:rtl w:val="true"/>
              </w:rPr>
              <w:t xml:space="preserve">- </w:t>
            </w:r>
            <w:r>
              <w:rPr>
                <w:rStyle w:val="IndexLink"/>
                <w:rtl w:val="true"/>
              </w:rPr>
              <w:t>دیدگاه محمد عمر سربازی</w:t>
            </w:r>
            <w:r>
              <w:rPr>
                <w:rStyle w:val="IndexLink"/>
                <w:rtl w:val="true"/>
              </w:rPr>
              <w:tab/>
            </w:r>
            <w:r>
              <w:rPr>
                <w:rStyle w:val="IndexLink"/>
              </w:rPr>
              <w:t>111</w:t>
            </w:r>
          </w:hyperlink>
        </w:p>
        <w:p>
          <w:pPr>
            <w:pStyle w:val="Contents5"/>
            <w:tabs>
              <w:tab w:val="clear" w:pos="7892"/>
              <w:tab w:val="right" w:pos="9026" w:leader="dot"/>
            </w:tabs>
            <w:rPr/>
          </w:pPr>
          <w:hyperlink w:anchor="__RefHeading___Toc3393569_2281741623">
            <w:r>
              <w:rPr>
                <w:webHidden/>
                <w:rStyle w:val="IndexLink"/>
              </w:rPr>
              <w:t>2</w:t>
            </w:r>
            <w:r>
              <w:rPr>
                <w:rStyle w:val="IndexLink"/>
                <w:rtl w:val="true"/>
              </w:rPr>
              <w:t xml:space="preserve">- </w:t>
            </w:r>
            <w:r>
              <w:rPr>
                <w:rStyle w:val="IndexLink"/>
                <w:rtl w:val="true"/>
              </w:rPr>
              <w:t>دیدگاه عبدالرحمن سربازی</w:t>
            </w:r>
            <w:r>
              <w:rPr>
                <w:rStyle w:val="IndexLink"/>
                <w:rtl w:val="true"/>
              </w:rPr>
              <w:tab/>
            </w:r>
            <w:r>
              <w:rPr>
                <w:rStyle w:val="IndexLink"/>
              </w:rPr>
              <w:t>114</w:t>
            </w:r>
          </w:hyperlink>
        </w:p>
        <w:p>
          <w:pPr>
            <w:pStyle w:val="Contents5"/>
            <w:tabs>
              <w:tab w:val="clear" w:pos="7892"/>
              <w:tab w:val="right" w:pos="9026" w:leader="dot"/>
            </w:tabs>
            <w:rPr/>
          </w:pPr>
          <w:hyperlink w:anchor="__RefHeading___Toc3393571_2281741623">
            <w:r>
              <w:rPr>
                <w:webHidden/>
                <w:rStyle w:val="IndexLink"/>
              </w:rPr>
              <w:t>3</w:t>
            </w:r>
            <w:r>
              <w:rPr>
                <w:rStyle w:val="IndexLink"/>
                <w:rtl w:val="true"/>
              </w:rPr>
              <w:t xml:space="preserve">- </w:t>
            </w:r>
            <w:r>
              <w:rPr>
                <w:rStyle w:val="IndexLink"/>
                <w:rtl w:val="true"/>
              </w:rPr>
              <w:t>دیدگاه محمد یوسف حسین پور</w:t>
            </w:r>
            <w:r>
              <w:rPr>
                <w:rStyle w:val="IndexLink"/>
                <w:rtl w:val="true"/>
              </w:rPr>
              <w:tab/>
            </w:r>
            <w:r>
              <w:rPr>
                <w:rStyle w:val="IndexLink"/>
              </w:rPr>
              <w:t>116</w:t>
            </w:r>
          </w:hyperlink>
        </w:p>
        <w:p>
          <w:pPr>
            <w:pStyle w:val="Contents5"/>
            <w:tabs>
              <w:tab w:val="clear" w:pos="7892"/>
              <w:tab w:val="right" w:pos="9026" w:leader="dot"/>
            </w:tabs>
            <w:rPr/>
          </w:pPr>
          <w:hyperlink w:anchor="__RefHeading___Toc3393573_2281741623">
            <w:r>
              <w:rPr>
                <w:webHidden/>
                <w:rStyle w:val="IndexLink"/>
              </w:rPr>
              <w:t>4</w:t>
            </w:r>
            <w:r>
              <w:rPr>
                <w:rStyle w:val="IndexLink"/>
                <w:rtl w:val="true"/>
              </w:rPr>
              <w:t xml:space="preserve">- </w:t>
            </w:r>
            <w:r>
              <w:rPr>
                <w:rStyle w:val="IndexLink"/>
                <w:rtl w:val="true"/>
              </w:rPr>
              <w:t>دیدگاه دوست محمد نعمانی</w:t>
            </w:r>
            <w:r>
              <w:rPr>
                <w:rStyle w:val="IndexLink"/>
                <w:rtl w:val="true"/>
              </w:rPr>
              <w:tab/>
            </w:r>
            <w:r>
              <w:rPr>
                <w:rStyle w:val="IndexLink"/>
              </w:rPr>
              <w:t>117</w:t>
            </w:r>
          </w:hyperlink>
        </w:p>
        <w:p>
          <w:pPr>
            <w:pStyle w:val="Contents5"/>
            <w:tabs>
              <w:tab w:val="clear" w:pos="7892"/>
              <w:tab w:val="right" w:pos="9026" w:leader="dot"/>
            </w:tabs>
            <w:rPr/>
          </w:pPr>
          <w:hyperlink w:anchor="__RefHeading___Toc3393575_2281741623">
            <w:r>
              <w:rPr>
                <w:webHidden/>
                <w:rStyle w:val="IndexLink"/>
              </w:rPr>
              <w:t>5</w:t>
            </w:r>
            <w:r>
              <w:rPr>
                <w:rStyle w:val="IndexLink"/>
                <w:rtl w:val="true"/>
              </w:rPr>
              <w:t xml:space="preserve">- </w:t>
            </w:r>
            <w:r>
              <w:rPr>
                <w:rStyle w:val="IndexLink"/>
                <w:rtl w:val="true"/>
              </w:rPr>
              <w:t>دیدگاه مولوی عبدالرحیم رضوی از بریلوی‌ها</w:t>
            </w:r>
            <w:r>
              <w:rPr>
                <w:rStyle w:val="IndexLink"/>
                <w:rtl w:val="true"/>
              </w:rPr>
              <w:tab/>
            </w:r>
            <w:r>
              <w:rPr>
                <w:rStyle w:val="IndexLink"/>
              </w:rPr>
              <w:t>117</w:t>
            </w:r>
          </w:hyperlink>
        </w:p>
        <w:p>
          <w:pPr>
            <w:pStyle w:val="Contents3"/>
            <w:tabs>
              <w:tab w:val="clear" w:pos="8459"/>
              <w:tab w:val="right" w:pos="9026" w:leader="dot"/>
            </w:tabs>
            <w:rPr/>
          </w:pPr>
          <w:hyperlink w:anchor="__RefHeading___Toc3393577_2281741623">
            <w:r>
              <w:rPr>
                <w:webHidden/>
                <w:rStyle w:val="IndexLink"/>
                <w:rtl w:val="true"/>
              </w:rPr>
              <w:t>گفتار اول</w:t>
            </w:r>
            <w:r>
              <w:rPr>
                <w:rStyle w:val="IndexLink"/>
                <w:rtl w:val="true"/>
              </w:rPr>
              <w:t xml:space="preserve">: </w:t>
            </w:r>
            <w:r>
              <w:rPr>
                <w:rStyle w:val="IndexLink"/>
                <w:rtl w:val="true"/>
              </w:rPr>
              <w:t>موارد اشتراک فکری بین محمدبن عبدالوهاب و علمای استان</w:t>
            </w:r>
            <w:r>
              <w:rPr>
                <w:rStyle w:val="IndexLink"/>
                <w:rtl w:val="true"/>
              </w:rPr>
              <w:tab/>
            </w:r>
            <w:r>
              <w:rPr>
                <w:rStyle w:val="IndexLink"/>
              </w:rPr>
              <w:t>119</w:t>
            </w:r>
          </w:hyperlink>
        </w:p>
        <w:p>
          <w:pPr>
            <w:pStyle w:val="Contents4"/>
            <w:tabs>
              <w:tab w:val="clear" w:pos="8176"/>
              <w:tab w:val="right" w:pos="9026" w:leader="dot"/>
            </w:tabs>
            <w:rPr/>
          </w:pPr>
          <w:hyperlink w:anchor="__RefHeading___Toc3393579_2281741623">
            <w:r>
              <w:rPr>
                <w:webHidden/>
                <w:rStyle w:val="IndexLink"/>
              </w:rPr>
              <w:t>1</w:t>
            </w:r>
            <w:r>
              <w:rPr>
                <w:rStyle w:val="IndexLink"/>
                <w:rtl w:val="true"/>
              </w:rPr>
              <w:t xml:space="preserve">- </w:t>
            </w:r>
            <w:r>
              <w:rPr>
                <w:rStyle w:val="IndexLink"/>
                <w:rtl w:val="true"/>
              </w:rPr>
              <w:t xml:space="preserve">بدعت از دیدگاه غیر مقلد </w:t>
            </w:r>
            <w:r>
              <w:rPr>
                <w:rStyle w:val="IndexLink"/>
                <w:rtl w:val="true"/>
              </w:rPr>
              <w:t>(</w:t>
            </w:r>
            <w:r>
              <w:rPr>
                <w:rStyle w:val="IndexLink"/>
                <w:rtl w:val="true"/>
              </w:rPr>
              <w:t>اهل حدیث</w:t>
            </w:r>
            <w:r>
              <w:rPr>
                <w:rStyle w:val="IndexLink"/>
                <w:rtl w:val="true"/>
              </w:rPr>
              <w:t xml:space="preserve">) </w:t>
            </w:r>
            <w:r>
              <w:rPr>
                <w:rStyle w:val="IndexLink"/>
                <w:rtl w:val="true"/>
              </w:rPr>
              <w:t>و دیوبندیه</w:t>
            </w:r>
            <w:r>
              <w:rPr>
                <w:rStyle w:val="IndexLink"/>
                <w:rtl w:val="true"/>
              </w:rPr>
              <w:tab/>
            </w:r>
            <w:r>
              <w:rPr>
                <w:rStyle w:val="IndexLink"/>
              </w:rPr>
              <w:t>119</w:t>
            </w:r>
          </w:hyperlink>
        </w:p>
        <w:p>
          <w:pPr>
            <w:pStyle w:val="Contents5"/>
            <w:tabs>
              <w:tab w:val="clear" w:pos="7892"/>
              <w:tab w:val="right" w:pos="9026" w:leader="dot"/>
            </w:tabs>
            <w:rPr/>
          </w:pPr>
          <w:hyperlink w:anchor="__RefHeading___Toc3393581_228174162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393583_2281741623">
            <w:r>
              <w:rPr>
                <w:webHidden/>
                <w:rStyle w:val="IndexLink"/>
                <w:rtl w:val="true"/>
              </w:rPr>
              <w:t>الف</w:t>
            </w:r>
            <w:r>
              <w:rPr>
                <w:rStyle w:val="IndexLink"/>
                <w:rtl w:val="true"/>
              </w:rPr>
              <w:t xml:space="preserve">) </w:t>
            </w:r>
            <w:r>
              <w:rPr>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119</w:t>
            </w:r>
          </w:hyperlink>
        </w:p>
        <w:p>
          <w:pPr>
            <w:pStyle w:val="Contents5"/>
            <w:tabs>
              <w:tab w:val="clear" w:pos="7892"/>
              <w:tab w:val="right" w:pos="9026" w:leader="dot"/>
            </w:tabs>
            <w:rPr/>
          </w:pPr>
          <w:hyperlink w:anchor="__RefHeading___Toc3393585_2281741623">
            <w:r>
              <w:rPr>
                <w:webHidden/>
                <w:rStyle w:val="IndexLink"/>
                <w:rtl w:val="true"/>
              </w:rPr>
              <w:t>ب</w:t>
            </w:r>
            <w:r>
              <w:rPr>
                <w:rStyle w:val="IndexLink"/>
                <w:rtl w:val="true"/>
              </w:rPr>
              <w:t xml:space="preserve">) </w:t>
            </w:r>
            <w:r>
              <w:rPr>
                <w:rStyle w:val="IndexLink"/>
                <w:rtl w:val="true"/>
              </w:rPr>
              <w:t>دیدگاه دیوبندیه</w:t>
            </w:r>
            <w:r>
              <w:rPr>
                <w:rStyle w:val="IndexLink"/>
                <w:rtl w:val="true"/>
              </w:rPr>
              <w:tab/>
            </w:r>
            <w:r>
              <w:rPr>
                <w:rStyle w:val="IndexLink"/>
              </w:rPr>
              <w:t>120</w:t>
            </w:r>
          </w:hyperlink>
        </w:p>
        <w:p>
          <w:pPr>
            <w:pStyle w:val="Contents5"/>
            <w:tabs>
              <w:tab w:val="clear" w:pos="7892"/>
              <w:tab w:val="right" w:pos="9026" w:leader="dot"/>
            </w:tabs>
            <w:rPr/>
          </w:pPr>
          <w:hyperlink w:anchor="__RefHeading___Toc3393587_2281741623">
            <w:r>
              <w:rPr>
                <w:webHidden/>
                <w:rStyle w:val="IndexLink"/>
                <w:rtl w:val="true"/>
              </w:rPr>
              <w:t>بررسی</w:t>
            </w:r>
            <w:r>
              <w:rPr>
                <w:rStyle w:val="IndexLink"/>
                <w:rtl w:val="true"/>
              </w:rPr>
              <w:t>:</w:t>
              <w:tab/>
            </w:r>
            <w:r>
              <w:rPr>
                <w:rStyle w:val="IndexLink"/>
              </w:rPr>
              <w:t>122</w:t>
            </w:r>
          </w:hyperlink>
        </w:p>
        <w:p>
          <w:pPr>
            <w:pStyle w:val="Contents4"/>
            <w:tabs>
              <w:tab w:val="clear" w:pos="8176"/>
              <w:tab w:val="right" w:pos="9026" w:leader="dot"/>
            </w:tabs>
            <w:rPr/>
          </w:pPr>
          <w:hyperlink w:anchor="__RefHeading___Toc3393589_2281741623">
            <w:r>
              <w:rPr>
                <w:webHidden/>
                <w:rStyle w:val="IndexLink"/>
              </w:rPr>
              <w:t>2</w:t>
            </w:r>
            <w:r>
              <w:rPr>
                <w:rStyle w:val="IndexLink"/>
                <w:rtl w:val="true"/>
              </w:rPr>
              <w:t xml:space="preserve">- </w:t>
            </w:r>
            <w:r>
              <w:rPr>
                <w:rStyle w:val="IndexLink"/>
                <w:rtl w:val="true"/>
              </w:rPr>
              <w:t xml:space="preserve">حیات برزخی از نظر بعضی از غیر مقلد </w:t>
            </w:r>
            <w:r>
              <w:rPr>
                <w:rStyle w:val="IndexLink"/>
                <w:rtl w:val="true"/>
              </w:rPr>
              <w:t>(</w:t>
            </w:r>
            <w:r>
              <w:rPr>
                <w:rStyle w:val="IndexLink"/>
                <w:rtl w:val="true"/>
              </w:rPr>
              <w:t>اهل حدیث</w:t>
            </w:r>
            <w:r>
              <w:rPr>
                <w:rStyle w:val="IndexLink"/>
                <w:rtl w:val="true"/>
              </w:rPr>
              <w:t xml:space="preserve">) </w:t>
            </w:r>
            <w:r>
              <w:rPr>
                <w:rStyle w:val="IndexLink"/>
                <w:rtl w:val="true"/>
              </w:rPr>
              <w:t>و بعضی از دیوبندیه</w:t>
            </w:r>
            <w:r>
              <w:rPr>
                <w:rStyle w:val="IndexLink"/>
                <w:rtl w:val="true"/>
              </w:rPr>
              <w:tab/>
            </w:r>
            <w:r>
              <w:rPr>
                <w:rStyle w:val="IndexLink"/>
              </w:rPr>
              <w:t>123</w:t>
            </w:r>
          </w:hyperlink>
        </w:p>
        <w:p>
          <w:pPr>
            <w:pStyle w:val="Contents5"/>
            <w:tabs>
              <w:tab w:val="clear" w:pos="7892"/>
              <w:tab w:val="right" w:pos="9026" w:leader="dot"/>
            </w:tabs>
            <w:rPr/>
          </w:pPr>
          <w:hyperlink w:anchor="__RefHeading___Toc3393591_228174162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3393593_2281741623">
            <w:r>
              <w:rPr>
                <w:webHidden/>
                <w:rStyle w:val="IndexLink"/>
                <w:rtl w:val="true"/>
              </w:rPr>
              <w:t>الف</w:t>
            </w:r>
            <w:r>
              <w:rPr>
                <w:rStyle w:val="IndexLink"/>
                <w:rtl w:val="true"/>
              </w:rPr>
              <w:t xml:space="preserve">) </w:t>
            </w:r>
            <w:r>
              <w:rPr>
                <w:rStyle w:val="IndexLink"/>
                <w:rtl w:val="true"/>
              </w:rPr>
              <w:t>میت سخن زنده‌گان را نمی‌شنود و با خبر نمی‌شود</w:t>
            </w:r>
            <w:r>
              <w:rPr>
                <w:rStyle w:val="IndexLink"/>
                <w:rtl w:val="true"/>
              </w:rPr>
              <w:tab/>
            </w:r>
            <w:r>
              <w:rPr>
                <w:rStyle w:val="IndexLink"/>
              </w:rPr>
              <w:t>124</w:t>
            </w:r>
          </w:hyperlink>
        </w:p>
        <w:p>
          <w:pPr>
            <w:pStyle w:val="Contents6"/>
            <w:tabs>
              <w:tab w:val="clear" w:pos="7609"/>
              <w:tab w:val="right" w:pos="9026" w:leader="dot"/>
            </w:tabs>
            <w:rPr/>
          </w:pPr>
          <w:hyperlink w:anchor="__RefHeading___Toc3393595_2281741623">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393597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124</w:t>
            </w:r>
          </w:hyperlink>
        </w:p>
        <w:p>
          <w:pPr>
            <w:pStyle w:val="Contents6"/>
            <w:tabs>
              <w:tab w:val="clear" w:pos="7609"/>
              <w:tab w:val="right" w:pos="9026" w:leader="dot"/>
            </w:tabs>
            <w:rPr/>
          </w:pPr>
          <w:hyperlink w:anchor="__RefHeading___Toc3393599_2281741623">
            <w:r>
              <w:rPr>
                <w:webHidden/>
                <w:rStyle w:val="IndexLink"/>
                <w:rtl w:val="true"/>
              </w:rPr>
              <w:t>دیدگاه دیوبندیه</w:t>
            </w:r>
            <w:r>
              <w:rPr>
                <w:rStyle w:val="IndexLink"/>
                <w:rtl w:val="true"/>
              </w:rPr>
              <w:tab/>
            </w:r>
            <w:r>
              <w:rPr>
                <w:rStyle w:val="IndexLink"/>
              </w:rPr>
              <w:t>124</w:t>
            </w:r>
          </w:hyperlink>
        </w:p>
        <w:p>
          <w:pPr>
            <w:pStyle w:val="Contents6"/>
            <w:tabs>
              <w:tab w:val="clear" w:pos="7609"/>
              <w:tab w:val="right" w:pos="9026" w:leader="dot"/>
            </w:tabs>
            <w:rPr/>
          </w:pPr>
          <w:hyperlink w:anchor="__RefHeading___Toc3393601_2281741623">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393603_2281741623">
            <w:r>
              <w:rPr>
                <w:webHidden/>
                <w:rStyle w:val="IndexLink"/>
                <w:rtl w:val="true"/>
              </w:rPr>
              <w:t>بررسی</w:t>
            </w:r>
            <w:r>
              <w:rPr>
                <w:rStyle w:val="IndexLink"/>
                <w:rtl w:val="true"/>
              </w:rPr>
              <w:t>:</w:t>
              <w:tab/>
            </w:r>
            <w:r>
              <w:rPr>
                <w:rStyle w:val="IndexLink"/>
              </w:rPr>
              <w:t>126</w:t>
            </w:r>
          </w:hyperlink>
        </w:p>
        <w:p>
          <w:pPr>
            <w:pStyle w:val="Contents6"/>
            <w:tabs>
              <w:tab w:val="clear" w:pos="7609"/>
              <w:tab w:val="right" w:pos="9026" w:leader="dot"/>
            </w:tabs>
            <w:rPr/>
          </w:pPr>
          <w:hyperlink w:anchor="__RefHeading___Toc3393605_2281741623">
            <w:r>
              <w:rPr>
                <w:webHidden/>
                <w:rStyle w:val="IndexLink"/>
                <w:rtl w:val="true"/>
              </w:rPr>
              <w:t>خلاصه جواب‌های بعضی از اهل تسنن استان به منکرین سماع موتی</w:t>
            </w:r>
            <w:r>
              <w:rPr>
                <w:rStyle w:val="IndexLink"/>
                <w:rtl w:val="true"/>
              </w:rPr>
              <w:tab/>
            </w:r>
            <w:r>
              <w:rPr>
                <w:rStyle w:val="IndexLink"/>
              </w:rPr>
              <w:t>128</w:t>
            </w:r>
          </w:hyperlink>
        </w:p>
        <w:p>
          <w:pPr>
            <w:pStyle w:val="Contents5"/>
            <w:tabs>
              <w:tab w:val="clear" w:pos="7892"/>
              <w:tab w:val="right" w:pos="9026" w:leader="dot"/>
            </w:tabs>
            <w:rPr/>
          </w:pPr>
          <w:hyperlink w:anchor="__RefHeading___Toc3393607_2281741623">
            <w:r>
              <w:rPr>
                <w:webHidden/>
                <w:rStyle w:val="IndexLink"/>
                <w:rtl w:val="true"/>
              </w:rPr>
              <w:t>ب</w:t>
            </w:r>
            <w:r>
              <w:rPr>
                <w:rStyle w:val="IndexLink"/>
                <w:rtl w:val="true"/>
              </w:rPr>
              <w:t xml:space="preserve">) </w:t>
            </w:r>
            <w:r>
              <w:rPr>
                <w:rStyle w:val="IndexLink"/>
                <w:rtl w:val="true"/>
              </w:rPr>
              <w:t>میت قدرت بر کاری را ندارد</w:t>
            </w:r>
            <w:r>
              <w:rPr>
                <w:rStyle w:val="IndexLink"/>
                <w:rtl w:val="true"/>
              </w:rPr>
              <w:tab/>
            </w:r>
            <w:r>
              <w:rPr>
                <w:rStyle w:val="IndexLink"/>
              </w:rPr>
              <w:t>131</w:t>
            </w:r>
          </w:hyperlink>
        </w:p>
        <w:p>
          <w:pPr>
            <w:pStyle w:val="Contents6"/>
            <w:tabs>
              <w:tab w:val="clear" w:pos="7609"/>
              <w:tab w:val="right" w:pos="9026" w:leader="dot"/>
            </w:tabs>
            <w:rPr/>
          </w:pPr>
          <w:hyperlink w:anchor="__RefHeading___Toc3393609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131</w:t>
            </w:r>
          </w:hyperlink>
        </w:p>
        <w:p>
          <w:pPr>
            <w:pStyle w:val="Contents6"/>
            <w:tabs>
              <w:tab w:val="clear" w:pos="7609"/>
              <w:tab w:val="right" w:pos="9026" w:leader="dot"/>
            </w:tabs>
            <w:rPr/>
          </w:pPr>
          <w:hyperlink w:anchor="__RefHeading___Toc3393611_2281741623">
            <w:r>
              <w:rPr>
                <w:webHidden/>
                <w:rStyle w:val="IndexLink"/>
                <w:rtl w:val="true"/>
              </w:rPr>
              <w:t>دیدگاه دیوبندیه</w:t>
            </w:r>
            <w:r>
              <w:rPr>
                <w:rStyle w:val="IndexLink"/>
                <w:rtl w:val="true"/>
              </w:rPr>
              <w:tab/>
            </w:r>
            <w:r>
              <w:rPr>
                <w:rStyle w:val="IndexLink"/>
              </w:rPr>
              <w:t>132</w:t>
            </w:r>
          </w:hyperlink>
        </w:p>
        <w:p>
          <w:pPr>
            <w:pStyle w:val="Contents6"/>
            <w:tabs>
              <w:tab w:val="clear" w:pos="7609"/>
              <w:tab w:val="right" w:pos="9026" w:leader="dot"/>
            </w:tabs>
            <w:rPr/>
          </w:pPr>
          <w:hyperlink w:anchor="__RefHeading___Toc3393613_2281741623">
            <w:r>
              <w:rPr>
                <w:webHidden/>
                <w:rStyle w:val="IndexLink"/>
                <w:rtl w:val="true"/>
              </w:rPr>
              <w:t>بررسی</w:t>
            </w:r>
            <w:r>
              <w:rPr>
                <w:rStyle w:val="IndexLink"/>
                <w:rtl w:val="true"/>
              </w:rPr>
              <w:t>:</w:t>
              <w:tab/>
            </w:r>
            <w:r>
              <w:rPr>
                <w:rStyle w:val="IndexLink"/>
              </w:rPr>
              <w:t>132</w:t>
            </w:r>
          </w:hyperlink>
        </w:p>
        <w:p>
          <w:pPr>
            <w:pStyle w:val="Contents4"/>
            <w:tabs>
              <w:tab w:val="clear" w:pos="8176"/>
              <w:tab w:val="right" w:pos="9026" w:leader="dot"/>
            </w:tabs>
            <w:rPr/>
          </w:pPr>
          <w:hyperlink w:anchor="__RefHeading___Toc3393615_2281741623">
            <w:r>
              <w:rPr>
                <w:webHidden/>
                <w:rStyle w:val="IndexLink"/>
              </w:rPr>
              <w:t>3</w:t>
            </w:r>
            <w:r>
              <w:rPr>
                <w:rStyle w:val="IndexLink"/>
                <w:rtl w:val="true"/>
              </w:rPr>
              <w:t xml:space="preserve">- </w:t>
            </w:r>
            <w:r>
              <w:rPr>
                <w:rStyle w:val="IndexLink"/>
                <w:rtl w:val="true"/>
              </w:rPr>
              <w:t>توسل</w:t>
            </w:r>
            <w:r>
              <w:rPr>
                <w:rStyle w:val="IndexLink"/>
                <w:rtl w:val="true"/>
              </w:rPr>
              <w:tab/>
            </w:r>
            <w:r>
              <w:rPr>
                <w:rStyle w:val="IndexLink"/>
              </w:rPr>
              <w:t>134</w:t>
            </w:r>
          </w:hyperlink>
        </w:p>
        <w:p>
          <w:pPr>
            <w:pStyle w:val="Contents5"/>
            <w:tabs>
              <w:tab w:val="clear" w:pos="7892"/>
              <w:tab w:val="right" w:pos="9026" w:leader="dot"/>
            </w:tabs>
            <w:rPr/>
          </w:pPr>
          <w:hyperlink w:anchor="__RefHeading___Toc3393617_2281741623">
            <w:r>
              <w:rPr>
                <w:webHidden/>
                <w:rStyle w:val="IndexLink"/>
                <w:rtl w:val="true"/>
              </w:rPr>
              <w:t>الف</w:t>
            </w:r>
            <w:r>
              <w:rPr>
                <w:rStyle w:val="IndexLink"/>
                <w:rtl w:val="true"/>
              </w:rPr>
              <w:t xml:space="preserve">) </w:t>
            </w:r>
            <w:r>
              <w:rPr>
                <w:rStyle w:val="IndexLink"/>
                <w:rtl w:val="true"/>
              </w:rPr>
              <w:t>توسل مشروع مورد اتفاق</w:t>
            </w:r>
            <w:r>
              <w:rPr>
                <w:rStyle w:val="IndexLink"/>
                <w:rtl w:val="true"/>
              </w:rPr>
              <w:tab/>
            </w:r>
            <w:r>
              <w:rPr>
                <w:rStyle w:val="IndexLink"/>
              </w:rPr>
              <w:t>134</w:t>
            </w:r>
          </w:hyperlink>
        </w:p>
        <w:p>
          <w:pPr>
            <w:pStyle w:val="Contents5"/>
            <w:tabs>
              <w:tab w:val="clear" w:pos="7892"/>
              <w:tab w:val="right" w:pos="9026" w:leader="dot"/>
            </w:tabs>
            <w:rPr/>
          </w:pPr>
          <w:hyperlink w:anchor="__RefHeading___Toc3393619_2281741623">
            <w:r>
              <w:rPr>
                <w:webHidden/>
                <w:rStyle w:val="IndexLink"/>
                <w:rtl w:val="true"/>
              </w:rPr>
              <w:t>ب</w:t>
            </w:r>
            <w:r>
              <w:rPr>
                <w:rStyle w:val="IndexLink"/>
                <w:rtl w:val="true"/>
              </w:rPr>
              <w:t xml:space="preserve">) </w:t>
            </w:r>
            <w:r>
              <w:rPr>
                <w:rStyle w:val="IndexLink"/>
                <w:rtl w:val="true"/>
              </w:rPr>
              <w:t xml:space="preserve">استعانت و استغاثه به میت از دیدگاه غیر مقلد </w:t>
            </w:r>
            <w:r>
              <w:rPr>
                <w:rStyle w:val="IndexLink"/>
                <w:rtl w:val="true"/>
              </w:rPr>
              <w:t>(</w:t>
            </w:r>
            <w:r>
              <w:rPr>
                <w:rStyle w:val="IndexLink"/>
                <w:rtl w:val="true"/>
              </w:rPr>
              <w:t>اهل حدیث</w:t>
            </w:r>
            <w:r>
              <w:rPr>
                <w:rStyle w:val="IndexLink"/>
                <w:rtl w:val="true"/>
              </w:rPr>
              <w:t xml:space="preserve">) </w:t>
            </w:r>
            <w:r>
              <w:rPr>
                <w:rStyle w:val="IndexLink"/>
                <w:rtl w:val="true"/>
              </w:rPr>
              <w:t>و دیوبندیه</w:t>
            </w:r>
            <w:r>
              <w:rPr>
                <w:rStyle w:val="IndexLink"/>
                <w:rtl w:val="true"/>
              </w:rPr>
              <w:tab/>
            </w:r>
            <w:r>
              <w:rPr>
                <w:rStyle w:val="IndexLink"/>
              </w:rPr>
              <w:t>137</w:t>
            </w:r>
          </w:hyperlink>
        </w:p>
        <w:p>
          <w:pPr>
            <w:pStyle w:val="Contents6"/>
            <w:tabs>
              <w:tab w:val="clear" w:pos="7609"/>
              <w:tab w:val="right" w:pos="9026" w:leader="dot"/>
            </w:tabs>
            <w:rPr/>
          </w:pPr>
          <w:hyperlink w:anchor="__RefHeading___Toc3393621_2281741623">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3393623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138</w:t>
            </w:r>
          </w:hyperlink>
        </w:p>
        <w:p>
          <w:pPr>
            <w:pStyle w:val="Contents6"/>
            <w:tabs>
              <w:tab w:val="clear" w:pos="7609"/>
              <w:tab w:val="right" w:pos="9026" w:leader="dot"/>
            </w:tabs>
            <w:rPr/>
          </w:pPr>
          <w:hyperlink w:anchor="__RefHeading___Toc3393625_2281741623">
            <w:r>
              <w:rPr>
                <w:webHidden/>
                <w:rStyle w:val="IndexLink"/>
                <w:rtl w:val="true"/>
              </w:rPr>
              <w:t>دیدگاه دیوبندیه</w:t>
            </w:r>
            <w:r>
              <w:rPr>
                <w:rStyle w:val="IndexLink"/>
                <w:rtl w:val="true"/>
              </w:rPr>
              <w:tab/>
            </w:r>
            <w:r>
              <w:rPr>
                <w:rStyle w:val="IndexLink"/>
              </w:rPr>
              <w:t>138</w:t>
            </w:r>
          </w:hyperlink>
        </w:p>
        <w:p>
          <w:pPr>
            <w:pStyle w:val="Contents6"/>
            <w:tabs>
              <w:tab w:val="clear" w:pos="7609"/>
              <w:tab w:val="right" w:pos="9026" w:leader="dot"/>
            </w:tabs>
            <w:rPr/>
          </w:pPr>
          <w:hyperlink w:anchor="__RefHeading___Toc3393627_2281741623">
            <w:r>
              <w:rPr>
                <w:webHidden/>
                <w:rStyle w:val="IndexLink"/>
                <w:rtl w:val="true"/>
              </w:rPr>
              <w:t>بررسی</w:t>
            </w:r>
            <w:r>
              <w:rPr>
                <w:rStyle w:val="IndexLink"/>
                <w:rtl w:val="true"/>
              </w:rPr>
              <w:t>:</w:t>
              <w:tab/>
            </w:r>
            <w:r>
              <w:rPr>
                <w:rStyle w:val="IndexLink"/>
              </w:rPr>
              <w:t>140</w:t>
            </w:r>
          </w:hyperlink>
        </w:p>
        <w:p>
          <w:pPr>
            <w:pStyle w:val="Contents5"/>
            <w:tabs>
              <w:tab w:val="clear" w:pos="7892"/>
              <w:tab w:val="right" w:pos="9026" w:leader="dot"/>
            </w:tabs>
            <w:rPr/>
          </w:pPr>
          <w:hyperlink w:anchor="__RefHeading___Toc3393629_2281741623">
            <w:r>
              <w:rPr>
                <w:webHidden/>
                <w:rStyle w:val="IndexLink"/>
                <w:rtl w:val="true"/>
              </w:rPr>
              <w:t>پ</w:t>
            </w:r>
            <w:r>
              <w:rPr>
                <w:rStyle w:val="IndexLink"/>
                <w:rtl w:val="true"/>
              </w:rPr>
              <w:t xml:space="preserve">) </w:t>
            </w:r>
            <w:r>
              <w:rPr>
                <w:rStyle w:val="IndexLink"/>
                <w:rtl w:val="true"/>
              </w:rPr>
              <w:t>توسل به دعای اولیاء خدا از دیدگاه غیر مقلدین و بعضی از دیوبندیه</w:t>
            </w:r>
            <w:r>
              <w:rPr>
                <w:rStyle w:val="IndexLink"/>
                <w:rtl w:val="true"/>
              </w:rPr>
              <w:tab/>
            </w:r>
            <w:r>
              <w:rPr>
                <w:rStyle w:val="IndexLink"/>
              </w:rPr>
              <w:t>141</w:t>
            </w:r>
          </w:hyperlink>
        </w:p>
        <w:p>
          <w:pPr>
            <w:pStyle w:val="Contents6"/>
            <w:tabs>
              <w:tab w:val="clear" w:pos="7609"/>
              <w:tab w:val="right" w:pos="9026" w:leader="dot"/>
            </w:tabs>
            <w:rPr/>
          </w:pPr>
          <w:hyperlink w:anchor="__RefHeading___Toc3393631_2281741623">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3393633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142</w:t>
            </w:r>
          </w:hyperlink>
        </w:p>
        <w:p>
          <w:pPr>
            <w:pStyle w:val="Contents6"/>
            <w:tabs>
              <w:tab w:val="clear" w:pos="7609"/>
              <w:tab w:val="right" w:pos="9026" w:leader="dot"/>
            </w:tabs>
            <w:rPr/>
          </w:pPr>
          <w:hyperlink w:anchor="__RefHeading___Toc3393635_2281741623">
            <w:r>
              <w:rPr>
                <w:webHidden/>
                <w:rStyle w:val="IndexLink"/>
                <w:rtl w:val="true"/>
              </w:rPr>
              <w:t>دیدگاه دیوبندیه</w:t>
            </w:r>
            <w:r>
              <w:rPr>
                <w:rStyle w:val="IndexLink"/>
                <w:rtl w:val="true"/>
              </w:rPr>
              <w:tab/>
            </w:r>
            <w:r>
              <w:rPr>
                <w:rStyle w:val="IndexLink"/>
              </w:rPr>
              <w:t>142</w:t>
            </w:r>
          </w:hyperlink>
        </w:p>
        <w:p>
          <w:pPr>
            <w:pStyle w:val="Contents4"/>
            <w:tabs>
              <w:tab w:val="clear" w:pos="8176"/>
              <w:tab w:val="right" w:pos="9026" w:leader="dot"/>
            </w:tabs>
            <w:rPr/>
          </w:pPr>
          <w:hyperlink w:anchor="__RefHeading___Toc3393637_2281741623">
            <w:r>
              <w:rPr>
                <w:webHidden/>
                <w:rStyle w:val="IndexLink"/>
              </w:rPr>
              <w:t>4</w:t>
            </w:r>
            <w:r>
              <w:rPr>
                <w:rStyle w:val="IndexLink"/>
                <w:rtl w:val="true"/>
              </w:rPr>
              <w:t xml:space="preserve">- </w:t>
            </w:r>
            <w:r>
              <w:rPr>
                <w:rStyle w:val="IndexLink"/>
                <w:rtl w:val="true"/>
              </w:rPr>
              <w:t xml:space="preserve">طلب شفاعت از دیدگاه غیر مقلد </w:t>
            </w:r>
            <w:r>
              <w:rPr>
                <w:rStyle w:val="IndexLink"/>
                <w:rtl w:val="true"/>
              </w:rPr>
              <w:t>(</w:t>
            </w:r>
            <w:r>
              <w:rPr>
                <w:rStyle w:val="IndexLink"/>
                <w:rtl w:val="true"/>
              </w:rPr>
              <w:t>اهل حدیث</w:t>
            </w:r>
            <w:r>
              <w:rPr>
                <w:rStyle w:val="IndexLink"/>
                <w:rtl w:val="true"/>
              </w:rPr>
              <w:t xml:space="preserve">) </w:t>
            </w:r>
            <w:r>
              <w:rPr>
                <w:rStyle w:val="IndexLink"/>
                <w:rtl w:val="true"/>
              </w:rPr>
              <w:t>و بعضی از دیوبندیه</w:t>
            </w:r>
            <w:r>
              <w:rPr>
                <w:rStyle w:val="IndexLink"/>
                <w:rtl w:val="true"/>
              </w:rPr>
              <w:tab/>
            </w:r>
            <w:r>
              <w:rPr>
                <w:rStyle w:val="IndexLink"/>
              </w:rPr>
              <w:t>143</w:t>
            </w:r>
          </w:hyperlink>
        </w:p>
        <w:p>
          <w:pPr>
            <w:pStyle w:val="Contents5"/>
            <w:tabs>
              <w:tab w:val="clear" w:pos="7892"/>
              <w:tab w:val="right" w:pos="9026" w:leader="dot"/>
            </w:tabs>
            <w:rPr/>
          </w:pPr>
          <w:hyperlink w:anchor="__RefHeading___Toc3393639_228174162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393641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143</w:t>
            </w:r>
          </w:hyperlink>
        </w:p>
        <w:p>
          <w:pPr>
            <w:pStyle w:val="Contents5"/>
            <w:tabs>
              <w:tab w:val="clear" w:pos="7892"/>
              <w:tab w:val="right" w:pos="9026" w:leader="dot"/>
            </w:tabs>
            <w:rPr/>
          </w:pPr>
          <w:hyperlink w:anchor="__RefHeading___Toc3393643_2281741623">
            <w:r>
              <w:rPr>
                <w:webHidden/>
                <w:rStyle w:val="IndexLink"/>
                <w:rtl w:val="true"/>
              </w:rPr>
              <w:t>دیدگاه دیوبندیه</w:t>
            </w:r>
            <w:r>
              <w:rPr>
                <w:rStyle w:val="IndexLink"/>
                <w:rtl w:val="true"/>
              </w:rPr>
              <w:tab/>
            </w:r>
            <w:r>
              <w:rPr>
                <w:rStyle w:val="IndexLink"/>
              </w:rPr>
              <w:t>143</w:t>
            </w:r>
          </w:hyperlink>
        </w:p>
        <w:p>
          <w:pPr>
            <w:pStyle w:val="Contents4"/>
            <w:tabs>
              <w:tab w:val="clear" w:pos="8176"/>
              <w:tab w:val="right" w:pos="9026" w:leader="dot"/>
            </w:tabs>
            <w:rPr/>
          </w:pPr>
          <w:hyperlink w:anchor="__RefHeading___Toc3393645_2281741623">
            <w:r>
              <w:rPr>
                <w:webHidden/>
                <w:rStyle w:val="IndexLink"/>
              </w:rPr>
              <w:t>5</w:t>
            </w:r>
            <w:r>
              <w:rPr>
                <w:rStyle w:val="IndexLink"/>
                <w:rtl w:val="true"/>
              </w:rPr>
              <w:t xml:space="preserve">- </w:t>
            </w:r>
            <w:r>
              <w:rPr>
                <w:rStyle w:val="IndexLink"/>
                <w:rtl w:val="true"/>
              </w:rPr>
              <w:t>سجده بر غیر خدا از دیدگاه غیر مقلد و دیوبندیه و بریلویه</w:t>
            </w:r>
            <w:r>
              <w:rPr>
                <w:rStyle w:val="IndexLink"/>
                <w:rtl w:val="true"/>
              </w:rPr>
              <w:tab/>
            </w:r>
            <w:r>
              <w:rPr>
                <w:rStyle w:val="IndexLink"/>
              </w:rPr>
              <w:t>144</w:t>
            </w:r>
          </w:hyperlink>
        </w:p>
        <w:p>
          <w:pPr>
            <w:pStyle w:val="Contents5"/>
            <w:tabs>
              <w:tab w:val="clear" w:pos="7892"/>
              <w:tab w:val="right" w:pos="9026" w:leader="dot"/>
            </w:tabs>
            <w:rPr/>
          </w:pPr>
          <w:hyperlink w:anchor="__RefHeading___Toc3393647_228174162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393649_2281741623">
            <w:r>
              <w:rPr>
                <w:webHidden/>
                <w:rStyle w:val="IndexLink"/>
                <w:rtl w:val="true"/>
              </w:rPr>
              <w:t>الف</w:t>
            </w:r>
            <w:r>
              <w:rPr>
                <w:rStyle w:val="IndexLink"/>
                <w:rtl w:val="true"/>
              </w:rPr>
              <w:t xml:space="preserve">) </w:t>
            </w:r>
            <w:r>
              <w:rPr>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144</w:t>
            </w:r>
          </w:hyperlink>
        </w:p>
        <w:p>
          <w:pPr>
            <w:pStyle w:val="Contents5"/>
            <w:tabs>
              <w:tab w:val="clear" w:pos="7892"/>
              <w:tab w:val="right" w:pos="9026" w:leader="dot"/>
            </w:tabs>
            <w:rPr/>
          </w:pPr>
          <w:hyperlink w:anchor="__RefHeading___Toc3393651_2281741623">
            <w:r>
              <w:rPr>
                <w:webHidden/>
                <w:rStyle w:val="IndexLink"/>
                <w:rtl w:val="true"/>
              </w:rPr>
              <w:t>ب</w:t>
            </w:r>
            <w:r>
              <w:rPr>
                <w:rStyle w:val="IndexLink"/>
                <w:rtl w:val="true"/>
              </w:rPr>
              <w:t xml:space="preserve">) </w:t>
            </w:r>
            <w:r>
              <w:rPr>
                <w:rStyle w:val="IndexLink"/>
                <w:rtl w:val="true"/>
              </w:rPr>
              <w:t>دیدگاه دیوبندیه</w:t>
            </w:r>
            <w:r>
              <w:rPr>
                <w:rStyle w:val="IndexLink"/>
                <w:rtl w:val="true"/>
              </w:rPr>
              <w:tab/>
            </w:r>
            <w:r>
              <w:rPr>
                <w:rStyle w:val="IndexLink"/>
              </w:rPr>
              <w:t>145</w:t>
            </w:r>
          </w:hyperlink>
        </w:p>
        <w:p>
          <w:pPr>
            <w:pStyle w:val="Contents5"/>
            <w:tabs>
              <w:tab w:val="clear" w:pos="7892"/>
              <w:tab w:val="right" w:pos="9026" w:leader="dot"/>
            </w:tabs>
            <w:rPr/>
          </w:pPr>
          <w:hyperlink w:anchor="__RefHeading___Toc3393653_2281741623">
            <w:r>
              <w:rPr>
                <w:webHidden/>
                <w:rStyle w:val="IndexLink"/>
                <w:rtl w:val="true"/>
              </w:rPr>
              <w:t>پ</w:t>
            </w:r>
            <w:r>
              <w:rPr>
                <w:rStyle w:val="IndexLink"/>
                <w:rtl w:val="true"/>
              </w:rPr>
              <w:t xml:space="preserve">) </w:t>
            </w:r>
            <w:r>
              <w:rPr>
                <w:rStyle w:val="IndexLink"/>
                <w:rtl w:val="true"/>
              </w:rPr>
              <w:t>دیدگاه بریلویه</w:t>
            </w:r>
            <w:r>
              <w:rPr>
                <w:rStyle w:val="IndexLink"/>
                <w:rtl w:val="true"/>
              </w:rPr>
              <w:tab/>
            </w:r>
            <w:r>
              <w:rPr>
                <w:rStyle w:val="IndexLink"/>
              </w:rPr>
              <w:t>147</w:t>
            </w:r>
          </w:hyperlink>
        </w:p>
        <w:p>
          <w:pPr>
            <w:pStyle w:val="Contents5"/>
            <w:tabs>
              <w:tab w:val="clear" w:pos="7892"/>
              <w:tab w:val="right" w:pos="9026" w:leader="dot"/>
            </w:tabs>
            <w:rPr/>
          </w:pPr>
          <w:hyperlink w:anchor="__RefHeading___Toc3393655_2281741623">
            <w:r>
              <w:rPr>
                <w:webHidden/>
                <w:rStyle w:val="IndexLink"/>
                <w:rtl w:val="true"/>
              </w:rPr>
              <w:t>بررسی</w:t>
            </w:r>
            <w:r>
              <w:rPr>
                <w:rStyle w:val="IndexLink"/>
                <w:rtl w:val="true"/>
              </w:rPr>
              <w:t>:</w:t>
              <w:tab/>
            </w:r>
            <w:r>
              <w:rPr>
                <w:rStyle w:val="IndexLink"/>
              </w:rPr>
              <w:t>147</w:t>
            </w:r>
          </w:hyperlink>
        </w:p>
        <w:p>
          <w:pPr>
            <w:pStyle w:val="Contents4"/>
            <w:tabs>
              <w:tab w:val="clear" w:pos="8176"/>
              <w:tab w:val="right" w:pos="9026" w:leader="dot"/>
            </w:tabs>
            <w:rPr/>
          </w:pPr>
          <w:hyperlink w:anchor="__RefHeading___Toc3393657_2281741623">
            <w:r>
              <w:rPr>
                <w:webHidden/>
                <w:rStyle w:val="IndexLink"/>
              </w:rPr>
              <w:t>6</w:t>
            </w:r>
            <w:r>
              <w:rPr>
                <w:rStyle w:val="IndexLink"/>
                <w:rtl w:val="true"/>
              </w:rPr>
              <w:t xml:space="preserve">- </w:t>
            </w:r>
            <w:r>
              <w:rPr>
                <w:rStyle w:val="IndexLink"/>
                <w:rtl w:val="true"/>
              </w:rPr>
              <w:t>علم غیب از دیدگاه غیر مقلد، دیوبندیه و بریلویه</w:t>
            </w:r>
            <w:r>
              <w:rPr>
                <w:rStyle w:val="IndexLink"/>
                <w:rtl w:val="true"/>
              </w:rPr>
              <w:tab/>
            </w:r>
            <w:r>
              <w:rPr>
                <w:rStyle w:val="IndexLink"/>
              </w:rPr>
              <w:t>148</w:t>
            </w:r>
          </w:hyperlink>
        </w:p>
        <w:p>
          <w:pPr>
            <w:pStyle w:val="Contents5"/>
            <w:tabs>
              <w:tab w:val="clear" w:pos="7892"/>
              <w:tab w:val="right" w:pos="9026" w:leader="dot"/>
            </w:tabs>
            <w:rPr/>
          </w:pPr>
          <w:hyperlink w:anchor="__RefHeading___Toc3393659_228174162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393661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149</w:t>
            </w:r>
          </w:hyperlink>
        </w:p>
        <w:p>
          <w:pPr>
            <w:pStyle w:val="Contents5"/>
            <w:tabs>
              <w:tab w:val="clear" w:pos="7892"/>
              <w:tab w:val="right" w:pos="9026" w:leader="dot"/>
            </w:tabs>
            <w:rPr/>
          </w:pPr>
          <w:hyperlink w:anchor="__RefHeading___Toc3393663_2281741623">
            <w:r>
              <w:rPr>
                <w:webHidden/>
                <w:rStyle w:val="IndexLink"/>
                <w:rtl w:val="true"/>
              </w:rPr>
              <w:t>دیدگاه دیوبندیه</w:t>
            </w:r>
            <w:r>
              <w:rPr>
                <w:rStyle w:val="IndexLink"/>
                <w:rtl w:val="true"/>
              </w:rPr>
              <w:tab/>
            </w:r>
            <w:r>
              <w:rPr>
                <w:rStyle w:val="IndexLink"/>
              </w:rPr>
              <w:t>149</w:t>
            </w:r>
          </w:hyperlink>
        </w:p>
        <w:p>
          <w:pPr>
            <w:pStyle w:val="Contents5"/>
            <w:tabs>
              <w:tab w:val="clear" w:pos="7892"/>
              <w:tab w:val="right" w:pos="9026" w:leader="dot"/>
            </w:tabs>
            <w:rPr/>
          </w:pPr>
          <w:hyperlink w:anchor="__RefHeading___Toc3393665_2281741623">
            <w:r>
              <w:rPr>
                <w:webHidden/>
                <w:rStyle w:val="IndexLink"/>
                <w:rtl w:val="true"/>
              </w:rPr>
              <w:t>دیدگاه بریلویه</w:t>
            </w:r>
            <w:r>
              <w:rPr>
                <w:rStyle w:val="IndexLink"/>
                <w:rtl w:val="true"/>
              </w:rPr>
              <w:tab/>
            </w:r>
            <w:r>
              <w:rPr>
                <w:rStyle w:val="IndexLink"/>
              </w:rPr>
              <w:t>150</w:t>
            </w:r>
          </w:hyperlink>
        </w:p>
        <w:p>
          <w:pPr>
            <w:pStyle w:val="Contents5"/>
            <w:tabs>
              <w:tab w:val="clear" w:pos="7892"/>
              <w:tab w:val="right" w:pos="9026" w:leader="dot"/>
            </w:tabs>
            <w:rPr/>
          </w:pPr>
          <w:hyperlink w:anchor="__RefHeading___Toc3393667_2281741623">
            <w:r>
              <w:rPr>
                <w:webHidden/>
                <w:rStyle w:val="IndexLink"/>
                <w:rtl w:val="true"/>
              </w:rPr>
              <w:t>بررسی</w:t>
            </w:r>
            <w:r>
              <w:rPr>
                <w:rStyle w:val="IndexLink"/>
                <w:rtl w:val="true"/>
              </w:rPr>
              <w:t>:</w:t>
              <w:tab/>
            </w:r>
            <w:r>
              <w:rPr>
                <w:rStyle w:val="IndexLink"/>
              </w:rPr>
              <w:t>152</w:t>
            </w:r>
          </w:hyperlink>
        </w:p>
        <w:p>
          <w:pPr>
            <w:pStyle w:val="Contents4"/>
            <w:tabs>
              <w:tab w:val="clear" w:pos="8176"/>
              <w:tab w:val="right" w:pos="9026" w:leader="dot"/>
            </w:tabs>
            <w:rPr/>
          </w:pPr>
          <w:hyperlink w:anchor="__RefHeading___Toc3393669_2281741623">
            <w:r>
              <w:rPr>
                <w:webHidden/>
                <w:rStyle w:val="IndexLink"/>
              </w:rPr>
              <w:t>7</w:t>
            </w:r>
            <w:r>
              <w:rPr>
                <w:rStyle w:val="IndexLink"/>
                <w:rtl w:val="true"/>
              </w:rPr>
              <w:t xml:space="preserve">- </w:t>
            </w:r>
            <w:r>
              <w:rPr>
                <w:rStyle w:val="IndexLink"/>
                <w:rtl w:val="true"/>
              </w:rPr>
              <w:t>نذر برای غیر الله از دیدگاه دیوبندیه و بریلویه</w:t>
            </w:r>
            <w:r>
              <w:rPr>
                <w:rStyle w:val="IndexLink"/>
                <w:rtl w:val="true"/>
              </w:rPr>
              <w:tab/>
            </w:r>
            <w:r>
              <w:rPr>
                <w:rStyle w:val="IndexLink"/>
              </w:rPr>
              <w:t>153</w:t>
            </w:r>
          </w:hyperlink>
        </w:p>
        <w:p>
          <w:pPr>
            <w:pStyle w:val="Contents5"/>
            <w:tabs>
              <w:tab w:val="clear" w:pos="7892"/>
              <w:tab w:val="right" w:pos="9026" w:leader="dot"/>
            </w:tabs>
            <w:rPr/>
          </w:pPr>
          <w:hyperlink w:anchor="__RefHeading___Toc3393671_228174162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3393673_2281741623">
            <w:r>
              <w:rPr>
                <w:webHidden/>
                <w:rStyle w:val="IndexLink"/>
                <w:rtl w:val="true"/>
              </w:rPr>
              <w:t>دیدگاه دیوبندیه</w:t>
            </w:r>
            <w:r>
              <w:rPr>
                <w:rStyle w:val="IndexLink"/>
                <w:rtl w:val="true"/>
              </w:rPr>
              <w:tab/>
            </w:r>
            <w:r>
              <w:rPr>
                <w:rStyle w:val="IndexLink"/>
              </w:rPr>
              <w:t>153</w:t>
            </w:r>
          </w:hyperlink>
        </w:p>
        <w:p>
          <w:pPr>
            <w:pStyle w:val="Contents5"/>
            <w:tabs>
              <w:tab w:val="clear" w:pos="7892"/>
              <w:tab w:val="right" w:pos="9026" w:leader="dot"/>
            </w:tabs>
            <w:rPr/>
          </w:pPr>
          <w:hyperlink w:anchor="__RefHeading___Toc3393675_2281741623">
            <w:r>
              <w:rPr>
                <w:webHidden/>
                <w:rStyle w:val="IndexLink"/>
                <w:rtl w:val="true"/>
              </w:rPr>
              <w:t>دیدگاه بریلویه</w:t>
            </w:r>
            <w:r>
              <w:rPr>
                <w:rStyle w:val="IndexLink"/>
                <w:rtl w:val="true"/>
              </w:rPr>
              <w:tab/>
            </w:r>
            <w:r>
              <w:rPr>
                <w:rStyle w:val="IndexLink"/>
              </w:rPr>
              <w:t>154</w:t>
            </w:r>
          </w:hyperlink>
        </w:p>
        <w:p>
          <w:pPr>
            <w:pStyle w:val="Contents4"/>
            <w:tabs>
              <w:tab w:val="clear" w:pos="8176"/>
              <w:tab w:val="right" w:pos="9026" w:leader="dot"/>
            </w:tabs>
            <w:rPr/>
          </w:pPr>
          <w:hyperlink w:anchor="__RefHeading___Toc3393677_2281741623">
            <w:r>
              <w:rPr>
                <w:webHidden/>
                <w:rStyle w:val="IndexLink"/>
              </w:rPr>
              <w:t>8</w:t>
            </w:r>
            <w:r>
              <w:rPr>
                <w:rStyle w:val="IndexLink"/>
                <w:rtl w:val="true"/>
              </w:rPr>
              <w:t xml:space="preserve">- </w:t>
            </w:r>
            <w:r>
              <w:rPr>
                <w:rStyle w:val="IndexLink"/>
                <w:rtl w:val="true"/>
              </w:rPr>
              <w:t>ذبح برای غیر خدا از دیدگاه دیوبندیه و بریلویه</w:t>
            </w:r>
            <w:r>
              <w:rPr>
                <w:rStyle w:val="IndexLink"/>
                <w:rtl w:val="true"/>
              </w:rPr>
              <w:tab/>
            </w:r>
            <w:r>
              <w:rPr>
                <w:rStyle w:val="IndexLink"/>
              </w:rPr>
              <w:t>154</w:t>
            </w:r>
          </w:hyperlink>
        </w:p>
        <w:p>
          <w:pPr>
            <w:pStyle w:val="Contents5"/>
            <w:tabs>
              <w:tab w:val="clear" w:pos="7892"/>
              <w:tab w:val="right" w:pos="9026" w:leader="dot"/>
            </w:tabs>
            <w:rPr/>
          </w:pPr>
          <w:hyperlink w:anchor="__RefHeading___Toc3393679_2281741623">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393681_2281741623">
            <w:r>
              <w:rPr>
                <w:webHidden/>
                <w:rStyle w:val="IndexLink"/>
                <w:rtl w:val="true"/>
              </w:rPr>
              <w:t>دیدگاه دیوبندیه</w:t>
            </w:r>
            <w:r>
              <w:rPr>
                <w:rStyle w:val="IndexLink"/>
                <w:rtl w:val="true"/>
              </w:rPr>
              <w:tab/>
            </w:r>
            <w:r>
              <w:rPr>
                <w:rStyle w:val="IndexLink"/>
              </w:rPr>
              <w:t>154</w:t>
            </w:r>
          </w:hyperlink>
        </w:p>
        <w:p>
          <w:pPr>
            <w:pStyle w:val="Contents5"/>
            <w:tabs>
              <w:tab w:val="clear" w:pos="7892"/>
              <w:tab w:val="right" w:pos="9026" w:leader="dot"/>
            </w:tabs>
            <w:rPr/>
          </w:pPr>
          <w:hyperlink w:anchor="__RefHeading___Toc3393683_2281741623">
            <w:r>
              <w:rPr>
                <w:webHidden/>
                <w:rStyle w:val="IndexLink"/>
                <w:rtl w:val="true"/>
              </w:rPr>
              <w:t>دیدگاه بریلویه</w:t>
            </w:r>
            <w:r>
              <w:rPr>
                <w:rStyle w:val="IndexLink"/>
                <w:rtl w:val="true"/>
              </w:rPr>
              <w:tab/>
            </w:r>
            <w:r>
              <w:rPr>
                <w:rStyle w:val="IndexLink"/>
              </w:rPr>
              <w:t>155</w:t>
            </w:r>
          </w:hyperlink>
        </w:p>
        <w:p>
          <w:pPr>
            <w:pStyle w:val="Contents4"/>
            <w:tabs>
              <w:tab w:val="clear" w:pos="8176"/>
              <w:tab w:val="right" w:pos="9026" w:leader="dot"/>
            </w:tabs>
            <w:rPr/>
          </w:pPr>
          <w:hyperlink w:anchor="__RefHeading___Toc3393685_2281741623">
            <w:r>
              <w:rPr>
                <w:webHidden/>
                <w:rStyle w:val="IndexLink"/>
              </w:rPr>
              <w:t>9</w:t>
            </w:r>
            <w:r>
              <w:rPr>
                <w:rStyle w:val="IndexLink"/>
                <w:rtl w:val="true"/>
              </w:rPr>
              <w:t xml:space="preserve">- </w:t>
            </w:r>
            <w:r>
              <w:rPr>
                <w:rStyle w:val="IndexLink"/>
                <w:rtl w:val="true"/>
              </w:rPr>
              <w:t xml:space="preserve">بردن نذورات یا ذبح بر سر قبور از دیدگاه غیر مقلد </w:t>
            </w:r>
            <w:r>
              <w:rPr>
                <w:rStyle w:val="IndexLink"/>
                <w:rtl w:val="true"/>
              </w:rPr>
              <w:t>(</w:t>
            </w:r>
            <w:r>
              <w:rPr>
                <w:rStyle w:val="IndexLink"/>
                <w:rtl w:val="true"/>
              </w:rPr>
              <w:t>اهل حدیث</w:t>
            </w:r>
            <w:r>
              <w:rPr>
                <w:rStyle w:val="IndexLink"/>
                <w:rtl w:val="true"/>
              </w:rPr>
              <w:t xml:space="preserve">) </w:t>
            </w:r>
            <w:r>
              <w:rPr>
                <w:rStyle w:val="IndexLink"/>
                <w:rtl w:val="true"/>
              </w:rPr>
              <w:t>و دیوبندیه</w:t>
            </w:r>
            <w:r>
              <w:rPr>
                <w:rStyle w:val="IndexLink"/>
                <w:rtl w:val="true"/>
              </w:rPr>
              <w:tab/>
            </w:r>
            <w:r>
              <w:rPr>
                <w:rStyle w:val="IndexLink"/>
              </w:rPr>
              <w:t>156</w:t>
            </w:r>
          </w:hyperlink>
        </w:p>
        <w:p>
          <w:pPr>
            <w:pStyle w:val="Contents5"/>
            <w:tabs>
              <w:tab w:val="clear" w:pos="7892"/>
              <w:tab w:val="right" w:pos="9026" w:leader="dot"/>
            </w:tabs>
            <w:rPr/>
          </w:pPr>
          <w:hyperlink w:anchor="__RefHeading___Toc3393687_2281741623">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3393689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156</w:t>
            </w:r>
          </w:hyperlink>
        </w:p>
        <w:p>
          <w:pPr>
            <w:pStyle w:val="Contents5"/>
            <w:tabs>
              <w:tab w:val="clear" w:pos="7892"/>
              <w:tab w:val="right" w:pos="9026" w:leader="dot"/>
            </w:tabs>
            <w:rPr/>
          </w:pPr>
          <w:hyperlink w:anchor="__RefHeading___Toc3393691_2281741623">
            <w:r>
              <w:rPr>
                <w:webHidden/>
                <w:rStyle w:val="IndexLink"/>
                <w:rtl w:val="true"/>
              </w:rPr>
              <w:t>دیدگاه دیوبندیه</w:t>
            </w:r>
            <w:r>
              <w:rPr>
                <w:rStyle w:val="IndexLink"/>
                <w:rtl w:val="true"/>
              </w:rPr>
              <w:tab/>
            </w:r>
            <w:r>
              <w:rPr>
                <w:rStyle w:val="IndexLink"/>
              </w:rPr>
              <w:t>157</w:t>
            </w:r>
          </w:hyperlink>
        </w:p>
        <w:p>
          <w:pPr>
            <w:pStyle w:val="Contents5"/>
            <w:tabs>
              <w:tab w:val="clear" w:pos="7892"/>
              <w:tab w:val="right" w:pos="9026" w:leader="dot"/>
            </w:tabs>
            <w:rPr/>
          </w:pPr>
          <w:hyperlink w:anchor="__RefHeading___Toc3393693_2281741623">
            <w:r>
              <w:rPr>
                <w:webHidden/>
                <w:rStyle w:val="IndexLink"/>
                <w:rtl w:val="true"/>
              </w:rPr>
              <w:t>بررسی</w:t>
            </w:r>
            <w:r>
              <w:rPr>
                <w:rStyle w:val="IndexLink"/>
                <w:rtl w:val="true"/>
              </w:rPr>
              <w:t>:</w:t>
              <w:tab/>
            </w:r>
            <w:r>
              <w:rPr>
                <w:rStyle w:val="IndexLink"/>
              </w:rPr>
              <w:t>158</w:t>
            </w:r>
          </w:hyperlink>
        </w:p>
        <w:p>
          <w:pPr>
            <w:pStyle w:val="Contents4"/>
            <w:tabs>
              <w:tab w:val="clear" w:pos="8176"/>
              <w:tab w:val="right" w:pos="9026" w:leader="dot"/>
            </w:tabs>
            <w:rPr/>
          </w:pPr>
          <w:hyperlink w:anchor="__RefHeading___Toc3393695_2281741623">
            <w:r>
              <w:rPr>
                <w:webHidden/>
                <w:rStyle w:val="IndexLink"/>
              </w:rPr>
              <w:t>10</w:t>
            </w:r>
            <w:r>
              <w:rPr>
                <w:rStyle w:val="IndexLink"/>
                <w:rtl w:val="true"/>
              </w:rPr>
              <w:t xml:space="preserve">- </w:t>
            </w:r>
            <w:r>
              <w:rPr>
                <w:rStyle w:val="IndexLink"/>
                <w:rtl w:val="true"/>
              </w:rPr>
              <w:t xml:space="preserve">تبرک از دیدگاه غیر مقلد </w:t>
            </w:r>
            <w:r>
              <w:rPr>
                <w:rStyle w:val="IndexLink"/>
                <w:rtl w:val="true"/>
              </w:rPr>
              <w:t>(</w:t>
            </w:r>
            <w:r>
              <w:rPr>
                <w:rStyle w:val="IndexLink"/>
                <w:rtl w:val="true"/>
              </w:rPr>
              <w:t>اهل حدیث</w:t>
            </w:r>
            <w:r>
              <w:rPr>
                <w:rStyle w:val="IndexLink"/>
                <w:rtl w:val="true"/>
              </w:rPr>
              <w:t xml:space="preserve">) </w:t>
            </w:r>
            <w:r>
              <w:rPr>
                <w:rStyle w:val="IndexLink"/>
                <w:rtl w:val="true"/>
              </w:rPr>
              <w:t>و دیوبندیه</w:t>
            </w:r>
            <w:r>
              <w:rPr>
                <w:rStyle w:val="IndexLink"/>
                <w:rtl w:val="true"/>
              </w:rPr>
              <w:tab/>
            </w:r>
            <w:r>
              <w:rPr>
                <w:rStyle w:val="IndexLink"/>
              </w:rPr>
              <w:t>159</w:t>
            </w:r>
          </w:hyperlink>
        </w:p>
        <w:p>
          <w:pPr>
            <w:pStyle w:val="Contents5"/>
            <w:tabs>
              <w:tab w:val="clear" w:pos="7892"/>
              <w:tab w:val="right" w:pos="9026" w:leader="dot"/>
            </w:tabs>
            <w:rPr/>
          </w:pPr>
          <w:hyperlink w:anchor="__RefHeading___Toc3393697_2281741623">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3393699_2281741623">
            <w:r>
              <w:rPr>
                <w:webHidden/>
                <w:rStyle w:val="IndexLink"/>
                <w:rtl w:val="true"/>
              </w:rPr>
              <w:t xml:space="preserve">دیدگاه غیرمقلد </w:t>
            </w:r>
            <w:r>
              <w:rPr>
                <w:rStyle w:val="IndexLink"/>
                <w:rtl w:val="true"/>
              </w:rPr>
              <w:t>(</w:t>
            </w:r>
            <w:r>
              <w:rPr>
                <w:rStyle w:val="IndexLink"/>
                <w:rtl w:val="true"/>
              </w:rPr>
              <w:t>اهل حدیث</w:t>
            </w:r>
            <w:r>
              <w:rPr>
                <w:rStyle w:val="IndexLink"/>
                <w:rtl w:val="true"/>
              </w:rPr>
              <w:t>)</w:t>
              <w:tab/>
            </w:r>
            <w:r>
              <w:rPr>
                <w:rStyle w:val="IndexLink"/>
              </w:rPr>
              <w:t>159</w:t>
            </w:r>
          </w:hyperlink>
        </w:p>
        <w:p>
          <w:pPr>
            <w:pStyle w:val="Contents5"/>
            <w:tabs>
              <w:tab w:val="clear" w:pos="7892"/>
              <w:tab w:val="right" w:pos="9026" w:leader="dot"/>
            </w:tabs>
            <w:rPr/>
          </w:pPr>
          <w:hyperlink w:anchor="__RefHeading___Toc3393701_2281741623">
            <w:r>
              <w:rPr>
                <w:webHidden/>
                <w:rStyle w:val="IndexLink"/>
                <w:rtl w:val="true"/>
              </w:rPr>
              <w:t>دیدگاه دیوبندیه</w:t>
            </w:r>
            <w:r>
              <w:rPr>
                <w:rStyle w:val="IndexLink"/>
                <w:rtl w:val="true"/>
              </w:rPr>
              <w:tab/>
            </w:r>
            <w:r>
              <w:rPr>
                <w:rStyle w:val="IndexLink"/>
              </w:rPr>
              <w:t>159</w:t>
            </w:r>
          </w:hyperlink>
        </w:p>
        <w:p>
          <w:pPr>
            <w:pStyle w:val="Contents4"/>
            <w:tabs>
              <w:tab w:val="clear" w:pos="8176"/>
              <w:tab w:val="right" w:pos="9026" w:leader="dot"/>
            </w:tabs>
            <w:rPr/>
          </w:pPr>
          <w:hyperlink w:anchor="__RefHeading___Toc3393703_2281741623">
            <w:r>
              <w:rPr>
                <w:webHidden/>
                <w:rStyle w:val="IndexLink"/>
              </w:rPr>
              <w:t>11</w:t>
            </w:r>
            <w:r>
              <w:rPr>
                <w:rStyle w:val="IndexLink"/>
                <w:rtl w:val="true"/>
              </w:rPr>
              <w:t xml:space="preserve">- </w:t>
            </w:r>
            <w:r>
              <w:rPr>
                <w:rStyle w:val="IndexLink"/>
                <w:rtl w:val="true"/>
              </w:rPr>
              <w:t>سفر برای زیارت قبور از دیدگاه غیرمقلد و سفر به غیر از مرقد پیامبر اکرم</w:t>
            </w:r>
            <w:r>
              <w:rPr>
                <w:rStyle w:val="IndexLink"/>
                <w:rtl w:val="true"/>
              </w:rPr>
              <w:t xml:space="preserve">| </w:t>
            </w:r>
            <w:r>
              <w:rPr>
                <w:rStyle w:val="IndexLink"/>
                <w:rtl w:val="true"/>
              </w:rPr>
              <w:t>از دیدگاه دیوبندیه</w:t>
            </w:r>
            <w:r>
              <w:rPr>
                <w:rStyle w:val="IndexLink"/>
                <w:rtl w:val="true"/>
              </w:rPr>
              <w:tab/>
            </w:r>
            <w:r>
              <w:rPr>
                <w:rStyle w:val="IndexLink"/>
              </w:rPr>
              <w:t>162</w:t>
            </w:r>
          </w:hyperlink>
        </w:p>
        <w:p>
          <w:pPr>
            <w:pStyle w:val="Contents5"/>
            <w:tabs>
              <w:tab w:val="clear" w:pos="7892"/>
              <w:tab w:val="right" w:pos="9026" w:leader="dot"/>
            </w:tabs>
            <w:rPr/>
          </w:pPr>
          <w:hyperlink w:anchor="__RefHeading___Toc3393705_228174162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3393707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162</w:t>
            </w:r>
          </w:hyperlink>
        </w:p>
        <w:p>
          <w:pPr>
            <w:pStyle w:val="Contents5"/>
            <w:tabs>
              <w:tab w:val="clear" w:pos="7892"/>
              <w:tab w:val="right" w:pos="9026" w:leader="dot"/>
            </w:tabs>
            <w:rPr/>
          </w:pPr>
          <w:hyperlink w:anchor="__RefHeading___Toc3393709_2281741623">
            <w:r>
              <w:rPr>
                <w:webHidden/>
                <w:rStyle w:val="IndexLink"/>
                <w:rtl w:val="true"/>
              </w:rPr>
              <w:t>دیدگاه دیوبندیه</w:t>
            </w:r>
            <w:r>
              <w:rPr>
                <w:rStyle w:val="IndexLink"/>
                <w:rtl w:val="true"/>
              </w:rPr>
              <w:tab/>
            </w:r>
            <w:r>
              <w:rPr>
                <w:rStyle w:val="IndexLink"/>
              </w:rPr>
              <w:t>162</w:t>
            </w:r>
          </w:hyperlink>
        </w:p>
        <w:p>
          <w:pPr>
            <w:pStyle w:val="Contents5"/>
            <w:tabs>
              <w:tab w:val="clear" w:pos="7892"/>
              <w:tab w:val="right" w:pos="9026" w:leader="dot"/>
            </w:tabs>
            <w:rPr/>
          </w:pPr>
          <w:hyperlink w:anchor="__RefHeading___Toc3393711_2281741623">
            <w:r>
              <w:rPr>
                <w:webHidden/>
                <w:rStyle w:val="IndexLink"/>
                <w:rtl w:val="true"/>
              </w:rPr>
              <w:t>بررسی</w:t>
            </w:r>
            <w:r>
              <w:rPr>
                <w:rStyle w:val="IndexLink"/>
                <w:rtl w:val="true"/>
              </w:rPr>
              <w:t>:</w:t>
              <w:tab/>
            </w:r>
            <w:r>
              <w:rPr>
                <w:rStyle w:val="IndexLink"/>
              </w:rPr>
              <w:t>163</w:t>
            </w:r>
          </w:hyperlink>
        </w:p>
        <w:p>
          <w:pPr>
            <w:pStyle w:val="Contents4"/>
            <w:tabs>
              <w:tab w:val="clear" w:pos="8176"/>
              <w:tab w:val="right" w:pos="9026" w:leader="dot"/>
            </w:tabs>
            <w:rPr/>
          </w:pPr>
          <w:hyperlink w:anchor="__RefHeading___Toc3393713_2281741623">
            <w:r>
              <w:rPr>
                <w:webHidden/>
                <w:rStyle w:val="IndexLink"/>
              </w:rPr>
              <w:t>12</w:t>
            </w:r>
            <w:r>
              <w:rPr>
                <w:rStyle w:val="IndexLink"/>
                <w:rtl w:val="true"/>
              </w:rPr>
              <w:t xml:space="preserve">- </w:t>
            </w:r>
            <w:r>
              <w:rPr>
                <w:rStyle w:val="IndexLink"/>
                <w:rtl w:val="true"/>
              </w:rPr>
              <w:t>زیارت قبور توسط زنان از دیدگاه بعضی از غیر مقلد و بعضی از دیوبندیه</w:t>
            </w:r>
            <w:r>
              <w:rPr>
                <w:rStyle w:val="IndexLink"/>
                <w:rtl w:val="true"/>
              </w:rPr>
              <w:tab/>
            </w:r>
            <w:r>
              <w:rPr>
                <w:rStyle w:val="IndexLink"/>
              </w:rPr>
              <w:t>164</w:t>
            </w:r>
          </w:hyperlink>
        </w:p>
        <w:p>
          <w:pPr>
            <w:pStyle w:val="Contents5"/>
            <w:tabs>
              <w:tab w:val="clear" w:pos="7892"/>
              <w:tab w:val="right" w:pos="9026" w:leader="dot"/>
            </w:tabs>
            <w:rPr/>
          </w:pPr>
          <w:hyperlink w:anchor="__RefHeading___Toc3393715_228174162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393717_2281741623">
            <w:r>
              <w:rPr>
                <w:webHidden/>
                <w:rStyle w:val="IndexLink"/>
                <w:rtl w:val="true"/>
              </w:rPr>
              <w:t xml:space="preserve">دیدگاه غیر مقلدین </w:t>
            </w:r>
            <w:r>
              <w:rPr>
                <w:rStyle w:val="IndexLink"/>
                <w:rtl w:val="true"/>
              </w:rPr>
              <w:t>(</w:t>
            </w:r>
            <w:r>
              <w:rPr>
                <w:rStyle w:val="IndexLink"/>
                <w:rtl w:val="true"/>
              </w:rPr>
              <w:t>اهل حدیث</w:t>
            </w:r>
            <w:r>
              <w:rPr>
                <w:rStyle w:val="IndexLink"/>
                <w:rtl w:val="true"/>
              </w:rPr>
              <w:t>)</w:t>
              <w:tab/>
            </w:r>
            <w:r>
              <w:rPr>
                <w:rStyle w:val="IndexLink"/>
              </w:rPr>
              <w:t>165</w:t>
            </w:r>
          </w:hyperlink>
        </w:p>
        <w:p>
          <w:pPr>
            <w:pStyle w:val="Contents5"/>
            <w:tabs>
              <w:tab w:val="clear" w:pos="7892"/>
              <w:tab w:val="right" w:pos="9026" w:leader="dot"/>
            </w:tabs>
            <w:rPr/>
          </w:pPr>
          <w:hyperlink w:anchor="__RefHeading___Toc3393719_2281741623">
            <w:r>
              <w:rPr>
                <w:webHidden/>
                <w:rStyle w:val="IndexLink"/>
                <w:rtl w:val="true"/>
              </w:rPr>
              <w:t>دیدگاه دیوبندیه</w:t>
            </w:r>
            <w:r>
              <w:rPr>
                <w:rStyle w:val="IndexLink"/>
                <w:rtl w:val="true"/>
              </w:rPr>
              <w:tab/>
            </w:r>
            <w:r>
              <w:rPr>
                <w:rStyle w:val="IndexLink"/>
              </w:rPr>
              <w:t>165</w:t>
            </w:r>
          </w:hyperlink>
        </w:p>
        <w:p>
          <w:pPr>
            <w:pStyle w:val="Contents4"/>
            <w:tabs>
              <w:tab w:val="clear" w:pos="8176"/>
              <w:tab w:val="right" w:pos="9026" w:leader="dot"/>
            </w:tabs>
            <w:rPr/>
          </w:pPr>
          <w:hyperlink w:anchor="__RefHeading___Toc3393721_2281741623">
            <w:r>
              <w:rPr>
                <w:webHidden/>
                <w:rStyle w:val="IndexLink"/>
              </w:rPr>
              <w:t>13</w:t>
            </w:r>
            <w:r>
              <w:rPr>
                <w:rStyle w:val="IndexLink"/>
                <w:rtl w:val="true"/>
              </w:rPr>
              <w:t xml:space="preserve">- </w:t>
            </w:r>
            <w:r>
              <w:rPr>
                <w:rStyle w:val="IndexLink"/>
                <w:rtl w:val="true"/>
              </w:rPr>
              <w:t>قسم خوردن به غیر خدا از دیدگاه بعضی از غیر مقلد و دیوبندیه</w:t>
            </w:r>
            <w:r>
              <w:rPr>
                <w:rStyle w:val="IndexLink"/>
                <w:rtl w:val="true"/>
              </w:rPr>
              <w:tab/>
            </w:r>
            <w:r>
              <w:rPr>
                <w:rStyle w:val="IndexLink"/>
              </w:rPr>
              <w:t>166</w:t>
            </w:r>
          </w:hyperlink>
        </w:p>
        <w:p>
          <w:pPr>
            <w:pStyle w:val="Contents5"/>
            <w:tabs>
              <w:tab w:val="clear" w:pos="7892"/>
              <w:tab w:val="right" w:pos="9026" w:leader="dot"/>
            </w:tabs>
            <w:rPr/>
          </w:pPr>
          <w:hyperlink w:anchor="__RefHeading___Toc3393723_228174162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3393725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167</w:t>
            </w:r>
          </w:hyperlink>
        </w:p>
        <w:p>
          <w:pPr>
            <w:pStyle w:val="Contents5"/>
            <w:tabs>
              <w:tab w:val="clear" w:pos="7892"/>
              <w:tab w:val="right" w:pos="9026" w:leader="dot"/>
            </w:tabs>
            <w:rPr/>
          </w:pPr>
          <w:hyperlink w:anchor="__RefHeading___Toc3393727_2281741623">
            <w:r>
              <w:rPr>
                <w:webHidden/>
                <w:rStyle w:val="IndexLink"/>
                <w:rtl w:val="true"/>
              </w:rPr>
              <w:t>دیدگاه دیوبندیه</w:t>
            </w:r>
            <w:r>
              <w:rPr>
                <w:rStyle w:val="IndexLink"/>
                <w:rtl w:val="true"/>
              </w:rPr>
              <w:tab/>
            </w:r>
            <w:r>
              <w:rPr>
                <w:rStyle w:val="IndexLink"/>
              </w:rPr>
              <w:t>167</w:t>
            </w:r>
          </w:hyperlink>
        </w:p>
        <w:p>
          <w:pPr>
            <w:pStyle w:val="Contents4"/>
            <w:tabs>
              <w:tab w:val="clear" w:pos="8176"/>
              <w:tab w:val="right" w:pos="9026" w:leader="dot"/>
            </w:tabs>
            <w:rPr/>
          </w:pPr>
          <w:hyperlink w:anchor="__RefHeading___Toc3393729_2281741623">
            <w:r>
              <w:rPr>
                <w:webHidden/>
                <w:rStyle w:val="IndexLink"/>
              </w:rPr>
              <w:t>14</w:t>
            </w:r>
            <w:r>
              <w:rPr>
                <w:rStyle w:val="IndexLink"/>
                <w:rtl w:val="true"/>
              </w:rPr>
              <w:t xml:space="preserve">- </w:t>
            </w:r>
            <w:r>
              <w:rPr>
                <w:rStyle w:val="IndexLink"/>
                <w:rtl w:val="true"/>
              </w:rPr>
              <w:t>عکس و تصویر از دیدگاه بعضی از غیر مقلد و دیوبندیه</w:t>
            </w:r>
            <w:r>
              <w:rPr>
                <w:rStyle w:val="IndexLink"/>
                <w:rtl w:val="true"/>
              </w:rPr>
              <w:tab/>
            </w:r>
            <w:r>
              <w:rPr>
                <w:rStyle w:val="IndexLink"/>
              </w:rPr>
              <w:t>168</w:t>
            </w:r>
          </w:hyperlink>
        </w:p>
        <w:p>
          <w:pPr>
            <w:pStyle w:val="Contents5"/>
            <w:tabs>
              <w:tab w:val="clear" w:pos="7892"/>
              <w:tab w:val="right" w:pos="9026" w:leader="dot"/>
            </w:tabs>
            <w:rPr/>
          </w:pPr>
          <w:hyperlink w:anchor="__RefHeading___Toc3393731_228174162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393733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168</w:t>
            </w:r>
          </w:hyperlink>
        </w:p>
        <w:p>
          <w:pPr>
            <w:pStyle w:val="Contents5"/>
            <w:tabs>
              <w:tab w:val="clear" w:pos="7892"/>
              <w:tab w:val="right" w:pos="9026" w:leader="dot"/>
            </w:tabs>
            <w:rPr/>
          </w:pPr>
          <w:hyperlink w:anchor="__RefHeading___Toc3393735_2281741623">
            <w:r>
              <w:rPr>
                <w:webHidden/>
                <w:rStyle w:val="IndexLink"/>
                <w:rtl w:val="true"/>
              </w:rPr>
              <w:t>دیدگاه دیوبندیه</w:t>
            </w:r>
            <w:r>
              <w:rPr>
                <w:rStyle w:val="IndexLink"/>
                <w:rtl w:val="true"/>
              </w:rPr>
              <w:tab/>
            </w:r>
            <w:r>
              <w:rPr>
                <w:rStyle w:val="IndexLink"/>
              </w:rPr>
              <w:t>168</w:t>
            </w:r>
          </w:hyperlink>
        </w:p>
        <w:p>
          <w:pPr>
            <w:pStyle w:val="Contents4"/>
            <w:tabs>
              <w:tab w:val="clear" w:pos="8176"/>
              <w:tab w:val="right" w:pos="9026" w:leader="dot"/>
            </w:tabs>
            <w:rPr/>
          </w:pPr>
          <w:hyperlink w:anchor="__RefHeading___Toc3393737_2281741623">
            <w:r>
              <w:rPr>
                <w:webHidden/>
                <w:rStyle w:val="IndexLink"/>
              </w:rPr>
              <w:t>15</w:t>
            </w:r>
            <w:r>
              <w:rPr>
                <w:rStyle w:val="IndexLink"/>
                <w:rtl w:val="true"/>
              </w:rPr>
              <w:t xml:space="preserve">- </w:t>
            </w:r>
            <w:r>
              <w:rPr>
                <w:rStyle w:val="IndexLink"/>
                <w:rtl w:val="true"/>
              </w:rPr>
              <w:t>نامگذاری با نام‌های عبدالعلی و عبدالنبی از دیدگاه دیوبندیه</w:t>
            </w:r>
            <w:r>
              <w:rPr>
                <w:rStyle w:val="IndexLink"/>
                <w:rtl w:val="true"/>
              </w:rPr>
              <w:tab/>
            </w:r>
            <w:r>
              <w:rPr>
                <w:rStyle w:val="IndexLink"/>
              </w:rPr>
              <w:t>169</w:t>
            </w:r>
          </w:hyperlink>
        </w:p>
        <w:p>
          <w:pPr>
            <w:pStyle w:val="Contents5"/>
            <w:tabs>
              <w:tab w:val="clear" w:pos="7892"/>
              <w:tab w:val="right" w:pos="9026" w:leader="dot"/>
            </w:tabs>
            <w:rPr/>
          </w:pPr>
          <w:hyperlink w:anchor="__RefHeading___Toc3393739_228174162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3393741_2281741623">
            <w:r>
              <w:rPr>
                <w:webHidden/>
                <w:rStyle w:val="IndexLink"/>
                <w:rtl w:val="true"/>
              </w:rPr>
              <w:t>دیدگاه دیوبندیه</w:t>
            </w:r>
            <w:r>
              <w:rPr>
                <w:rStyle w:val="IndexLink"/>
                <w:rtl w:val="true"/>
              </w:rPr>
              <w:tab/>
            </w:r>
            <w:r>
              <w:rPr>
                <w:rStyle w:val="IndexLink"/>
              </w:rPr>
              <w:t>170</w:t>
            </w:r>
          </w:hyperlink>
        </w:p>
        <w:p>
          <w:pPr>
            <w:pStyle w:val="Contents5"/>
            <w:tabs>
              <w:tab w:val="clear" w:pos="7892"/>
              <w:tab w:val="right" w:pos="9026" w:leader="dot"/>
            </w:tabs>
            <w:rPr/>
          </w:pPr>
          <w:hyperlink w:anchor="__RefHeading___Toc3393743_2281741623">
            <w:r>
              <w:rPr>
                <w:webHidden/>
                <w:rStyle w:val="IndexLink"/>
                <w:rtl w:val="true"/>
              </w:rPr>
              <w:t>بررسی</w:t>
            </w:r>
            <w:r>
              <w:rPr>
                <w:rStyle w:val="IndexLink"/>
                <w:rtl w:val="true"/>
              </w:rPr>
              <w:t>:</w:t>
              <w:tab/>
            </w:r>
            <w:r>
              <w:rPr>
                <w:rStyle w:val="IndexLink"/>
              </w:rPr>
              <w:t>171</w:t>
            </w:r>
          </w:hyperlink>
        </w:p>
        <w:p>
          <w:pPr>
            <w:pStyle w:val="Contents4"/>
            <w:tabs>
              <w:tab w:val="clear" w:pos="8176"/>
              <w:tab w:val="right" w:pos="9026" w:leader="dot"/>
            </w:tabs>
            <w:rPr/>
          </w:pPr>
          <w:hyperlink w:anchor="__RefHeading___Toc3393745_2281741623">
            <w:r>
              <w:rPr>
                <w:webHidden/>
                <w:rStyle w:val="IndexLink"/>
              </w:rPr>
              <w:t>16</w:t>
            </w:r>
            <w:r>
              <w:rPr>
                <w:rStyle w:val="IndexLink"/>
                <w:rtl w:val="true"/>
              </w:rPr>
              <w:t xml:space="preserve">- </w:t>
            </w:r>
            <w:r>
              <w:rPr>
                <w:rStyle w:val="IndexLink"/>
                <w:rtl w:val="true"/>
              </w:rPr>
              <w:t>روشن کردن چراغ بر قبرها از دیدگاه غیر مقلد و دیوبندیه</w:t>
            </w:r>
            <w:r>
              <w:rPr>
                <w:rStyle w:val="IndexLink"/>
                <w:rtl w:val="true"/>
              </w:rPr>
              <w:tab/>
            </w:r>
            <w:r>
              <w:rPr>
                <w:rStyle w:val="IndexLink"/>
              </w:rPr>
              <w:t>172</w:t>
            </w:r>
          </w:hyperlink>
        </w:p>
        <w:p>
          <w:pPr>
            <w:pStyle w:val="Contents5"/>
            <w:tabs>
              <w:tab w:val="clear" w:pos="7892"/>
              <w:tab w:val="right" w:pos="9026" w:leader="dot"/>
            </w:tabs>
            <w:rPr/>
          </w:pPr>
          <w:hyperlink w:anchor="__RefHeading___Toc3393747_2281741623">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3393749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172</w:t>
            </w:r>
          </w:hyperlink>
        </w:p>
        <w:p>
          <w:pPr>
            <w:pStyle w:val="Contents5"/>
            <w:tabs>
              <w:tab w:val="clear" w:pos="7892"/>
              <w:tab w:val="right" w:pos="9026" w:leader="dot"/>
            </w:tabs>
            <w:rPr/>
          </w:pPr>
          <w:hyperlink w:anchor="__RefHeading___Toc3393751_2281741623">
            <w:r>
              <w:rPr>
                <w:webHidden/>
                <w:rStyle w:val="IndexLink"/>
                <w:rtl w:val="true"/>
              </w:rPr>
              <w:t>دیدگاه دیوبندیه</w:t>
            </w:r>
            <w:r>
              <w:rPr>
                <w:rStyle w:val="IndexLink"/>
                <w:rtl w:val="true"/>
              </w:rPr>
              <w:tab/>
            </w:r>
            <w:r>
              <w:rPr>
                <w:rStyle w:val="IndexLink"/>
              </w:rPr>
              <w:t>172</w:t>
            </w:r>
          </w:hyperlink>
        </w:p>
        <w:p>
          <w:pPr>
            <w:pStyle w:val="Contents5"/>
            <w:tabs>
              <w:tab w:val="clear" w:pos="7892"/>
              <w:tab w:val="right" w:pos="9026" w:leader="dot"/>
            </w:tabs>
            <w:rPr/>
          </w:pPr>
          <w:hyperlink w:anchor="__RefHeading___Toc3393753_2281741623">
            <w:r>
              <w:rPr>
                <w:webHidden/>
                <w:rStyle w:val="IndexLink"/>
                <w:rtl w:val="true"/>
              </w:rPr>
              <w:t>بررسی</w:t>
            </w:r>
            <w:r>
              <w:rPr>
                <w:rStyle w:val="IndexLink"/>
                <w:rtl w:val="true"/>
              </w:rPr>
              <w:t>:</w:t>
              <w:tab/>
            </w:r>
            <w:r>
              <w:rPr>
                <w:rStyle w:val="IndexLink"/>
              </w:rPr>
              <w:t>172</w:t>
            </w:r>
          </w:hyperlink>
        </w:p>
        <w:p>
          <w:pPr>
            <w:pStyle w:val="Contents4"/>
            <w:tabs>
              <w:tab w:val="clear" w:pos="8176"/>
              <w:tab w:val="right" w:pos="9026" w:leader="dot"/>
            </w:tabs>
            <w:rPr/>
          </w:pPr>
          <w:hyperlink w:anchor="__RefHeading___Toc3393755_2281741623">
            <w:r>
              <w:rPr>
                <w:webHidden/>
                <w:rStyle w:val="IndexLink"/>
              </w:rPr>
              <w:t>17</w:t>
            </w:r>
            <w:r>
              <w:rPr>
                <w:rStyle w:val="IndexLink"/>
                <w:rtl w:val="true"/>
              </w:rPr>
              <w:t xml:space="preserve">- </w:t>
            </w:r>
            <w:r>
              <w:rPr>
                <w:rStyle w:val="IndexLink"/>
                <w:rtl w:val="true"/>
              </w:rPr>
              <w:t>بناء بر قبور از دیدگاه غیر مقلد و دیوبندیه</w:t>
            </w:r>
            <w:r>
              <w:rPr>
                <w:rStyle w:val="IndexLink"/>
                <w:rtl w:val="true"/>
              </w:rPr>
              <w:tab/>
            </w:r>
            <w:r>
              <w:rPr>
                <w:rStyle w:val="IndexLink"/>
              </w:rPr>
              <w:t>173</w:t>
            </w:r>
          </w:hyperlink>
        </w:p>
        <w:p>
          <w:pPr>
            <w:pStyle w:val="Contents5"/>
            <w:tabs>
              <w:tab w:val="clear" w:pos="7892"/>
              <w:tab w:val="right" w:pos="9026" w:leader="dot"/>
            </w:tabs>
            <w:rPr/>
          </w:pPr>
          <w:hyperlink w:anchor="__RefHeading___Toc3393757_228174162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393759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173</w:t>
            </w:r>
          </w:hyperlink>
        </w:p>
        <w:p>
          <w:pPr>
            <w:pStyle w:val="Contents5"/>
            <w:tabs>
              <w:tab w:val="clear" w:pos="7892"/>
              <w:tab w:val="right" w:pos="9026" w:leader="dot"/>
            </w:tabs>
            <w:rPr/>
          </w:pPr>
          <w:hyperlink w:anchor="__RefHeading___Toc3393761_2281741623">
            <w:r>
              <w:rPr>
                <w:webHidden/>
                <w:rStyle w:val="IndexLink"/>
                <w:rtl w:val="true"/>
              </w:rPr>
              <w:t>دیدگاه دیوبندیه</w:t>
            </w:r>
            <w:r>
              <w:rPr>
                <w:rStyle w:val="IndexLink"/>
                <w:rtl w:val="true"/>
              </w:rPr>
              <w:tab/>
            </w:r>
            <w:r>
              <w:rPr>
                <w:rStyle w:val="IndexLink"/>
              </w:rPr>
              <w:t>174</w:t>
            </w:r>
          </w:hyperlink>
        </w:p>
        <w:p>
          <w:pPr>
            <w:pStyle w:val="Contents4"/>
            <w:tabs>
              <w:tab w:val="clear" w:pos="8176"/>
              <w:tab w:val="right" w:pos="9026" w:leader="dot"/>
            </w:tabs>
            <w:rPr/>
          </w:pPr>
          <w:hyperlink w:anchor="__RefHeading___Toc3393763_2281741623">
            <w:r>
              <w:rPr>
                <w:webHidden/>
                <w:rStyle w:val="IndexLink"/>
              </w:rPr>
              <w:t>18</w:t>
            </w:r>
            <w:r>
              <w:rPr>
                <w:rStyle w:val="IndexLink"/>
                <w:rtl w:val="true"/>
              </w:rPr>
              <w:t xml:space="preserve">- </w:t>
            </w:r>
            <w:r>
              <w:rPr>
                <w:rStyle w:val="IndexLink"/>
                <w:rtl w:val="true"/>
              </w:rPr>
              <w:t>ذکر میلاد از دیدگاه غیر مقلد و بعضی از دیوبندیه</w:t>
            </w:r>
            <w:r>
              <w:rPr>
                <w:rStyle w:val="IndexLink"/>
                <w:rtl w:val="true"/>
              </w:rPr>
              <w:tab/>
            </w:r>
            <w:r>
              <w:rPr>
                <w:rStyle w:val="IndexLink"/>
              </w:rPr>
              <w:t>175</w:t>
            </w:r>
          </w:hyperlink>
        </w:p>
        <w:p>
          <w:pPr>
            <w:pStyle w:val="Contents5"/>
            <w:tabs>
              <w:tab w:val="clear" w:pos="7892"/>
              <w:tab w:val="right" w:pos="9026" w:leader="dot"/>
            </w:tabs>
            <w:rPr/>
          </w:pPr>
          <w:hyperlink w:anchor="__RefHeading___Toc3393765_2281741623">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393767_2281741623">
            <w:r>
              <w:rPr>
                <w:webHidden/>
                <w:rStyle w:val="IndexLink"/>
                <w:rtl w:val="true"/>
              </w:rPr>
              <w:t xml:space="preserve">دیدگاه غیرمقلد </w:t>
            </w:r>
            <w:r>
              <w:rPr>
                <w:rStyle w:val="IndexLink"/>
                <w:rtl w:val="true"/>
              </w:rPr>
              <w:t>(</w:t>
            </w:r>
            <w:r>
              <w:rPr>
                <w:rStyle w:val="IndexLink"/>
                <w:rtl w:val="true"/>
              </w:rPr>
              <w:t>اهل حدیث</w:t>
            </w:r>
            <w:r>
              <w:rPr>
                <w:rStyle w:val="IndexLink"/>
                <w:rtl w:val="true"/>
              </w:rPr>
              <w:t>)</w:t>
              <w:tab/>
            </w:r>
            <w:r>
              <w:rPr>
                <w:rStyle w:val="IndexLink"/>
              </w:rPr>
              <w:t>176</w:t>
            </w:r>
          </w:hyperlink>
        </w:p>
        <w:p>
          <w:pPr>
            <w:pStyle w:val="Contents5"/>
            <w:tabs>
              <w:tab w:val="clear" w:pos="7892"/>
              <w:tab w:val="right" w:pos="9026" w:leader="dot"/>
            </w:tabs>
            <w:rPr/>
          </w:pPr>
          <w:hyperlink w:anchor="__RefHeading___Toc3393769_2281741623">
            <w:r>
              <w:rPr>
                <w:webHidden/>
                <w:rStyle w:val="IndexLink"/>
                <w:rtl w:val="true"/>
              </w:rPr>
              <w:t>دیدگاه دیوبندیه</w:t>
            </w:r>
            <w:r>
              <w:rPr>
                <w:rStyle w:val="IndexLink"/>
                <w:rtl w:val="true"/>
              </w:rPr>
              <w:tab/>
            </w:r>
            <w:r>
              <w:rPr>
                <w:rStyle w:val="IndexLink"/>
              </w:rPr>
              <w:t>176</w:t>
            </w:r>
          </w:hyperlink>
        </w:p>
        <w:p>
          <w:pPr>
            <w:pStyle w:val="Contents5"/>
            <w:tabs>
              <w:tab w:val="clear" w:pos="7892"/>
              <w:tab w:val="right" w:pos="9026" w:leader="dot"/>
            </w:tabs>
            <w:rPr/>
          </w:pPr>
          <w:hyperlink w:anchor="__RefHeading___Toc3393771_2281741623">
            <w:r>
              <w:rPr>
                <w:webHidden/>
                <w:rStyle w:val="IndexLink"/>
                <w:rtl w:val="true"/>
              </w:rPr>
              <w:t>بررسی</w:t>
            </w:r>
            <w:r>
              <w:rPr>
                <w:rStyle w:val="IndexLink"/>
                <w:rtl w:val="true"/>
              </w:rPr>
              <w:t>:</w:t>
              <w:tab/>
            </w:r>
            <w:r>
              <w:rPr>
                <w:rStyle w:val="IndexLink"/>
              </w:rPr>
              <w:t>177</w:t>
            </w:r>
          </w:hyperlink>
        </w:p>
        <w:p>
          <w:pPr>
            <w:pStyle w:val="Contents3"/>
            <w:tabs>
              <w:tab w:val="clear" w:pos="8459"/>
              <w:tab w:val="right" w:pos="9026" w:leader="dot"/>
            </w:tabs>
            <w:rPr/>
          </w:pPr>
          <w:hyperlink w:anchor="__RefHeading___Toc3393773_2281741623">
            <w:r>
              <w:rPr>
                <w:webHidden/>
                <w:rStyle w:val="IndexLink"/>
                <w:rtl w:val="true"/>
              </w:rPr>
              <w:t>گفتار دوم</w:t>
            </w:r>
            <w:r>
              <w:rPr>
                <w:rStyle w:val="IndexLink"/>
                <w:rtl w:val="true"/>
              </w:rPr>
              <w:t xml:space="preserve">: </w:t>
            </w:r>
            <w:r>
              <w:rPr>
                <w:rStyle w:val="IndexLink"/>
                <w:rtl w:val="true"/>
              </w:rPr>
              <w:t>موارد اختلافی بین اندیشه‌ها‌ی محمد بن عبدالوهاب و علمای استان</w:t>
            </w:r>
            <w:r>
              <w:rPr>
                <w:rStyle w:val="IndexLink"/>
                <w:rtl w:val="true"/>
              </w:rPr>
              <w:tab/>
            </w:r>
            <w:r>
              <w:rPr>
                <w:rStyle w:val="IndexLink"/>
              </w:rPr>
              <w:t>178</w:t>
            </w:r>
          </w:hyperlink>
        </w:p>
        <w:p>
          <w:pPr>
            <w:pStyle w:val="Contents4"/>
            <w:tabs>
              <w:tab w:val="clear" w:pos="8176"/>
              <w:tab w:val="right" w:pos="9026" w:leader="dot"/>
            </w:tabs>
            <w:rPr/>
          </w:pPr>
          <w:hyperlink w:anchor="__RefHeading___Toc3393775_2281741623">
            <w:r>
              <w:rPr>
                <w:webHidden/>
                <w:rStyle w:val="IndexLink"/>
              </w:rPr>
              <w:t>1</w:t>
            </w:r>
            <w:r>
              <w:rPr>
                <w:rStyle w:val="IndexLink"/>
                <w:rtl w:val="true"/>
              </w:rPr>
              <w:t xml:space="preserve">- </w:t>
            </w:r>
            <w:r>
              <w:rPr>
                <w:rStyle w:val="IndexLink"/>
                <w:rtl w:val="true"/>
              </w:rPr>
              <w:t>تکفیر از دیدگاه دیوبندیه</w:t>
            </w:r>
            <w:r>
              <w:rPr>
                <w:rStyle w:val="IndexLink"/>
                <w:rtl w:val="true"/>
              </w:rPr>
              <w:tab/>
            </w:r>
            <w:r>
              <w:rPr>
                <w:rStyle w:val="IndexLink"/>
              </w:rPr>
              <w:t>178</w:t>
            </w:r>
          </w:hyperlink>
        </w:p>
        <w:p>
          <w:pPr>
            <w:pStyle w:val="Contents4"/>
            <w:tabs>
              <w:tab w:val="clear" w:pos="8176"/>
              <w:tab w:val="right" w:pos="9026" w:leader="dot"/>
            </w:tabs>
            <w:rPr/>
          </w:pPr>
          <w:hyperlink w:anchor="__RefHeading___Toc3393777_2281741623">
            <w:r>
              <w:rPr>
                <w:webHidden/>
                <w:rStyle w:val="IndexLink"/>
              </w:rPr>
              <w:t>2</w:t>
            </w:r>
            <w:r>
              <w:rPr>
                <w:rStyle w:val="IndexLink"/>
                <w:rtl w:val="true"/>
              </w:rPr>
              <w:t xml:space="preserve">- </w:t>
            </w:r>
            <w:r>
              <w:rPr>
                <w:rStyle w:val="IndexLink"/>
                <w:rtl w:val="true"/>
              </w:rPr>
              <w:t>بدعت از دیدگاه دیوبندیه وبریلویه</w:t>
            </w:r>
            <w:r>
              <w:rPr>
                <w:rStyle w:val="IndexLink"/>
                <w:rtl w:val="true"/>
              </w:rPr>
              <w:tab/>
            </w:r>
            <w:r>
              <w:rPr>
                <w:rStyle w:val="IndexLink"/>
              </w:rPr>
              <w:t>180</w:t>
            </w:r>
          </w:hyperlink>
        </w:p>
        <w:p>
          <w:pPr>
            <w:pStyle w:val="Contents5"/>
            <w:tabs>
              <w:tab w:val="clear" w:pos="7892"/>
              <w:tab w:val="right" w:pos="9026" w:leader="dot"/>
            </w:tabs>
            <w:rPr/>
          </w:pPr>
          <w:hyperlink w:anchor="__RefHeading___Toc3393779_228174162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3393781_2281741623">
            <w:r>
              <w:rPr>
                <w:webHidden/>
                <w:rStyle w:val="IndexLink"/>
                <w:rtl w:val="true"/>
              </w:rPr>
              <w:t>دیدگاه دیوبندیه</w:t>
            </w:r>
            <w:r>
              <w:rPr>
                <w:rStyle w:val="IndexLink"/>
                <w:rtl w:val="true"/>
              </w:rPr>
              <w:tab/>
            </w:r>
            <w:r>
              <w:rPr>
                <w:rStyle w:val="IndexLink"/>
              </w:rPr>
              <w:t>180</w:t>
            </w:r>
          </w:hyperlink>
        </w:p>
        <w:p>
          <w:pPr>
            <w:pStyle w:val="Contents5"/>
            <w:tabs>
              <w:tab w:val="clear" w:pos="7892"/>
              <w:tab w:val="right" w:pos="9026" w:leader="dot"/>
            </w:tabs>
            <w:rPr/>
          </w:pPr>
          <w:hyperlink w:anchor="__RefHeading___Toc3393783_2281741623">
            <w:r>
              <w:rPr>
                <w:webHidden/>
                <w:rStyle w:val="IndexLink"/>
                <w:rtl w:val="true"/>
              </w:rPr>
              <w:t>دیدگاه بریلویه</w:t>
            </w:r>
            <w:r>
              <w:rPr>
                <w:rStyle w:val="IndexLink"/>
                <w:rtl w:val="true"/>
              </w:rPr>
              <w:tab/>
            </w:r>
            <w:r>
              <w:rPr>
                <w:rStyle w:val="IndexLink"/>
              </w:rPr>
              <w:t>180</w:t>
            </w:r>
          </w:hyperlink>
        </w:p>
        <w:p>
          <w:pPr>
            <w:pStyle w:val="Contents6"/>
            <w:tabs>
              <w:tab w:val="clear" w:pos="7609"/>
              <w:tab w:val="right" w:pos="9026" w:leader="dot"/>
            </w:tabs>
            <w:rPr/>
          </w:pPr>
          <w:hyperlink w:anchor="__RefHeading___Toc3393785_2281741623">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3393787_2281741623">
            <w:r>
              <w:rPr>
                <w:webHidden/>
                <w:rStyle w:val="IndexLink"/>
                <w:rtl w:val="true"/>
              </w:rPr>
              <w:t>تشخیص بدعت از دیدگاه بریلویه</w:t>
            </w:r>
            <w:r>
              <w:rPr>
                <w:rStyle w:val="IndexLink"/>
                <w:rtl w:val="true"/>
              </w:rPr>
              <w:tab/>
            </w:r>
            <w:r>
              <w:rPr>
                <w:rStyle w:val="IndexLink"/>
              </w:rPr>
              <w:t>182</w:t>
            </w:r>
          </w:hyperlink>
        </w:p>
        <w:p>
          <w:pPr>
            <w:pStyle w:val="Contents4"/>
            <w:tabs>
              <w:tab w:val="clear" w:pos="8176"/>
              <w:tab w:val="right" w:pos="9026" w:leader="dot"/>
            </w:tabs>
            <w:rPr/>
          </w:pPr>
          <w:hyperlink w:anchor="__RefHeading___Toc3393789_2281741623">
            <w:r>
              <w:rPr>
                <w:webHidden/>
                <w:rStyle w:val="IndexLink"/>
              </w:rPr>
              <w:t>3</w:t>
            </w:r>
            <w:r>
              <w:rPr>
                <w:rStyle w:val="IndexLink"/>
                <w:rtl w:val="true"/>
              </w:rPr>
              <w:t xml:space="preserve">- </w:t>
            </w:r>
            <w:r>
              <w:rPr>
                <w:rStyle w:val="IndexLink"/>
                <w:rtl w:val="true"/>
              </w:rPr>
              <w:t>صفات خبریه از دیدگاه غیر مقلد،دیوبندیه و بریلویه</w:t>
            </w:r>
            <w:r>
              <w:rPr>
                <w:rStyle w:val="IndexLink"/>
                <w:rtl w:val="true"/>
              </w:rPr>
              <w:tab/>
            </w:r>
            <w:r>
              <w:rPr>
                <w:rStyle w:val="IndexLink"/>
              </w:rPr>
              <w:t>183</w:t>
            </w:r>
          </w:hyperlink>
        </w:p>
        <w:p>
          <w:pPr>
            <w:pStyle w:val="Contents5"/>
            <w:tabs>
              <w:tab w:val="clear" w:pos="7892"/>
              <w:tab w:val="right" w:pos="9026" w:leader="dot"/>
            </w:tabs>
            <w:rPr/>
          </w:pPr>
          <w:hyperlink w:anchor="__RefHeading___Toc3393791_2281741623">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3393793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185</w:t>
            </w:r>
          </w:hyperlink>
        </w:p>
        <w:p>
          <w:pPr>
            <w:pStyle w:val="Contents5"/>
            <w:tabs>
              <w:tab w:val="clear" w:pos="7892"/>
              <w:tab w:val="right" w:pos="9026" w:leader="dot"/>
            </w:tabs>
            <w:rPr/>
          </w:pPr>
          <w:hyperlink w:anchor="__RefHeading___Toc3393795_2281741623">
            <w:r>
              <w:rPr>
                <w:webHidden/>
                <w:rStyle w:val="IndexLink"/>
                <w:rtl w:val="true"/>
              </w:rPr>
              <w:t>دیدگاه دیوبندیه</w:t>
            </w:r>
            <w:r>
              <w:rPr>
                <w:rStyle w:val="IndexLink"/>
                <w:rtl w:val="true"/>
              </w:rPr>
              <w:tab/>
            </w:r>
            <w:r>
              <w:rPr>
                <w:rStyle w:val="IndexLink"/>
              </w:rPr>
              <w:t>186</w:t>
            </w:r>
          </w:hyperlink>
        </w:p>
        <w:p>
          <w:pPr>
            <w:pStyle w:val="Contents5"/>
            <w:tabs>
              <w:tab w:val="clear" w:pos="7892"/>
              <w:tab w:val="right" w:pos="9026" w:leader="dot"/>
            </w:tabs>
            <w:rPr/>
          </w:pPr>
          <w:hyperlink w:anchor="__RefHeading___Toc3393797_2281741623">
            <w:r>
              <w:rPr>
                <w:webHidden/>
                <w:rStyle w:val="IndexLink"/>
                <w:rtl w:val="true"/>
              </w:rPr>
              <w:t>دیدگاه بریلویه</w:t>
            </w:r>
            <w:r>
              <w:rPr>
                <w:rStyle w:val="IndexLink"/>
                <w:rtl w:val="true"/>
              </w:rPr>
              <w:tab/>
            </w:r>
            <w:r>
              <w:rPr>
                <w:rStyle w:val="IndexLink"/>
              </w:rPr>
              <w:t>189</w:t>
            </w:r>
          </w:hyperlink>
        </w:p>
        <w:p>
          <w:pPr>
            <w:pStyle w:val="Contents4"/>
            <w:tabs>
              <w:tab w:val="clear" w:pos="8176"/>
              <w:tab w:val="right" w:pos="9026" w:leader="dot"/>
            </w:tabs>
            <w:rPr/>
          </w:pPr>
          <w:hyperlink w:anchor="__RefHeading___Toc3393799_2281741623">
            <w:r>
              <w:rPr>
                <w:webHidden/>
                <w:rStyle w:val="IndexLink"/>
              </w:rPr>
              <w:t>4</w:t>
            </w:r>
            <w:r>
              <w:rPr>
                <w:rStyle w:val="IndexLink"/>
                <w:rtl w:val="true"/>
              </w:rPr>
              <w:t xml:space="preserve">- </w:t>
            </w:r>
            <w:r>
              <w:rPr>
                <w:rStyle w:val="IndexLink"/>
                <w:rtl w:val="true"/>
              </w:rPr>
              <w:t>وضعیت مردگان در برزخ از دیدگاه بعضی از غیر مقلد، و بعضی از دیوبندیه و بریلویه</w:t>
            </w:r>
            <w:r>
              <w:rPr>
                <w:rStyle w:val="IndexLink"/>
                <w:rtl w:val="true"/>
              </w:rPr>
              <w:tab/>
            </w:r>
            <w:r>
              <w:rPr>
                <w:rStyle w:val="IndexLink"/>
              </w:rPr>
              <w:t>190</w:t>
            </w:r>
          </w:hyperlink>
        </w:p>
        <w:p>
          <w:pPr>
            <w:pStyle w:val="Contents5"/>
            <w:tabs>
              <w:tab w:val="clear" w:pos="7892"/>
              <w:tab w:val="right" w:pos="9026" w:leader="dot"/>
            </w:tabs>
            <w:rPr/>
          </w:pPr>
          <w:hyperlink w:anchor="__RefHeading___Toc3393801_2281741623">
            <w:r>
              <w:rPr>
                <w:webHidden/>
                <w:rStyle w:val="IndexLink"/>
                <w:rtl w:val="true"/>
              </w:rPr>
              <w:t>الف</w:t>
            </w:r>
            <w:r>
              <w:rPr>
                <w:rStyle w:val="IndexLink"/>
                <w:rtl w:val="true"/>
              </w:rPr>
              <w:t xml:space="preserve">) </w:t>
            </w:r>
            <w:r>
              <w:rPr>
                <w:rStyle w:val="IndexLink"/>
                <w:rtl w:val="true"/>
              </w:rPr>
              <w:t>حیات ویژه‌ی برزخی</w:t>
            </w:r>
            <w:r>
              <w:rPr>
                <w:rStyle w:val="IndexLink"/>
                <w:rtl w:val="true"/>
              </w:rPr>
              <w:tab/>
            </w:r>
            <w:r>
              <w:rPr>
                <w:rStyle w:val="IndexLink"/>
              </w:rPr>
              <w:t>190</w:t>
            </w:r>
          </w:hyperlink>
        </w:p>
        <w:p>
          <w:pPr>
            <w:pStyle w:val="Contents6"/>
            <w:tabs>
              <w:tab w:val="clear" w:pos="7609"/>
              <w:tab w:val="right" w:pos="9026" w:leader="dot"/>
            </w:tabs>
            <w:rPr/>
          </w:pPr>
          <w:hyperlink w:anchor="__RefHeading___Toc3393803_2281741623">
            <w:r>
              <w:rPr>
                <w:webHidden/>
                <w:rStyle w:val="IndexLink"/>
                <w:rtl w:val="true"/>
              </w:rPr>
              <w:t>دیدگاه دیوبندیه</w:t>
            </w:r>
            <w:r>
              <w:rPr>
                <w:rStyle w:val="IndexLink"/>
                <w:rtl w:val="true"/>
              </w:rPr>
              <w:tab/>
            </w:r>
            <w:r>
              <w:rPr>
                <w:rStyle w:val="IndexLink"/>
              </w:rPr>
              <w:t>190</w:t>
            </w:r>
          </w:hyperlink>
        </w:p>
        <w:p>
          <w:pPr>
            <w:pStyle w:val="Contents6"/>
            <w:tabs>
              <w:tab w:val="clear" w:pos="7609"/>
              <w:tab w:val="right" w:pos="9026" w:leader="dot"/>
            </w:tabs>
            <w:rPr/>
          </w:pPr>
          <w:hyperlink w:anchor="__RefHeading___Toc3393805_2281741623">
            <w:r>
              <w:rPr>
                <w:webHidden/>
                <w:rStyle w:val="IndexLink"/>
                <w:rtl w:val="true"/>
              </w:rPr>
              <w:t>دیدگاه بریلویه</w:t>
            </w:r>
            <w:r>
              <w:rPr>
                <w:rStyle w:val="IndexLink"/>
                <w:rtl w:val="true"/>
              </w:rPr>
              <w:tab/>
            </w:r>
            <w:r>
              <w:rPr>
                <w:rStyle w:val="IndexLink"/>
              </w:rPr>
              <w:t>191</w:t>
            </w:r>
          </w:hyperlink>
        </w:p>
        <w:p>
          <w:pPr>
            <w:pStyle w:val="Contents5"/>
            <w:tabs>
              <w:tab w:val="clear" w:pos="7892"/>
              <w:tab w:val="right" w:pos="9026" w:leader="dot"/>
            </w:tabs>
            <w:rPr/>
          </w:pPr>
          <w:hyperlink w:anchor="__RefHeading___Toc3393807_2281741623">
            <w:r>
              <w:rPr>
                <w:webHidden/>
                <w:rStyle w:val="IndexLink"/>
                <w:rtl w:val="true"/>
              </w:rPr>
              <w:t>ب</w:t>
            </w:r>
            <w:r>
              <w:rPr>
                <w:rStyle w:val="IndexLink"/>
                <w:rtl w:val="true"/>
              </w:rPr>
              <w:t xml:space="preserve">) </w:t>
            </w:r>
            <w:r>
              <w:rPr>
                <w:rStyle w:val="IndexLink"/>
                <w:rtl w:val="true"/>
              </w:rPr>
              <w:t>مردگان در قبر می‌شنوند</w:t>
            </w:r>
            <w:r>
              <w:rPr>
                <w:rStyle w:val="IndexLink"/>
                <w:rtl w:val="true"/>
              </w:rPr>
              <w:tab/>
            </w:r>
            <w:r>
              <w:rPr>
                <w:rStyle w:val="IndexLink"/>
              </w:rPr>
              <w:t>192</w:t>
            </w:r>
          </w:hyperlink>
        </w:p>
        <w:p>
          <w:pPr>
            <w:pStyle w:val="Contents6"/>
            <w:tabs>
              <w:tab w:val="clear" w:pos="7609"/>
              <w:tab w:val="right" w:pos="9026" w:leader="dot"/>
            </w:tabs>
            <w:rPr/>
          </w:pPr>
          <w:hyperlink w:anchor="__RefHeading___Toc3393809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192</w:t>
            </w:r>
          </w:hyperlink>
        </w:p>
        <w:p>
          <w:pPr>
            <w:pStyle w:val="Contents6"/>
            <w:tabs>
              <w:tab w:val="clear" w:pos="7609"/>
              <w:tab w:val="right" w:pos="9026" w:leader="dot"/>
            </w:tabs>
            <w:rPr/>
          </w:pPr>
          <w:hyperlink w:anchor="__RefHeading___Toc3393811_2281741623">
            <w:r>
              <w:rPr>
                <w:webHidden/>
                <w:rStyle w:val="IndexLink"/>
                <w:rtl w:val="true"/>
              </w:rPr>
              <w:t>دیدگاه دیوبندیه</w:t>
            </w:r>
            <w:r>
              <w:rPr>
                <w:rStyle w:val="IndexLink"/>
                <w:rtl w:val="true"/>
              </w:rPr>
              <w:tab/>
            </w:r>
            <w:r>
              <w:rPr>
                <w:rStyle w:val="IndexLink"/>
              </w:rPr>
              <w:t>195</w:t>
            </w:r>
          </w:hyperlink>
        </w:p>
        <w:p>
          <w:pPr>
            <w:pStyle w:val="Contents6"/>
            <w:tabs>
              <w:tab w:val="clear" w:pos="7609"/>
              <w:tab w:val="right" w:pos="9026" w:leader="dot"/>
            </w:tabs>
            <w:rPr/>
          </w:pPr>
          <w:hyperlink w:anchor="__RefHeading___Toc3393813_2281741623">
            <w:r>
              <w:rPr>
                <w:webHidden/>
                <w:rStyle w:val="IndexLink"/>
                <w:rtl w:val="true"/>
              </w:rPr>
              <w:t>رد نظریه‌ی منکرین سماع موتی</w:t>
            </w:r>
            <w:r>
              <w:rPr>
                <w:rStyle w:val="IndexLink"/>
                <w:rtl w:val="true"/>
              </w:rPr>
              <w:tab/>
            </w:r>
            <w:r>
              <w:rPr>
                <w:rStyle w:val="IndexLink"/>
              </w:rPr>
              <w:t>198</w:t>
            </w:r>
          </w:hyperlink>
        </w:p>
        <w:p>
          <w:pPr>
            <w:pStyle w:val="Contents6"/>
            <w:tabs>
              <w:tab w:val="clear" w:pos="7609"/>
              <w:tab w:val="right" w:pos="9026" w:leader="dot"/>
            </w:tabs>
            <w:rPr/>
          </w:pPr>
          <w:hyperlink w:anchor="__RefHeading___Toc3393815_2281741623">
            <w:r>
              <w:rPr>
                <w:webHidden/>
                <w:rStyle w:val="IndexLink"/>
                <w:rtl w:val="true"/>
              </w:rPr>
              <w:t>جواب بریلویه به منکرین سماع موتی</w:t>
            </w:r>
            <w:r>
              <w:rPr>
                <w:rStyle w:val="IndexLink"/>
                <w:rtl w:val="true"/>
              </w:rPr>
              <w:tab/>
            </w:r>
            <w:r>
              <w:rPr>
                <w:rStyle w:val="IndexLink"/>
              </w:rPr>
              <w:t>200</w:t>
            </w:r>
          </w:hyperlink>
        </w:p>
        <w:p>
          <w:pPr>
            <w:pStyle w:val="Contents5"/>
            <w:tabs>
              <w:tab w:val="clear" w:pos="7892"/>
              <w:tab w:val="right" w:pos="9026" w:leader="dot"/>
            </w:tabs>
            <w:rPr/>
          </w:pPr>
          <w:hyperlink w:anchor="__RefHeading___Toc3393817_2281741623">
            <w:r>
              <w:rPr>
                <w:webHidden/>
                <w:rStyle w:val="IndexLink"/>
                <w:rtl w:val="true"/>
              </w:rPr>
              <w:t>پ</w:t>
            </w:r>
            <w:r>
              <w:rPr>
                <w:rStyle w:val="IndexLink"/>
                <w:rtl w:val="true"/>
              </w:rPr>
              <w:t xml:space="preserve">) </w:t>
            </w:r>
            <w:r>
              <w:rPr>
                <w:rStyle w:val="IndexLink"/>
                <w:rtl w:val="true"/>
              </w:rPr>
              <w:t>میت قدرت دارد</w:t>
            </w:r>
            <w:r>
              <w:rPr>
                <w:rStyle w:val="IndexLink"/>
                <w:rtl w:val="true"/>
              </w:rPr>
              <w:tab/>
            </w:r>
            <w:r>
              <w:rPr>
                <w:rStyle w:val="IndexLink"/>
              </w:rPr>
              <w:t>201</w:t>
            </w:r>
          </w:hyperlink>
        </w:p>
        <w:p>
          <w:pPr>
            <w:pStyle w:val="Contents6"/>
            <w:tabs>
              <w:tab w:val="clear" w:pos="7609"/>
              <w:tab w:val="right" w:pos="9026" w:leader="dot"/>
            </w:tabs>
            <w:rPr/>
          </w:pPr>
          <w:hyperlink w:anchor="__RefHeading___Toc3393819_2281741623">
            <w:r>
              <w:rPr>
                <w:webHidden/>
                <w:rStyle w:val="IndexLink"/>
                <w:rtl w:val="true"/>
              </w:rPr>
              <w:t>دیدگاه دیوبندیه</w:t>
            </w:r>
            <w:r>
              <w:rPr>
                <w:rStyle w:val="IndexLink"/>
                <w:rtl w:val="true"/>
              </w:rPr>
              <w:tab/>
            </w:r>
            <w:r>
              <w:rPr>
                <w:rStyle w:val="IndexLink"/>
              </w:rPr>
              <w:t>201</w:t>
            </w:r>
          </w:hyperlink>
        </w:p>
        <w:p>
          <w:pPr>
            <w:pStyle w:val="Contents6"/>
            <w:tabs>
              <w:tab w:val="clear" w:pos="7609"/>
              <w:tab w:val="right" w:pos="9026" w:leader="dot"/>
            </w:tabs>
            <w:rPr/>
          </w:pPr>
          <w:hyperlink w:anchor="__RefHeading___Toc3393821_2281741623">
            <w:r>
              <w:rPr>
                <w:webHidden/>
                <w:rStyle w:val="IndexLink"/>
                <w:rtl w:val="true"/>
              </w:rPr>
              <w:t>دیدگاه بریلویه</w:t>
            </w:r>
            <w:r>
              <w:rPr>
                <w:rStyle w:val="IndexLink"/>
                <w:rtl w:val="true"/>
              </w:rPr>
              <w:tab/>
            </w:r>
            <w:r>
              <w:rPr>
                <w:rStyle w:val="IndexLink"/>
              </w:rPr>
              <w:t>202</w:t>
            </w:r>
          </w:hyperlink>
        </w:p>
        <w:p>
          <w:pPr>
            <w:pStyle w:val="Contents6"/>
            <w:tabs>
              <w:tab w:val="clear" w:pos="7609"/>
              <w:tab w:val="right" w:pos="9026" w:leader="dot"/>
            </w:tabs>
            <w:rPr/>
          </w:pPr>
          <w:hyperlink w:anchor="__RefHeading___Toc3393823_2281741623">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3393825_2281741623">
            <w:r>
              <w:rPr>
                <w:webHidden/>
                <w:rStyle w:val="IndexLink"/>
                <w:rtl w:val="true"/>
              </w:rPr>
              <w:t>اختیار داشتن پیامبر برای تصرف در امور مادی و مخلوقات</w:t>
            </w:r>
            <w:r>
              <w:rPr>
                <w:rStyle w:val="IndexLink"/>
                <w:rtl w:val="true"/>
              </w:rPr>
              <w:tab/>
            </w:r>
            <w:r>
              <w:rPr>
                <w:rStyle w:val="IndexLink"/>
              </w:rPr>
              <w:t>205</w:t>
            </w:r>
          </w:hyperlink>
        </w:p>
        <w:p>
          <w:pPr>
            <w:pStyle w:val="Contents6"/>
            <w:tabs>
              <w:tab w:val="clear" w:pos="7609"/>
              <w:tab w:val="right" w:pos="9026" w:leader="dot"/>
            </w:tabs>
            <w:rPr/>
          </w:pPr>
          <w:hyperlink w:anchor="__RefHeading___Toc3393827_2281741623">
            <w:r>
              <w:rPr>
                <w:webHidden/>
                <w:rStyle w:val="IndexLink"/>
                <w:rtl w:val="true"/>
              </w:rPr>
              <w:t>مختار بودن پیامبر</w:t>
            </w:r>
            <w:r>
              <w:rPr>
                <w:rStyle w:val="IndexLink"/>
                <w:rtl w:val="true"/>
              </w:rPr>
              <w:t xml:space="preserve">| </w:t>
            </w:r>
            <w:r>
              <w:rPr>
                <w:rStyle w:val="IndexLink"/>
                <w:rtl w:val="true"/>
              </w:rPr>
              <w:t>در احادیث</w:t>
            </w:r>
            <w:r>
              <w:rPr>
                <w:rStyle w:val="IndexLink"/>
                <w:rtl w:val="true"/>
              </w:rPr>
              <w:tab/>
            </w:r>
            <w:r>
              <w:rPr>
                <w:rStyle w:val="IndexLink"/>
              </w:rPr>
              <w:t>206</w:t>
            </w:r>
          </w:hyperlink>
        </w:p>
        <w:p>
          <w:pPr>
            <w:pStyle w:val="Contents6"/>
            <w:tabs>
              <w:tab w:val="clear" w:pos="7609"/>
              <w:tab w:val="right" w:pos="9026" w:leader="dot"/>
            </w:tabs>
            <w:rPr/>
          </w:pPr>
          <w:hyperlink w:anchor="__RefHeading___Toc3393829_2281741623">
            <w:r>
              <w:rPr>
                <w:webHidden/>
                <w:rStyle w:val="IndexLink"/>
                <w:rtl w:val="true"/>
              </w:rPr>
              <w:t>نظریات بزرگان علماء در مورد مختار بودن پیامبر</w:t>
            </w:r>
            <w:r>
              <w:rPr>
                <w:rStyle w:val="IndexLink"/>
                <w:rtl w:val="true"/>
              </w:rPr>
              <w:t>|</w:t>
              <w:tab/>
            </w:r>
            <w:r>
              <w:rPr>
                <w:rStyle w:val="IndexLink"/>
              </w:rPr>
              <w:t>207</w:t>
            </w:r>
          </w:hyperlink>
        </w:p>
        <w:p>
          <w:pPr>
            <w:pStyle w:val="Contents4"/>
            <w:tabs>
              <w:tab w:val="clear" w:pos="8176"/>
              <w:tab w:val="right" w:pos="9026" w:leader="dot"/>
            </w:tabs>
            <w:rPr/>
          </w:pPr>
          <w:hyperlink w:anchor="__RefHeading___Toc3393831_2281741623">
            <w:r>
              <w:rPr>
                <w:webHidden/>
                <w:rStyle w:val="IndexLink"/>
              </w:rPr>
              <w:t>5</w:t>
            </w:r>
            <w:r>
              <w:rPr>
                <w:rStyle w:val="IndexLink"/>
                <w:rtl w:val="true"/>
              </w:rPr>
              <w:t xml:space="preserve">- </w:t>
            </w:r>
            <w:r>
              <w:rPr>
                <w:rStyle w:val="IndexLink"/>
                <w:rtl w:val="true"/>
              </w:rPr>
              <w:t>حاضر و ناظر بودن پیامبر</w:t>
            </w:r>
            <w:r>
              <w:rPr>
                <w:rStyle w:val="IndexLink"/>
                <w:rtl w:val="true"/>
              </w:rPr>
              <w:t xml:space="preserve">| </w:t>
            </w:r>
            <w:r>
              <w:rPr>
                <w:rStyle w:val="IndexLink"/>
                <w:rtl w:val="true"/>
              </w:rPr>
              <w:t>از دیدگاه دیوبندیه و بریلویه</w:t>
            </w:r>
            <w:r>
              <w:rPr>
                <w:rStyle w:val="IndexLink"/>
                <w:rtl w:val="true"/>
              </w:rPr>
              <w:tab/>
            </w:r>
            <w:r>
              <w:rPr>
                <w:rStyle w:val="IndexLink"/>
              </w:rPr>
              <w:t>208</w:t>
            </w:r>
          </w:hyperlink>
        </w:p>
        <w:p>
          <w:pPr>
            <w:pStyle w:val="Contents5"/>
            <w:tabs>
              <w:tab w:val="clear" w:pos="7892"/>
              <w:tab w:val="right" w:pos="9026" w:leader="dot"/>
            </w:tabs>
            <w:rPr/>
          </w:pPr>
          <w:hyperlink w:anchor="__RefHeading___Toc3393833_2281741623">
            <w:r>
              <w:rPr>
                <w:webHidden/>
                <w:rStyle w:val="IndexLink"/>
                <w:rtl w:val="true"/>
              </w:rPr>
              <w:t>دیدگاه دیوبندیه</w:t>
            </w:r>
            <w:r>
              <w:rPr>
                <w:rStyle w:val="IndexLink"/>
                <w:rtl w:val="true"/>
              </w:rPr>
              <w:tab/>
            </w:r>
            <w:r>
              <w:rPr>
                <w:rStyle w:val="IndexLink"/>
              </w:rPr>
              <w:t>208</w:t>
            </w:r>
          </w:hyperlink>
        </w:p>
        <w:p>
          <w:pPr>
            <w:pStyle w:val="Contents5"/>
            <w:tabs>
              <w:tab w:val="clear" w:pos="7892"/>
              <w:tab w:val="right" w:pos="9026" w:leader="dot"/>
            </w:tabs>
            <w:rPr/>
          </w:pPr>
          <w:hyperlink w:anchor="__RefHeading___Toc3393835_2281741623">
            <w:r>
              <w:rPr>
                <w:webHidden/>
                <w:rStyle w:val="IndexLink"/>
                <w:rtl w:val="true"/>
              </w:rPr>
              <w:t>دیدگاه بریلویه</w:t>
            </w:r>
            <w:r>
              <w:rPr>
                <w:rStyle w:val="IndexLink"/>
                <w:rtl w:val="true"/>
              </w:rPr>
              <w:tab/>
            </w:r>
            <w:r>
              <w:rPr>
                <w:rStyle w:val="IndexLink"/>
              </w:rPr>
              <w:t>210</w:t>
            </w:r>
          </w:hyperlink>
        </w:p>
        <w:p>
          <w:pPr>
            <w:pStyle w:val="Contents6"/>
            <w:tabs>
              <w:tab w:val="clear" w:pos="7609"/>
              <w:tab w:val="right" w:pos="9026" w:leader="dot"/>
            </w:tabs>
            <w:rPr/>
          </w:pPr>
          <w:hyperlink w:anchor="__RefHeading___Toc3393837_2281741623">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3393839_2281741623">
            <w:r>
              <w:rPr>
                <w:webHidden/>
                <w:rStyle w:val="IndexLink"/>
                <w:rtl w:val="true"/>
              </w:rPr>
              <w:t>احادیث در مورد حاضر و ناظر بودن پیامبر</w:t>
            </w:r>
            <w:r>
              <w:rPr>
                <w:rStyle w:val="IndexLink"/>
                <w:rtl w:val="true"/>
              </w:rPr>
              <w:t>|</w:t>
              <w:tab/>
            </w:r>
            <w:r>
              <w:rPr>
                <w:rStyle w:val="IndexLink"/>
              </w:rPr>
              <w:t>211</w:t>
            </w:r>
          </w:hyperlink>
        </w:p>
        <w:p>
          <w:pPr>
            <w:pStyle w:val="Contents6"/>
            <w:tabs>
              <w:tab w:val="clear" w:pos="7609"/>
              <w:tab w:val="right" w:pos="9026" w:leader="dot"/>
            </w:tabs>
            <w:rPr/>
          </w:pPr>
          <w:hyperlink w:anchor="__RefHeading___Toc3393841_2281741623">
            <w:r>
              <w:rPr>
                <w:webHidden/>
                <w:rStyle w:val="IndexLink"/>
                <w:rtl w:val="true"/>
              </w:rPr>
              <w:t>گفتار بزرگان و علما در خصوص حاضر و ناظر بودن پیامبر</w:t>
            </w:r>
            <w:r>
              <w:rPr>
                <w:rStyle w:val="IndexLink"/>
                <w:rtl w:val="true"/>
              </w:rPr>
              <w:t>|</w:t>
              <w:tab/>
            </w:r>
            <w:r>
              <w:rPr>
                <w:rStyle w:val="IndexLink"/>
              </w:rPr>
              <w:t>212</w:t>
            </w:r>
          </w:hyperlink>
        </w:p>
        <w:p>
          <w:pPr>
            <w:pStyle w:val="Contents4"/>
            <w:tabs>
              <w:tab w:val="clear" w:pos="8176"/>
              <w:tab w:val="right" w:pos="9026" w:leader="dot"/>
            </w:tabs>
            <w:rPr/>
          </w:pPr>
          <w:hyperlink w:anchor="__RefHeading___Toc3393843_2281741623">
            <w:r>
              <w:rPr>
                <w:webHidden/>
                <w:rStyle w:val="IndexLink"/>
              </w:rPr>
              <w:t>6</w:t>
            </w:r>
            <w:r>
              <w:rPr>
                <w:rStyle w:val="IndexLink"/>
                <w:rtl w:val="true"/>
              </w:rPr>
              <w:t xml:space="preserve">- </w:t>
            </w:r>
            <w:r>
              <w:rPr>
                <w:rStyle w:val="IndexLink"/>
                <w:rtl w:val="true"/>
              </w:rPr>
              <w:t>توسل</w:t>
            </w:r>
            <w:r>
              <w:rPr>
                <w:rStyle w:val="IndexLink"/>
                <w:rtl w:val="true"/>
              </w:rPr>
              <w:tab/>
            </w:r>
            <w:r>
              <w:rPr>
                <w:rStyle w:val="IndexLink"/>
              </w:rPr>
              <w:t>216</w:t>
            </w:r>
          </w:hyperlink>
        </w:p>
        <w:p>
          <w:pPr>
            <w:pStyle w:val="Contents5"/>
            <w:tabs>
              <w:tab w:val="clear" w:pos="7892"/>
              <w:tab w:val="right" w:pos="9026" w:leader="dot"/>
            </w:tabs>
            <w:rPr/>
          </w:pPr>
          <w:hyperlink w:anchor="__RefHeading___Toc3393845_2281741623">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3393847_2281741623">
            <w:r>
              <w:rPr>
                <w:webHidden/>
                <w:rStyle w:val="IndexLink"/>
                <w:rtl w:val="true"/>
              </w:rPr>
              <w:t>الف</w:t>
            </w:r>
            <w:r>
              <w:rPr>
                <w:rStyle w:val="IndexLink"/>
                <w:rtl w:val="true"/>
              </w:rPr>
              <w:t xml:space="preserve">) </w:t>
            </w:r>
            <w:r>
              <w:rPr>
                <w:rStyle w:val="IndexLink"/>
                <w:rtl w:val="true"/>
              </w:rPr>
              <w:t xml:space="preserve">خواندن خدا به حق یا جایگاه اولیاء از دیدگاه غیر مقلد </w:t>
            </w:r>
            <w:r>
              <w:rPr>
                <w:rStyle w:val="IndexLink"/>
                <w:rtl w:val="true"/>
              </w:rPr>
              <w:t>(</w:t>
            </w:r>
            <w:r>
              <w:rPr>
                <w:rStyle w:val="IndexLink"/>
                <w:rtl w:val="true"/>
              </w:rPr>
              <w:t>اهل حدیث</w:t>
            </w:r>
            <w:r>
              <w:rPr>
                <w:rStyle w:val="IndexLink"/>
                <w:rtl w:val="true"/>
              </w:rPr>
              <w:t xml:space="preserve">) </w:t>
            </w:r>
            <w:r>
              <w:rPr>
                <w:rStyle w:val="IndexLink"/>
                <w:rtl w:val="true"/>
              </w:rPr>
              <w:t>و دیوبندیه</w:t>
            </w:r>
            <w:r>
              <w:rPr>
                <w:rStyle w:val="IndexLink"/>
                <w:rtl w:val="true"/>
              </w:rPr>
              <w:tab/>
            </w:r>
            <w:r>
              <w:rPr>
                <w:rStyle w:val="IndexLink"/>
              </w:rPr>
              <w:t>216</w:t>
            </w:r>
          </w:hyperlink>
        </w:p>
        <w:p>
          <w:pPr>
            <w:pStyle w:val="Contents6"/>
            <w:tabs>
              <w:tab w:val="clear" w:pos="7609"/>
              <w:tab w:val="right" w:pos="9026" w:leader="dot"/>
            </w:tabs>
            <w:rPr/>
          </w:pPr>
          <w:hyperlink w:anchor="__RefHeading___Toc3393849_2281741623">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3393851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217</w:t>
            </w:r>
          </w:hyperlink>
        </w:p>
        <w:p>
          <w:pPr>
            <w:pStyle w:val="Contents6"/>
            <w:tabs>
              <w:tab w:val="clear" w:pos="7609"/>
              <w:tab w:val="right" w:pos="9026" w:leader="dot"/>
            </w:tabs>
            <w:rPr/>
          </w:pPr>
          <w:hyperlink w:anchor="__RefHeading___Toc3393853_2281741623">
            <w:r>
              <w:rPr>
                <w:webHidden/>
                <w:rStyle w:val="IndexLink"/>
                <w:rtl w:val="true"/>
              </w:rPr>
              <w:t>دیدگاه دیوبندیه</w:t>
            </w:r>
            <w:r>
              <w:rPr>
                <w:rStyle w:val="IndexLink"/>
                <w:rtl w:val="true"/>
              </w:rPr>
              <w:tab/>
            </w:r>
            <w:r>
              <w:rPr>
                <w:rStyle w:val="IndexLink"/>
              </w:rPr>
              <w:t>217</w:t>
            </w:r>
          </w:hyperlink>
        </w:p>
        <w:p>
          <w:pPr>
            <w:pStyle w:val="Contents6"/>
            <w:tabs>
              <w:tab w:val="clear" w:pos="7609"/>
              <w:tab w:val="right" w:pos="9026" w:leader="dot"/>
            </w:tabs>
            <w:rPr/>
          </w:pPr>
          <w:hyperlink w:anchor="__RefHeading___Toc3393855_2281741623">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3393857_2281741623">
            <w:r>
              <w:rPr>
                <w:webHidden/>
                <w:rStyle w:val="IndexLink"/>
                <w:rtl w:val="true"/>
              </w:rPr>
              <w:t>ثبوت توسل طبق آیات قرآن کریم</w:t>
            </w:r>
            <w:r>
              <w:rPr>
                <w:rStyle w:val="IndexLink"/>
                <w:rtl w:val="true"/>
              </w:rPr>
              <w:tab/>
            </w:r>
            <w:r>
              <w:rPr>
                <w:rStyle w:val="IndexLink"/>
              </w:rPr>
              <w:t>219</w:t>
            </w:r>
          </w:hyperlink>
        </w:p>
        <w:p>
          <w:pPr>
            <w:pStyle w:val="Contents6"/>
            <w:tabs>
              <w:tab w:val="clear" w:pos="7609"/>
              <w:tab w:val="right" w:pos="9026" w:leader="dot"/>
            </w:tabs>
            <w:rPr/>
          </w:pPr>
          <w:hyperlink w:anchor="__RefHeading___Toc3393859_2281741623">
            <w:r>
              <w:rPr>
                <w:webHidden/>
                <w:rStyle w:val="IndexLink"/>
                <w:rtl w:val="true"/>
              </w:rPr>
              <w:t>ثبوت توسل طبق احادیث</w:t>
            </w:r>
            <w:r>
              <w:rPr>
                <w:rStyle w:val="IndexLink"/>
                <w:rtl w:val="true"/>
              </w:rPr>
              <w:tab/>
            </w:r>
            <w:r>
              <w:rPr>
                <w:rStyle w:val="IndexLink"/>
              </w:rPr>
              <w:t>220</w:t>
            </w:r>
          </w:hyperlink>
        </w:p>
        <w:p>
          <w:pPr>
            <w:pStyle w:val="Contents6"/>
            <w:tabs>
              <w:tab w:val="clear" w:pos="7609"/>
              <w:tab w:val="right" w:pos="9026" w:leader="dot"/>
            </w:tabs>
            <w:rPr/>
          </w:pPr>
          <w:hyperlink w:anchor="__RefHeading___Toc3393861_2281741623">
            <w:r>
              <w:rPr>
                <w:webHidden/>
                <w:rStyle w:val="IndexLink"/>
                <w:rtl w:val="true"/>
              </w:rPr>
              <w:t>ثبوت جواز توسل به ذوات و اعمال مقبولین و کاملین نزد جمهور اهل سنت و جماعت از حنفیه و شافعیه</w:t>
            </w:r>
            <w:r>
              <w:rPr>
                <w:rStyle w:val="IndexLink"/>
                <w:rtl w:val="true"/>
              </w:rPr>
              <w:tab/>
            </w:r>
            <w:r>
              <w:rPr>
                <w:rStyle w:val="IndexLink"/>
              </w:rPr>
              <w:t>223</w:t>
            </w:r>
          </w:hyperlink>
        </w:p>
        <w:p>
          <w:pPr>
            <w:pStyle w:val="Contents5"/>
            <w:tabs>
              <w:tab w:val="clear" w:pos="7892"/>
              <w:tab w:val="right" w:pos="9026" w:leader="dot"/>
            </w:tabs>
            <w:rPr/>
          </w:pPr>
          <w:hyperlink w:anchor="__RefHeading___Toc3393863_2281741623">
            <w:r>
              <w:rPr>
                <w:webHidden/>
                <w:rStyle w:val="IndexLink"/>
                <w:rtl w:val="true"/>
              </w:rPr>
              <w:t>ب</w:t>
            </w:r>
            <w:r>
              <w:rPr>
                <w:rStyle w:val="IndexLink"/>
                <w:rtl w:val="true"/>
              </w:rPr>
              <w:t xml:space="preserve">) </w:t>
            </w:r>
            <w:r>
              <w:rPr>
                <w:rStyle w:val="IndexLink"/>
                <w:rtl w:val="true"/>
              </w:rPr>
              <w:t>استعانت و استغاثه به غیر الله از دیدگاه بریلویه</w:t>
            </w:r>
            <w:r>
              <w:rPr>
                <w:rStyle w:val="IndexLink"/>
                <w:rtl w:val="true"/>
              </w:rPr>
              <w:tab/>
            </w:r>
            <w:r>
              <w:rPr>
                <w:rStyle w:val="IndexLink"/>
              </w:rPr>
              <w:t>225</w:t>
            </w:r>
          </w:hyperlink>
        </w:p>
        <w:p>
          <w:pPr>
            <w:pStyle w:val="Contents6"/>
            <w:tabs>
              <w:tab w:val="clear" w:pos="7609"/>
              <w:tab w:val="right" w:pos="9026" w:leader="dot"/>
            </w:tabs>
            <w:rPr/>
          </w:pPr>
          <w:hyperlink w:anchor="__RefHeading___Toc3393865_2281741623">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3393867_2281741623">
            <w:r>
              <w:rPr>
                <w:webHidden/>
                <w:rStyle w:val="IndexLink"/>
                <w:rtl w:val="true"/>
              </w:rPr>
              <w:t>عقائد صحابه و تابعین</w:t>
            </w:r>
            <w:r>
              <w:rPr>
                <w:rStyle w:val="IndexLink"/>
                <w:rtl w:val="true"/>
              </w:rPr>
              <w:tab/>
            </w:r>
            <w:r>
              <w:rPr>
                <w:rStyle w:val="IndexLink"/>
              </w:rPr>
              <w:t>232</w:t>
            </w:r>
          </w:hyperlink>
        </w:p>
        <w:p>
          <w:pPr>
            <w:pStyle w:val="Contents6"/>
            <w:tabs>
              <w:tab w:val="clear" w:pos="7609"/>
              <w:tab w:val="right" w:pos="9026" w:leader="dot"/>
            </w:tabs>
            <w:rPr/>
          </w:pPr>
          <w:hyperlink w:anchor="__RefHeading___Toc3393869_2281741623">
            <w:r>
              <w:rPr>
                <w:webHidden/>
                <w:rStyle w:val="IndexLink"/>
                <w:rtl w:val="true"/>
              </w:rPr>
              <w:t>عقیده صحابه</w:t>
            </w:r>
            <w:r>
              <w:rPr>
                <w:rStyle w:val="IndexLink"/>
                <w:rtl w:val="true"/>
              </w:rPr>
              <w:tab/>
            </w:r>
            <w:r>
              <w:rPr>
                <w:rStyle w:val="IndexLink"/>
              </w:rPr>
              <w:t>232</w:t>
            </w:r>
          </w:hyperlink>
        </w:p>
        <w:p>
          <w:pPr>
            <w:pStyle w:val="Contents6"/>
            <w:tabs>
              <w:tab w:val="clear" w:pos="7609"/>
              <w:tab w:val="right" w:pos="9026" w:leader="dot"/>
            </w:tabs>
            <w:rPr/>
          </w:pPr>
          <w:hyperlink w:anchor="__RefHeading___Toc3393871_2281741623">
            <w:r>
              <w:rPr>
                <w:webHidden/>
                <w:rStyle w:val="IndexLink"/>
                <w:rtl w:val="true"/>
              </w:rPr>
              <w:t>عقیده تابعین</w:t>
            </w:r>
            <w:r>
              <w:rPr>
                <w:rStyle w:val="IndexLink"/>
                <w:rtl w:val="true"/>
              </w:rPr>
              <w:tab/>
            </w:r>
            <w:r>
              <w:rPr>
                <w:rStyle w:val="IndexLink"/>
              </w:rPr>
              <w:t>233</w:t>
            </w:r>
          </w:hyperlink>
        </w:p>
        <w:p>
          <w:pPr>
            <w:pStyle w:val="Contents5"/>
            <w:tabs>
              <w:tab w:val="clear" w:pos="7892"/>
              <w:tab w:val="right" w:pos="9026" w:leader="dot"/>
            </w:tabs>
            <w:rPr/>
          </w:pPr>
          <w:hyperlink w:anchor="__RefHeading___Toc3393873_2281741623">
            <w:r>
              <w:rPr>
                <w:webHidden/>
                <w:rStyle w:val="IndexLink"/>
                <w:rtl w:val="true"/>
              </w:rPr>
              <w:t>پ</w:t>
            </w:r>
            <w:r>
              <w:rPr>
                <w:rStyle w:val="IndexLink"/>
                <w:rtl w:val="true"/>
              </w:rPr>
              <w:t xml:space="preserve">) </w:t>
            </w:r>
            <w:r>
              <w:rPr>
                <w:rStyle w:val="IndexLink"/>
                <w:rtl w:val="true"/>
              </w:rPr>
              <w:t>توسل به دعای اولیاء از دیدگاه بعضی از دیوبندیه و بریلویه</w:t>
            </w:r>
            <w:r>
              <w:rPr>
                <w:rStyle w:val="IndexLink"/>
                <w:rtl w:val="true"/>
              </w:rPr>
              <w:tab/>
            </w:r>
            <w:r>
              <w:rPr>
                <w:rStyle w:val="IndexLink"/>
              </w:rPr>
              <w:t>236</w:t>
            </w:r>
          </w:hyperlink>
        </w:p>
        <w:p>
          <w:pPr>
            <w:pStyle w:val="Contents6"/>
            <w:tabs>
              <w:tab w:val="clear" w:pos="7609"/>
              <w:tab w:val="right" w:pos="9026" w:leader="dot"/>
            </w:tabs>
            <w:rPr/>
          </w:pPr>
          <w:hyperlink w:anchor="__RefHeading___Toc3393875_2281741623">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3393877_2281741623">
            <w:r>
              <w:rPr>
                <w:webHidden/>
                <w:rStyle w:val="IndexLink"/>
                <w:rtl w:val="true"/>
              </w:rPr>
              <w:t>دیدگاه دیوبندیه</w:t>
            </w:r>
            <w:r>
              <w:rPr>
                <w:rStyle w:val="IndexLink"/>
                <w:rtl w:val="true"/>
              </w:rPr>
              <w:tab/>
            </w:r>
            <w:r>
              <w:rPr>
                <w:rStyle w:val="IndexLink"/>
              </w:rPr>
              <w:t>236</w:t>
            </w:r>
          </w:hyperlink>
        </w:p>
        <w:p>
          <w:pPr>
            <w:pStyle w:val="Contents6"/>
            <w:tabs>
              <w:tab w:val="clear" w:pos="7609"/>
              <w:tab w:val="right" w:pos="9026" w:leader="dot"/>
            </w:tabs>
            <w:rPr/>
          </w:pPr>
          <w:hyperlink w:anchor="__RefHeading___Toc3393879_2281741623">
            <w:r>
              <w:rPr>
                <w:webHidden/>
                <w:rStyle w:val="IndexLink"/>
                <w:rtl w:val="true"/>
              </w:rPr>
              <w:t>دیدگاه بریلویه</w:t>
            </w:r>
            <w:r>
              <w:rPr>
                <w:rStyle w:val="IndexLink"/>
                <w:rtl w:val="true"/>
              </w:rPr>
              <w:tab/>
            </w:r>
            <w:r>
              <w:rPr>
                <w:rStyle w:val="IndexLink"/>
              </w:rPr>
              <w:t>239</w:t>
            </w:r>
          </w:hyperlink>
        </w:p>
        <w:p>
          <w:pPr>
            <w:pStyle w:val="Contents4"/>
            <w:tabs>
              <w:tab w:val="clear" w:pos="8176"/>
              <w:tab w:val="right" w:pos="9026" w:leader="dot"/>
            </w:tabs>
            <w:rPr/>
          </w:pPr>
          <w:hyperlink w:anchor="__RefHeading___Toc3393881_2281741623">
            <w:r>
              <w:rPr>
                <w:webHidden/>
                <w:rStyle w:val="IndexLink"/>
              </w:rPr>
              <w:t>7</w:t>
            </w:r>
            <w:r>
              <w:rPr>
                <w:rStyle w:val="IndexLink"/>
                <w:rtl w:val="true"/>
              </w:rPr>
              <w:t xml:space="preserve">- </w:t>
            </w:r>
            <w:r>
              <w:rPr>
                <w:rStyle w:val="IndexLink"/>
                <w:rtl w:val="true"/>
              </w:rPr>
              <w:t>طلب شفاعت از دیدگاه بعضی از دیوبندیه و بریلویه</w:t>
            </w:r>
            <w:r>
              <w:rPr>
                <w:rStyle w:val="IndexLink"/>
                <w:rtl w:val="true"/>
              </w:rPr>
              <w:tab/>
            </w:r>
            <w:r>
              <w:rPr>
                <w:rStyle w:val="IndexLink"/>
              </w:rPr>
              <w:t>240</w:t>
            </w:r>
          </w:hyperlink>
        </w:p>
        <w:p>
          <w:pPr>
            <w:pStyle w:val="Contents5"/>
            <w:tabs>
              <w:tab w:val="clear" w:pos="7892"/>
              <w:tab w:val="right" w:pos="9026" w:leader="dot"/>
            </w:tabs>
            <w:rPr/>
          </w:pPr>
          <w:hyperlink w:anchor="__RefHeading___Toc3393883_228174162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393885_2281741623">
            <w:r>
              <w:rPr>
                <w:webHidden/>
                <w:rStyle w:val="IndexLink"/>
                <w:rtl w:val="true"/>
              </w:rPr>
              <w:t>دیدگاه بعضی از دیوبندیه</w:t>
            </w:r>
            <w:r>
              <w:rPr>
                <w:rStyle w:val="IndexLink"/>
                <w:rtl w:val="true"/>
              </w:rPr>
              <w:tab/>
            </w:r>
            <w:r>
              <w:rPr>
                <w:rStyle w:val="IndexLink"/>
              </w:rPr>
              <w:t>240</w:t>
            </w:r>
          </w:hyperlink>
        </w:p>
        <w:p>
          <w:pPr>
            <w:pStyle w:val="Contents5"/>
            <w:tabs>
              <w:tab w:val="clear" w:pos="7892"/>
              <w:tab w:val="right" w:pos="9026" w:leader="dot"/>
            </w:tabs>
            <w:rPr/>
          </w:pPr>
          <w:hyperlink w:anchor="__RefHeading___Toc3393887_2281741623">
            <w:r>
              <w:rPr>
                <w:webHidden/>
                <w:rStyle w:val="IndexLink"/>
                <w:rtl w:val="true"/>
              </w:rPr>
              <w:t>دیدگاه بریلویه</w:t>
            </w:r>
            <w:r>
              <w:rPr>
                <w:rStyle w:val="IndexLink"/>
                <w:rtl w:val="true"/>
              </w:rPr>
              <w:tab/>
            </w:r>
            <w:r>
              <w:rPr>
                <w:rStyle w:val="IndexLink"/>
              </w:rPr>
              <w:t>243</w:t>
            </w:r>
          </w:hyperlink>
        </w:p>
        <w:p>
          <w:pPr>
            <w:pStyle w:val="Contents5"/>
            <w:tabs>
              <w:tab w:val="clear" w:pos="7892"/>
              <w:tab w:val="right" w:pos="9026" w:leader="dot"/>
            </w:tabs>
            <w:rPr/>
          </w:pPr>
          <w:hyperlink w:anchor="__RefHeading___Toc3393889_2281741623">
            <w:r>
              <w:rPr>
                <w:webHidden/>
                <w:rStyle w:val="IndexLink"/>
                <w:rtl w:val="true"/>
              </w:rPr>
              <w:t>بررسی</w:t>
            </w:r>
            <w:r>
              <w:rPr>
                <w:rStyle w:val="IndexLink"/>
                <w:rtl w:val="true"/>
              </w:rPr>
              <w:t>:</w:t>
              <w:tab/>
            </w:r>
            <w:r>
              <w:rPr>
                <w:rStyle w:val="IndexLink"/>
              </w:rPr>
              <w:t>243</w:t>
            </w:r>
          </w:hyperlink>
        </w:p>
        <w:p>
          <w:pPr>
            <w:pStyle w:val="Contents4"/>
            <w:tabs>
              <w:tab w:val="clear" w:pos="8176"/>
              <w:tab w:val="right" w:pos="9026" w:leader="dot"/>
            </w:tabs>
            <w:rPr/>
          </w:pPr>
          <w:hyperlink w:anchor="__RefHeading___Toc3393891_2281741623">
            <w:r>
              <w:rPr>
                <w:webHidden/>
                <w:rStyle w:val="IndexLink"/>
              </w:rPr>
              <w:t>8</w:t>
            </w:r>
            <w:r>
              <w:rPr>
                <w:rStyle w:val="IndexLink"/>
                <w:rtl w:val="true"/>
              </w:rPr>
              <w:t xml:space="preserve">- </w:t>
            </w:r>
            <w:r>
              <w:rPr>
                <w:rStyle w:val="IndexLink"/>
                <w:rtl w:val="true"/>
              </w:rPr>
              <w:t>بناء بر قبور از دیدگاه بریلویه</w:t>
            </w:r>
            <w:r>
              <w:rPr>
                <w:rStyle w:val="IndexLink"/>
                <w:rtl w:val="true"/>
              </w:rPr>
              <w:tab/>
            </w:r>
            <w:r>
              <w:rPr>
                <w:rStyle w:val="IndexLink"/>
              </w:rPr>
              <w:t>249</w:t>
            </w:r>
          </w:hyperlink>
        </w:p>
        <w:p>
          <w:pPr>
            <w:pStyle w:val="Contents4"/>
            <w:tabs>
              <w:tab w:val="clear" w:pos="8176"/>
              <w:tab w:val="right" w:pos="9026" w:leader="dot"/>
            </w:tabs>
            <w:rPr/>
          </w:pPr>
          <w:hyperlink w:anchor="__RefHeading___Toc3393893_2281741623">
            <w:r>
              <w:rPr>
                <w:webHidden/>
                <w:rStyle w:val="IndexLink"/>
              </w:rPr>
              <w:t>9</w:t>
            </w:r>
            <w:r>
              <w:rPr>
                <w:rStyle w:val="IndexLink"/>
                <w:rtl w:val="true"/>
              </w:rPr>
              <w:t xml:space="preserve">- </w:t>
            </w:r>
            <w:r>
              <w:rPr>
                <w:rStyle w:val="IndexLink"/>
                <w:rtl w:val="true"/>
              </w:rPr>
              <w:t>تبرک از دیدگاه دیوبندیه و بریلویه</w:t>
            </w:r>
            <w:r>
              <w:rPr>
                <w:rStyle w:val="IndexLink"/>
                <w:rtl w:val="true"/>
              </w:rPr>
              <w:tab/>
            </w:r>
            <w:r>
              <w:rPr>
                <w:rStyle w:val="IndexLink"/>
              </w:rPr>
              <w:t>251</w:t>
            </w:r>
          </w:hyperlink>
        </w:p>
        <w:p>
          <w:pPr>
            <w:pStyle w:val="Contents5"/>
            <w:tabs>
              <w:tab w:val="clear" w:pos="7892"/>
              <w:tab w:val="right" w:pos="9026" w:leader="dot"/>
            </w:tabs>
            <w:rPr/>
          </w:pPr>
          <w:hyperlink w:anchor="__RefHeading___Toc3393895_2281741623">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3393897_2281741623">
            <w:r>
              <w:rPr>
                <w:webHidden/>
                <w:rStyle w:val="IndexLink"/>
                <w:rtl w:val="true"/>
              </w:rPr>
              <w:t>دیدگاه دیوبندیه</w:t>
            </w:r>
            <w:r>
              <w:rPr>
                <w:rStyle w:val="IndexLink"/>
                <w:rtl w:val="true"/>
              </w:rPr>
              <w:tab/>
            </w:r>
            <w:r>
              <w:rPr>
                <w:rStyle w:val="IndexLink"/>
              </w:rPr>
              <w:t>252</w:t>
            </w:r>
          </w:hyperlink>
        </w:p>
        <w:p>
          <w:pPr>
            <w:pStyle w:val="Contents5"/>
            <w:tabs>
              <w:tab w:val="clear" w:pos="7892"/>
              <w:tab w:val="right" w:pos="9026" w:leader="dot"/>
            </w:tabs>
            <w:rPr/>
          </w:pPr>
          <w:hyperlink w:anchor="__RefHeading___Toc3393899_2281741623">
            <w:r>
              <w:rPr>
                <w:webHidden/>
                <w:rStyle w:val="IndexLink"/>
                <w:rtl w:val="true"/>
              </w:rPr>
              <w:t>دیدگاه بریلویه</w:t>
            </w:r>
            <w:r>
              <w:rPr>
                <w:rStyle w:val="IndexLink"/>
                <w:rtl w:val="true"/>
              </w:rPr>
              <w:tab/>
            </w:r>
            <w:r>
              <w:rPr>
                <w:rStyle w:val="IndexLink"/>
              </w:rPr>
              <w:t>256</w:t>
            </w:r>
          </w:hyperlink>
        </w:p>
        <w:p>
          <w:pPr>
            <w:pStyle w:val="Contents5"/>
            <w:tabs>
              <w:tab w:val="clear" w:pos="7892"/>
              <w:tab w:val="right" w:pos="9026" w:leader="dot"/>
            </w:tabs>
            <w:rPr/>
          </w:pPr>
          <w:hyperlink w:anchor="__RefHeading___Toc3393901_2281741623">
            <w:r>
              <w:rPr>
                <w:webHidden/>
                <w:rStyle w:val="IndexLink"/>
                <w:rtl w:val="true"/>
              </w:rPr>
              <w:t>بررسی</w:t>
            </w:r>
            <w:r>
              <w:rPr>
                <w:rStyle w:val="IndexLink"/>
                <w:rtl w:val="true"/>
              </w:rPr>
              <w:t>:</w:t>
              <w:tab/>
            </w:r>
            <w:r>
              <w:rPr>
                <w:rStyle w:val="IndexLink"/>
              </w:rPr>
              <w:t>258</w:t>
            </w:r>
          </w:hyperlink>
        </w:p>
        <w:p>
          <w:pPr>
            <w:pStyle w:val="Contents4"/>
            <w:tabs>
              <w:tab w:val="clear" w:pos="8176"/>
              <w:tab w:val="right" w:pos="9026" w:leader="dot"/>
            </w:tabs>
            <w:rPr/>
          </w:pPr>
          <w:hyperlink w:anchor="__RefHeading___Toc3393903_2281741623">
            <w:r>
              <w:rPr>
                <w:webHidden/>
                <w:rStyle w:val="IndexLink"/>
              </w:rPr>
              <w:t>10</w:t>
            </w:r>
            <w:r>
              <w:rPr>
                <w:rStyle w:val="IndexLink"/>
                <w:rtl w:val="true"/>
              </w:rPr>
              <w:t xml:space="preserve">- </w:t>
            </w:r>
            <w:r>
              <w:rPr>
                <w:rStyle w:val="IndexLink"/>
                <w:rtl w:val="true"/>
              </w:rPr>
              <w:t>سفر برای زیارت قبر روضه‌ی نبی اکرم</w:t>
            </w:r>
            <w:r>
              <w:rPr>
                <w:rStyle w:val="IndexLink"/>
                <w:rtl w:val="true"/>
              </w:rPr>
              <w:t xml:space="preserve">| </w:t>
            </w:r>
            <w:r>
              <w:rPr>
                <w:rStyle w:val="IndexLink"/>
                <w:rtl w:val="true"/>
              </w:rPr>
              <w:t xml:space="preserve">از دیدگاه غیرمقلد </w:t>
            </w:r>
            <w:r>
              <w:rPr>
                <w:rStyle w:val="IndexLink"/>
                <w:rtl w:val="true"/>
              </w:rPr>
              <w:t>(</w:t>
            </w:r>
            <w:r>
              <w:rPr>
                <w:rStyle w:val="IndexLink"/>
                <w:rtl w:val="true"/>
              </w:rPr>
              <w:t>اهل حدیث</w:t>
            </w:r>
            <w:r>
              <w:rPr>
                <w:rStyle w:val="IndexLink"/>
                <w:rtl w:val="true"/>
              </w:rPr>
              <w:t xml:space="preserve">) </w:t>
            </w:r>
            <w:r>
              <w:rPr>
                <w:rStyle w:val="IndexLink"/>
                <w:rtl w:val="true"/>
              </w:rPr>
              <w:t>و دیوبندیه</w:t>
            </w:r>
            <w:r>
              <w:rPr>
                <w:rStyle w:val="IndexLink"/>
                <w:rtl w:val="true"/>
              </w:rPr>
              <w:tab/>
            </w:r>
            <w:r>
              <w:rPr>
                <w:rStyle w:val="IndexLink"/>
              </w:rPr>
              <w:t>259</w:t>
            </w:r>
          </w:hyperlink>
        </w:p>
        <w:p>
          <w:pPr>
            <w:pStyle w:val="Contents5"/>
            <w:tabs>
              <w:tab w:val="clear" w:pos="7892"/>
              <w:tab w:val="right" w:pos="9026" w:leader="dot"/>
            </w:tabs>
            <w:rPr/>
          </w:pPr>
          <w:hyperlink w:anchor="__RefHeading___Toc3393905_2281741623">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3393907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259</w:t>
            </w:r>
          </w:hyperlink>
        </w:p>
        <w:p>
          <w:pPr>
            <w:pStyle w:val="Contents5"/>
            <w:tabs>
              <w:tab w:val="clear" w:pos="7892"/>
              <w:tab w:val="right" w:pos="9026" w:leader="dot"/>
            </w:tabs>
            <w:rPr/>
          </w:pPr>
          <w:hyperlink w:anchor="__RefHeading___Toc3393909_2281741623">
            <w:r>
              <w:rPr>
                <w:webHidden/>
                <w:rStyle w:val="IndexLink"/>
                <w:rtl w:val="true"/>
              </w:rPr>
              <w:t>دیدگاه دیوبندیه</w:t>
            </w:r>
            <w:r>
              <w:rPr>
                <w:rStyle w:val="IndexLink"/>
                <w:rtl w:val="true"/>
              </w:rPr>
              <w:tab/>
            </w:r>
            <w:r>
              <w:rPr>
                <w:rStyle w:val="IndexLink"/>
              </w:rPr>
              <w:t>259</w:t>
            </w:r>
          </w:hyperlink>
        </w:p>
        <w:p>
          <w:pPr>
            <w:pStyle w:val="Contents6"/>
            <w:tabs>
              <w:tab w:val="clear" w:pos="7609"/>
              <w:tab w:val="right" w:pos="9026" w:leader="dot"/>
            </w:tabs>
            <w:rPr/>
          </w:pPr>
          <w:hyperlink w:anchor="__RefHeading___Toc3393911_2281741623">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3393913_2281741623">
            <w:r>
              <w:rPr>
                <w:webHidden/>
                <w:rStyle w:val="IndexLink"/>
                <w:rtl w:val="true"/>
              </w:rPr>
              <w:t>اول</w:t>
            </w:r>
            <w:r>
              <w:rPr>
                <w:rStyle w:val="IndexLink"/>
                <w:rtl w:val="true"/>
              </w:rPr>
              <w:t xml:space="preserve">: </w:t>
            </w:r>
            <w:r>
              <w:rPr>
                <w:rStyle w:val="IndexLink"/>
                <w:rtl w:val="true"/>
              </w:rPr>
              <w:t>عدم جواز سفر</w:t>
            </w:r>
            <w:r>
              <w:rPr>
                <w:rStyle w:val="IndexLink"/>
                <w:rtl w:val="true"/>
              </w:rPr>
              <w:tab/>
            </w:r>
            <w:r>
              <w:rPr>
                <w:rStyle w:val="IndexLink"/>
              </w:rPr>
              <w:t>260</w:t>
            </w:r>
          </w:hyperlink>
        </w:p>
        <w:p>
          <w:pPr>
            <w:pStyle w:val="Contents6"/>
            <w:tabs>
              <w:tab w:val="clear" w:pos="7609"/>
              <w:tab w:val="right" w:pos="9026" w:leader="dot"/>
            </w:tabs>
            <w:rPr/>
          </w:pPr>
          <w:hyperlink w:anchor="__RefHeading___Toc3393915_2281741623">
            <w:r>
              <w:rPr>
                <w:webHidden/>
                <w:rStyle w:val="IndexLink"/>
                <w:rtl w:val="true"/>
              </w:rPr>
              <w:t>دوم</w:t>
            </w:r>
            <w:r>
              <w:rPr>
                <w:rStyle w:val="IndexLink"/>
                <w:rtl w:val="true"/>
              </w:rPr>
              <w:t xml:space="preserve">: </w:t>
            </w:r>
            <w:r>
              <w:rPr>
                <w:rStyle w:val="IndexLink"/>
                <w:rtl w:val="true"/>
              </w:rPr>
              <w:t>جواز سفر برای زیارت روضه‌ی نبی اکرم</w:t>
            </w:r>
            <w:r>
              <w:rPr>
                <w:rStyle w:val="IndexLink"/>
                <w:rtl w:val="true"/>
              </w:rPr>
              <w:t>|</w:t>
              <w:tab/>
            </w:r>
            <w:r>
              <w:rPr>
                <w:rStyle w:val="IndexLink"/>
              </w:rPr>
              <w:t>260</w:t>
            </w:r>
          </w:hyperlink>
        </w:p>
        <w:p>
          <w:pPr>
            <w:pStyle w:val="Contents6"/>
            <w:tabs>
              <w:tab w:val="clear" w:pos="7609"/>
              <w:tab w:val="right" w:pos="9026" w:leader="dot"/>
            </w:tabs>
            <w:rPr/>
          </w:pPr>
          <w:hyperlink w:anchor="__RefHeading___Toc3393917_2281741623">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3393919_2281741623">
            <w:r>
              <w:rPr>
                <w:webHidden/>
                <w:rStyle w:val="IndexLink"/>
                <w:rtl w:val="true"/>
              </w:rPr>
              <w:t>جواب از استدلال وهابی‌ها</w:t>
            </w:r>
            <w:r>
              <w:rPr>
                <w:rStyle w:val="IndexLink"/>
                <w:rtl w:val="true"/>
              </w:rPr>
              <w:tab/>
            </w:r>
            <w:r>
              <w:rPr>
                <w:rStyle w:val="IndexLink"/>
              </w:rPr>
              <w:t>261</w:t>
            </w:r>
          </w:hyperlink>
        </w:p>
        <w:p>
          <w:pPr>
            <w:pStyle w:val="Contents4"/>
            <w:tabs>
              <w:tab w:val="clear" w:pos="8176"/>
              <w:tab w:val="right" w:pos="9026" w:leader="dot"/>
            </w:tabs>
            <w:rPr/>
          </w:pPr>
          <w:hyperlink w:anchor="__RefHeading___Toc3393921_2281741623">
            <w:r>
              <w:rPr>
                <w:webHidden/>
                <w:rStyle w:val="IndexLink"/>
              </w:rPr>
              <w:t>11</w:t>
            </w:r>
            <w:r>
              <w:rPr>
                <w:rStyle w:val="IndexLink"/>
                <w:rtl w:val="true"/>
              </w:rPr>
              <w:t xml:space="preserve">- </w:t>
            </w:r>
            <w:r>
              <w:rPr>
                <w:rStyle w:val="IndexLink"/>
                <w:rtl w:val="true"/>
              </w:rPr>
              <w:t>زیارت قبور توسط زنان از دیدگاه بعضی غیر مقلد و بعضی دیوبندیه و بریلویه</w:t>
            </w:r>
            <w:r>
              <w:rPr>
                <w:rStyle w:val="IndexLink"/>
                <w:rtl w:val="true"/>
              </w:rPr>
              <w:tab/>
            </w:r>
            <w:r>
              <w:rPr>
                <w:rStyle w:val="IndexLink"/>
              </w:rPr>
              <w:t>263</w:t>
            </w:r>
          </w:hyperlink>
        </w:p>
        <w:p>
          <w:pPr>
            <w:pStyle w:val="Contents5"/>
            <w:tabs>
              <w:tab w:val="clear" w:pos="7892"/>
              <w:tab w:val="right" w:pos="9026" w:leader="dot"/>
            </w:tabs>
            <w:rPr/>
          </w:pPr>
          <w:hyperlink w:anchor="__RefHeading___Toc3393923_228174162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3393925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264</w:t>
            </w:r>
          </w:hyperlink>
        </w:p>
        <w:p>
          <w:pPr>
            <w:pStyle w:val="Contents5"/>
            <w:tabs>
              <w:tab w:val="clear" w:pos="7892"/>
              <w:tab w:val="right" w:pos="9026" w:leader="dot"/>
            </w:tabs>
            <w:rPr/>
          </w:pPr>
          <w:hyperlink w:anchor="__RefHeading___Toc3393927_2281741623">
            <w:r>
              <w:rPr>
                <w:webHidden/>
                <w:rStyle w:val="IndexLink"/>
                <w:rtl w:val="true"/>
              </w:rPr>
              <w:t>دیدگاه دیوبندیه</w:t>
            </w:r>
            <w:r>
              <w:rPr>
                <w:rStyle w:val="IndexLink"/>
                <w:rtl w:val="true"/>
              </w:rPr>
              <w:tab/>
            </w:r>
            <w:r>
              <w:rPr>
                <w:rStyle w:val="IndexLink"/>
              </w:rPr>
              <w:t>266</w:t>
            </w:r>
          </w:hyperlink>
        </w:p>
        <w:p>
          <w:pPr>
            <w:pStyle w:val="Contents5"/>
            <w:tabs>
              <w:tab w:val="clear" w:pos="7892"/>
              <w:tab w:val="right" w:pos="9026" w:leader="dot"/>
            </w:tabs>
            <w:rPr/>
          </w:pPr>
          <w:hyperlink w:anchor="__RefHeading___Toc3393929_2281741623">
            <w:r>
              <w:rPr>
                <w:webHidden/>
                <w:rStyle w:val="IndexLink"/>
                <w:rtl w:val="true"/>
              </w:rPr>
              <w:t>دیدگاه بریلویه</w:t>
            </w:r>
            <w:r>
              <w:rPr>
                <w:rStyle w:val="IndexLink"/>
                <w:rtl w:val="true"/>
              </w:rPr>
              <w:tab/>
            </w:r>
            <w:r>
              <w:rPr>
                <w:rStyle w:val="IndexLink"/>
              </w:rPr>
              <w:t>267</w:t>
            </w:r>
          </w:hyperlink>
        </w:p>
        <w:p>
          <w:pPr>
            <w:pStyle w:val="Contents5"/>
            <w:tabs>
              <w:tab w:val="clear" w:pos="7892"/>
              <w:tab w:val="right" w:pos="9026" w:leader="dot"/>
            </w:tabs>
            <w:rPr/>
          </w:pPr>
          <w:hyperlink w:anchor="__RefHeading___Toc3393931_2281741623">
            <w:r>
              <w:rPr>
                <w:webHidden/>
                <w:rStyle w:val="IndexLink"/>
                <w:rtl w:val="true"/>
              </w:rPr>
              <w:t>بررسی</w:t>
            </w:r>
            <w:r>
              <w:rPr>
                <w:rStyle w:val="IndexLink"/>
                <w:rtl w:val="true"/>
              </w:rPr>
              <w:t>:</w:t>
              <w:tab/>
            </w:r>
            <w:r>
              <w:rPr>
                <w:rStyle w:val="IndexLink"/>
              </w:rPr>
              <w:t>268</w:t>
            </w:r>
          </w:hyperlink>
        </w:p>
        <w:p>
          <w:pPr>
            <w:pStyle w:val="Contents4"/>
            <w:tabs>
              <w:tab w:val="clear" w:pos="8176"/>
              <w:tab w:val="right" w:pos="9026" w:leader="dot"/>
            </w:tabs>
            <w:rPr/>
          </w:pPr>
          <w:hyperlink w:anchor="__RefHeading___Toc3393933_2281741623">
            <w:r>
              <w:rPr>
                <w:webHidden/>
                <w:rStyle w:val="IndexLink"/>
              </w:rPr>
              <w:t>12</w:t>
            </w:r>
            <w:r>
              <w:rPr>
                <w:rStyle w:val="IndexLink"/>
                <w:rtl w:val="true"/>
              </w:rPr>
              <w:t xml:space="preserve">- </w:t>
            </w:r>
            <w:r>
              <w:rPr>
                <w:rStyle w:val="IndexLink"/>
                <w:rtl w:val="true"/>
              </w:rPr>
              <w:t>بردن نذورات یا ذبح بر سر قبور یا در خانه اولیاء از دیدگاه بریلویه و یکی از کتب حوزه‌ی غیر مقلد</w:t>
            </w:r>
            <w:r>
              <w:rPr>
                <w:rStyle w:val="IndexLink"/>
                <w:rtl w:val="true"/>
              </w:rPr>
              <w:tab/>
            </w:r>
            <w:r>
              <w:rPr>
                <w:rStyle w:val="IndexLink"/>
              </w:rPr>
              <w:t>269</w:t>
            </w:r>
          </w:hyperlink>
        </w:p>
        <w:p>
          <w:pPr>
            <w:pStyle w:val="Contents5"/>
            <w:tabs>
              <w:tab w:val="clear" w:pos="7892"/>
              <w:tab w:val="right" w:pos="9026" w:leader="dot"/>
            </w:tabs>
            <w:rPr/>
          </w:pPr>
          <w:hyperlink w:anchor="__RefHeading___Toc3393935_2281741623">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3393937_2281741623">
            <w:r>
              <w:rPr>
                <w:webHidden/>
                <w:rStyle w:val="IndexLink"/>
                <w:rtl w:val="true"/>
              </w:rPr>
              <w:t>دیدگاه غیر مقلد</w:t>
            </w:r>
            <w:r>
              <w:rPr>
                <w:rStyle w:val="IndexLink"/>
                <w:rtl w:val="true"/>
              </w:rPr>
              <w:t>(</w:t>
            </w:r>
            <w:r>
              <w:rPr>
                <w:rStyle w:val="IndexLink"/>
                <w:rtl w:val="true"/>
              </w:rPr>
              <w:t>اهل حدیث</w:t>
            </w:r>
            <w:r>
              <w:rPr>
                <w:rStyle w:val="IndexLink"/>
                <w:rtl w:val="true"/>
              </w:rPr>
              <w:t>)</w:t>
              <w:tab/>
            </w:r>
            <w:r>
              <w:rPr>
                <w:rStyle w:val="IndexLink"/>
              </w:rPr>
              <w:t>269</w:t>
            </w:r>
          </w:hyperlink>
        </w:p>
        <w:p>
          <w:pPr>
            <w:pStyle w:val="Contents5"/>
            <w:tabs>
              <w:tab w:val="clear" w:pos="7892"/>
              <w:tab w:val="right" w:pos="9026" w:leader="dot"/>
            </w:tabs>
            <w:rPr/>
          </w:pPr>
          <w:hyperlink w:anchor="__RefHeading___Toc3393939_2281741623">
            <w:r>
              <w:rPr>
                <w:webHidden/>
                <w:rStyle w:val="IndexLink"/>
                <w:rtl w:val="true"/>
              </w:rPr>
              <w:t>دیدگاه بریلویه</w:t>
            </w:r>
            <w:r>
              <w:rPr>
                <w:rStyle w:val="IndexLink"/>
                <w:rtl w:val="true"/>
              </w:rPr>
              <w:tab/>
            </w:r>
            <w:r>
              <w:rPr>
                <w:rStyle w:val="IndexLink"/>
              </w:rPr>
              <w:t>269</w:t>
            </w:r>
          </w:hyperlink>
        </w:p>
        <w:p>
          <w:pPr>
            <w:pStyle w:val="Contents4"/>
            <w:tabs>
              <w:tab w:val="clear" w:pos="8176"/>
              <w:tab w:val="right" w:pos="9026" w:leader="dot"/>
            </w:tabs>
            <w:rPr/>
          </w:pPr>
          <w:hyperlink w:anchor="__RefHeading___Toc3393941_2281741623">
            <w:r>
              <w:rPr>
                <w:webHidden/>
                <w:rStyle w:val="IndexLink"/>
              </w:rPr>
              <w:t>13</w:t>
            </w:r>
            <w:r>
              <w:rPr>
                <w:rStyle w:val="IndexLink"/>
                <w:rtl w:val="true"/>
              </w:rPr>
              <w:t xml:space="preserve">- </w:t>
            </w:r>
            <w:r>
              <w:rPr>
                <w:rStyle w:val="IndexLink"/>
                <w:rtl w:val="true"/>
              </w:rPr>
              <w:t>ذبح حیوان و تقدیم ثواب به اموات از دیدگاه دیوبندیه و بریلویه</w:t>
            </w:r>
            <w:r>
              <w:rPr>
                <w:rStyle w:val="IndexLink"/>
                <w:rtl w:val="true"/>
              </w:rPr>
              <w:tab/>
            </w:r>
            <w:r>
              <w:rPr>
                <w:rStyle w:val="IndexLink"/>
              </w:rPr>
              <w:t>271</w:t>
            </w:r>
          </w:hyperlink>
        </w:p>
        <w:p>
          <w:pPr>
            <w:pStyle w:val="Contents5"/>
            <w:tabs>
              <w:tab w:val="clear" w:pos="7892"/>
              <w:tab w:val="right" w:pos="9026" w:leader="dot"/>
            </w:tabs>
            <w:rPr/>
          </w:pPr>
          <w:hyperlink w:anchor="__RefHeading___Toc3393943_2281741623">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3393945_2281741623">
            <w:r>
              <w:rPr>
                <w:webHidden/>
                <w:rStyle w:val="IndexLink"/>
                <w:rtl w:val="true"/>
              </w:rPr>
              <w:t>دیدگاه دیوبندیه</w:t>
            </w:r>
            <w:r>
              <w:rPr>
                <w:rStyle w:val="IndexLink"/>
                <w:rtl w:val="true"/>
              </w:rPr>
              <w:tab/>
            </w:r>
            <w:r>
              <w:rPr>
                <w:rStyle w:val="IndexLink"/>
              </w:rPr>
              <w:t>271</w:t>
            </w:r>
          </w:hyperlink>
        </w:p>
        <w:p>
          <w:pPr>
            <w:pStyle w:val="Contents5"/>
            <w:tabs>
              <w:tab w:val="clear" w:pos="7892"/>
              <w:tab w:val="right" w:pos="9026" w:leader="dot"/>
            </w:tabs>
            <w:rPr/>
          </w:pPr>
          <w:hyperlink w:anchor="__RefHeading___Toc3393947_2281741623">
            <w:r>
              <w:rPr>
                <w:webHidden/>
                <w:rStyle w:val="IndexLink"/>
                <w:rtl w:val="true"/>
              </w:rPr>
              <w:t>دیدگاه بریلویه</w:t>
            </w:r>
            <w:r>
              <w:rPr>
                <w:rStyle w:val="IndexLink"/>
                <w:rtl w:val="true"/>
              </w:rPr>
              <w:tab/>
            </w:r>
            <w:r>
              <w:rPr>
                <w:rStyle w:val="IndexLink"/>
              </w:rPr>
              <w:t>272</w:t>
            </w:r>
          </w:hyperlink>
        </w:p>
        <w:p>
          <w:pPr>
            <w:pStyle w:val="Contents5"/>
            <w:tabs>
              <w:tab w:val="clear" w:pos="7892"/>
              <w:tab w:val="right" w:pos="9026" w:leader="dot"/>
            </w:tabs>
            <w:rPr/>
          </w:pPr>
          <w:hyperlink w:anchor="__RefHeading___Toc3393949_2281741623">
            <w:r>
              <w:rPr>
                <w:webHidden/>
                <w:rStyle w:val="IndexLink"/>
                <w:rtl w:val="true"/>
              </w:rPr>
              <w:t>بررسی</w:t>
            </w:r>
            <w:r>
              <w:rPr>
                <w:rStyle w:val="IndexLink"/>
                <w:rtl w:val="true"/>
              </w:rPr>
              <w:t>:</w:t>
              <w:tab/>
            </w:r>
            <w:r>
              <w:rPr>
                <w:rStyle w:val="IndexLink"/>
              </w:rPr>
              <w:t>273</w:t>
            </w:r>
          </w:hyperlink>
        </w:p>
        <w:p>
          <w:pPr>
            <w:pStyle w:val="Contents4"/>
            <w:tabs>
              <w:tab w:val="clear" w:pos="8176"/>
              <w:tab w:val="right" w:pos="9026" w:leader="dot"/>
            </w:tabs>
            <w:rPr/>
          </w:pPr>
          <w:hyperlink w:anchor="__RefHeading___Toc3393951_2281741623">
            <w:r>
              <w:rPr>
                <w:webHidden/>
                <w:rStyle w:val="IndexLink"/>
              </w:rPr>
              <w:t>14</w:t>
            </w:r>
            <w:r>
              <w:rPr>
                <w:rStyle w:val="IndexLink"/>
                <w:rtl w:val="true"/>
              </w:rPr>
              <w:t xml:space="preserve">- </w:t>
            </w:r>
            <w:r>
              <w:rPr>
                <w:rStyle w:val="IndexLink"/>
                <w:rtl w:val="true"/>
              </w:rPr>
              <w:t xml:space="preserve">رو به قبر ایستادن هنگام دعا از دیدگاه اهل حدیث </w:t>
            </w:r>
            <w:r>
              <w:rPr>
                <w:rStyle w:val="IndexLink"/>
                <w:rtl w:val="true"/>
              </w:rPr>
              <w:t>(</w:t>
            </w:r>
            <w:r>
              <w:rPr>
                <w:rStyle w:val="IndexLink"/>
                <w:rtl w:val="true"/>
              </w:rPr>
              <w:t>غیرمقلد</w:t>
            </w:r>
            <w:r>
              <w:rPr>
                <w:rStyle w:val="IndexLink"/>
                <w:rtl w:val="true"/>
              </w:rPr>
              <w:t xml:space="preserve">) </w:t>
            </w:r>
            <w:r>
              <w:rPr>
                <w:rStyle w:val="IndexLink"/>
                <w:rtl w:val="true"/>
              </w:rPr>
              <w:t>و دیوبندیه</w:t>
            </w:r>
            <w:r>
              <w:rPr>
                <w:rStyle w:val="IndexLink"/>
                <w:rtl w:val="true"/>
              </w:rPr>
              <w:tab/>
            </w:r>
            <w:r>
              <w:rPr>
                <w:rStyle w:val="IndexLink"/>
              </w:rPr>
              <w:t>274</w:t>
            </w:r>
          </w:hyperlink>
        </w:p>
        <w:p>
          <w:pPr>
            <w:pStyle w:val="Contents5"/>
            <w:tabs>
              <w:tab w:val="clear" w:pos="7892"/>
              <w:tab w:val="right" w:pos="9026" w:leader="dot"/>
            </w:tabs>
            <w:rPr/>
          </w:pPr>
          <w:hyperlink w:anchor="__RefHeading___Toc3393953_2281741623">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3393955_2281741623">
            <w:r>
              <w:rPr>
                <w:webHidden/>
                <w:rStyle w:val="IndexLink"/>
                <w:rtl w:val="true"/>
              </w:rPr>
              <w:t>دیدگاه غیرمقلد</w:t>
            </w:r>
            <w:r>
              <w:rPr>
                <w:rStyle w:val="IndexLink"/>
                <w:rtl w:val="true"/>
              </w:rPr>
              <w:tab/>
            </w:r>
            <w:r>
              <w:rPr>
                <w:rStyle w:val="IndexLink"/>
              </w:rPr>
              <w:t>275</w:t>
            </w:r>
          </w:hyperlink>
        </w:p>
        <w:p>
          <w:pPr>
            <w:pStyle w:val="Contents5"/>
            <w:tabs>
              <w:tab w:val="clear" w:pos="7892"/>
              <w:tab w:val="right" w:pos="9026" w:leader="dot"/>
            </w:tabs>
            <w:rPr/>
          </w:pPr>
          <w:hyperlink w:anchor="__RefHeading___Toc3393957_2281741623">
            <w:r>
              <w:rPr>
                <w:webHidden/>
                <w:rStyle w:val="IndexLink"/>
                <w:rtl w:val="true"/>
              </w:rPr>
              <w:t>دیدگاه دیوبندیه</w:t>
            </w:r>
            <w:r>
              <w:rPr>
                <w:rStyle w:val="IndexLink"/>
                <w:rtl w:val="true"/>
              </w:rPr>
              <w:tab/>
            </w:r>
            <w:r>
              <w:rPr>
                <w:rStyle w:val="IndexLink"/>
              </w:rPr>
              <w:t>275</w:t>
            </w:r>
          </w:hyperlink>
        </w:p>
        <w:p>
          <w:pPr>
            <w:pStyle w:val="Contents4"/>
            <w:tabs>
              <w:tab w:val="clear" w:pos="8176"/>
              <w:tab w:val="right" w:pos="9026" w:leader="dot"/>
            </w:tabs>
            <w:rPr/>
          </w:pPr>
          <w:hyperlink w:anchor="__RefHeading___Toc3393959_2281741623">
            <w:r>
              <w:rPr>
                <w:webHidden/>
                <w:rStyle w:val="IndexLink"/>
              </w:rPr>
              <w:t>15</w:t>
            </w:r>
            <w:r>
              <w:rPr>
                <w:rStyle w:val="IndexLink"/>
                <w:rtl w:val="true"/>
              </w:rPr>
              <w:t xml:space="preserve">- </w:t>
            </w:r>
            <w:r>
              <w:rPr>
                <w:rStyle w:val="IndexLink"/>
                <w:rtl w:val="true"/>
              </w:rPr>
              <w:t>قسم به غیر خدا از دیدگاه بعضی از غیر مقلد و بریلویه</w:t>
            </w:r>
            <w:r>
              <w:rPr>
                <w:rStyle w:val="IndexLink"/>
                <w:rtl w:val="true"/>
              </w:rPr>
              <w:tab/>
            </w:r>
            <w:r>
              <w:rPr>
                <w:rStyle w:val="IndexLink"/>
              </w:rPr>
              <w:t>276</w:t>
            </w:r>
          </w:hyperlink>
        </w:p>
        <w:p>
          <w:pPr>
            <w:pStyle w:val="Contents5"/>
            <w:tabs>
              <w:tab w:val="clear" w:pos="7892"/>
              <w:tab w:val="right" w:pos="9026" w:leader="dot"/>
            </w:tabs>
            <w:rPr/>
          </w:pPr>
          <w:hyperlink w:anchor="__RefHeading___Toc3393961_2281741623">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3393963_2281741623">
            <w:r>
              <w:rPr>
                <w:webHidden/>
                <w:rStyle w:val="IndexLink"/>
                <w:rtl w:val="true"/>
              </w:rPr>
              <w:t>دیدگاه غیر مقلد</w:t>
            </w:r>
            <w:r>
              <w:rPr>
                <w:rStyle w:val="IndexLink"/>
                <w:rtl w:val="true"/>
              </w:rPr>
              <w:tab/>
            </w:r>
            <w:r>
              <w:rPr>
                <w:rStyle w:val="IndexLink"/>
              </w:rPr>
              <w:t>276</w:t>
            </w:r>
          </w:hyperlink>
        </w:p>
        <w:p>
          <w:pPr>
            <w:pStyle w:val="Contents5"/>
            <w:tabs>
              <w:tab w:val="clear" w:pos="7892"/>
              <w:tab w:val="right" w:pos="9026" w:leader="dot"/>
            </w:tabs>
            <w:rPr/>
          </w:pPr>
          <w:hyperlink w:anchor="__RefHeading___Toc3393965_2281741623">
            <w:r>
              <w:rPr>
                <w:webHidden/>
                <w:rStyle w:val="IndexLink"/>
                <w:rtl w:val="true"/>
              </w:rPr>
              <w:t>دیدگاه بریلویه</w:t>
            </w:r>
            <w:r>
              <w:rPr>
                <w:rStyle w:val="IndexLink"/>
                <w:rtl w:val="true"/>
              </w:rPr>
              <w:tab/>
            </w:r>
            <w:r>
              <w:rPr>
                <w:rStyle w:val="IndexLink"/>
              </w:rPr>
              <w:t>277</w:t>
            </w:r>
          </w:hyperlink>
        </w:p>
        <w:p>
          <w:pPr>
            <w:pStyle w:val="Contents5"/>
            <w:tabs>
              <w:tab w:val="clear" w:pos="7892"/>
              <w:tab w:val="right" w:pos="9026" w:leader="dot"/>
            </w:tabs>
            <w:rPr/>
          </w:pPr>
          <w:hyperlink w:anchor="__RefHeading___Toc3393967_2281741623">
            <w:r>
              <w:rPr>
                <w:webHidden/>
                <w:rStyle w:val="IndexLink"/>
                <w:rtl w:val="true"/>
              </w:rPr>
              <w:t>بررسی</w:t>
            </w:r>
            <w:r>
              <w:rPr>
                <w:rStyle w:val="IndexLink"/>
                <w:rtl w:val="true"/>
              </w:rPr>
              <w:t>:</w:t>
              <w:tab/>
            </w:r>
            <w:r>
              <w:rPr>
                <w:rStyle w:val="IndexLink"/>
              </w:rPr>
              <w:t>278</w:t>
            </w:r>
          </w:hyperlink>
        </w:p>
        <w:p>
          <w:pPr>
            <w:pStyle w:val="Contents4"/>
            <w:tabs>
              <w:tab w:val="clear" w:pos="8176"/>
              <w:tab w:val="right" w:pos="9026" w:leader="dot"/>
            </w:tabs>
            <w:rPr/>
          </w:pPr>
          <w:hyperlink w:anchor="__RefHeading___Toc3393969_2281741623">
            <w:r>
              <w:rPr>
                <w:webHidden/>
                <w:rStyle w:val="IndexLink"/>
              </w:rPr>
              <w:t>16</w:t>
            </w:r>
            <w:r>
              <w:rPr>
                <w:rStyle w:val="IndexLink"/>
                <w:rtl w:val="true"/>
              </w:rPr>
              <w:t xml:space="preserve">- </w:t>
            </w:r>
            <w:r>
              <w:rPr>
                <w:rStyle w:val="IndexLink"/>
                <w:rtl w:val="true"/>
              </w:rPr>
              <w:t>جواز تصاویر بدون سایه از دیدگاه یکی از کتب حوزه‌ی علمیه غیرمقلد</w:t>
            </w:r>
            <w:r>
              <w:rPr>
                <w:rStyle w:val="IndexLink"/>
                <w:rtl w:val="true"/>
              </w:rPr>
              <w:tab/>
            </w:r>
            <w:r>
              <w:rPr>
                <w:rStyle w:val="IndexLink"/>
              </w:rPr>
              <w:t>283</w:t>
            </w:r>
          </w:hyperlink>
        </w:p>
        <w:p>
          <w:pPr>
            <w:pStyle w:val="Contents5"/>
            <w:tabs>
              <w:tab w:val="clear" w:pos="7892"/>
              <w:tab w:val="right" w:pos="9026" w:leader="dot"/>
            </w:tabs>
            <w:rPr/>
          </w:pPr>
          <w:hyperlink w:anchor="__RefHeading___Toc3393971_2281741623">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3393973_2281741623">
            <w:r>
              <w:rPr>
                <w:webHidden/>
                <w:rStyle w:val="IndexLink"/>
                <w:rtl w:val="true"/>
              </w:rPr>
              <w:t>بررسی</w:t>
            </w:r>
            <w:r>
              <w:rPr>
                <w:rStyle w:val="IndexLink"/>
                <w:rtl w:val="true"/>
              </w:rPr>
              <w:t>:</w:t>
              <w:tab/>
            </w:r>
            <w:r>
              <w:rPr>
                <w:rStyle w:val="IndexLink"/>
              </w:rPr>
              <w:t>286</w:t>
            </w:r>
          </w:hyperlink>
        </w:p>
        <w:p>
          <w:pPr>
            <w:pStyle w:val="Contents4"/>
            <w:tabs>
              <w:tab w:val="clear" w:pos="8176"/>
              <w:tab w:val="right" w:pos="9026" w:leader="dot"/>
            </w:tabs>
            <w:rPr/>
          </w:pPr>
          <w:hyperlink w:anchor="__RefHeading___Toc3393975_2281741623">
            <w:r>
              <w:rPr>
                <w:webHidden/>
                <w:rStyle w:val="IndexLink"/>
              </w:rPr>
              <w:t>17</w:t>
            </w:r>
            <w:r>
              <w:rPr>
                <w:rStyle w:val="IndexLink"/>
                <w:rtl w:val="true"/>
              </w:rPr>
              <w:t xml:space="preserve">- </w:t>
            </w:r>
            <w:r>
              <w:rPr>
                <w:rStyle w:val="IndexLink"/>
                <w:rtl w:val="true"/>
              </w:rPr>
              <w:t>ذکر میلاد از دیدگاه بعضی از دیوبندیه و بریلویه</w:t>
            </w:r>
            <w:r>
              <w:rPr>
                <w:rStyle w:val="IndexLink"/>
                <w:rtl w:val="true"/>
              </w:rPr>
              <w:tab/>
            </w:r>
            <w:r>
              <w:rPr>
                <w:rStyle w:val="IndexLink"/>
              </w:rPr>
              <w:t>286</w:t>
            </w:r>
          </w:hyperlink>
        </w:p>
        <w:p>
          <w:pPr>
            <w:pStyle w:val="Contents5"/>
            <w:tabs>
              <w:tab w:val="clear" w:pos="7892"/>
              <w:tab w:val="right" w:pos="9026" w:leader="dot"/>
            </w:tabs>
            <w:rPr/>
          </w:pPr>
          <w:hyperlink w:anchor="__RefHeading___Toc3393977_228174162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3393979_2281741623">
            <w:r>
              <w:rPr>
                <w:webHidden/>
                <w:rStyle w:val="IndexLink"/>
                <w:rtl w:val="true"/>
              </w:rPr>
              <w:t>دیدگاه دیوبندیه</w:t>
            </w:r>
            <w:r>
              <w:rPr>
                <w:rStyle w:val="IndexLink"/>
                <w:rtl w:val="true"/>
              </w:rPr>
              <w:tab/>
            </w:r>
            <w:r>
              <w:rPr>
                <w:rStyle w:val="IndexLink"/>
              </w:rPr>
              <w:t>286</w:t>
            </w:r>
          </w:hyperlink>
        </w:p>
        <w:p>
          <w:pPr>
            <w:pStyle w:val="Contents5"/>
            <w:tabs>
              <w:tab w:val="clear" w:pos="7892"/>
              <w:tab w:val="right" w:pos="9026" w:leader="dot"/>
            </w:tabs>
            <w:rPr/>
          </w:pPr>
          <w:hyperlink w:anchor="__RefHeading___Toc3393981_2281741623">
            <w:r>
              <w:rPr>
                <w:webHidden/>
                <w:rStyle w:val="IndexLink"/>
                <w:rtl w:val="true"/>
              </w:rPr>
              <w:t>دیدگاه بریلویه</w:t>
            </w:r>
            <w:r>
              <w:rPr>
                <w:rStyle w:val="IndexLink"/>
                <w:rtl w:val="true"/>
              </w:rPr>
              <w:tab/>
            </w:r>
            <w:r>
              <w:rPr>
                <w:rStyle w:val="IndexLink"/>
              </w:rPr>
              <w:t>289</w:t>
            </w:r>
          </w:hyperlink>
        </w:p>
        <w:p>
          <w:pPr>
            <w:pStyle w:val="Contents4"/>
            <w:tabs>
              <w:tab w:val="clear" w:pos="8176"/>
              <w:tab w:val="right" w:pos="9026" w:leader="dot"/>
            </w:tabs>
            <w:rPr/>
          </w:pPr>
          <w:hyperlink w:anchor="__RefHeading___Toc3393983_2281741623">
            <w:r>
              <w:rPr>
                <w:webHidden/>
                <w:rStyle w:val="IndexLink"/>
              </w:rPr>
              <w:t>18</w:t>
            </w:r>
            <w:r>
              <w:rPr>
                <w:rStyle w:val="IndexLink"/>
                <w:rtl w:val="true"/>
              </w:rPr>
              <w:t xml:space="preserve">- </w:t>
            </w:r>
            <w:r>
              <w:rPr>
                <w:rStyle w:val="IndexLink"/>
                <w:rtl w:val="true"/>
              </w:rPr>
              <w:t>تقلید در امور فقهی از دیدگاه غیرمقلد و دیوبندیه</w:t>
            </w:r>
            <w:r>
              <w:rPr>
                <w:rStyle w:val="IndexLink"/>
                <w:rtl w:val="true"/>
              </w:rPr>
              <w:tab/>
            </w:r>
            <w:r>
              <w:rPr>
                <w:rStyle w:val="IndexLink"/>
              </w:rPr>
              <w:t>291</w:t>
            </w:r>
          </w:hyperlink>
        </w:p>
        <w:p>
          <w:pPr>
            <w:pStyle w:val="Contents5"/>
            <w:tabs>
              <w:tab w:val="clear" w:pos="7892"/>
              <w:tab w:val="right" w:pos="9026" w:leader="dot"/>
            </w:tabs>
            <w:rPr/>
          </w:pPr>
          <w:hyperlink w:anchor="__RefHeading___Toc3393985_228174162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3393987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292</w:t>
            </w:r>
          </w:hyperlink>
        </w:p>
        <w:p>
          <w:pPr>
            <w:pStyle w:val="Contents6"/>
            <w:tabs>
              <w:tab w:val="clear" w:pos="7609"/>
              <w:tab w:val="right" w:pos="9026" w:leader="dot"/>
            </w:tabs>
            <w:rPr/>
          </w:pPr>
          <w:hyperlink w:anchor="__RefHeading___Toc3393989_2281741623">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3393991_2281741623">
            <w:r>
              <w:rPr>
                <w:webHidden/>
                <w:rStyle w:val="IndexLink"/>
                <w:rtl w:val="true"/>
              </w:rPr>
              <w:t>خلاصه‌ی رساله‌ای متعلق به یک غیر مقلد استان به نام عبدالله ریگی</w:t>
            </w:r>
            <w:r>
              <w:rPr>
                <w:rStyle w:val="IndexLink"/>
                <w:rtl w:val="true"/>
              </w:rPr>
              <w:t>:</w:t>
              <w:tab/>
            </w:r>
            <w:r>
              <w:rPr>
                <w:rStyle w:val="IndexLink"/>
              </w:rPr>
              <w:t>292</w:t>
            </w:r>
          </w:hyperlink>
        </w:p>
        <w:p>
          <w:pPr>
            <w:pStyle w:val="Contents5"/>
            <w:tabs>
              <w:tab w:val="clear" w:pos="7892"/>
              <w:tab w:val="right" w:pos="9026" w:leader="dot"/>
            </w:tabs>
            <w:rPr/>
          </w:pPr>
          <w:hyperlink w:anchor="__RefHeading___Toc3393993_2281741623">
            <w:r>
              <w:rPr>
                <w:webHidden/>
                <w:rStyle w:val="IndexLink"/>
                <w:rtl w:val="true"/>
              </w:rPr>
              <w:t>دیدگاه دیوبندیه</w:t>
            </w:r>
            <w:r>
              <w:rPr>
                <w:rStyle w:val="IndexLink"/>
                <w:rtl w:val="true"/>
              </w:rPr>
              <w:tab/>
            </w:r>
            <w:r>
              <w:rPr>
                <w:rStyle w:val="IndexLink"/>
              </w:rPr>
              <w:t>307</w:t>
            </w:r>
          </w:hyperlink>
        </w:p>
        <w:p>
          <w:pPr>
            <w:pStyle w:val="Contents5"/>
            <w:tabs>
              <w:tab w:val="clear" w:pos="7892"/>
              <w:tab w:val="right" w:pos="9026" w:leader="dot"/>
            </w:tabs>
            <w:rPr/>
          </w:pPr>
          <w:hyperlink w:anchor="__RefHeading___Toc3393995_2281741623">
            <w:r>
              <w:rPr>
                <w:webHidden/>
                <w:rStyle w:val="IndexLink"/>
                <w:rtl w:val="true"/>
              </w:rPr>
              <w:t>بررسی</w:t>
            </w:r>
            <w:r>
              <w:rPr>
                <w:rStyle w:val="IndexLink"/>
                <w:rtl w:val="true"/>
              </w:rPr>
              <w:t>:</w:t>
              <w:tab/>
            </w:r>
            <w:r>
              <w:rPr>
                <w:rStyle w:val="IndexLink"/>
              </w:rPr>
              <w:t>309</w:t>
            </w:r>
          </w:hyperlink>
        </w:p>
        <w:p>
          <w:pPr>
            <w:pStyle w:val="Contents4"/>
            <w:tabs>
              <w:tab w:val="clear" w:pos="8176"/>
              <w:tab w:val="right" w:pos="9026" w:leader="dot"/>
            </w:tabs>
            <w:rPr/>
          </w:pPr>
          <w:hyperlink w:anchor="__RefHeading___Toc3393997_2281741623">
            <w:r>
              <w:rPr>
                <w:webHidden/>
                <w:rStyle w:val="IndexLink"/>
              </w:rPr>
              <w:t>19</w:t>
            </w:r>
            <w:r>
              <w:rPr>
                <w:rStyle w:val="IndexLink"/>
                <w:rtl w:val="true"/>
              </w:rPr>
              <w:t xml:space="preserve">- </w:t>
            </w:r>
            <w:r>
              <w:rPr>
                <w:rStyle w:val="IndexLink"/>
                <w:rtl w:val="true"/>
              </w:rPr>
              <w:t>تصوف از دیدگاه غیر مقلد، دیوبندیه و بریلویه</w:t>
            </w:r>
            <w:r>
              <w:rPr>
                <w:rStyle w:val="IndexLink"/>
                <w:rtl w:val="true"/>
              </w:rPr>
              <w:tab/>
            </w:r>
            <w:r>
              <w:rPr>
                <w:rStyle w:val="IndexLink"/>
              </w:rPr>
              <w:t>310</w:t>
            </w:r>
          </w:hyperlink>
        </w:p>
        <w:p>
          <w:pPr>
            <w:pStyle w:val="Contents5"/>
            <w:tabs>
              <w:tab w:val="clear" w:pos="7892"/>
              <w:tab w:val="right" w:pos="9026" w:leader="dot"/>
            </w:tabs>
            <w:rPr/>
          </w:pPr>
          <w:hyperlink w:anchor="__RefHeading___Toc3393999_2281741623">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3394001_2281741623">
            <w:r>
              <w:rPr>
                <w:webHidden/>
                <w:rStyle w:val="IndexLink"/>
                <w:rtl w:val="true"/>
              </w:rPr>
              <w:t xml:space="preserve">دیدگاه غیر مقلد </w:t>
            </w:r>
            <w:r>
              <w:rPr>
                <w:rStyle w:val="IndexLink"/>
                <w:rtl w:val="true"/>
              </w:rPr>
              <w:t>(</w:t>
            </w:r>
            <w:r>
              <w:rPr>
                <w:rStyle w:val="IndexLink"/>
                <w:rtl w:val="true"/>
              </w:rPr>
              <w:t>اهل حدیث</w:t>
            </w:r>
            <w:r>
              <w:rPr>
                <w:rStyle w:val="IndexLink"/>
                <w:rtl w:val="true"/>
              </w:rPr>
              <w:t>)</w:t>
              <w:tab/>
            </w:r>
            <w:r>
              <w:rPr>
                <w:rStyle w:val="IndexLink"/>
              </w:rPr>
              <w:t>312</w:t>
            </w:r>
          </w:hyperlink>
        </w:p>
        <w:p>
          <w:pPr>
            <w:pStyle w:val="Contents5"/>
            <w:tabs>
              <w:tab w:val="clear" w:pos="7892"/>
              <w:tab w:val="right" w:pos="9026" w:leader="dot"/>
            </w:tabs>
            <w:rPr/>
          </w:pPr>
          <w:hyperlink w:anchor="__RefHeading___Toc3394003_2281741623">
            <w:r>
              <w:rPr>
                <w:webHidden/>
                <w:rStyle w:val="IndexLink"/>
                <w:rtl w:val="true"/>
              </w:rPr>
              <w:t>دیدگاه دیوبندیه</w:t>
            </w:r>
            <w:r>
              <w:rPr>
                <w:rStyle w:val="IndexLink"/>
                <w:rtl w:val="true"/>
              </w:rPr>
              <w:tab/>
            </w:r>
            <w:r>
              <w:rPr>
                <w:rStyle w:val="IndexLink"/>
              </w:rPr>
              <w:t>312</w:t>
            </w:r>
          </w:hyperlink>
        </w:p>
        <w:p>
          <w:pPr>
            <w:pStyle w:val="Contents5"/>
            <w:tabs>
              <w:tab w:val="clear" w:pos="7892"/>
              <w:tab w:val="right" w:pos="9026" w:leader="dot"/>
            </w:tabs>
            <w:rPr/>
          </w:pPr>
          <w:hyperlink w:anchor="__RefHeading___Toc3394005_2281741623">
            <w:r>
              <w:rPr>
                <w:webHidden/>
                <w:rStyle w:val="IndexLink"/>
                <w:rtl w:val="true"/>
              </w:rPr>
              <w:t>دیدگاه بریلویه</w:t>
            </w:r>
            <w:r>
              <w:rPr>
                <w:rStyle w:val="IndexLink"/>
                <w:rtl w:val="true"/>
              </w:rPr>
              <w:tab/>
            </w:r>
            <w:r>
              <w:rPr>
                <w:rStyle w:val="IndexLink"/>
              </w:rPr>
              <w:t>314</w:t>
            </w:r>
          </w:hyperlink>
        </w:p>
        <w:p>
          <w:pPr>
            <w:pStyle w:val="Contents5"/>
            <w:tabs>
              <w:tab w:val="clear" w:pos="7892"/>
              <w:tab w:val="right" w:pos="9026" w:leader="dot"/>
            </w:tabs>
            <w:rPr/>
          </w:pPr>
          <w:hyperlink w:anchor="__RefHeading___Toc3394007_2281741623">
            <w:r>
              <w:rPr>
                <w:webHidden/>
                <w:rStyle w:val="IndexLink"/>
                <w:rtl w:val="true"/>
              </w:rPr>
              <w:t>بررسی</w:t>
            </w:r>
            <w:r>
              <w:rPr>
                <w:rStyle w:val="IndexLink"/>
                <w:rtl w:val="true"/>
              </w:rPr>
              <w:t>:</w:t>
              <w:tab/>
            </w:r>
            <w:r>
              <w:rPr>
                <w:rStyle w:val="IndexLink"/>
              </w:rPr>
              <w:t>314</w:t>
            </w:r>
          </w:hyperlink>
        </w:p>
        <w:p>
          <w:pPr>
            <w:pStyle w:val="Contents5"/>
            <w:tabs>
              <w:tab w:val="clear" w:pos="7892"/>
              <w:tab w:val="right" w:pos="9026" w:leader="dot"/>
            </w:tabs>
            <w:rPr/>
          </w:pPr>
          <w:hyperlink w:anchor="__RefHeading___Toc3394009_2281741623">
            <w:r>
              <w:rPr>
                <w:webHidden/>
                <w:rStyle w:val="IndexLink"/>
                <w:rtl w:val="true"/>
              </w:rPr>
              <w:t>چکیده دیدگاه‌ها</w:t>
            </w:r>
            <w:r>
              <w:rPr>
                <w:rStyle w:val="IndexLink"/>
                <w:rtl w:val="true"/>
              </w:rPr>
              <w:tab/>
            </w:r>
            <w:r>
              <w:rPr>
                <w:rStyle w:val="IndexLink"/>
              </w:rPr>
              <w:t>315</w:t>
            </w:r>
          </w:hyperlink>
        </w:p>
        <w:p>
          <w:pPr>
            <w:pStyle w:val="Contents2"/>
            <w:tabs>
              <w:tab w:val="clear" w:pos="8743"/>
              <w:tab w:val="right" w:pos="9026" w:leader="dot"/>
            </w:tabs>
            <w:rPr/>
          </w:pPr>
          <w:hyperlink w:anchor="__RefHeading___Toc3394011_2281741623">
            <w:r>
              <w:rPr>
                <w:webHidden/>
                <w:rStyle w:val="IndexLink"/>
                <w:rtl w:val="true"/>
              </w:rPr>
              <w:t>فصل پنجم</w:t>
            </w:r>
            <w:r>
              <w:rPr>
                <w:rStyle w:val="IndexLink"/>
                <w:rtl w:val="true"/>
              </w:rPr>
              <w:t xml:space="preserve">: </w:t>
            </w:r>
            <w:r>
              <w:rPr>
                <w:rStyle w:val="IndexLink"/>
                <w:rtl w:val="true"/>
              </w:rPr>
              <w:t>علل نفوذ سلفی‌گری در استان</w:t>
            </w:r>
            <w:r>
              <w:rPr>
                <w:rStyle w:val="IndexLink"/>
                <w:rtl w:val="true"/>
              </w:rPr>
              <w:tab/>
            </w:r>
            <w:r>
              <w:rPr>
                <w:rStyle w:val="IndexLink"/>
              </w:rPr>
              <w:t>320</w:t>
            </w:r>
          </w:hyperlink>
        </w:p>
        <w:p>
          <w:pPr>
            <w:pStyle w:val="Contents3"/>
            <w:tabs>
              <w:tab w:val="clear" w:pos="8459"/>
              <w:tab w:val="right" w:pos="9026" w:leader="dot"/>
            </w:tabs>
            <w:rPr/>
          </w:pPr>
          <w:hyperlink w:anchor="__RefHeading___Toc3394013_2281741623">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3394015_2281741623">
            <w:r>
              <w:rPr>
                <w:webHidden/>
                <w:rStyle w:val="IndexLink"/>
              </w:rPr>
              <w:t>1</w:t>
            </w:r>
            <w:r>
              <w:rPr>
                <w:rStyle w:val="IndexLink"/>
                <w:rtl w:val="true"/>
              </w:rPr>
              <w:t xml:space="preserve">- </w:t>
            </w:r>
            <w:r>
              <w:rPr>
                <w:rStyle w:val="IndexLink"/>
                <w:rtl w:val="true"/>
              </w:rPr>
              <w:t>انگیزه‌های سیاسی</w:t>
            </w:r>
            <w:r>
              <w:rPr>
                <w:rStyle w:val="IndexLink"/>
                <w:rtl w:val="true"/>
              </w:rPr>
              <w:tab/>
            </w:r>
            <w:r>
              <w:rPr>
                <w:rStyle w:val="IndexLink"/>
              </w:rPr>
              <w:t>320</w:t>
            </w:r>
          </w:hyperlink>
        </w:p>
        <w:p>
          <w:pPr>
            <w:pStyle w:val="Contents4"/>
            <w:tabs>
              <w:tab w:val="clear" w:pos="8176"/>
              <w:tab w:val="right" w:pos="9026" w:leader="dot"/>
            </w:tabs>
            <w:rPr/>
          </w:pPr>
          <w:hyperlink w:anchor="__RefHeading___Toc3394017_2281741623">
            <w:r>
              <w:rPr>
                <w:webHidden/>
                <w:rStyle w:val="IndexLink"/>
                <w:rtl w:val="true"/>
              </w:rPr>
              <w:t>الف</w:t>
            </w:r>
            <w:r>
              <w:rPr>
                <w:rStyle w:val="IndexLink"/>
                <w:rtl w:val="true"/>
              </w:rPr>
              <w:t xml:space="preserve">) </w:t>
            </w:r>
            <w:r>
              <w:rPr>
                <w:rStyle w:val="IndexLink"/>
                <w:rtl w:val="true"/>
              </w:rPr>
              <w:t>مخالفت با نظام جمهوری اسلامی</w:t>
            </w:r>
            <w:r>
              <w:rPr>
                <w:rStyle w:val="IndexLink"/>
                <w:rtl w:val="true"/>
              </w:rPr>
              <w:tab/>
            </w:r>
            <w:r>
              <w:rPr>
                <w:rStyle w:val="IndexLink"/>
              </w:rPr>
              <w:t>320</w:t>
            </w:r>
          </w:hyperlink>
        </w:p>
        <w:p>
          <w:pPr>
            <w:pStyle w:val="Contents5"/>
            <w:tabs>
              <w:tab w:val="clear" w:pos="7892"/>
              <w:tab w:val="right" w:pos="9026" w:leader="dot"/>
            </w:tabs>
            <w:rPr/>
          </w:pPr>
          <w:hyperlink w:anchor="__RefHeading___Toc3394019_2281741623">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3394021_2281741623">
            <w:r>
              <w:rPr>
                <w:webHidden/>
                <w:rStyle w:val="IndexLink"/>
                <w:rtl w:val="true"/>
              </w:rPr>
              <w:t>اول</w:t>
            </w:r>
            <w:r>
              <w:rPr>
                <w:rStyle w:val="IndexLink"/>
                <w:rtl w:val="true"/>
              </w:rPr>
              <w:t xml:space="preserve">: </w:t>
            </w:r>
            <w:r>
              <w:rPr>
                <w:rStyle w:val="IndexLink"/>
                <w:rtl w:val="true"/>
              </w:rPr>
              <w:t>نقش آمریکا و کشورهای غربی</w:t>
            </w:r>
            <w:r>
              <w:rPr>
                <w:rStyle w:val="IndexLink"/>
                <w:rtl w:val="true"/>
              </w:rPr>
              <w:tab/>
            </w:r>
            <w:r>
              <w:rPr>
                <w:rStyle w:val="IndexLink"/>
              </w:rPr>
              <w:t>320</w:t>
            </w:r>
          </w:hyperlink>
        </w:p>
        <w:p>
          <w:pPr>
            <w:pStyle w:val="Contents5"/>
            <w:tabs>
              <w:tab w:val="clear" w:pos="7892"/>
              <w:tab w:val="right" w:pos="9026" w:leader="dot"/>
            </w:tabs>
            <w:rPr/>
          </w:pPr>
          <w:hyperlink w:anchor="__RefHeading___Toc3394023_2281741623">
            <w:r>
              <w:rPr>
                <w:webHidden/>
                <w:rStyle w:val="IndexLink"/>
                <w:rtl w:val="true"/>
              </w:rPr>
              <w:t>دوم</w:t>
            </w:r>
            <w:r>
              <w:rPr>
                <w:rStyle w:val="IndexLink"/>
                <w:rtl w:val="true"/>
              </w:rPr>
              <w:t xml:space="preserve">: </w:t>
            </w:r>
            <w:r>
              <w:rPr>
                <w:rStyle w:val="IndexLink"/>
                <w:rtl w:val="true"/>
              </w:rPr>
              <w:t>نقش عربستان و کشورهای هم‌سو</w:t>
            </w:r>
            <w:r>
              <w:rPr>
                <w:rStyle w:val="IndexLink"/>
                <w:rtl w:val="true"/>
              </w:rPr>
              <w:tab/>
            </w:r>
            <w:r>
              <w:rPr>
                <w:rStyle w:val="IndexLink"/>
              </w:rPr>
              <w:t>321</w:t>
            </w:r>
          </w:hyperlink>
        </w:p>
        <w:p>
          <w:pPr>
            <w:pStyle w:val="Contents4"/>
            <w:tabs>
              <w:tab w:val="clear" w:pos="8176"/>
              <w:tab w:val="right" w:pos="9026" w:leader="dot"/>
            </w:tabs>
            <w:rPr/>
          </w:pPr>
          <w:hyperlink w:anchor="__RefHeading___Toc3394025_2281741623">
            <w:r>
              <w:rPr>
                <w:webHidden/>
                <w:rStyle w:val="IndexLink"/>
                <w:rtl w:val="true"/>
              </w:rPr>
              <w:t>ب</w:t>
            </w:r>
            <w:r>
              <w:rPr>
                <w:rStyle w:val="IndexLink"/>
                <w:rtl w:val="true"/>
              </w:rPr>
              <w:t xml:space="preserve">) </w:t>
            </w:r>
            <w:r>
              <w:rPr>
                <w:rStyle w:val="IndexLink"/>
                <w:rtl w:val="true"/>
              </w:rPr>
              <w:t xml:space="preserve">انگیزه‌های قومیت گرایی </w:t>
            </w:r>
            <w:r>
              <w:rPr>
                <w:rStyle w:val="IndexLink"/>
                <w:rtl w:val="true"/>
              </w:rPr>
              <w:t>(</w:t>
            </w:r>
            <w:r>
              <w:rPr>
                <w:rStyle w:val="IndexLink"/>
                <w:rtl w:val="true"/>
              </w:rPr>
              <w:t>ناسیونالیسم</w:t>
            </w:r>
            <w:r>
              <w:rPr>
                <w:rStyle w:val="IndexLink"/>
                <w:rtl w:val="true"/>
              </w:rPr>
              <w:t>)</w:t>
              <w:tab/>
            </w:r>
            <w:r>
              <w:rPr>
                <w:rStyle w:val="IndexLink"/>
              </w:rPr>
              <w:t>323</w:t>
            </w:r>
          </w:hyperlink>
        </w:p>
        <w:p>
          <w:pPr>
            <w:pStyle w:val="Contents3"/>
            <w:tabs>
              <w:tab w:val="clear" w:pos="8459"/>
              <w:tab w:val="right" w:pos="9026" w:leader="dot"/>
            </w:tabs>
            <w:rPr/>
          </w:pPr>
          <w:hyperlink w:anchor="__RefHeading___Toc3394027_2281741623">
            <w:r>
              <w:rPr>
                <w:webHidden/>
                <w:rStyle w:val="IndexLink"/>
              </w:rPr>
              <w:t>2</w:t>
            </w:r>
            <w:r>
              <w:rPr>
                <w:rStyle w:val="IndexLink"/>
                <w:rtl w:val="true"/>
              </w:rPr>
              <w:t xml:space="preserve">- </w:t>
            </w:r>
            <w:r>
              <w:rPr>
                <w:rStyle w:val="IndexLink"/>
                <w:rtl w:val="true"/>
              </w:rPr>
              <w:t>وابستگی فکری اکثر اهل تسنن استان به دیوبند</w:t>
            </w:r>
            <w:r>
              <w:rPr>
                <w:rStyle w:val="IndexLink"/>
                <w:rtl w:val="true"/>
              </w:rPr>
              <w:tab/>
            </w:r>
            <w:r>
              <w:rPr>
                <w:rStyle w:val="IndexLink"/>
              </w:rPr>
              <w:t>325</w:t>
            </w:r>
          </w:hyperlink>
        </w:p>
        <w:p>
          <w:pPr>
            <w:pStyle w:val="Contents4"/>
            <w:tabs>
              <w:tab w:val="clear" w:pos="8176"/>
              <w:tab w:val="right" w:pos="9026" w:leader="dot"/>
            </w:tabs>
            <w:rPr/>
          </w:pPr>
          <w:hyperlink w:anchor="__RefHeading___Toc3394029_228174162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3394031_2281741623">
            <w:r>
              <w:rPr>
                <w:webHidden/>
                <w:rStyle w:val="IndexLink"/>
                <w:rtl w:val="true"/>
              </w:rPr>
              <w:t>سیری در چگونگی نفوذ اندیشه‌ی سلفی در دیوبند</w:t>
            </w:r>
            <w:r>
              <w:rPr>
                <w:rStyle w:val="IndexLink"/>
                <w:rtl w:val="true"/>
              </w:rPr>
              <w:tab/>
            </w:r>
            <w:r>
              <w:rPr>
                <w:rStyle w:val="IndexLink"/>
              </w:rPr>
              <w:t>325</w:t>
            </w:r>
          </w:hyperlink>
        </w:p>
        <w:p>
          <w:pPr>
            <w:pStyle w:val="Contents4"/>
            <w:tabs>
              <w:tab w:val="clear" w:pos="8176"/>
              <w:tab w:val="right" w:pos="9026" w:leader="dot"/>
            </w:tabs>
            <w:rPr/>
          </w:pPr>
          <w:hyperlink w:anchor="__RefHeading___Toc3394033_2281741623">
            <w:r>
              <w:rPr>
                <w:webHidden/>
                <w:rStyle w:val="IndexLink"/>
                <w:rtl w:val="true"/>
              </w:rPr>
              <w:t>تأسیس مدرسه‌ی دیوبند</w:t>
            </w:r>
            <w:r>
              <w:rPr>
                <w:rStyle w:val="IndexLink"/>
                <w:rtl w:val="true"/>
              </w:rPr>
              <w:tab/>
            </w:r>
            <w:r>
              <w:rPr>
                <w:rStyle w:val="IndexLink"/>
              </w:rPr>
              <w:t>327</w:t>
            </w:r>
          </w:hyperlink>
        </w:p>
        <w:p>
          <w:pPr>
            <w:pStyle w:val="Contents4"/>
            <w:tabs>
              <w:tab w:val="clear" w:pos="8176"/>
              <w:tab w:val="right" w:pos="9026" w:leader="dot"/>
            </w:tabs>
            <w:rPr/>
          </w:pPr>
          <w:hyperlink w:anchor="__RefHeading___Toc3394035_2281741623">
            <w:r>
              <w:rPr>
                <w:webHidden/>
                <w:rStyle w:val="IndexLink"/>
                <w:rtl w:val="true"/>
              </w:rPr>
              <w:t>تأسیس حوزه علمیه در بلوچستان توسط طلاب دیوبند</w:t>
            </w:r>
            <w:r>
              <w:rPr>
                <w:rStyle w:val="IndexLink"/>
                <w:rtl w:val="true"/>
              </w:rPr>
              <w:tab/>
            </w:r>
            <w:r>
              <w:rPr>
                <w:rStyle w:val="IndexLink"/>
              </w:rPr>
              <w:t>330</w:t>
            </w:r>
          </w:hyperlink>
        </w:p>
        <w:p>
          <w:pPr>
            <w:pStyle w:val="Contents4"/>
            <w:tabs>
              <w:tab w:val="clear" w:pos="8176"/>
              <w:tab w:val="right" w:pos="9026" w:leader="dot"/>
            </w:tabs>
            <w:rPr/>
          </w:pPr>
          <w:hyperlink w:anchor="__RefHeading___Toc3394037_2281741623">
            <w:r>
              <w:rPr>
                <w:webHidden/>
                <w:rStyle w:val="IndexLink"/>
                <w:rtl w:val="true"/>
              </w:rPr>
              <w:t>استفاده از کتب و فتاوای علمای دیوبند</w:t>
            </w:r>
            <w:r>
              <w:rPr>
                <w:rStyle w:val="IndexLink"/>
                <w:rtl w:val="true"/>
              </w:rPr>
              <w:tab/>
            </w:r>
            <w:r>
              <w:rPr>
                <w:rStyle w:val="IndexLink"/>
              </w:rPr>
              <w:t>331</w:t>
            </w:r>
          </w:hyperlink>
        </w:p>
        <w:p>
          <w:pPr>
            <w:pStyle w:val="Contents3"/>
            <w:tabs>
              <w:tab w:val="clear" w:pos="8459"/>
              <w:tab w:val="right" w:pos="9026" w:leader="dot"/>
            </w:tabs>
            <w:rPr/>
          </w:pPr>
          <w:hyperlink w:anchor="__RefHeading___Toc3394039_2281741623">
            <w:r>
              <w:rPr>
                <w:webHidden/>
                <w:rStyle w:val="IndexLink"/>
              </w:rPr>
              <w:t>3</w:t>
            </w:r>
            <w:r>
              <w:rPr>
                <w:rStyle w:val="IndexLink"/>
                <w:rtl w:val="true"/>
              </w:rPr>
              <w:t xml:space="preserve">- </w:t>
            </w:r>
            <w:r>
              <w:rPr>
                <w:rStyle w:val="IndexLink"/>
                <w:rtl w:val="true"/>
              </w:rPr>
              <w:t xml:space="preserve">فعالیت غیر مقلدین </w:t>
            </w:r>
            <w:r>
              <w:rPr>
                <w:rStyle w:val="IndexLink"/>
                <w:rtl w:val="true"/>
              </w:rPr>
              <w:t>(</w:t>
            </w:r>
            <w:r>
              <w:rPr>
                <w:rStyle w:val="IndexLink"/>
                <w:rtl w:val="true"/>
              </w:rPr>
              <w:t>اهل حدیث</w:t>
            </w:r>
            <w:r>
              <w:rPr>
                <w:rStyle w:val="IndexLink"/>
                <w:rtl w:val="true"/>
              </w:rPr>
              <w:t xml:space="preserve">) </w:t>
            </w:r>
            <w:r>
              <w:rPr>
                <w:rStyle w:val="IndexLink"/>
                <w:rtl w:val="true"/>
              </w:rPr>
              <w:t>در استان</w:t>
            </w:r>
            <w:r>
              <w:rPr>
                <w:rStyle w:val="IndexLink"/>
                <w:rtl w:val="true"/>
              </w:rPr>
              <w:tab/>
            </w:r>
            <w:r>
              <w:rPr>
                <w:rStyle w:val="IndexLink"/>
              </w:rPr>
              <w:t>332</w:t>
            </w:r>
          </w:hyperlink>
        </w:p>
        <w:p>
          <w:pPr>
            <w:pStyle w:val="Contents3"/>
            <w:tabs>
              <w:tab w:val="clear" w:pos="8459"/>
              <w:tab w:val="right" w:pos="9026" w:leader="dot"/>
            </w:tabs>
            <w:rPr/>
          </w:pPr>
          <w:hyperlink w:anchor="__RefHeading___Toc3394041_2281741623">
            <w:r>
              <w:rPr>
                <w:webHidden/>
                <w:rStyle w:val="IndexLink"/>
              </w:rPr>
              <w:t>4</w:t>
            </w:r>
            <w:r>
              <w:rPr>
                <w:rStyle w:val="IndexLink"/>
                <w:rtl w:val="true"/>
              </w:rPr>
              <w:t xml:space="preserve">- </w:t>
            </w:r>
            <w:r>
              <w:rPr>
                <w:rStyle w:val="IndexLink"/>
                <w:rtl w:val="true"/>
              </w:rPr>
              <w:t>وابستگی مالی به وهابیت</w:t>
            </w:r>
            <w:r>
              <w:rPr>
                <w:rStyle w:val="IndexLink"/>
                <w:rtl w:val="true"/>
              </w:rPr>
              <w:tab/>
            </w:r>
            <w:r>
              <w:rPr>
                <w:rStyle w:val="IndexLink"/>
              </w:rPr>
              <w:t>332</w:t>
            </w:r>
          </w:hyperlink>
        </w:p>
        <w:p>
          <w:pPr>
            <w:pStyle w:val="Contents3"/>
            <w:tabs>
              <w:tab w:val="clear" w:pos="8459"/>
              <w:tab w:val="right" w:pos="9026" w:leader="dot"/>
            </w:tabs>
            <w:rPr/>
          </w:pPr>
          <w:hyperlink w:anchor="__RefHeading___Toc3394043_2281741623">
            <w:r>
              <w:rPr>
                <w:webHidden/>
                <w:rStyle w:val="IndexLink"/>
              </w:rPr>
              <w:t>5</w:t>
            </w:r>
            <w:r>
              <w:rPr>
                <w:rStyle w:val="IndexLink"/>
                <w:rtl w:val="true"/>
              </w:rPr>
              <w:t xml:space="preserve">- </w:t>
            </w:r>
            <w:r>
              <w:rPr>
                <w:rStyle w:val="IndexLink"/>
                <w:rtl w:val="true"/>
              </w:rPr>
              <w:t>احساس ظلم و تبعیض نظام در حق اهل تسنن</w:t>
            </w:r>
            <w:r>
              <w:rPr>
                <w:rStyle w:val="IndexLink"/>
                <w:rtl w:val="true"/>
              </w:rPr>
              <w:tab/>
            </w:r>
            <w:r>
              <w:rPr>
                <w:rStyle w:val="IndexLink"/>
              </w:rPr>
              <w:t>332</w:t>
            </w:r>
          </w:hyperlink>
        </w:p>
        <w:p>
          <w:pPr>
            <w:pStyle w:val="Contents3"/>
            <w:tabs>
              <w:tab w:val="clear" w:pos="8459"/>
              <w:tab w:val="right" w:pos="9026" w:leader="dot"/>
            </w:tabs>
            <w:rPr/>
          </w:pPr>
          <w:hyperlink w:anchor="__RefHeading___Toc3394045_2281741623">
            <w:r>
              <w:rPr>
                <w:webHidden/>
                <w:rStyle w:val="IndexLink"/>
              </w:rPr>
              <w:t>6</w:t>
            </w:r>
            <w:r>
              <w:rPr>
                <w:rStyle w:val="IndexLink"/>
                <w:rtl w:val="true"/>
              </w:rPr>
              <w:t xml:space="preserve">- </w:t>
            </w:r>
            <w:r>
              <w:rPr>
                <w:rStyle w:val="IndexLink"/>
                <w:rtl w:val="true"/>
              </w:rPr>
              <w:t>برداشت‌های غلط از برخی رفتارهای عوام شیعه</w:t>
            </w:r>
            <w:r>
              <w:rPr>
                <w:rStyle w:val="IndexLink"/>
                <w:rtl w:val="true"/>
              </w:rPr>
              <w:tab/>
            </w:r>
            <w:r>
              <w:rPr>
                <w:rStyle w:val="IndexLink"/>
              </w:rPr>
              <w:t>333</w:t>
            </w:r>
          </w:hyperlink>
        </w:p>
        <w:p>
          <w:pPr>
            <w:pStyle w:val="Contents3"/>
            <w:tabs>
              <w:tab w:val="clear" w:pos="8459"/>
              <w:tab w:val="right" w:pos="9026" w:leader="dot"/>
            </w:tabs>
            <w:rPr/>
          </w:pPr>
          <w:hyperlink w:anchor="__RefHeading___Toc3394047_2281741623">
            <w:r>
              <w:rPr>
                <w:webHidden/>
                <w:rStyle w:val="IndexLink"/>
              </w:rPr>
              <w:t>7</w:t>
            </w:r>
            <w:r>
              <w:rPr>
                <w:rStyle w:val="IndexLink"/>
                <w:rtl w:val="true"/>
              </w:rPr>
              <w:t xml:space="preserve">- </w:t>
            </w:r>
            <w:r>
              <w:rPr>
                <w:rStyle w:val="IndexLink"/>
                <w:rtl w:val="true"/>
              </w:rPr>
              <w:t>ایجاد شکاف بین اهل تسنن و آموزه‌هایی از مکتب اهل بیت</w:t>
            </w:r>
            <w:r>
              <w:rPr>
                <w:rStyle w:val="IndexLink"/>
                <w:rtl w:val="true"/>
              </w:rPr>
              <w:t>^</w:t>
              <w:tab/>
            </w:r>
            <w:r>
              <w:rPr>
                <w:rStyle w:val="IndexLink"/>
              </w:rPr>
              <w:t>334</w:t>
            </w:r>
          </w:hyperlink>
        </w:p>
        <w:p>
          <w:pPr>
            <w:pStyle w:val="Contents2"/>
            <w:tabs>
              <w:tab w:val="clear" w:pos="8743"/>
              <w:tab w:val="right" w:pos="9026" w:leader="dot"/>
            </w:tabs>
            <w:rPr/>
          </w:pPr>
          <w:hyperlink w:anchor="__RefHeading___Toc3394049_2281741623">
            <w:r>
              <w:rPr>
                <w:webHidden/>
                <w:rStyle w:val="IndexLink"/>
                <w:rtl w:val="true"/>
              </w:rPr>
              <w:t>فصل ششم</w:t>
            </w:r>
            <w:r>
              <w:rPr>
                <w:rStyle w:val="IndexLink"/>
                <w:rtl w:val="true"/>
              </w:rPr>
              <w:t xml:space="preserve">: </w:t>
            </w:r>
            <w:r>
              <w:rPr>
                <w:rStyle w:val="IndexLink"/>
                <w:rtl w:val="true"/>
              </w:rPr>
              <w:t>راه‌های مقابله با اندیشه‌ی سلفی‌گری</w:t>
            </w:r>
            <w:r>
              <w:rPr>
                <w:rStyle w:val="IndexLink"/>
                <w:rtl w:val="true"/>
              </w:rPr>
              <w:tab/>
            </w:r>
            <w:r>
              <w:rPr>
                <w:rStyle w:val="IndexLink"/>
              </w:rPr>
              <w:t>335</w:t>
            </w:r>
          </w:hyperlink>
        </w:p>
        <w:p>
          <w:pPr>
            <w:pStyle w:val="Contents3"/>
            <w:tabs>
              <w:tab w:val="clear" w:pos="8459"/>
              <w:tab w:val="right" w:pos="9026" w:leader="dot"/>
            </w:tabs>
            <w:rPr/>
          </w:pPr>
          <w:hyperlink w:anchor="__RefHeading___Toc3394051_228174162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3394053_2281741623">
            <w:r>
              <w:rPr>
                <w:webHidden/>
                <w:rStyle w:val="IndexLink"/>
                <w:rtl w:val="true"/>
              </w:rPr>
              <w:t>بعضی از طرق بیان دیدگاه شیعه</w:t>
            </w:r>
            <w:r>
              <w:rPr>
                <w:rStyle w:val="IndexLink"/>
                <w:rtl w:val="true"/>
              </w:rPr>
              <w:tab/>
            </w:r>
            <w:r>
              <w:rPr>
                <w:rStyle w:val="IndexLink"/>
              </w:rPr>
              <w:t>336</w:t>
            </w:r>
          </w:hyperlink>
        </w:p>
        <w:p>
          <w:pPr>
            <w:pStyle w:val="Contents2"/>
            <w:tabs>
              <w:tab w:val="clear" w:pos="8743"/>
              <w:tab w:val="right" w:pos="9026" w:leader="dot"/>
            </w:tabs>
            <w:rPr/>
          </w:pPr>
          <w:hyperlink w:anchor="__RefHeading___Toc3394055_2281741623">
            <w:r>
              <w:rPr>
                <w:webHidden/>
                <w:rStyle w:val="IndexLink"/>
                <w:rtl w:val="true"/>
              </w:rPr>
              <w:t>منابع و مأخذ</w:t>
            </w:r>
            <w:r>
              <w:rPr>
                <w:rStyle w:val="IndexLink"/>
                <w:rtl w:val="true"/>
              </w:rPr>
              <w:tab/>
            </w:r>
            <w:r>
              <w:rPr>
                <w:rStyle w:val="IndexLink"/>
              </w:rPr>
              <w:t>344</w:t>
            </w:r>
          </w:hyperlink>
        </w:p>
        <w:p>
          <w:pPr>
            <w:pStyle w:val="Contents2"/>
            <w:tabs>
              <w:tab w:val="clear" w:pos="8743"/>
              <w:tab w:val="right" w:pos="9026" w:leader="dot"/>
            </w:tabs>
            <w:rPr/>
          </w:pPr>
          <w:hyperlink w:anchor="__RefHeading___Toc3394057_2281741623">
            <w:r>
              <w:rPr>
                <w:webHidden/>
                <w:rStyle w:val="IndexLink"/>
                <w:rtl w:val="true"/>
              </w:rPr>
              <w:t>منابع اینترنتی</w:t>
            </w:r>
            <w:r>
              <w:rPr>
                <w:rStyle w:val="IndexLink"/>
                <w:rtl w:val="true"/>
              </w:rPr>
              <w:tab/>
            </w:r>
            <w:r>
              <w:rPr>
                <w:rStyle w:val="IndexLink"/>
              </w:rPr>
              <w:t>360</w:t>
            </w:r>
          </w:hyperlink>
        </w:p>
        <w:p>
          <w:pPr>
            <w:pStyle w:val="Contents2"/>
            <w:tabs>
              <w:tab w:val="clear" w:pos="8743"/>
              <w:tab w:val="right" w:pos="9026" w:leader="dot"/>
            </w:tabs>
            <w:rPr/>
          </w:pPr>
          <w:hyperlink w:anchor="__RefHeading___Toc3394059_2281741623">
            <w:r>
              <w:rPr>
                <w:webHidden/>
                <w:rStyle w:val="IndexLink"/>
                <w:rtl w:val="true"/>
              </w:rPr>
              <w:t>ضمائم</w:t>
            </w:r>
            <w:r>
              <w:rPr>
                <w:rStyle w:val="IndexLink"/>
                <w:rtl w:val="true"/>
              </w:rPr>
              <w:tab/>
            </w:r>
            <w:r>
              <w:rPr>
                <w:rStyle w:val="IndexLink"/>
              </w:rPr>
              <w:t>361</w:t>
            </w:r>
          </w:hyperlink>
        </w:p>
        <w:p>
          <w:pPr>
            <w:pStyle w:val="Contents3"/>
            <w:tabs>
              <w:tab w:val="clear" w:pos="8459"/>
              <w:tab w:val="right" w:pos="9026" w:leader="dot"/>
            </w:tabs>
            <w:rPr/>
          </w:pPr>
          <w:hyperlink w:anchor="__RefHeading___Toc3394061_2281741623">
            <w:r>
              <w:rPr>
                <w:webHidden/>
                <w:rStyle w:val="IndexLink"/>
                <w:rtl w:val="true"/>
              </w:rPr>
              <w:t xml:space="preserve">ضمیمه </w:t>
            </w:r>
            <w:r>
              <w:rPr>
                <w:rStyle w:val="IndexLink"/>
              </w:rPr>
              <w:t>1</w:t>
            </w:r>
            <w:r>
              <w:rPr>
                <w:rStyle w:val="IndexLink"/>
                <w:rtl w:val="true"/>
              </w:rPr>
              <w:t xml:space="preserve">: </w:t>
            </w:r>
            <w:r>
              <w:rPr>
                <w:rStyle w:val="IndexLink"/>
                <w:rtl w:val="true"/>
              </w:rPr>
              <w:t>دین سیک</w:t>
            </w:r>
            <w:r>
              <w:rPr>
                <w:rStyle w:val="IndexLink"/>
                <w:rtl w:val="true"/>
              </w:rPr>
              <w:tab/>
            </w:r>
            <w:r>
              <w:rPr>
                <w:rStyle w:val="IndexLink"/>
              </w:rPr>
              <w:t>361</w:t>
            </w:r>
          </w:hyperlink>
        </w:p>
        <w:p>
          <w:pPr>
            <w:pStyle w:val="Contents4"/>
            <w:tabs>
              <w:tab w:val="clear" w:pos="8176"/>
              <w:tab w:val="right" w:pos="9026" w:leader="dot"/>
            </w:tabs>
            <w:rPr/>
          </w:pPr>
          <w:hyperlink w:anchor="__RefHeading___Toc3394063_228174162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394065_2281741623">
            <w:r>
              <w:rPr>
                <w:webHidden/>
                <w:rStyle w:val="IndexLink"/>
                <w:rtl w:val="true"/>
              </w:rPr>
              <w:t>برخی از عقاید و آراء سیکیسم</w:t>
            </w:r>
            <w:r>
              <w:rPr>
                <w:rStyle w:val="IndexLink"/>
                <w:rtl w:val="true"/>
              </w:rPr>
              <w:tab/>
            </w:r>
            <w:r>
              <w:rPr>
                <w:rStyle w:val="IndexLink"/>
              </w:rPr>
              <w:t>362</w:t>
            </w:r>
          </w:hyperlink>
        </w:p>
        <w:p>
          <w:pPr>
            <w:pStyle w:val="Contents3"/>
            <w:tabs>
              <w:tab w:val="clear" w:pos="8459"/>
              <w:tab w:val="right" w:pos="9026" w:leader="dot"/>
            </w:tabs>
            <w:rPr/>
          </w:pPr>
          <w:hyperlink w:anchor="__RefHeading___Toc3394067_2281741623">
            <w:r>
              <w:rPr>
                <w:webHidden/>
                <w:rStyle w:val="IndexLink"/>
                <w:rtl w:val="true"/>
              </w:rPr>
              <w:t xml:space="preserve">ضمیمه </w:t>
            </w:r>
            <w:r>
              <w:rPr>
                <w:rStyle w:val="IndexLink"/>
              </w:rPr>
              <w:t>2</w:t>
            </w:r>
            <w:r>
              <w:rPr>
                <w:rStyle w:val="IndexLink"/>
                <w:rtl w:val="true"/>
              </w:rPr>
              <w:t xml:space="preserve">: </w:t>
            </w:r>
            <w:r>
              <w:rPr>
                <w:rStyle w:val="IndexLink"/>
                <w:rtl w:val="true"/>
              </w:rPr>
              <w:t xml:space="preserve">بیانیه علمای اهل تسنن در محکومیت عملیات‌های نظامی </w:t>
            </w:r>
            <w:r>
              <w:rPr>
                <w:rStyle w:val="IndexLink"/>
                <w:rtl w:val="true"/>
              </w:rPr>
              <w:t>(</w:t>
            </w:r>
            <w:r>
              <w:rPr>
                <w:rStyle w:val="IndexLink"/>
                <w:rtl w:val="true"/>
              </w:rPr>
              <w:t>برگرفته از مجله اسوه</w:t>
            </w:r>
            <w:r>
              <w:rPr>
                <w:rStyle w:val="IndexLink"/>
                <w:rtl w:val="true"/>
              </w:rPr>
              <w:t>)</w:t>
              <w:tab/>
            </w:r>
            <w:r>
              <w:rPr>
                <w:rStyle w:val="IndexLink"/>
              </w:rPr>
              <w:t>364</w:t>
            </w:r>
          </w:hyperlink>
        </w:p>
        <w:p>
          <w:pPr>
            <w:pStyle w:val="Contents3"/>
            <w:tabs>
              <w:tab w:val="clear" w:pos="8459"/>
              <w:tab w:val="right" w:pos="9026" w:leader="dot"/>
            </w:tabs>
            <w:rPr/>
          </w:pPr>
          <w:hyperlink w:anchor="__RefHeading___Toc3394069_2281741623">
            <w:r>
              <w:rPr>
                <w:webHidden/>
                <w:rStyle w:val="IndexLink"/>
                <w:rtl w:val="true"/>
              </w:rPr>
              <w:t xml:space="preserve">ضمیمه </w:t>
            </w:r>
            <w:r>
              <w:rPr>
                <w:rStyle w:val="IndexLink"/>
              </w:rPr>
              <w:t>3</w:t>
            </w:r>
            <w:r>
              <w:rPr>
                <w:rStyle w:val="IndexLink"/>
                <w:rtl w:val="true"/>
              </w:rPr>
              <w:t xml:space="preserve">: </w:t>
            </w:r>
            <w:r>
              <w:rPr>
                <w:rStyle w:val="IndexLink"/>
                <w:rtl w:val="true"/>
              </w:rPr>
              <w:t>فرقه ذکریه</w:t>
            </w:r>
            <w:r>
              <w:rPr>
                <w:rStyle w:val="IndexLink"/>
                <w:rtl w:val="true"/>
              </w:rPr>
              <w:tab/>
            </w:r>
            <w:r>
              <w:rPr>
                <w:rStyle w:val="IndexLink"/>
              </w:rPr>
              <w:t>365</w:t>
            </w:r>
          </w:hyperlink>
        </w:p>
        <w:p>
          <w:pPr>
            <w:pStyle w:val="Contents4"/>
            <w:tabs>
              <w:tab w:val="clear" w:pos="8176"/>
              <w:tab w:val="right" w:pos="9026" w:leader="dot"/>
            </w:tabs>
            <w:rPr/>
          </w:pPr>
          <w:hyperlink w:anchor="__RefHeading___Toc3394071_2281741623">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3394073_2281741623">
            <w:r>
              <w:rPr>
                <w:webHidden/>
                <w:rStyle w:val="IndexLink"/>
                <w:rtl w:val="true"/>
              </w:rPr>
              <w:t>برخی از عقاید ذکری</w:t>
            </w:r>
            <w:r>
              <w:rPr>
                <w:rStyle w:val="IndexLink"/>
                <w:rtl w:val="true"/>
              </w:rPr>
              <w:tab/>
            </w:r>
            <w:r>
              <w:rPr>
                <w:rStyle w:val="IndexLink"/>
              </w:rPr>
              <w:t>365</w:t>
            </w:r>
          </w:hyperlink>
        </w:p>
        <w:p>
          <w:pPr>
            <w:pStyle w:val="Contents4"/>
            <w:tabs>
              <w:tab w:val="clear" w:pos="8176"/>
              <w:tab w:val="right" w:pos="9026" w:leader="dot"/>
            </w:tabs>
            <w:rPr/>
          </w:pPr>
          <w:hyperlink w:anchor="__RefHeading___Toc3394075_2281741623">
            <w:r>
              <w:rPr>
                <w:webHidden/>
                <w:rStyle w:val="IndexLink"/>
                <w:rtl w:val="true"/>
              </w:rPr>
              <w:t>احکام</w:t>
            </w:r>
            <w:r>
              <w:rPr>
                <w:rStyle w:val="IndexLink"/>
                <w:rtl w:val="true"/>
              </w:rPr>
              <w:tab/>
            </w:r>
            <w:r>
              <w:rPr>
                <w:rStyle w:val="IndexLink"/>
              </w:rPr>
              <w:t>366</w:t>
            </w:r>
          </w:hyperlink>
        </w:p>
        <w:p>
          <w:pPr>
            <w:pStyle w:val="Contents4"/>
            <w:tabs>
              <w:tab w:val="clear" w:pos="8176"/>
              <w:tab w:val="right" w:pos="9026" w:leader="dot"/>
            </w:tabs>
            <w:rPr/>
          </w:pPr>
          <w:hyperlink w:anchor="__RefHeading___Toc3394077_2281741623">
            <w:r>
              <w:rPr>
                <w:webHidden/>
                <w:rStyle w:val="IndexLink"/>
                <w:rtl w:val="true"/>
              </w:rPr>
              <w:t>بعضی از اماکن مقدس آنها</w:t>
            </w:r>
            <w:r>
              <w:rPr>
                <w:rStyle w:val="IndexLink"/>
                <w:rtl w:val="true"/>
              </w:rPr>
              <w:tab/>
            </w:r>
            <w:r>
              <w:rPr>
                <w:rStyle w:val="IndexLink"/>
              </w:rPr>
              <w:t>366</w:t>
            </w:r>
          </w:hyperlink>
        </w:p>
        <w:p>
          <w:pPr>
            <w:pStyle w:val="Contents3"/>
            <w:tabs>
              <w:tab w:val="clear" w:pos="8459"/>
              <w:tab w:val="right" w:pos="9026" w:leader="dot"/>
            </w:tabs>
            <w:rPr/>
          </w:pPr>
          <w:hyperlink w:anchor="__RefHeading___Toc3394079_2281741623">
            <w:r>
              <w:rPr>
                <w:webHidden/>
                <w:rStyle w:val="IndexLink"/>
                <w:rtl w:val="true"/>
              </w:rPr>
              <w:t xml:space="preserve">ضمیمه </w:t>
            </w:r>
            <w:r>
              <w:rPr>
                <w:rStyle w:val="IndexLink"/>
              </w:rPr>
              <w:t>4</w:t>
            </w:r>
            <w:r>
              <w:rPr>
                <w:rStyle w:val="IndexLink"/>
                <w:rtl w:val="true"/>
              </w:rPr>
              <w:t xml:space="preserve">: </w:t>
            </w:r>
            <w:r>
              <w:rPr>
                <w:rStyle w:val="IndexLink"/>
                <w:rtl w:val="true"/>
              </w:rPr>
              <w:t>اسامی تأییدکنندگان المهند علی المفند</w:t>
            </w:r>
            <w:r>
              <w:rPr>
                <w:rStyle w:val="IndexLink"/>
                <w:rtl w:val="true"/>
              </w:rPr>
              <w:tab/>
            </w:r>
            <w:r>
              <w:rPr>
                <w:rStyle w:val="IndexLink"/>
              </w:rPr>
              <w:t>368</w:t>
            </w:r>
          </w:hyperlink>
        </w:p>
        <w:p>
          <w:pPr>
            <w:pStyle w:val="Contents3"/>
            <w:tabs>
              <w:tab w:val="clear" w:pos="8459"/>
              <w:tab w:val="right" w:pos="9026" w:leader="dot"/>
            </w:tabs>
            <w:rPr/>
          </w:pPr>
          <w:hyperlink w:anchor="__RefHeading___Toc3394081_2281741623">
            <w:r>
              <w:rPr>
                <w:webHidden/>
                <w:rStyle w:val="IndexLink"/>
                <w:rtl w:val="true"/>
              </w:rPr>
              <w:t xml:space="preserve">ضمیمه </w:t>
            </w:r>
            <w:r>
              <w:rPr>
                <w:rStyle w:val="IndexLink"/>
              </w:rPr>
              <w:t>5</w:t>
            </w:r>
            <w:r>
              <w:rPr>
                <w:rStyle w:val="IndexLink"/>
                <w:rtl w:val="true"/>
              </w:rPr>
              <w:t xml:space="preserve">: </w:t>
            </w:r>
            <w:r>
              <w:rPr>
                <w:rStyle w:val="IndexLink"/>
                <w:rtl w:val="true"/>
              </w:rPr>
              <w:t>اسامی تصدیق کنند‌گان رساله عقائد علماء دیوبند</w:t>
            </w:r>
            <w:r>
              <w:rPr>
                <w:rStyle w:val="IndexLink"/>
                <w:rtl w:val="true"/>
              </w:rPr>
              <w:tab/>
            </w:r>
            <w:r>
              <w:rPr>
                <w:rStyle w:val="IndexLink"/>
              </w:rPr>
              <w:t>369</w:t>
            </w:r>
          </w:hyperlink>
        </w:p>
        <w:p>
          <w:pPr>
            <w:pStyle w:val="Contents3"/>
            <w:tabs>
              <w:tab w:val="clear" w:pos="8459"/>
              <w:tab w:val="right" w:pos="9026" w:leader="dot"/>
            </w:tabs>
            <w:rPr/>
          </w:pPr>
          <w:hyperlink w:anchor="__RefHeading___Toc3394083_2281741623">
            <w:r>
              <w:rPr>
                <w:webHidden/>
                <w:rStyle w:val="IndexLink"/>
                <w:rtl w:val="true"/>
              </w:rPr>
              <w:t xml:space="preserve">ضمیمه </w:t>
            </w:r>
            <w:r>
              <w:rPr>
                <w:rStyle w:val="IndexLink"/>
              </w:rPr>
              <w:t>6</w:t>
            </w:r>
            <w:r>
              <w:rPr>
                <w:rStyle w:val="IndexLink"/>
                <w:rtl w:val="true"/>
              </w:rPr>
              <w:t xml:space="preserve">: </w:t>
            </w:r>
            <w:r>
              <w:rPr>
                <w:rStyle w:val="IndexLink"/>
                <w:rtl w:val="true"/>
              </w:rPr>
              <w:t>بیانیه‌های علمای اهل تسنن در عدم تکفیر</w:t>
            </w:r>
            <w:r>
              <w:rPr>
                <w:rStyle w:val="IndexLink"/>
                <w:rtl w:val="true"/>
              </w:rPr>
              <w:tab/>
            </w:r>
            <w:r>
              <w:rPr>
                <w:rStyle w:val="IndexLink"/>
              </w:rPr>
              <w:t>370</w:t>
            </w:r>
          </w:hyperlink>
        </w:p>
        <w:p>
          <w:pPr>
            <w:pStyle w:val="Contents3"/>
            <w:tabs>
              <w:tab w:val="clear" w:pos="8459"/>
              <w:tab w:val="right" w:pos="9026" w:leader="dot"/>
            </w:tabs>
            <w:rPr/>
          </w:pPr>
          <w:hyperlink w:anchor="__RefHeading___Toc3394085_2281741623">
            <w:r>
              <w:rPr>
                <w:webHidden/>
                <w:rStyle w:val="IndexLink"/>
                <w:rtl w:val="true"/>
              </w:rPr>
              <w:t xml:space="preserve">ضمیمه </w:t>
            </w:r>
            <w:r>
              <w:rPr>
                <w:rStyle w:val="IndexLink"/>
              </w:rPr>
              <w:t>7</w:t>
            </w:r>
            <w:r>
              <w:rPr>
                <w:rStyle w:val="IndexLink"/>
                <w:rtl w:val="true"/>
              </w:rPr>
              <w:t xml:space="preserve">: </w:t>
            </w:r>
            <w:r>
              <w:rPr>
                <w:rStyle w:val="IndexLink"/>
                <w:rtl w:val="true"/>
              </w:rPr>
              <w:t>شعر مولوی عبدالرحمن سربازی در تأیید توسل</w:t>
            </w:r>
            <w:r>
              <w:rPr>
                <w:rStyle w:val="IndexLink"/>
                <w:rtl w:val="true"/>
              </w:rPr>
              <w:tab/>
            </w:r>
            <w:r>
              <w:rPr>
                <w:rStyle w:val="IndexLink"/>
              </w:rPr>
              <w:t>371</w:t>
            </w:r>
          </w:hyperlink>
        </w:p>
        <w:p>
          <w:pPr>
            <w:pStyle w:val="Contents3"/>
            <w:tabs>
              <w:tab w:val="clear" w:pos="8459"/>
              <w:tab w:val="right" w:pos="9026" w:leader="dot"/>
            </w:tabs>
            <w:rPr/>
          </w:pPr>
          <w:hyperlink w:anchor="__RefHeading___Toc3394087_2281741623">
            <w:r>
              <w:rPr>
                <w:webHidden/>
                <w:rStyle w:val="IndexLink"/>
                <w:rtl w:val="true"/>
              </w:rPr>
              <w:t xml:space="preserve">ضمیمه </w:t>
            </w:r>
            <w:r>
              <w:rPr>
                <w:rStyle w:val="IndexLink"/>
              </w:rPr>
              <w:t>8</w:t>
            </w:r>
            <w:r>
              <w:rPr>
                <w:rStyle w:val="IndexLink"/>
                <w:rtl w:val="true"/>
              </w:rPr>
              <w:t xml:space="preserve">: </w:t>
            </w:r>
            <w:r>
              <w:rPr>
                <w:rStyle w:val="IndexLink"/>
                <w:rtl w:val="true"/>
              </w:rPr>
              <w:t xml:space="preserve">سیر ورود غیرمقلدین </w:t>
            </w:r>
            <w:r>
              <w:rPr>
                <w:rStyle w:val="IndexLink"/>
                <w:rtl w:val="true"/>
              </w:rPr>
              <w:t>(</w:t>
            </w:r>
            <w:r>
              <w:rPr>
                <w:rStyle w:val="IndexLink"/>
                <w:rtl w:val="true"/>
              </w:rPr>
              <w:t>اهل حدیث</w:t>
            </w:r>
            <w:r>
              <w:rPr>
                <w:rStyle w:val="IndexLink"/>
                <w:rtl w:val="true"/>
              </w:rPr>
              <w:t xml:space="preserve">) </w:t>
            </w:r>
            <w:r>
              <w:rPr>
                <w:rStyle w:val="IndexLink"/>
                <w:rtl w:val="true"/>
              </w:rPr>
              <w:t>به استان سیستان و بلوچستان</w:t>
            </w:r>
            <w:r>
              <w:rPr>
                <w:rStyle w:val="IndexLink"/>
                <w:rtl w:val="true"/>
              </w:rPr>
              <w:tab/>
            </w:r>
            <w:r>
              <w:rPr>
                <w:rStyle w:val="IndexLink"/>
              </w:rPr>
              <w:t>372</w:t>
            </w:r>
          </w:hyperlink>
        </w:p>
        <w:p>
          <w:pPr>
            <w:pStyle w:val="Contents3"/>
            <w:tabs>
              <w:tab w:val="clear" w:pos="8459"/>
              <w:tab w:val="right" w:pos="9026" w:leader="dot"/>
            </w:tabs>
            <w:rPr/>
          </w:pPr>
          <w:hyperlink w:anchor="__RefHeading___Toc3394089_2281741623">
            <w:r>
              <w:rPr>
                <w:webHidden/>
                <w:rStyle w:val="IndexLink"/>
                <w:rtl w:val="true"/>
              </w:rPr>
              <w:t xml:space="preserve">ضمیمه </w:t>
            </w:r>
            <w:r>
              <w:rPr>
                <w:rStyle w:val="IndexLink"/>
              </w:rPr>
              <w:t>9</w:t>
            </w:r>
            <w:r>
              <w:rPr>
                <w:rStyle w:val="IndexLink"/>
                <w:rtl w:val="true"/>
              </w:rPr>
              <w:t xml:space="preserve">: </w:t>
            </w:r>
            <w:r>
              <w:rPr>
                <w:rStyle w:val="IndexLink"/>
                <w:rtl w:val="true"/>
              </w:rPr>
              <w:t>شعر یکی از مستبصرین استان درباره مناظره بین یک شخص تکفیری با یک شیعه</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0_24876"/>
      <w:bookmarkStart w:id="1" w:name="pg4190_24876"/>
      <w:bookmarkEnd w:id="1"/>
    </w:p>
    <w:p>
      <w:pPr>
        <w:pStyle w:val="Heading2"/>
        <w:numPr>
          <w:ilvl w:val="1"/>
          <w:numId w:val="1"/>
        </w:numPr>
        <w:rPr/>
      </w:pPr>
      <w:bookmarkStart w:id="2" w:name="pg4190_24876"/>
      <w:bookmarkStart w:id="3" w:name="__RefHeading___Toc339336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حیدری‌نسب، محمدباقر،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سلفی‌گری در استان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حیدری‌نسب؛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۲۹۴۹۹۲۲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3369_2281741623"/>
      <w:bookmarkStart w:id="6" w:name="_Toc2"/>
      <w:bookmarkEnd w:id="5"/>
      <w:r>
        <w:rPr>
          <w:rtl w:val="true"/>
        </w:rPr>
        <w:t>اشاره</w:t>
      </w:r>
      <w:bookmarkStart w:id="7" w:name="pg4190_24883"/>
      <w:bookmarkEnd w:id="6"/>
    </w:p>
    <w:p>
      <w:pPr>
        <w:pStyle w:val="Heading2"/>
        <w:numPr>
          <w:ilvl w:val="1"/>
          <w:numId w:val="1"/>
        </w:numPr>
        <w:rPr/>
      </w:pPr>
      <w:bookmarkStart w:id="8" w:name="__RefHeading___Toc339337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ایمان در لغت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ایمان در اصطلاح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کفر در لغت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کفر در اصطلاح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کفر در اصطلاح فقهاء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کفر در اصطلاح کلامی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شرک در لغت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شرک در اصطلاح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توسل در لغت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توسل در اصطلاح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بدعت در لغت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بدعت در اصطلاح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سلفیه در لغت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سلفیه در اصطلاح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گرایشات و اندیشه‌های اهل سنت 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کلامی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ماتریدیه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برخی از عقاید کلامی ماتریدی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فقهی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اصول مذهب حنفی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آشنایی با چگونگی کار حوزه‌های علمیه حنفی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گرایشات فکری احناف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دیوبندیه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بریلویه </w:t>
      </w:r>
      <w:r>
        <w:rPr>
          <w:rFonts w:eastAsia="IRNazanin" w:cs="IRNazanin"/>
          <w:color w:val="111111"/>
          <w:sz w:val="28"/>
          <w:szCs w:val="28"/>
          <w:lang w:bidi="fa-IR"/>
        </w:rPr>
        <w:t>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مقلد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حوزه‌های علمیه غیر مقلد در استان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دلایل جذب حنفی‌ها به حوزه‌های علمیه غیر مقلد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سیاسی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اصلاحی مودودی و جماعت اسلامی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المسلمین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گرایش‌های طریقتی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نقشبندیه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قادریه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چشتیه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پای سلفی‌گری در 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آموزشی مدارس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مقلد و دیوبندیه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کتب مدارس غیر مقلد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کتب مدارس دیوبند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تروریستی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مجلات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سایت‌ها و وبلاگ‌ها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لوح‌های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سی‌دی‌ها و دی وی دی‌ها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شبکه‌ی ماهواره‌ای وهابیت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بخاری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تبلیغی </w:t>
      </w:r>
      <w:r>
        <w:rPr>
          <w:rFonts w:eastAsia="IRNazanin" w:cs="IRNazanin"/>
          <w:color w:val="111111"/>
          <w:sz w:val="28"/>
          <w:szCs w:val="28"/>
          <w:lang w:bidi="fa-IR"/>
        </w:rPr>
        <w:t>102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ترور مستبصرین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اندیشه‌های وهابیت و اهل سنت 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دیدگاه وهابیت و فرق استان نسبت به یکدیگر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وهابیت نسبت به فرق دیگر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فِرَق استان نسبت به وهابیت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محمد عمر سربازی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عبدالرحمن سربازی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محمد یوسف حسین پور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دوست محمد نعمانی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مولوی عبدالرحیم رضوی از بریلوی‌ها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اشتراک فکری بین محمدبن عبدالوهاب و علمای استان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از دیدگاه 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دیوبندیه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برزخی از نظر بعضی از 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دیوبندیه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سخن زنده‌گان را نمی‌شنود و با خبر نمی‌شود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قدرت بر کاری را ندارد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مشروع مورد اتفاق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و استغاثه به میت از دیدگاه 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دیوبندیه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دعای اولیاء خدا از دیدگاه غیر مقلدین و بعضی از دیوبندیه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از دیدگاه 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دیوبندیه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غیر خدا از دیدگاه غیر مقلد و دیوبندیه و بریلویه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از دیدگاه غیر مقلد، دیوبندیه و بریلویه </w:t>
      </w:r>
      <w:r>
        <w:rPr>
          <w:rFonts w:eastAsia="IRNazanin" w:cs="IRNazanin"/>
          <w:color w:val="111111"/>
          <w:sz w:val="28"/>
          <w:szCs w:val="28"/>
          <w:lang w:bidi="fa-IR"/>
        </w:rPr>
        <w:t>149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برای غیر الله از دیدگاه دیوبندیه و بریلویه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برای غیر خدا از دیدگاه دیوبندیه و بریلویه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نذورات یا ذبح بر سر قبور از دیدگاه 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دیوبندیه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از دیدگاه 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دیوبندیه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 زیارت قبور از دیدگاه غیرمقلد و سفر به غیر از مرقد پیامبر اکرم صلی الله علیه و آله وسلم  از دیدگاه دیوبندیه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توسط زنان از دیدگاه بعضی از غیر مقلد و بعضی از دیوبندیه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به غیر خدا از دیدگاه بعضی از غیر مقلد و دیوبندیه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و تصویر از دیدگاه بعضی از غیر مقلد و دیوبندیه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با نام‌های عبدالعلی و عبدالنبی از دیدگاه دیوبندیه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کردن چراغ بر قبرها از دیدگاه غیر مقلد و دیوبندیه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قبور از دیدگاه غیر مقلد و دیوبندیه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میلاد از دیدگاه غیر مقلد و بعضی از دیوبندیه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اختلافی بین اندیشه‌ها‌ی محمد بن عبدالوهاب و علمای استان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از دیدگاه دیوبندیه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از دیدگاه دیوبندیه وبریلویه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خبریه از دیدگاه غیر مقلد، دیوبندیه و بریلویه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مردگان در برزخ از دیدگاه بعضی از غیر مقلد، و بعضی از دیوبندیه و بریلویه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ویژه‌ی برزخی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در قبر می‌شنوند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قدرت دارد </w:t>
      </w:r>
      <w:r>
        <w:rPr>
          <w:rFonts w:eastAsia="IRNazanin" w:cs="IRNazanin"/>
          <w:color w:val="111111"/>
          <w:sz w:val="28"/>
          <w:szCs w:val="28"/>
          <w:lang w:bidi="fa-IR"/>
        </w:rPr>
        <w:t>202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 ناظر بودن پیامبر صلی الله علیه و آله وسلم  از دیدگاه دیوبندیه و بریلویه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احادیث در مورد حاضر و ناظر بودن پیامبر صلی الله علیه و آله وسلم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گفتار بزرگان و علما در خصوص حاضر و ناظر بودن پیامبر صلی الله علیه و آله وسلم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خدا به حق یا جایگاه اولیاء از دیدگاه 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دیوبندیه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ثبوت توسل طبق آیات قرآن کریم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ثبوت توسل طبق احادیث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ثبوت جواز توسل به ذوات و اعمال مقبولین و کاملین نزد جمهور اهل سنت و جماعت از حنفیه و شافعیه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و استغاثه به غیر الله از دیدگاه بریلویه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عقائد صحابه و تابعین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دعای اولیاء از دیدگاه بعضی از دیوبندیه و بریلویه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از دیدگاه بعضی از دیوبندیه و بریلویه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قبور از دیدگاه بریلویه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از دیدگاه دیوبندیه و بریلویه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 زیارت قبر روضه‌ی نبی اکرم صلی الله علیه و آله وسلم  از دیدگاه غیرمقلد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دیوبندیه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توسط زنان از دیدگاه بعضی غیر مقلد و بعضی دیوبندیه و بریلویه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نذورات یا ذبح بر سر قبور یا در خانه اولیاء از دیدگاه بریلویه و یکی از کتب حوزه‌ی غیر مقلد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حیوان و تقدیم ثواب به اموات از دیدگاه دیوبندیه و بریلویه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قبر ایستادن هنگام دعا از دیدگاه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دیوبندیه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غیر خدا از دیدگاه بعضی از غیر مقلد و بریلویه </w:t>
      </w:r>
      <w:r>
        <w:rPr>
          <w:rFonts w:eastAsia="IRNazanin" w:cs="IRNazanin"/>
          <w:color w:val="111111"/>
          <w:sz w:val="28"/>
          <w:szCs w:val="28"/>
          <w:lang w:bidi="fa-IR"/>
        </w:rPr>
        <w:t>277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تصاویر بدون سایه از دیدگاه یکی از کتب حوزه‌ی علمیه غیرمقلد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میلاد از دیدگاه بعضی از دیوبندیه و بریلویه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در امور فقهی از دیدگاه غیرمقلد و دیوبندیه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از دیدگاه غیر مقلد، دیوبندیه و بریلویه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چکیده دیدگاه‌ها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نفوذ سلفی‌گری در 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سیاسی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نظام جمهوری اسلامی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آمریکا و کشورهای غربی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عربستان و کشورهای هم‌سو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قومیت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فکری اکثر اهل تسنن استان به دیوبند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سیری در چگونگی نفوذ اندیشه‌ی سلفی در دیوبند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تأسیس مدرسه‌ی دیوبند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تأسیس حوزه علمیه در بلوچستان توسط طلاب دیوبند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استفاده از کتب و فتاوای علمای دیوبند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غیر مقلدین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مالی به وهابیت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ظلم و تبعیض نظام در حق اهل تسنن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برداشت‌های غلط از برخی رفتارهای عوام شیعه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شکاف بین اهل تسنن و آموزه‌هایی از مکتب اهل بیت علیهم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مقابله با اندیشه‌ی سلفی‌گری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طرق بیان دیدگاه شیعه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منابع اینترنتی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سیک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علمای اهل تسنن در محکومیت عملیات‌های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مجله اسوه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ذکریه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تأییدکنندگان المهند علی المفند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تصدیق کنند‌گان رساله عقائد علماء دیوبند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بیانیه‌های علمای اهل تسنن در عدم تکفیر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مولوی عبدالرحمن سربازی در تأیید توسل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ورود غیرمقلدین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 سیستان و بلوچستان </w:t>
      </w:r>
      <w:r>
        <w:rPr>
          <w:rFonts w:eastAsia="IRNazanin" w:cs="IRNazanin"/>
          <w:color w:val="111111"/>
          <w:sz w:val="28"/>
          <w:szCs w:val="28"/>
          <w:lang w:bidi="fa-IR"/>
        </w:rPr>
        <w:t>384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یکی از مستبصرین استان درباره مناظره بین یک شخص تکفیری با یک شیعه </w:t>
      </w:r>
      <w:r>
        <w:rPr>
          <w:rFonts w:eastAsia="IRNazanin" w:cs="IRNazanin"/>
          <w:color w:val="111111"/>
          <w:sz w:val="28"/>
          <w:szCs w:val="28"/>
          <w:lang w:bidi="fa-IR"/>
        </w:rPr>
        <w:t>385</w:t>
      </w:r>
      <w:bookmarkStart w:id="10" w:name="pg4190_24898"/>
    </w:p>
    <w:p>
      <w:pPr>
        <w:pStyle w:val="Heading2"/>
        <w:numPr>
          <w:ilvl w:val="1"/>
          <w:numId w:val="1"/>
        </w:numPr>
        <w:rPr/>
      </w:pPr>
      <w:bookmarkStart w:id="11" w:name="__RefHeading___Toc3393373_2281741623"/>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 کسانی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چنان متعالی و مترقی است که در صورت عمل به احکام و دستورات الاهی آن، سعادت دنیا و آخرت را نه تنها برای مسلمین، بلکه برای تمام بشریت تضمین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ضوابط ترسیم شده از طرف قرآن کریم و پیامبر اسلام صلی الله علیه و آله وسلم ، به قدری عمیق و دقیق است که می‌توانیم با تکیه بر آن اصول و ارزش‌ها، جامعه اسلامی را به مدینه فاضله تبدیل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آموزه‌ها و ارزش‌های اسلامی، رعایت اصول اخلاقی در رفتار، معاشرت، پرهیز از توهین، پرخاش‌گری، تحقیر و ناسزاگویی نسبت به پیروان دیگر مذاهب اسلامی، رعایت احترام متقابل و وحدت امت</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با الفت و وحدتی که در بین مسلمانان قرار داده است بر تمامی این امت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هیچ کس ارزش و بهای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نعمت وحدت برتر از هر بهایی و مهم‌تر از هر امر گرانقدری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اتحاد مسلمین و رشد و تعالی امت اسلام، بویژه در جهان امروز،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رضایت خداوند متعال و رسول گرامی اسلام صلی الله علیه و آله وسلم  در اتحاد و همبستگی مسلمانان و رضایت دشمنان اسلام و</w:t>
      </w:r>
    </w:p>
    <w:p>
      <w:pPr>
        <w:pStyle w:val="BookText"/>
        <w:rPr/>
      </w:pPr>
      <w:r>
        <w:rPr>
          <w:rFonts w:ascii="IRNazanin" w:hAnsi="IRNazanin" w:eastAsia="IRNazanin"/>
          <w:color w:val="111111"/>
          <w:sz w:val="28"/>
          <w:sz w:val="28"/>
          <w:szCs w:val="28"/>
          <w:rtl w:val="true"/>
          <w:lang w:bidi="fa-IR"/>
        </w:rPr>
        <w:t>استکبار جهانی در تفرقه و پراکندگی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وظیفه‌ی مسلمانی ما حکم می‌کند که همه در سایه اتحاد و احترام متقابل، در تلاش برای به دست آوردن مجد و عظمت اسلام عزیز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از بیان حق و حقیقت زیان می‌بینند و توان مقابله‌ی فکری و علمی بااسلام اصیل را ندارند، با ایجاد شبهات و نسبت دادن تهمت‌های ناروا، تکفیر، تحریک احساسات، ایجاد تعصب و تشنج، شیرازه‌ی همدلی و اتحاد امت بزرگ اسلامی را مورد هجمه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ستم‌پیشه، ثروتمندان دنیاطلب، ارباب مذاهب غیر اصیل</w:t>
      </w:r>
      <w:r>
        <w:rPr>
          <w:rStyle w:val="FootnoteAnchor"/>
          <w:rtl w:val="true"/>
        </w:rPr>
        <w:footnoteReference w:id="4"/>
      </w:r>
      <w:r>
        <w:rPr>
          <w:rFonts w:ascii="IRNazanin" w:hAnsi="IRNazanin" w:eastAsia="IRNazanin"/>
          <w:color w:val="111111"/>
          <w:sz w:val="28"/>
          <w:sz w:val="28"/>
          <w:szCs w:val="28"/>
          <w:rtl w:val="true"/>
          <w:lang w:bidi="fa-IR"/>
        </w:rPr>
        <w:t>و جاهلان متعصب در طول تاریخ، دشمنان اسلام اصیل و بدون انحراف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می‌توانیم با عقلانیت بالا و اخلاقیات مترقی و خداپسندانه‌ی اسلامی، پیوسته به دنبال عظمت و وحدت جهان اسلام باشیم،یعنی با فراهم نمودن بسترها و راهکارهای مناسب، جامعه‌ای سالم، هم‌دل، همراه و بدون چالش و اختلاف داشته باشیم و رویکردهای مختلف فقهی، کلامی و رقابت سالم، مانع اتحاد نگردد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همه‌ی علمای شیعه و علمای اهل تسنن آشکار است که تنها فرقه‌ای که عَلَم توهین و تکفیر را برافراشته و بر طبل اختلاف می‌کوبند، وهابیت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نام سلفیه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بربهاری در قرن چهارم هجری به حمایت از سلفی‌گری حنابله پرداخت، سپس در قرن هفتم ظهور تازه‌ای یافتند و ابن تیمیه این گرایش را زنده کرد و در فراخوانی به آن بسیار کوشید و مسایل دیگری به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مذاهب اسلامی،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ابن تیمیه این تفکر توسط افرادی همچون محمد‌بن عبدالوهاب و شاه ولی الله دهلوی در سطح وسیع‌تری شیوع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 بر پیکراصول و ارزش‌های سلف اسلامی می‌زنند، چرا که به ظاهر دعوت به اصلاح و دوری از مظاهر شرک می‌نمایند، اما در واقع و حقیقت، باطن اعمال و رفتارشان چیزی غیر از تفرقه‌افکنی و ایجاد اختلاف میان مذاهب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اکثر علمای اسلامی، به مقابله با افکار و عقاید آنان پرداخته و ردیه‌های فراوانی بر کتب و آثارشان نوشته‌اند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پدر و استادان محمد‌بن عبدالوهاب نیز با او مخالفت کرده و افکار و اعتقادات او را ضالّه می‌شمردند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محمد‌بن عبدالوهاب یعنی شیخ سلیمان‌بن عبدالوهاب تمیمی نجدی که فقیه حنبلی، و از قضات و علمای برجسته نجد است، با تألیف کتابی وزین به مقابله با افکار انحرافی محمد‌بن عبدالوهاب پرداخته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شیخ سلیمان در مورد برادرش محمد‌بن عبدالوهاب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شخصیتی است که حتی یک ویژگی از خصلت‌های اهل اجتهاد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او به مخالفت برخیزد، تکفیرش می‌کند، او امت اسلام را کافر و جاهل می‌داند،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 را هدایت کن و او را به راه حقیقت باز گردان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شیخ سلیمان تبعیت بی‌چون و چرای برادرش محمد‌بن عبدالوهاب از ابن تیمیه و ابن قیم در تکفیر مسلمانان و جاری ساختن احکام مرتدین بر آنان را مذمت کرده و خطاب به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برداشت‌ها منحصر به شماست، از این روی از اتفاق و اجماع امت بیرون شدید؛ زیرا شما امت حضرت محمّد صلی الله علیه و آله وسلم  را تکفیر می‌کنید و می‌گویید، هر کس این اعمال را انجام دهد کافر است و کسی که تکفیر نکند خودش نیز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روش و شیوه‌ی شما جنگ با خدا و رسول خدا صلی الله علیه و آله وسلم  و تمامی علمای مسلمان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شیخ سلیمان در پایان کتاب خویش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صحاح سته و دیگر کتب معتبر اهل تسنن نقل می‌کند که ملاک مسلمان بودن، بر زبان جاری ساختن شهادتین و انجام ضروریات دین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عقاید و آموزه‌های مشترک ابن تیمیه و محمد‌بن عبدالوهاب که مدعی گسترش سلفی‌گری و وهابیت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خشونت غیر شرعی، تعصب و ناسازگاری نسبت به دیگر گروه‌ها و فرقه‌های اسلامی، برداشت‌های ناصحیح از آیات و روایات بویژه در موضوعات شفاعت، توسل، نذر، وقف، همچنین نسبت دادن آیات مربوط به کفار و مشرکین به مسلمانان و تکفیر مسلمین،</w:t>
      </w:r>
    </w:p>
    <w:p>
      <w:pPr>
        <w:pStyle w:val="BookText"/>
        <w:rPr/>
      </w:pPr>
      <w:r>
        <w:rPr>
          <w:rFonts w:ascii="IRNazanin" w:hAnsi="IRNazanin" w:eastAsia="IRNazanin"/>
          <w:color w:val="111111"/>
          <w:sz w:val="28"/>
          <w:sz w:val="28"/>
          <w:szCs w:val="28"/>
          <w:rtl w:val="true"/>
          <w:lang w:bidi="fa-IR"/>
        </w:rPr>
        <w:t>فریب افکار عمومی و استفاده ابزاری از شعارهای دینی، لجاجت و سرسختی درتحمیل باورهای خویش، عدم پایبندی به منطق و استدلال، ظاهرگرایی و جمود عقلی نسبت به احکام دین</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نسبت به اتحاد مسلمین و ایجاد تفرقه و اختلاف میان آنان، عدم حساسیت و مخالفت با دشمنان اصلی اسلام، ایجاد بدعت‌های متعدد در دین مبین اسلام، خشن و بی‌منطق نشان دادن اسلام، تفسیر به رأی قرآن و نسبت دادن شبهات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نسبت‌های ناروا به دیگر مذاهب اسلامی از دیگر عقاید مشترک ابن تیمیه و محمد‌بن عبد الوهاب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سیستان و بلوچستان برخوردار از مذاهب مختلف اسلامی و دارای تاریخچه‌ی تعامل و زندگی مسالمت‌آمیز همه‌ی مسلمانان در کنار یکدیگر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وحدت‌آفرین نظام مقدس جمهوری اسلامی ایران نیز باعث ترویج همدلی و احترام متقابل شیعه و اهل تسنن در میان مردم این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نفوذ افکار سلفی‌گری وهابیت، در این استان بویژه از نظر فرهنگی، خطرات و مشکلات فراوانی را پدید آورده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مشکلات و خطرات آنها، به هم‌زدن وحدت و یکپارچگی</w:t>
      </w:r>
    </w:p>
    <w:p>
      <w:pPr>
        <w:pStyle w:val="BookText"/>
        <w:rPr/>
      </w:pPr>
      <w:r>
        <w:rPr>
          <w:rFonts w:ascii="IRNazanin" w:hAnsi="IRNazanin" w:eastAsia="IRNazanin"/>
          <w:color w:val="111111"/>
          <w:sz w:val="28"/>
          <w:sz w:val="28"/>
          <w:szCs w:val="28"/>
          <w:rtl w:val="true"/>
          <w:lang w:bidi="fa-IR"/>
        </w:rPr>
        <w:t>مردم شریف این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قرن‌ها بدون هیچ اختلاف و تحقیر و تکفیری، برادرانه در کنار هم زندگی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دانشمندان، عالمان و روشن‌فکران لازم است، نسبت به این مهم اطلاع‌رسانی نموده و خطر نفوذ وهابیت را به عموم مردم گوشزد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دستهایی که امروز وحدت را می‌شکنند، توجه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صریح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دستی که آمریکا علیه وحدت تجهیز کرده عبارت از همین دست پلید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صریح برای مردم بیان کنید، پرده‌پوشی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وهابیت را برای ضربه‌زدن به وحدت اسلام و ایجاد پایگاهی در بین جامعه مسلمان‌ها به وجود آوردند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راستای انجام این مهمّ، محقق فرزانه، پژوهشگر پرکار و مخلص، حضرت حجت الاسلام والمسلمین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حیدری‌نسب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تألیف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سلفی‌گری در استان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بزرگی را به انجام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پژوهش‌های عمیق و دقیق و گسترده‌ای که داشته‌اند، اثری علمی و مفید پدید آورده‌اند که مطالعه آن برای مسئولین، علمای استان و عموم طبقات جامعه حائز اهمیت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ودامت افاضاته والسّلام علیکم وعلی جمیع اخواننا المسلمین فی اقطار العالم ورحمة الله وبرکاته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190_24911"/>
    </w:p>
    <w:p>
      <w:pPr>
        <w:pStyle w:val="Heading2"/>
        <w:numPr>
          <w:ilvl w:val="1"/>
          <w:numId w:val="1"/>
        </w:numPr>
        <w:rPr/>
      </w:pPr>
      <w:bookmarkStart w:id="14" w:name="__RefHeading___Toc3393375_2281741623"/>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 xml:space="preserve">استان سیستان و بلوچستان با مساحتی بالغ بر </w:t>
      </w:r>
      <w:r>
        <w:rPr>
          <w:rFonts w:eastAsia="IRNazanin" w:cs="IRNazanin"/>
          <w:color w:val="111111"/>
          <w:sz w:val="28"/>
          <w:szCs w:val="28"/>
          <w:lang w:bidi="fa-IR"/>
        </w:rPr>
        <w:t>173461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بزرگ‌ترین استان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زمینی با دو کشور افغانستان و پاکستان و 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آبی با دریای عمان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سیستان و بلوچستان، سرزمین نخل و آفتاب، با دارا بودن اقوام و مذاهب مختلف اسلامی می‌تواند به عنوان نماد و الگوی همزیستی مسالمت آمیز جمعیت شیعه و سنی برای سایر مناطق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پیشینه تعامل مثبت شیعه و سنی و حتی مسلمانان با پیروان سیک</w:t>
      </w:r>
      <w:r>
        <w:rPr>
          <w:rStyle w:val="FootnoteAnchor"/>
          <w:rtl w:val="true"/>
        </w:rPr>
        <w:footnoteReference w:id="14"/>
      </w:r>
      <w:r>
        <w:rPr>
          <w:rFonts w:ascii="IRNazanin" w:hAnsi="IRNazanin" w:eastAsia="IRNazanin"/>
          <w:color w:val="111111"/>
          <w:sz w:val="28"/>
          <w:sz w:val="28"/>
          <w:szCs w:val="28"/>
          <w:rtl w:val="true"/>
          <w:lang w:bidi="fa-IR"/>
        </w:rPr>
        <w:t>در زاهدان، و همراهی و رفاقت علماء نامدار شیعه و سنی مانند آیت الله کفعمی و مولوی عبدالعزیز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بی‌شمار نظام اسلامی به مناطق محروم استان با اجرای طرح‌های عمرانی در مناطق شیعه و سنی به طور یکسان، و همچنین در اختیار قرار دادن تسهیلات برای طلاب شیعه و سنی از سوی مسئولین نظام مقدس جمهوری اسلامی، نشانگر اجرای سیاست ترویج همدلی و</w:t>
      </w:r>
    </w:p>
    <w:p>
      <w:pPr>
        <w:pStyle w:val="BookText"/>
        <w:rPr/>
      </w:pPr>
      <w:r>
        <w:rPr>
          <w:rFonts w:ascii="IRNazanin" w:hAnsi="IRNazanin" w:eastAsia="IRNazanin"/>
          <w:color w:val="111111"/>
          <w:sz w:val="28"/>
          <w:sz w:val="28"/>
          <w:szCs w:val="28"/>
          <w:rtl w:val="true"/>
          <w:lang w:bidi="fa-IR"/>
        </w:rPr>
        <w:t>وحدت در میان مردم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عده‌ای از اهل تسنن در صحنه‌های مختلف دفاع از ارزش‌های اسلامی مانند جنگ تحمیلی و یا مقابله با اشرار و تروریست‌ها، حاکی از حمایت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 جاء الحق مسلم بود پیدا</w:t>
      </w:r>
    </w:p>
    <w:p>
      <w:pPr>
        <w:pStyle w:val="BookText"/>
        <w:rPr/>
      </w:pPr>
      <w:r>
        <w:rPr>
          <w:rFonts w:ascii="IRNazanin" w:hAnsi="IRNazanin" w:eastAsia="IRNazanin"/>
          <w:color w:val="111111"/>
          <w:sz w:val="28"/>
          <w:sz w:val="28"/>
          <w:szCs w:val="28"/>
          <w:rtl w:val="true"/>
          <w:lang w:bidi="fa-IR"/>
        </w:rPr>
        <w:t>برفت آن دیو و این فرخنده آمد</w:t>
      </w:r>
    </w:p>
    <w:p>
      <w:pPr>
        <w:pStyle w:val="BookText"/>
        <w:rPr/>
      </w:pPr>
      <w:r>
        <w:rPr>
          <w:rFonts w:ascii="IRNazanin" w:hAnsi="IRNazanin" w:eastAsia="IRNazanin"/>
          <w:color w:val="111111"/>
          <w:sz w:val="28"/>
          <w:sz w:val="28"/>
          <w:szCs w:val="28"/>
          <w:rtl w:val="true"/>
          <w:lang w:bidi="fa-IR"/>
        </w:rPr>
        <w:t>مرخص زین جهان شد آن خمینی</w:t>
      </w:r>
    </w:p>
    <w:p>
      <w:pPr>
        <w:pStyle w:val="BookText"/>
        <w:rPr/>
      </w:pPr>
      <w:r>
        <w:rPr>
          <w:rFonts w:ascii="IRNazanin" w:hAnsi="IRNazanin" w:eastAsia="IRNazanin"/>
          <w:color w:val="111111"/>
          <w:sz w:val="28"/>
          <w:sz w:val="28"/>
          <w:szCs w:val="28"/>
          <w:rtl w:val="true"/>
          <w:lang w:bidi="fa-IR"/>
        </w:rPr>
        <w:t>خمینی غم مخور سید علی است</w:t>
      </w:r>
    </w:p>
    <w:p>
      <w:pPr>
        <w:pStyle w:val="BookText"/>
        <w:rPr/>
      </w:pPr>
      <w:r>
        <w:rPr>
          <w:rFonts w:ascii="IRNazanin" w:hAnsi="IRNazanin" w:eastAsia="IRNazanin"/>
          <w:color w:val="111111"/>
          <w:sz w:val="28"/>
          <w:sz w:val="28"/>
          <w:szCs w:val="28"/>
          <w:rtl w:val="true"/>
          <w:lang w:bidi="fa-IR"/>
        </w:rPr>
        <w:t>که ان الباطل کان زهوقا</w:t>
      </w:r>
    </w:p>
    <w:p>
      <w:pPr>
        <w:pStyle w:val="BookText"/>
        <w:rPr/>
      </w:pPr>
      <w:r>
        <w:rPr>
          <w:rFonts w:ascii="IRNazanin" w:hAnsi="IRNazanin" w:eastAsia="IRNazanin"/>
          <w:color w:val="111111"/>
          <w:sz w:val="28"/>
          <w:sz w:val="28"/>
          <w:szCs w:val="28"/>
          <w:rtl w:val="true"/>
          <w:lang w:bidi="fa-IR"/>
        </w:rPr>
        <w:t>امید رفته و آینده آمد</w:t>
      </w:r>
    </w:p>
    <w:p>
      <w:pPr>
        <w:pStyle w:val="BookText"/>
        <w:rPr/>
      </w:pPr>
      <w:r>
        <w:rPr>
          <w:rFonts w:ascii="IRNazanin" w:hAnsi="IRNazanin" w:eastAsia="IRNazanin"/>
          <w:color w:val="111111"/>
          <w:sz w:val="28"/>
          <w:sz w:val="28"/>
          <w:szCs w:val="28"/>
          <w:rtl w:val="true"/>
          <w:lang w:bidi="fa-IR"/>
        </w:rPr>
        <w:t>همه ایران سیاه پوش حسینی</w:t>
      </w:r>
    </w:p>
    <w:p>
      <w:pPr>
        <w:pStyle w:val="BookText"/>
        <w:rPr/>
      </w:pPr>
      <w:r>
        <w:rPr>
          <w:rFonts w:ascii="IRNazanin" w:hAnsi="IRNazanin" w:eastAsia="IRNazanin"/>
          <w:color w:val="111111"/>
          <w:sz w:val="28"/>
          <w:sz w:val="28"/>
          <w:szCs w:val="28"/>
          <w:rtl w:val="true"/>
          <w:lang w:bidi="fa-IR"/>
        </w:rPr>
        <w:t>به پاسداری از این نهضت کمر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شاعران بلوچ،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همراهی قاطبه اهل تسنن با نظام اسلامی است که این امر خود باعث ناامیدی و سرخوردگی دشمنان و از طرفی باعث پیچیده‌تر شدن سیاست‌ها و برنامه‌های آنها در جهت از بین بردن این همدلی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که می‌طلبد هم از بعد جامعه‌شناسی و هم از منظر تأثیرات مذهبی مورد کنکاش محققانه قرار گیرد، بررسی نفوذ افکار سلفی‌گری در این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این تفکرات موجب شده که استان سیستان و بلوچستان جایگاه ویژه‌ای در بین استان‌های کشور پیدا کند و توجه به مسائل فرهنگی آن دارای اهمیت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بی‌توجهی به آن مخصوصاً از لحاظ فرهنگی،</w:t>
      </w:r>
    </w:p>
    <w:p>
      <w:pPr>
        <w:pStyle w:val="BookText"/>
        <w:rPr/>
      </w:pPr>
      <w:r>
        <w:rPr>
          <w:rFonts w:ascii="IRNazanin" w:hAnsi="IRNazanin" w:eastAsia="IRNazanin"/>
          <w:color w:val="111111"/>
          <w:sz w:val="28"/>
          <w:sz w:val="28"/>
          <w:szCs w:val="28"/>
          <w:rtl w:val="true"/>
          <w:lang w:bidi="fa-IR"/>
        </w:rPr>
        <w:t>خطرات بزرگی را برای استان و کشور در پی خواهد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است که در این استان؛ از یک طرف عملیات‌های تروریستی علیه</w:t>
      </w:r>
    </w:p>
    <w:p>
      <w:pPr>
        <w:pStyle w:val="BookText"/>
        <w:rPr/>
      </w:pPr>
      <w:r>
        <w:rPr>
          <w:rFonts w:ascii="IRNazanin" w:hAnsi="IRNazanin" w:eastAsia="IRNazanin"/>
          <w:color w:val="111111"/>
          <w:sz w:val="28"/>
          <w:sz w:val="28"/>
          <w:szCs w:val="28"/>
          <w:rtl w:val="true"/>
          <w:lang w:bidi="fa-IR"/>
        </w:rPr>
        <w:t>شیعیان استان انجام می‌گیرد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از طرف دیگر اندیشه‌های سلفی‌گری در رابطه با توسل، زیارات و غیره در بین اهل تسنن شیوع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موجب شده است که عده‌ای،</w:t>
      </w:r>
    </w:p>
    <w:p>
      <w:pPr>
        <w:pStyle w:val="BookText"/>
        <w:rPr/>
      </w:pPr>
      <w:r>
        <w:rPr>
          <w:rFonts w:ascii="IRNazanin" w:hAnsi="IRNazanin" w:eastAsia="IRNazanin"/>
          <w:color w:val="111111"/>
          <w:sz w:val="28"/>
          <w:sz w:val="28"/>
          <w:szCs w:val="28"/>
          <w:rtl w:val="true"/>
          <w:lang w:bidi="fa-IR"/>
        </w:rPr>
        <w:t>شیعیان را مشرک بدانند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نگاهشان به شیعیان و تفکرات آنها تغییر کند، به گونه‌ای که اگر چه در حرکت‌های ضد شیعی شرکت نمی‌کنند، اما قلباً راضی به این کار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ذکر شده، طرح شبهات توسط برخی جریان‌های افراطی، سؤالاتی را برای شیعیان ایجاد کرده است که نیازمند پاسخگویی از جانب علماء می‌باشد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پیام مقام معظم رهبری بعد از انفجار مسجد جامع زاهدان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منطقه‌ی ما پیدایش و رشد تروریزم وحشی و کور، از اساس، زائیده‌ی سیاست خباثت‌آلود آمریکا و انگلیس و مزدوران دولتی و غیر دولتی آنها است و بر همه‌ی مسلمانان واجب است که با این مولود شوم و نحس که مصداق بارز افساد فی‌الارض و محاربه با خدا است، مقابله و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فرقه‌های اهل سنت در ایران و کشورهای همسایه که آبروی اسلامی آنان آماج این سیاست خبیث است، بخصوص علماء دینی و روشنفکران و دانشگاهیان آنان، وظائف سنگین‌تری دارند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پرداختن به تفکرات حاکم بر استان و توجه به بعد فکری و عقیدتی اهل تسنن استان ضروری بنظر می‌رسد لذا در تحقیق پیش رو برآنیم تا نگاهی به اندیشه‌های سلفی اهل تسنن استان در حیطه‌ی عمل و گفتار داشته باشیم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اندیشه‌های سلفی؛ اندیشه‌هایی نظیر شرک دانستن توسل و تکریم قبور است که ابن تیمیه و وهابیت مروج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اینکه نام سلفی‌گری بر این تحقیق انتخاب شده نه وهابیت، به این خاطر است که برخی اهل تسنن استان، با اینکه با تفکرات وهابیت هم سو شده‌اند؛ از اینکه نام وهابی بر آنها نهاده شود ابا دارند و آن را نوعی تهمت می‌دانند زیرا هر چند وهابیت در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ضد شیعی دارند، اما تقلید از مذاهب فقهی چهار گانه از جمله مذهب ابوحنیفه را بدعت و حرام می‌دانند و قائل به باز بودن باب اجتهاد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نزاع شیعه با وهابیت را نزاع سیاسی بین دو کشور ایران و عربستان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 است که عقیده به شرک بودن طلب کمک از غیر خدا و عدم تکریم قبوررا عقیده‌ی همه‌ی اهل تسنن می‌دانند نه عقیده‌ی مختص به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ادعای نفوذ وهابیت در حوزه‌های اهل تسنن را به هیچ وجه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اینکه خود را سلفی هم نمی‌دانند و سلفیه را نام فرقه‌ای خاص می‌دانند، شاید نام اندیشه‌های سلفی‌گری گویاتر باشد که این اندیشه از طریق شبه قاره هند و بعضی کشورهای عربی وارد استان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بر چند فصل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مفهوم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آشنایی اجمالی با احوال و افکار فرق اهل تسنن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نمایی از وضعیت استان در رابطه با اندیشه‌های سلفی‌گری در بعد عمل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بررسی تطبیقی اندیشه‌های مؤسس وهابیت و سه فرقه غیر مقلد و دیوبندیه و بریلویه استان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در بیان بعضی از علل نفوذ و شیوع اندیشه سلفی‌گری در استان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ششم؛ بعضی از راهکارها برای از بین بردن این تفکر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هم بعضی از ضمائمی که لازم بوده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است که ارائه این تحقیق؛ زمینه‌ساز برنامه‌ریزی بهتر و نگاه ویژه از جانب علماء و مسئولین نسبت به استان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حیدری نسب</w:t>
      </w:r>
      <w:bookmarkStart w:id="16" w:name="pg4190_24923"/>
    </w:p>
    <w:p>
      <w:pPr>
        <w:pStyle w:val="Heading2"/>
        <w:numPr>
          <w:ilvl w:val="1"/>
          <w:numId w:val="1"/>
        </w:numPr>
        <w:rPr/>
      </w:pPr>
      <w:bookmarkStart w:id="17" w:name="__RefHeading___Toc3393377_2281741623"/>
      <w:bookmarkStart w:id="18" w:name="_Toc6"/>
      <w:bookmarkEnd w:id="16"/>
      <w:bookmarkEnd w:id="17"/>
      <w:r>
        <w:rPr>
          <w:rtl w:val="true"/>
        </w:rPr>
        <w:t>فصل اوّل</w:t>
      </w:r>
      <w:r>
        <w:rPr>
          <w:rtl w:val="true"/>
        </w:rPr>
        <w:t xml:space="preserve">: </w:t>
      </w:r>
      <w:r>
        <w:rPr>
          <w:rtl w:val="true"/>
        </w:rPr>
        <w:t>مفهوم‌شناسی</w:t>
      </w:r>
      <w:bookmarkEnd w:id="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393379_2281741623"/>
      <w:bookmarkStart w:id="20" w:name="_Toc7"/>
      <w:bookmarkEnd w:id="19"/>
      <w:r>
        <w:rPr>
          <w:rtl w:val="true"/>
        </w:rPr>
        <w:t>اشاره</w:t>
      </w:r>
      <w:bookmarkStart w:id="21" w:name="pg4190_24926"/>
      <w:bookmarkEnd w:id="20"/>
    </w:p>
    <w:p>
      <w:pPr>
        <w:pStyle w:val="Heading3"/>
        <w:numPr>
          <w:ilvl w:val="2"/>
          <w:numId w:val="1"/>
        </w:numPr>
        <w:rPr/>
      </w:pPr>
      <w:bookmarkStart w:id="22" w:name="__RefHeading___Toc3393381_2281741623"/>
      <w:bookmarkStart w:id="23" w:name="_Toc8"/>
      <w:bookmarkEnd w:id="21"/>
      <w:bookmarkEnd w:id="22"/>
      <w:r>
        <w:rPr>
          <w:rtl w:val="true"/>
        </w:rPr>
        <w:t>ایمان</w:t>
      </w:r>
      <w:bookmarkEnd w:id="23"/>
    </w:p>
    <w:p>
      <w:pPr>
        <w:pStyle w:val="Heading4"/>
        <w:numPr>
          <w:ilvl w:val="3"/>
          <w:numId w:val="1"/>
        </w:numPr>
        <w:rPr/>
      </w:pPr>
      <w:bookmarkStart w:id="24" w:name="__RefHeading___Toc3393383_2281741623"/>
      <w:bookmarkStart w:id="25" w:name="_Toc9"/>
      <w:bookmarkEnd w:id="24"/>
      <w:r>
        <w:rPr>
          <w:rtl w:val="true"/>
        </w:rPr>
        <w:t>ایمان در لغت</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واژة اَمِنَ، به معنای آرامش خاطر و زوال دلهره گرفته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خلیل‌بن احمد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یعنی تصدیق نمودن و مؤمن؛ یعنی تصدیق‌کننده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کلمات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ایمان دو استعمال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التصدیق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ضدّ کفر، و دیگری تصدیق، ضدّ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Style w:val="FootnoteAnchor"/>
          <w:rtl w:val="true"/>
        </w:rPr>
        <w:footnoteReference w:id="20"/>
      </w:r>
      <w:bookmarkStart w:id="26" w:name="pg4190_24928"/>
    </w:p>
    <w:p>
      <w:pPr>
        <w:pStyle w:val="Heading4"/>
        <w:numPr>
          <w:ilvl w:val="3"/>
          <w:numId w:val="1"/>
        </w:numPr>
        <w:rPr/>
      </w:pPr>
      <w:bookmarkStart w:id="27" w:name="__RefHeading___Toc3393385_2281741623"/>
      <w:bookmarkStart w:id="28" w:name="_Toc10"/>
      <w:bookmarkEnd w:id="26"/>
      <w:bookmarkEnd w:id="27"/>
      <w:r>
        <w:rPr>
          <w:rtl w:val="true"/>
        </w:rPr>
        <w:t>ایمان در اصطلاح</w:t>
      </w:r>
      <w:bookmarkEnd w:id="28"/>
    </w:p>
    <w:p>
      <w:pPr>
        <w:pStyle w:val="BookText"/>
        <w:rPr/>
      </w:pPr>
      <w:r>
        <w:rPr>
          <w:rFonts w:ascii="IRNazanin" w:hAnsi="IRNazanin" w:eastAsia="IRNazanin"/>
          <w:color w:val="111111"/>
          <w:sz w:val="28"/>
          <w:sz w:val="28"/>
          <w:szCs w:val="28"/>
          <w:rtl w:val="true"/>
          <w:lang w:bidi="fa-IR"/>
        </w:rPr>
        <w:t>آیهْ الله سبحانی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عبارت است از اعتقاد به خداوند، جهان آخرت، نبوت و رسالت پیامبر گرامی اسلام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تشکیل دهنده ارکان ایمانند و سایر عقاید به گونه‌ای به آنها باز می‌گردد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ایجی و تفتازانی دو تن از متکلمین برجسته‌ی اشاعره، ضمن نقل اقوال در تعریف ایمان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بالجنان واقرار بالسان وعمل بالارکان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معنی تصدیق به دل و اقرار به زبان و عمل به ارکان می‌باشد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29" w:name="__RefHeading___Toc3393387_2281741623"/>
      <w:bookmarkStart w:id="30" w:name="_Toc11"/>
      <w:bookmarkEnd w:id="29"/>
      <w:r>
        <w:rPr>
          <w:rtl w:val="true"/>
        </w:rPr>
        <w:t>کفر</w:t>
      </w:r>
      <w:bookmarkEnd w:id="30"/>
    </w:p>
    <w:p>
      <w:pPr>
        <w:pStyle w:val="Heading4"/>
        <w:numPr>
          <w:ilvl w:val="3"/>
          <w:numId w:val="1"/>
        </w:numPr>
        <w:rPr/>
      </w:pPr>
      <w:bookmarkStart w:id="31" w:name="__RefHeading___Toc3393389_2281741623"/>
      <w:bookmarkStart w:id="32" w:name="_Toc12"/>
      <w:bookmarkEnd w:id="31"/>
      <w:r>
        <w:rPr>
          <w:rtl w:val="true"/>
        </w:rPr>
        <w:t>کفر در لغت</w:t>
      </w:r>
      <w:bookmarkEnd w:id="32"/>
    </w:p>
    <w:p>
      <w:pPr>
        <w:pStyle w:val="BookText"/>
        <w:rPr/>
      </w:pPr>
      <w:r>
        <w:rPr>
          <w:rFonts w:ascii="IRNazanin" w:hAnsi="IRNazanin" w:eastAsia="IRNazanin"/>
          <w:color w:val="111111"/>
          <w:sz w:val="28"/>
          <w:sz w:val="28"/>
          <w:szCs w:val="28"/>
          <w:rtl w:val="true"/>
          <w:lang w:bidi="fa-IR"/>
        </w:rPr>
        <w:t>کفر در لغت به دو معنا استعمال شده است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الشّی</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پوشاندن چیزی را کفر گویند</w:t>
      </w:r>
      <w:r>
        <w:rPr>
          <w:rFonts w:eastAsia="IRNazanin" w:cs="IRNazanin"/>
          <w:color w:val="111111"/>
          <w:sz w:val="28"/>
          <w:szCs w:val="28"/>
          <w:rtl w:val="true"/>
          <w:lang w:bidi="fa-IR"/>
        </w:rPr>
        <w:t>.</w:t>
      </w:r>
      <w:bookmarkStart w:id="33" w:name="pg4190_24930"/>
    </w:p>
    <w:p>
      <w:pPr>
        <w:pStyle w:val="BookText"/>
        <w:rPr/>
      </w:pPr>
      <w:bookmarkEnd w:id="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نَقیضُ الایمان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کفر به معنای بی‌ایمانی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معنا، کفر را به دو قسم تقسیم نموده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نسبت به اموری که در آنها ایمان لازم است، که انکار اینها باعث خروج از دین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همان کفر به معنای نقیض یا ضد یا مخالف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فرعی از فروع اسلام از روی دلیل، یا به جهت شبهه در دلیل، که این نوع انکار را باعث خروج از ایمان نمی‌داند</w:t>
      </w:r>
      <w:r>
        <w:rPr>
          <w:rFonts w:eastAsia="IRNazanin" w:cs="IRNazanin"/>
          <w:color w:val="111111"/>
          <w:sz w:val="28"/>
          <w:szCs w:val="28"/>
          <w:rtl w:val="true"/>
          <w:lang w:bidi="fa-IR"/>
        </w:rPr>
        <w:t>.</w:t>
      </w:r>
    </w:p>
    <w:p>
      <w:pPr>
        <w:pStyle w:val="Heading4"/>
        <w:numPr>
          <w:ilvl w:val="3"/>
          <w:numId w:val="1"/>
        </w:numPr>
        <w:rPr/>
      </w:pPr>
      <w:bookmarkStart w:id="34" w:name="__RefHeading___Toc3393391_2281741623"/>
      <w:bookmarkStart w:id="35" w:name="_Toc13"/>
      <w:bookmarkEnd w:id="34"/>
      <w:r>
        <w:rPr>
          <w:rtl w:val="true"/>
        </w:rPr>
        <w:t>کفر در اصطلاح</w:t>
      </w:r>
      <w:bookmarkEnd w:id="35"/>
    </w:p>
    <w:p>
      <w:pPr>
        <w:pStyle w:val="BookText"/>
        <w:rPr/>
      </w:pPr>
      <w:r>
        <w:rPr>
          <w:rFonts w:ascii="IRNazanin" w:hAnsi="IRNazanin" w:eastAsia="IRNazanin"/>
          <w:color w:val="111111"/>
          <w:sz w:val="28"/>
          <w:sz w:val="28"/>
          <w:szCs w:val="28"/>
          <w:rtl w:val="true"/>
          <w:lang w:bidi="fa-IR"/>
        </w:rPr>
        <w:t>کفر در اصطلاح هر علمی به معنای خاص خودش می‌باشد، لذا سزاوار است تعاریف مطرح شده در هر علمی به صورت تفکیک شده بیان شود تا به تبیین موضوع کمک کند و از اختلاط مباحث جلوگیری شود</w:t>
      </w:r>
      <w:r>
        <w:rPr>
          <w:rFonts w:eastAsia="IRNazanin" w:cs="IRNazanin"/>
          <w:color w:val="111111"/>
          <w:sz w:val="28"/>
          <w:szCs w:val="28"/>
          <w:rtl w:val="true"/>
          <w:lang w:bidi="fa-IR"/>
        </w:rPr>
        <w:t>.</w:t>
      </w:r>
    </w:p>
    <w:p>
      <w:pPr>
        <w:pStyle w:val="Heading4"/>
        <w:numPr>
          <w:ilvl w:val="3"/>
          <w:numId w:val="1"/>
        </w:numPr>
        <w:rPr/>
      </w:pPr>
      <w:bookmarkStart w:id="36" w:name="__RefHeading___Toc3393393_2281741623"/>
      <w:bookmarkStart w:id="37" w:name="_Toc14"/>
      <w:bookmarkEnd w:id="36"/>
      <w:r>
        <w:rPr>
          <w:rtl w:val="true"/>
        </w:rPr>
        <w:t>کفر در اصطلاح فقهاء</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فقه عنوان کافر در معنای گسترده‌ای کاربرد دارد و بر هر کسی که منکر خدا و نبوت یا یکی از ضروریات اسلام باشد صدق می‌کند، اعم از اینکه انکار، از روی توّجه و معرفت یا از روی جهل، غفلت و تردید باشد، در صورتی که توان</w:t>
      </w:r>
    </w:p>
    <w:p>
      <w:pPr>
        <w:pStyle w:val="BookText"/>
        <w:rPr/>
      </w:pPr>
      <w:r>
        <w:rPr>
          <w:rFonts w:ascii="IRNazanin" w:hAnsi="IRNazanin" w:eastAsia="IRNazanin"/>
          <w:color w:val="111111"/>
          <w:sz w:val="28"/>
          <w:sz w:val="28"/>
          <w:szCs w:val="28"/>
          <w:rtl w:val="true"/>
          <w:lang w:bidi="fa-IR"/>
        </w:rPr>
        <w:t xml:space="preserve">تحقیق و تفحص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جمیع اقسام مختلف کافر را از نجاسات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تعریف کفر از منظر فقهاء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یزدی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بِالکافَرِ مَن کانَ مُنکرًا للاُلُوهیُّة اَو التُّوحید اَو الرِّسالَة اَو ضَرُورِیًّا مِن ضَرُورِیِّاتِ الدّین مَع الاِلتِفاتِ اِلی کَونِهِ ضَرُورِیًّا بِحَیثُ یَرجِعُ اِنکارِهِ اِلی اِنکار ِالرَّسالَة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مراد از کافر کسی است که منکر خدا یا یگانگی او یا نبوّت پیامبران الهی صلی الله علیه و آله وسلم  یا یکی از ضروریات دین شود، به شرط اینکه به ضروری بودن آن در دین علم داشته باشد و انکار او موجب انکار رسالت پیامبر اسلام صلی الله علیه و آله وسلم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ایشان کسی کافر است که یکی از امور ذیل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منکر وجود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دارد منتهی منکر یگانگی خداوند شود، مثل مجوس که اعتقاد به ثنویت یعنی خدای خیر و شر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منکر رسالت پیامبر اسلام صلی الله علیه و آله وسلم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یکی از ضروریات 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این نوع انکار دو قید را اضافه نموده‌اند؛ یکی انکار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ضروری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دیگری انکار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رسالت پیامبر اسلام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bookmarkStart w:id="38" w:name="pg4190_24934"/>
    </w:p>
    <w:p>
      <w:pPr>
        <w:pStyle w:val="BookText"/>
        <w:rPr/>
      </w:pPr>
      <w:bookmarkEnd w:id="38"/>
      <w:r>
        <w:rPr>
          <w:rFonts w:ascii="IRNazanin" w:hAnsi="IRNazanin" w:eastAsia="IRNazanin"/>
          <w:color w:val="111111"/>
          <w:sz w:val="28"/>
          <w:sz w:val="28"/>
          <w:szCs w:val="28"/>
          <w:rtl w:val="true"/>
          <w:lang w:bidi="fa-IR"/>
        </w:rPr>
        <w:t>بنابراین اگر کسی یکی از ضروریات دین را انکار کند ولی علم به ضروری بودن آن نداشته باشد و به انکار رسالت نرسد، این نوع انکار از نگاه ایشان باعث تکفیر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به ضروری بودن یا اینکه انکار او به انکار رسالت برگردد، مسلماً او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درباره‌ی کافر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من انکر الالهیة او الرسالة او بعض ما علم ثبوته من الدین ضرورةً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کافر کسی است که خدا یا رسالت نبی‌اش یا یکی از بدیهیات دین را با علم و معرفت به آن انکار کند</w:t>
      </w:r>
      <w:r>
        <w:rPr>
          <w:rFonts w:eastAsia="IRNazanin" w:cs="IRNazanin"/>
          <w:color w:val="111111"/>
          <w:sz w:val="28"/>
          <w:szCs w:val="28"/>
          <w:rtl w:val="true"/>
          <w:lang w:bidi="fa-IR"/>
        </w:rPr>
        <w:t>.</w:t>
      </w:r>
    </w:p>
    <w:p>
      <w:pPr>
        <w:pStyle w:val="Heading4"/>
        <w:numPr>
          <w:ilvl w:val="3"/>
          <w:numId w:val="1"/>
        </w:numPr>
        <w:rPr/>
      </w:pPr>
      <w:bookmarkStart w:id="39" w:name="__RefHeading___Toc3393395_2281741623"/>
      <w:bookmarkStart w:id="40" w:name="_Toc15"/>
      <w:bookmarkEnd w:id="39"/>
      <w:r>
        <w:rPr>
          <w:rtl w:val="true"/>
        </w:rPr>
        <w:t>کفر در اصطلاح کلامی</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کفر که در مقابل ایمان می‌باشد عبارت است از عدم ظهور تصدیق قلبی به چیزی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آن، اعم از اینکه محقق تصدیق قلبی باشد و یا هیچ یک از تصدیق و تکذیب محقق نباشد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الکفر عدم تصدیق الرسول فی شییء مما علم مجبیه به ضرورة</w:t>
      </w:r>
      <w:r>
        <w:rPr>
          <w:rFonts w:eastAsia="IRNazanin" w:cs="IRNazanin"/>
          <w:color w:val="111111"/>
          <w:sz w:val="28"/>
          <w:szCs w:val="28"/>
          <w:rtl w:val="true"/>
          <w:lang w:bidi="fa-IR"/>
        </w:rPr>
        <w:t>.</w:t>
      </w:r>
      <w:r>
        <w:rPr>
          <w:rStyle w:val="FootnoteAnchor"/>
          <w:rtl w:val="true"/>
        </w:rPr>
        <w:footnoteReference w:id="28"/>
      </w:r>
      <w:bookmarkStart w:id="41" w:name="pg4190_24936"/>
    </w:p>
    <w:p>
      <w:pPr>
        <w:pStyle w:val="BookText"/>
        <w:rPr/>
      </w:pPr>
      <w:bookmarkEnd w:id="41"/>
      <w:r>
        <w:rPr>
          <w:rFonts w:ascii="IRNazanin" w:hAnsi="IRNazanin" w:eastAsia="IRNazanin"/>
          <w:color w:val="111111"/>
          <w:sz w:val="28"/>
          <w:sz w:val="28"/>
          <w:szCs w:val="28"/>
          <w:rtl w:val="true"/>
          <w:lang w:bidi="fa-IR"/>
        </w:rPr>
        <w:t>کفر عبارت است از انکار یکی از دستورات بدیهی پیامبر صلی الله علیه و آله وسلم  با اینکه علم به صدور آن از پیامبر صلی الله علیه و آله وسلم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ایجی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عندنا عدم تصدیق الرسول فی بعض ما علم مجیئه به ضرورة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نظر ما کفر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بعضی از دستورات ضروری که توسط پیامبر صلی الله علیه و آله وسلم  ابلاغ شده است</w:t>
      </w:r>
      <w:r>
        <w:rPr>
          <w:rFonts w:eastAsia="IRNazanin" w:cs="IRNazanin"/>
          <w:color w:val="111111"/>
          <w:sz w:val="28"/>
          <w:szCs w:val="28"/>
          <w:rtl w:val="true"/>
          <w:lang w:bidi="fa-IR"/>
        </w:rPr>
        <w:t>.</w:t>
      </w:r>
    </w:p>
    <w:p>
      <w:pPr>
        <w:pStyle w:val="Heading3"/>
        <w:numPr>
          <w:ilvl w:val="2"/>
          <w:numId w:val="1"/>
        </w:numPr>
        <w:rPr/>
      </w:pPr>
      <w:bookmarkStart w:id="42" w:name="__RefHeading___Toc3393397_2281741623"/>
      <w:bookmarkStart w:id="43" w:name="_Toc16"/>
      <w:bookmarkEnd w:id="42"/>
      <w:r>
        <w:rPr>
          <w:rtl w:val="true"/>
        </w:rPr>
        <w:t>شرک</w:t>
      </w:r>
      <w:bookmarkEnd w:id="43"/>
    </w:p>
    <w:p>
      <w:pPr>
        <w:pStyle w:val="Heading4"/>
        <w:numPr>
          <w:ilvl w:val="3"/>
          <w:numId w:val="1"/>
        </w:numPr>
        <w:rPr/>
      </w:pPr>
      <w:bookmarkStart w:id="44" w:name="__RefHeading___Toc3393399_2281741623"/>
      <w:bookmarkStart w:id="45" w:name="_Toc17"/>
      <w:bookmarkEnd w:id="44"/>
      <w:r>
        <w:rPr>
          <w:rtl w:val="true"/>
        </w:rPr>
        <w:t>شرک در لغت</w:t>
      </w:r>
      <w:bookmarkEnd w:id="45"/>
    </w:p>
    <w:p>
      <w:pPr>
        <w:pStyle w:val="BookText"/>
        <w:rPr/>
      </w:pPr>
      <w:r>
        <w:rPr>
          <w:rFonts w:ascii="IRNazanin" w:hAnsi="IRNazanin" w:eastAsia="IRNazanin"/>
          <w:color w:val="111111"/>
          <w:sz w:val="28"/>
          <w:sz w:val="28"/>
          <w:szCs w:val="28"/>
          <w:rtl w:val="true"/>
          <w:lang w:bidi="fa-IR"/>
        </w:rPr>
        <w:t>الشِّرْکَةُ والْمُشَارَکَةُ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در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و آنچه که در تصرّف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مشارکت آنست که چیزی برای دو نفر و بیشتر چه از نظر عین و مال و چه از نظر معنی وجود داشته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یعنی عمل شرک بمعنی شریک و نصیب آمده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أشرک بالله، جعل له شریکاً فی ملکه</w:t>
      </w:r>
      <w:r>
        <w:rPr>
          <w:rFonts w:eastAsia="IRNazanin" w:cs="IRNazanin"/>
          <w:color w:val="111111"/>
          <w:sz w:val="28"/>
          <w:szCs w:val="28"/>
          <w:rtl w:val="true"/>
          <w:lang w:bidi="fa-IR"/>
        </w:rPr>
        <w:t>.</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شرک ورزید؛ یعنی برای خداوند شریکی در ملکش قرار داد</w:t>
      </w:r>
      <w:r>
        <w:rPr>
          <w:rFonts w:eastAsia="IRNazanin" w:cs="IRNazanin"/>
          <w:color w:val="111111"/>
          <w:sz w:val="28"/>
          <w:szCs w:val="28"/>
          <w:rtl w:val="true"/>
          <w:lang w:bidi="fa-IR"/>
        </w:rPr>
        <w:t>.</w:t>
      </w:r>
      <w:bookmarkStart w:id="46" w:name="pg4190_24938"/>
    </w:p>
    <w:p>
      <w:pPr>
        <w:pStyle w:val="Heading4"/>
        <w:numPr>
          <w:ilvl w:val="3"/>
          <w:numId w:val="1"/>
        </w:numPr>
        <w:rPr/>
      </w:pPr>
      <w:bookmarkStart w:id="47" w:name="__RefHeading___Toc3393401_2281741623"/>
      <w:bookmarkStart w:id="48" w:name="_Toc18"/>
      <w:bookmarkEnd w:id="46"/>
      <w:bookmarkEnd w:id="47"/>
      <w:r>
        <w:rPr>
          <w:rtl w:val="true"/>
        </w:rPr>
        <w:t>شرک در اصطلاح</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دین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شریک و همتایی برای خدا قرار دهد که سبب محرومیت او از بهشت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غیر خدا را در بعضی امور مورد توجّه قرار دهد که همان ریا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49" w:name="__RefHeading___Toc3393403_2281741623"/>
      <w:bookmarkStart w:id="50" w:name="_Toc19"/>
      <w:bookmarkEnd w:id="49"/>
      <w:r>
        <w:rPr>
          <w:rtl w:val="true"/>
        </w:rPr>
        <w:t>عبادت</w:t>
      </w:r>
      <w:bookmarkEnd w:id="50"/>
    </w:p>
    <w:p>
      <w:pPr>
        <w:pStyle w:val="BookText"/>
        <w:rPr/>
      </w:pPr>
      <w:r>
        <w:rPr>
          <w:rFonts w:ascii="IRNazanin" w:hAnsi="IRNazanin" w:eastAsia="IRNazanin"/>
          <w:color w:val="111111"/>
          <w:sz w:val="28"/>
          <w:sz w:val="28"/>
          <w:szCs w:val="28"/>
          <w:rtl w:val="true"/>
          <w:lang w:bidi="fa-IR"/>
        </w:rPr>
        <w:t>عبادت در لغت به معنای خضوع و تذلل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العبادة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مع الخضوع</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معنی عبادت در لغت، طاعت با خضوع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یعنی اظهار تذلل</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 تعاریف، تفسیر به معنای اعم از معنای اصطلاح شرعی است و</w:t>
      </w:r>
    </w:p>
    <w:p>
      <w:pPr>
        <w:pStyle w:val="BookText"/>
        <w:rPr/>
      </w:pPr>
      <w:r>
        <w:rPr>
          <w:rFonts w:ascii="IRNazanin" w:hAnsi="IRNazanin" w:eastAsia="IRNazanin"/>
          <w:color w:val="111111"/>
          <w:sz w:val="28"/>
          <w:sz w:val="28"/>
          <w:szCs w:val="28"/>
          <w:rtl w:val="true"/>
          <w:lang w:bidi="fa-IR"/>
        </w:rPr>
        <w:t>نمی‌توان صرف خضوع و اظهار تذلل را عبادت به معنای خاص که مخصوص خداوند است بکار برد، و الا موارد زیر نیز باید شرک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فرزند در مقابل پدر، یا دانش آموز در مقابل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ملائکه بر حضرت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حضرت یعقوب و همسرش بر حضرت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و خضوع مؤمن نسبت به یکدیگر، و حال آنکه آیات قرآن این موارد را تأیید می‌کند و شرک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تعریف عبادتی که خاص خداوند است، علاوه بر خضوع، شرط دیگری نیز دارد و آن عقیده و انگیزه‌ی خاصی است که انسان را به عبادت و خضوع نسبت به شخصی وا داشته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الوهیت کسی که بر او خضوع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درباره‌ی مشرکان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با خدای یکتا خدایی دیگرگرفتند، به زودی خواهند</w:t>
      </w:r>
      <w:bookmarkStart w:id="51" w:name="pg4190_24942"/>
    </w:p>
    <w:p>
      <w:pPr>
        <w:pStyle w:val="BookText"/>
        <w:rPr/>
      </w:pPr>
      <w:bookmarkEnd w:id="51"/>
      <w:r>
        <w:rPr>
          <w:rFonts w:ascii="IRNazanin" w:hAnsi="IRNazanin" w:eastAsia="IRNazanin"/>
          <w:color w:val="111111"/>
          <w:sz w:val="28"/>
          <w:sz w:val="28"/>
          <w:szCs w:val="28"/>
          <w:rtl w:val="true"/>
          <w:lang w:bidi="fa-IR"/>
        </w:rPr>
        <w:t>دانست که در چه جهل و اشتباهی بوده‌اند و با چه شقاوت و عذابی محشور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کسی که بر او خضوع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قول حضرت موسی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اعْبُدُوا اللهَ رَبِّی وَرَبَّکُمْ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آفریننده‌ی من و شماست بپرستید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بنابراین، تعریف محمد عمر سربازی، تعریف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عبادت، بندگی و پرستش به غایت تذلل و عاجزی با ملاحظه‌ی غایت عظمت و اطاعت معبود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52" w:name="__RefHeading___Toc3393405_2281741623"/>
      <w:bookmarkStart w:id="53" w:name="_Toc20"/>
      <w:bookmarkEnd w:id="52"/>
      <w:r>
        <w:rPr>
          <w:rtl w:val="true"/>
        </w:rPr>
        <w:t>توسل</w:t>
      </w:r>
      <w:bookmarkEnd w:id="53"/>
    </w:p>
    <w:p>
      <w:pPr>
        <w:pStyle w:val="Heading4"/>
        <w:numPr>
          <w:ilvl w:val="3"/>
          <w:numId w:val="1"/>
        </w:numPr>
        <w:rPr/>
      </w:pPr>
      <w:bookmarkStart w:id="54" w:name="__RefHeading___Toc3393407_2281741623"/>
      <w:bookmarkStart w:id="55" w:name="_Toc21"/>
      <w:bookmarkEnd w:id="54"/>
      <w:r>
        <w:rPr>
          <w:rtl w:val="true"/>
        </w:rPr>
        <w:t>توسل در لغت</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معنی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 فلان الی الله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با عمل خود به خدا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کسی متوسل شد و حقّ حرمتی را واسطه قرار داد</w:t>
      </w:r>
      <w:r>
        <w:rPr>
          <w:rFonts w:eastAsia="IRNazanin" w:cs="IRNazanin"/>
          <w:color w:val="111111"/>
          <w:sz w:val="28"/>
          <w:szCs w:val="28"/>
          <w:rtl w:val="true"/>
          <w:lang w:bidi="fa-IR"/>
        </w:rPr>
        <w:t>».</w:t>
      </w:r>
      <w:r>
        <w:rPr>
          <w:rStyle w:val="FootnoteAnchor"/>
          <w:rtl w:val="true"/>
        </w:rPr>
        <w:footnoteReference w:id="41"/>
      </w:r>
      <w:bookmarkStart w:id="56" w:name="pg4190_24944"/>
    </w:p>
    <w:p>
      <w:pPr>
        <w:pStyle w:val="BookText"/>
        <w:rPr/>
      </w:pPr>
      <w:bookmarkEnd w:id="56"/>
      <w:r>
        <w:rPr>
          <w:rFonts w:ascii="IRNazanin" w:hAnsi="IRNazanin" w:eastAsia="IRNazanin"/>
          <w:color w:val="111111"/>
          <w:sz w:val="28"/>
          <w:sz w:val="28"/>
          <w:szCs w:val="28"/>
          <w:rtl w:val="true"/>
          <w:lang w:bidi="fa-IR"/>
        </w:rPr>
        <w:t xml:space="preserve">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آن چیزی است که به وسیله‌ی آن به غیر نزدیک می‌شود و جمعش الوسل و الوسائل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وسلت الی ربّی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انجام دادم عملی را تا به سبب آن به سوی خدا نزدیک شوم</w:t>
      </w:r>
      <w:r>
        <w:rPr>
          <w:rFonts w:eastAsia="IRNazanin" w:cs="IRNazanin"/>
          <w:color w:val="111111"/>
          <w:sz w:val="28"/>
          <w:szCs w:val="28"/>
          <w:rtl w:val="true"/>
          <w:lang w:bidi="fa-IR"/>
        </w:rPr>
        <w:t>... .</w:t>
      </w:r>
      <w:r>
        <w:rPr>
          <w:rStyle w:val="FootnoteAnchor"/>
          <w:rtl w:val="true"/>
        </w:rPr>
        <w:footnoteReference w:id="43"/>
      </w:r>
    </w:p>
    <w:p>
      <w:pPr>
        <w:pStyle w:val="Heading4"/>
        <w:numPr>
          <w:ilvl w:val="3"/>
          <w:numId w:val="1"/>
        </w:numPr>
        <w:rPr/>
      </w:pPr>
      <w:bookmarkStart w:id="57" w:name="__RefHeading___Toc3393409_2281741623"/>
      <w:bookmarkStart w:id="58" w:name="_Toc22"/>
      <w:bookmarkEnd w:id="57"/>
      <w:r>
        <w:rPr>
          <w:rtl w:val="true"/>
        </w:rPr>
        <w:t>توسل در اصطلاح</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عبد شیئ را به سوی خداوند مقدم بدارد تا اینکه وسیله‌ی او باشد در نزد خداوند و به واسطه‌ی آن دعایش مستجاب شود و به مطلوبش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خداوند را با اسماء حسنایش و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و سپس دعا کند که در این صورت اسماء خداوند را وسیله برای استجابت دعا و نیل به مطلوبش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توسلات مثل همین مورد است</w:t>
      </w:r>
      <w:r>
        <w:rPr>
          <w:rFonts w:eastAsia="IRNazanin" w:cs="IRNazanin"/>
          <w:color w:val="111111"/>
          <w:sz w:val="28"/>
          <w:szCs w:val="28"/>
          <w:rtl w:val="true"/>
          <w:lang w:bidi="fa-IR"/>
        </w:rPr>
        <w:t>.</w:t>
      </w:r>
      <w:r>
        <w:rPr>
          <w:rStyle w:val="FootnoteAnchor"/>
          <w:rtl w:val="true"/>
        </w:rPr>
        <w:footnoteReference w:id="44"/>
      </w:r>
      <w:bookmarkStart w:id="59" w:name="pg4190_24946"/>
    </w:p>
    <w:p>
      <w:pPr>
        <w:pStyle w:val="Heading3"/>
        <w:numPr>
          <w:ilvl w:val="2"/>
          <w:numId w:val="1"/>
        </w:numPr>
        <w:rPr/>
      </w:pPr>
      <w:bookmarkStart w:id="60" w:name="__RefHeading___Toc3393411_2281741623"/>
      <w:bookmarkStart w:id="61" w:name="_Toc23"/>
      <w:bookmarkEnd w:id="59"/>
      <w:bookmarkEnd w:id="60"/>
      <w:r>
        <w:rPr>
          <w:rtl w:val="true"/>
        </w:rPr>
        <w:t>بدعت</w:t>
      </w:r>
      <w:bookmarkEnd w:id="61"/>
    </w:p>
    <w:p>
      <w:pPr>
        <w:pStyle w:val="Heading4"/>
        <w:numPr>
          <w:ilvl w:val="3"/>
          <w:numId w:val="1"/>
        </w:numPr>
        <w:rPr/>
      </w:pPr>
      <w:bookmarkStart w:id="62" w:name="__RefHeading___Toc3393413_2281741623"/>
      <w:bookmarkStart w:id="63" w:name="_Toc24"/>
      <w:bookmarkEnd w:id="62"/>
      <w:r>
        <w:rPr>
          <w:rtl w:val="true"/>
        </w:rPr>
        <w:t>بدعت در لغت</w:t>
      </w:r>
      <w:bookmarkEnd w:id="63"/>
    </w:p>
    <w:p>
      <w:pPr>
        <w:pStyle w:val="BookText"/>
        <w:rPr/>
      </w:pPr>
      <w:r>
        <w:rPr>
          <w:rFonts w:ascii="IRNazanin" w:hAnsi="IRNazanin" w:eastAsia="IRNazanin"/>
          <w:color w:val="111111"/>
          <w:sz w:val="28"/>
          <w:sz w:val="28"/>
          <w:szCs w:val="28"/>
          <w:rtl w:val="true"/>
          <w:lang w:bidi="fa-IR"/>
        </w:rPr>
        <w:t>بدعت به معنای پدید آوردن چیزی بی‌سابقه و عمل نو و جدیدی است که نمونه نداشته باشد، یعنی ایجاد ابتکاری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هر ایجادی ابداع نیست؛ بلکه ابداع آنست که بدون سابقه و بدون پیروی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کلمه برای آن، ابتکار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الابداع انشاء صنعة بلا احتذاء و اقتداء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إبداع، همان إنشاء و آفریدن است که بدون نمونه‌ی قبلی ایجاد 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ابدعت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اخترعته لا علی مثال</w:t>
      </w:r>
      <w:r>
        <w:rPr>
          <w:rFonts w:eastAsia="IRNazanin" w:cs="IRNazanin"/>
          <w:color w:val="111111"/>
          <w:sz w:val="28"/>
          <w:szCs w:val="28"/>
          <w:rtl w:val="true"/>
          <w:lang w:bidi="fa-IR"/>
        </w:rPr>
        <w:t>.</w:t>
      </w:r>
      <w:r>
        <w:rPr>
          <w:rStyle w:val="FootnoteAnchor"/>
          <w:rtl w:val="true"/>
        </w:rPr>
        <w:footnoteReference w:id="4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ابداع کردم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بی‌هیچ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کردم</w:t>
      </w:r>
      <w:r>
        <w:rPr>
          <w:rFonts w:eastAsia="IRNazanin" w:cs="IRNazanin"/>
          <w:color w:val="111111"/>
          <w:sz w:val="28"/>
          <w:szCs w:val="28"/>
          <w:rtl w:val="true"/>
          <w:lang w:bidi="fa-IR"/>
        </w:rPr>
        <w:t>.</w:t>
      </w:r>
      <w:bookmarkStart w:id="64" w:name="pg4190_24948"/>
    </w:p>
    <w:p>
      <w:pPr>
        <w:pStyle w:val="Heading4"/>
        <w:numPr>
          <w:ilvl w:val="3"/>
          <w:numId w:val="1"/>
        </w:numPr>
        <w:rPr/>
      </w:pPr>
      <w:bookmarkStart w:id="65" w:name="__RefHeading___Toc3393415_2281741623"/>
      <w:bookmarkStart w:id="66" w:name="_Toc25"/>
      <w:bookmarkEnd w:id="64"/>
      <w:bookmarkEnd w:id="65"/>
      <w:r>
        <w:rPr>
          <w:rtl w:val="true"/>
        </w:rPr>
        <w:t>بدعت در اصطلاح</w:t>
      </w:r>
      <w:bookmarkEnd w:id="66"/>
    </w:p>
    <w:p>
      <w:pPr>
        <w:pStyle w:val="BookText"/>
        <w:rPr/>
      </w:pPr>
      <w:r>
        <w:rPr>
          <w:rFonts w:ascii="IRNazanin" w:hAnsi="IRNazanin" w:eastAsia="IRNazanin"/>
          <w:color w:val="111111"/>
          <w:sz w:val="28"/>
          <w:sz w:val="28"/>
          <w:szCs w:val="28"/>
          <w:rtl w:val="true"/>
          <w:lang w:bidi="fa-IR"/>
        </w:rPr>
        <w:t>والبدعة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قول لم یستنَّ قائلها وفاعلها فیه بصاحب الشریعة وأماثلها المتقدّمة وأصولها المتقنة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بدعت در مذهب، گفتار و کرداری است که به صاحب شریعت مستند نباشد و از موارد مشابه و اصول محکم شریعت استفاده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والمُحْدَثات بفتح الدال جمع مُحْدَثَة، والمراد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 ولیس له أصل فی الشرع ویسمّی فی عرف الشرع بدعة، وما کان له أصل یدلّ علیه الشرع فلیس ببدعة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چیز جدیدی که ریشه شرعی نداشته باشد، در عرف شرع، بدعت نامیده می‌شود و هرچه که ریشه و دلیل شرعی داشته باشد بدعت نیست</w:t>
      </w:r>
      <w:r>
        <w:rPr>
          <w:rFonts w:eastAsia="IRNazanin" w:cs="IRNazanin"/>
          <w:color w:val="111111"/>
          <w:sz w:val="28"/>
          <w:szCs w:val="28"/>
          <w:rtl w:val="true"/>
          <w:lang w:bidi="fa-IR"/>
        </w:rPr>
        <w:t>.</w:t>
      </w:r>
    </w:p>
    <w:p>
      <w:pPr>
        <w:pStyle w:val="Heading3"/>
        <w:numPr>
          <w:ilvl w:val="2"/>
          <w:numId w:val="1"/>
        </w:numPr>
        <w:rPr/>
      </w:pPr>
      <w:bookmarkStart w:id="67" w:name="__RefHeading___Toc3393417_2281741623"/>
      <w:bookmarkStart w:id="68" w:name="_Toc26"/>
      <w:bookmarkEnd w:id="67"/>
      <w:r>
        <w:rPr>
          <w:rtl w:val="true"/>
        </w:rPr>
        <w:t>اهل سنت</w:t>
      </w:r>
      <w:bookmarkEnd w:id="68"/>
    </w:p>
    <w:p>
      <w:pPr>
        <w:pStyle w:val="BookText"/>
        <w:rPr/>
      </w:pPr>
      <w:r>
        <w:rPr>
          <w:rFonts w:ascii="IRNazanin" w:hAnsi="IRNazanin" w:eastAsia="IRNazanin"/>
          <w:color w:val="111111"/>
          <w:sz w:val="28"/>
          <w:sz w:val="28"/>
          <w:szCs w:val="28"/>
          <w:rtl w:val="true"/>
          <w:lang w:bidi="fa-IR"/>
        </w:rPr>
        <w:t>اهل سنت مرکب از دو کلمه اهل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در لغت؛ راغب در مفردات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الرجل من یجمعه وایاهم او دین او ما یجری مجراهما من صناعة وبیت وبلد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اهل مرد به معنای آن کسی است که او را و مثل او را نسب یا دین یا جاری مجرای این دو که صناعت و خانه و شهر باشد جمع می‌کند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سنت در لغت؛ به معنای طریقه و سیره است</w:t>
      </w:r>
      <w:r>
        <w:rPr>
          <w:rStyle w:val="FootnoteAnchor"/>
          <w:rtl w:val="true"/>
        </w:rPr>
        <w:footnoteReference w:id="50"/>
      </w:r>
      <w:r>
        <w:rPr>
          <w:rFonts w:ascii="IRNazanin" w:hAnsi="IRNazanin" w:eastAsia="IRNazanin"/>
          <w:color w:val="111111"/>
          <w:sz w:val="28"/>
          <w:sz w:val="28"/>
          <w:szCs w:val="28"/>
          <w:rtl w:val="true"/>
          <w:lang w:bidi="fa-IR"/>
        </w:rPr>
        <w:t>و در اصطلاح، سنت عبارت است از قول و فعل و تقریر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اهل سنت در یکی از معانی زیر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اصطلاح شیعه؛ یعنی اعتقاد به این‌که درباره‌ی امامت و خلافت، نصی از کتاب و سنت وارد نشده و تعیین خلیفه ی پیامبر و پیشوای مسلمانان پس از رسول اکرم صلی الله علیه و آله وسلم  به انتخاب مسلمانان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متکلمان اشاعره که غالباً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می‌شود و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السنة والجماعة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خود را اهل سنت و فرقه‌های دیگر از قبیل قدریه، معتزله، خوارج و حتی شیعه را اهل بدعت نامیده‌اند</w:t>
      </w:r>
      <w:r>
        <w:rPr>
          <w:rFonts w:eastAsia="IRNazanin" w:cs="IRNazanin"/>
          <w:color w:val="111111"/>
          <w:sz w:val="28"/>
          <w:szCs w:val="28"/>
          <w:rtl w:val="true"/>
          <w:lang w:bidi="fa-IR"/>
        </w:rPr>
        <w:t>.</w:t>
      </w:r>
      <w:r>
        <w:rPr>
          <w:rStyle w:val="FootnoteAnchor"/>
          <w:rtl w:val="true"/>
        </w:rPr>
        <w:footnoteReference w:id="51"/>
      </w:r>
      <w:bookmarkStart w:id="69" w:name="pg4190_24952"/>
    </w:p>
    <w:p>
      <w:pPr>
        <w:pStyle w:val="Heading3"/>
        <w:numPr>
          <w:ilvl w:val="2"/>
          <w:numId w:val="1"/>
        </w:numPr>
        <w:rPr/>
      </w:pPr>
      <w:bookmarkStart w:id="70" w:name="__RefHeading___Toc3393419_2281741623"/>
      <w:bookmarkStart w:id="71" w:name="_Toc27"/>
      <w:bookmarkEnd w:id="69"/>
      <w:bookmarkEnd w:id="70"/>
      <w:r>
        <w:rPr>
          <w:rtl w:val="true"/>
        </w:rPr>
        <w:t>سلفی‌گری</w:t>
      </w:r>
      <w:bookmarkEnd w:id="71"/>
    </w:p>
    <w:p>
      <w:pPr>
        <w:pStyle w:val="Heading4"/>
        <w:numPr>
          <w:ilvl w:val="3"/>
          <w:numId w:val="1"/>
        </w:numPr>
        <w:rPr/>
      </w:pPr>
      <w:bookmarkStart w:id="72" w:name="__RefHeading___Toc3393421_2281741623"/>
      <w:bookmarkStart w:id="73" w:name="_Toc28"/>
      <w:bookmarkEnd w:id="72"/>
      <w:r>
        <w:rPr>
          <w:rtl w:val="true"/>
        </w:rPr>
        <w:t>سلفیه در لغت</w:t>
      </w:r>
      <w:bookmarkEnd w:id="73"/>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 که دلالت بر تقدم و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سلف کسانی هستند که گذشته‌اند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خلیل فراهیدی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گذشته باشد پس او سلف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74" w:name="__RefHeading___Toc3393423_2281741623"/>
      <w:bookmarkStart w:id="75" w:name="_Toc29"/>
      <w:bookmarkEnd w:id="74"/>
      <w:r>
        <w:rPr>
          <w:rtl w:val="true"/>
        </w:rPr>
        <w:t>سلفیه در اصطلاح</w:t>
      </w:r>
      <w:bookmarkEnd w:id="75"/>
    </w:p>
    <w:p>
      <w:pPr>
        <w:pStyle w:val="BookText"/>
        <w:rPr/>
      </w:pPr>
      <w:r>
        <w:rPr>
          <w:rFonts w:ascii="IRNazanin" w:hAnsi="IRNazanin" w:eastAsia="IRNazanin"/>
          <w:color w:val="111111"/>
          <w:sz w:val="28"/>
          <w:sz w:val="28"/>
          <w:szCs w:val="28"/>
          <w:rtl w:val="true"/>
          <w:lang w:bidi="fa-IR"/>
        </w:rPr>
        <w:t>جماعتی از صحابه و تابعین و تابعینِ تابعین، از آن جهت که اجتهادات و آراء آنها در اصول و فروع، اسوه برای دیگران است و لحظه‌ای خروج از آنها جایز نیست و تمسک به آنها و دعوت به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نامیده می‌شوند، زیرا آنها مظهر دین حق و نشانه‌ی عقیده صحیح‌اند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برای این ادعای خود حدیثی از پیامبر اکرم صلی الله علیه و آله وسلم  نقل می‌کنند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الناس قرنی، ثم الذین یلونهم، ثم الذین یلونهم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یعنی بهترین مردم کسی است که با من از جهت زمانی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آنانی که بعد از آنها می‌آیند، وآنگاه کسانی که بعد از آنان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تفکر رجوع به سلف، هم می‌توان برداشت معنای مثبت کرد و آن تفکریست که امثال سید جمال دنبال آن بودند که عبارت است از رجوع به اسلام راستین و عدم خود باختگی فرهنگی، و هم می‌توان برداشت معنای منفی کرد و آن تفکری است که مروّجان آن؛ اتباع ابن تیمیه و محمدبن عبدالوهابند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بعضی از عقائد آنها مخالف رفتار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سلفیه؛ همان کسانی هستند که خود را به سلف منسوب کرده‌اند، گرچه در برخی از اندیشه‌های آنان که به مذهب سلف نسبت داده‌اند مناقشه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قرن چهارم هجری ظهور کردند و از حنبلیان بودند و چنین می‌پنداشتند که تمام آرایشان به امام، احمد حنبل منتهی می‌شود، همان کسی که عقاید سلف را زنده کرد و در راه آن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قرن هفتم ظهور تازه‌ای یافتند و ابن تیمیه این گرایش را دوباره زنده کرد و در فراخوانی به آن بسیار کوشید و مسائل دیگری به آن افزود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بعد از ابن تیمیه این تفکر توسط افرادی همچون محمد بن عبدالوهاب و شاه ولی الله دهلوی در سطح وسیع‌تری شیوع پیدا کرد</w:t>
      </w:r>
      <w:r>
        <w:rPr>
          <w:rFonts w:eastAsia="IRNazanin" w:cs="IRNazanin"/>
          <w:color w:val="111111"/>
          <w:sz w:val="28"/>
          <w:szCs w:val="28"/>
          <w:rtl w:val="true"/>
          <w:lang w:bidi="fa-IR"/>
        </w:rPr>
        <w:t>.</w:t>
      </w:r>
      <w:bookmarkStart w:id="76" w:name="pg4190_24961"/>
    </w:p>
    <w:p>
      <w:pPr>
        <w:pStyle w:val="Heading2"/>
        <w:numPr>
          <w:ilvl w:val="1"/>
          <w:numId w:val="1"/>
        </w:numPr>
        <w:rPr/>
      </w:pPr>
      <w:bookmarkStart w:id="77" w:name="__RefHeading___Toc3393425_2281741623"/>
      <w:bookmarkStart w:id="78" w:name="_Toc30"/>
      <w:bookmarkEnd w:id="76"/>
      <w:bookmarkEnd w:id="77"/>
      <w:r>
        <w:rPr>
          <w:rtl w:val="true"/>
        </w:rPr>
        <w:t>فصل دوّم</w:t>
      </w:r>
      <w:r>
        <w:rPr>
          <w:rtl w:val="true"/>
        </w:rPr>
        <w:t xml:space="preserve">: </w:t>
      </w:r>
      <w:r>
        <w:rPr>
          <w:rtl w:val="true"/>
        </w:rPr>
        <w:t>مذاهب، گرایشات و اندیشه‌های اهل سنت استان</w:t>
      </w:r>
      <w:bookmarkEnd w:id="78"/>
    </w:p>
    <w:p>
      <w:pPr>
        <w:pStyle w:val="Heading3"/>
        <w:numPr>
          <w:ilvl w:val="2"/>
          <w:numId w:val="1"/>
        </w:numPr>
        <w:rPr/>
      </w:pPr>
      <w:bookmarkStart w:id="79" w:name="__RefHeading___Toc3393427_2281741623"/>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در استان سیستان و بلوچستان، ادیان و فرق اسلامی مختلفی وجود دارد که پرداختن به تفکرات همه‌ی آنها خارج از موضوع تحقیق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فصل در پی آنیم، آشنایی اجمالی با مذاهب، گرایشات و اندیشه‌های اهل تسنن استان می‌باشد</w:t>
      </w:r>
      <w:r>
        <w:rPr>
          <w:rFonts w:eastAsia="IRNazanin" w:cs="IRNazanin"/>
          <w:color w:val="111111"/>
          <w:sz w:val="28"/>
          <w:szCs w:val="28"/>
          <w:rtl w:val="true"/>
          <w:lang w:bidi="fa-IR"/>
        </w:rPr>
        <w:t>.</w:t>
      </w:r>
    </w:p>
    <w:p>
      <w:pPr>
        <w:pStyle w:val="Heading3"/>
        <w:numPr>
          <w:ilvl w:val="2"/>
          <w:numId w:val="1"/>
        </w:numPr>
        <w:rPr/>
      </w:pPr>
      <w:bookmarkStart w:id="81" w:name="__RefHeading___Toc3393429_2281741623"/>
      <w:bookmarkStart w:id="82" w:name="_Toc32"/>
      <w:bookmarkEnd w:id="81"/>
      <w:r>
        <w:rPr/>
        <w:t>1</w:t>
      </w:r>
      <w:r>
        <w:rPr>
          <w:rtl w:val="true"/>
        </w:rPr>
        <w:t xml:space="preserve">- </w:t>
      </w:r>
      <w:r>
        <w:rPr>
          <w:rtl w:val="true"/>
        </w:rPr>
        <w:t>مذاهب کلامی</w:t>
      </w:r>
      <w:bookmarkEnd w:id="82"/>
    </w:p>
    <w:p>
      <w:pPr>
        <w:pStyle w:val="Heading4"/>
        <w:numPr>
          <w:ilvl w:val="3"/>
          <w:numId w:val="1"/>
        </w:numPr>
        <w:rPr/>
      </w:pPr>
      <w:bookmarkStart w:id="83" w:name="__RefHeading___Toc3393431_2281741623"/>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در بین مذاهب کلامی و اعتقادی اهل تسنن، دو مذهب کلامی در استان نمایان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کلامی ماتریدیه،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سابقه تاریخی مذاهب، ابتدا به توضیح مذهب اهل حدیث پرداخته می‌شود</w:t>
      </w:r>
      <w:r>
        <w:rPr>
          <w:rFonts w:eastAsia="IRNazanin" w:cs="IRNazanin"/>
          <w:color w:val="111111"/>
          <w:sz w:val="28"/>
          <w:szCs w:val="28"/>
          <w:rtl w:val="true"/>
          <w:lang w:bidi="fa-IR"/>
        </w:rPr>
        <w:t>.</w:t>
      </w:r>
    </w:p>
    <w:p>
      <w:pPr>
        <w:pStyle w:val="Heading4"/>
        <w:numPr>
          <w:ilvl w:val="3"/>
          <w:numId w:val="1"/>
        </w:numPr>
        <w:rPr/>
      </w:pPr>
      <w:bookmarkStart w:id="85" w:name="__RefHeading___Toc3393433_2281741623"/>
      <w:bookmarkStart w:id="86" w:name="_Toc34"/>
      <w:bookmarkEnd w:id="85"/>
      <w:r>
        <w:rPr>
          <w:rtl w:val="true"/>
        </w:rPr>
        <w:t>الف</w:t>
      </w:r>
      <w:r>
        <w:rPr>
          <w:rtl w:val="true"/>
        </w:rPr>
        <w:t xml:space="preserve">) </w:t>
      </w:r>
      <w:r>
        <w:rPr>
          <w:rtl w:val="true"/>
        </w:rPr>
        <w:t>اهل حدیث</w:t>
      </w:r>
      <w:bookmarkEnd w:id="86"/>
    </w:p>
    <w:p>
      <w:pPr>
        <w:pStyle w:val="BookText"/>
        <w:rPr/>
      </w:pPr>
      <w:r>
        <w:rPr>
          <w:rFonts w:ascii="IRNazanin" w:hAnsi="IRNazanin" w:eastAsia="IRNazanin"/>
          <w:color w:val="111111"/>
          <w:sz w:val="28"/>
          <w:sz w:val="28"/>
          <w:szCs w:val="28"/>
          <w:rtl w:val="true"/>
          <w:lang w:bidi="fa-IR"/>
        </w:rPr>
        <w:t>گروه و جریانی در میان اهل تسنن که عهده دار گردآوری، آموزش و گسترش احادیث بودند و با استناد به ظاهر احادیث، درباره مسائل اعتقادی و فقهی نظر می‌دادند و استفاده‌کنندگان از روش‌های استدلالی عقلی در زمینه فقه و کلام را نکوهش می‌کردند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رفتار با احادیث پیامبر صلی الله علیه و آله وسلم  در دوره خلفای سه‌گانه و دستور به جعل</w:t>
      </w:r>
    </w:p>
    <w:p>
      <w:pPr>
        <w:pStyle w:val="BookText"/>
        <w:rPr/>
      </w:pPr>
      <w:r>
        <w:rPr>
          <w:rFonts w:ascii="IRNazanin" w:hAnsi="IRNazanin" w:eastAsia="IRNazanin"/>
          <w:color w:val="111111"/>
          <w:sz w:val="28"/>
          <w:sz w:val="28"/>
          <w:szCs w:val="28"/>
          <w:rtl w:val="true"/>
          <w:lang w:bidi="fa-IR"/>
        </w:rPr>
        <w:t xml:space="preserve">حدیث در عصر معاویه و جانشینانش و ورود داستان‌ها و افسانه‌های سایر اقوام و ادیان در پیکره جامعه اسلامی، به ظاهر، در آغاز قرن دوم هجری یعنی با به قدرت رسیدن عمر بن عبد العزیز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پیروان مکتب خلفا نیز تصمیم گرفتند همانند پیروان مکتب اهل بیت پیامبر اکرم صلی الله علیه و آله وسلم  به جمع آوری احادیث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دستور عمر بن عبد العزیز به کارگزارانش در مدینه و سایر شهرها آغاز شد و عده‌ای عهده‌دار جمع آوری و نقل احادیث پیامبر صلی الله علیه و آله وسلم  شدند و به دلیل اهتمام به این کار به‌تدریج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نام مختص فرقه خاصی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گویا لغو ممنوعیت نگارش حدیث در اوائل قرن دوم نتوانست آثار سوء این ممنوعیت را برطرف کند، زیرا به دلیل کم‌توجهی به احادیث در قرن اول اسلامی، عده‌ای از علمای اهل تسنن که در مناطق خارج از حجاز و بیشتر در عراق ساکن بودند، برای استنباط مسائل فقهی به رأی و قیاس پناه آوردند و در عرصه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قبول حدیث سخت‌گیر بود و تنها احادیث مشهور و متواتر را با قیود خاصی می‌پذیرفت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بیشتر راویان احادیث درمنطقه حجاز زندگی می‌کردند، برخی از آنها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استفاده از روش‌های عقلی و رأی و قیاس در مباحث فقهی، سعی در استفاده از حدیث و استناد به ظواهر آنها نموده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مذهب</w:t>
      </w:r>
    </w:p>
    <w:p>
      <w:pPr>
        <w:pStyle w:val="BookText"/>
        <w:rPr/>
      </w:pPr>
      <w:r>
        <w:rPr>
          <w:rFonts w:ascii="IRNazanin" w:hAnsi="IRNazanin" w:eastAsia="IRNazanin"/>
          <w:color w:val="111111"/>
          <w:sz w:val="28"/>
          <w:sz w:val="28"/>
          <w:szCs w:val="28"/>
          <w:rtl w:val="true"/>
          <w:lang w:bidi="fa-IR"/>
        </w:rPr>
        <w:t xml:space="preserve">مالکی،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مذهب شافعی، احمد بن محمدبن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حنبلی، و داود بن علی اصفهانی، رئیس مذهب داودیه، از بزرگان اهل حدیث که وارد عرصه فقه شده بودند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درگیری میان اهل حدیث و متکلمین، احمد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تنظیم نظریات اهل حدیث در عرصه مسائل اعتقادی پرداخت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عهده دار این وظیفه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عقاید کلامی اهل حدیث را سامان داد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منظور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خاص اهل حدیث را که با آنها شناخته می‌شوند می‌توان در موارد ذیل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صفات خبری را به همان معنای ظاهری و بدون تأویل حمل می‌کنند، ولی برای آن صفات، کیفیت قائل نشده و خداوند را به صفات انسانی تشبیه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به قضاء و قدر را مساوی با اعتقاد به جبر می‌دانند و آن را لازمه اعتقاد به توحید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خداوند را در آخرت با چشم می‌بینند همان‌گونه که ماه شب چهاردهم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قول و عمل است و زیادی و نقصان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انقیاد از ولی امر واجب است و نباید از فرمانبرداری او دست کشید یا با شمشیر بر علیه او قیام کرد</w:t>
      </w:r>
      <w:r>
        <w:rPr>
          <w:rFonts w:eastAsia="IRNazanin" w:cs="IRNazanin"/>
          <w:color w:val="111111"/>
          <w:sz w:val="28"/>
          <w:szCs w:val="28"/>
          <w:rtl w:val="true"/>
          <w:lang w:bidi="fa-IR"/>
        </w:rPr>
        <w:t>.</w:t>
      </w:r>
      <w:bookmarkStart w:id="87" w:name="pg4190_24967"/>
    </w:p>
    <w:p>
      <w:pPr>
        <w:pStyle w:val="BookText"/>
        <w:rPr/>
      </w:pPr>
      <w:bookmarkEnd w:id="87"/>
      <w:r>
        <w:rPr>
          <w:rFonts w:ascii="IRNazanin" w:hAnsi="IRNazanin" w:eastAsia="IRNazanin"/>
          <w:color w:val="111111"/>
          <w:sz w:val="28"/>
          <w:sz w:val="28"/>
          <w:szCs w:val="28"/>
          <w:rtl w:val="true"/>
          <w:lang w:bidi="fa-IR"/>
        </w:rPr>
        <w:t>شیوه خاص اهل حدیث در مباحث کلامی بعد از احمد بن حنبل، به صورت فرقه کلامی استمرار یافت و با سایر گروه‌های کلامی به خصوص معتزله، درگیری‌ها و چالش‌های زیادی پیدا کرد، به همین دلیل در اوائل قرن چهارم، سه نفر برای عقلانی کردن شیوه ظاهرگرایانه اهل حدیث و مقابله با شیوه معتزله، به تألیف کتاب و رساله اقدام کردند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ابومنصور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حدیث در قرن چهارم به رهبری 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حیات خود ادامه داد تا این‌که در قرن هشتم توسط شخصی به نام احمد بن عبدالحلیم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تازه گرفت و این دو بر روی مسائلی چون حرمت ساختن بنابر روی قبرها، زیارت آنها،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تلاش‌های ابن تیمیه چندان پیرویی پیدا نکرد تا این که در قرن دوازده هجری، 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او را احیاء نمود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88" w:name="__RefHeading___Toc3393435_2281741623"/>
      <w:bookmarkStart w:id="89" w:name="_Toc35"/>
      <w:bookmarkEnd w:id="88"/>
      <w:r>
        <w:rPr>
          <w:rtl w:val="true"/>
        </w:rPr>
        <w:t>ب</w:t>
      </w:r>
      <w:r>
        <w:rPr>
          <w:rtl w:val="true"/>
        </w:rPr>
        <w:t xml:space="preserve">) </w:t>
      </w:r>
      <w:r>
        <w:rPr>
          <w:rtl w:val="true"/>
        </w:rPr>
        <w:t>ماتریدیه</w:t>
      </w:r>
      <w:bookmarkEnd w:id="89"/>
    </w:p>
    <w:p>
      <w:pPr>
        <w:pStyle w:val="Heading5"/>
        <w:numPr>
          <w:ilvl w:val="4"/>
          <w:numId w:val="1"/>
        </w:numPr>
        <w:rPr/>
      </w:pPr>
      <w:bookmarkStart w:id="90" w:name="__RefHeading___Toc3393437_2281741623"/>
      <w:bookmarkStart w:id="91" w:name="_Toc36"/>
      <w:bookmarkEnd w:id="90"/>
      <w:r>
        <w:rPr>
          <w:rtl w:val="true"/>
        </w:rPr>
        <w:t>اشاره</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اوج گیری مجادلات و مخاصمات بین فرق اسلامی به ویژه اهل حدیث و معتزله در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دنیای اهل تسنن، سه شخصیت علمی با انگیزه‌ی اصلاح‌طلبی در عقاید دینی قیام کردند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ابومنصور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شافعی مذهب بود ولیکن ماتریدی و طحاوی هر دو حنفی مذهب بودند و اصول عقاید ابوحنیفه را تبیین و تشریح می‌کردند و تفاوت آنها در این است که ابوجعفر طحاوی فقط اندیشه‌ی ابوحنیفه را تبیین می‌کرد، اما ابومنصور ماتریدی در ضمن بیان عقاید وی، به استدلال و اجتهاد پرداخت و مکتب جدیدی را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ماتریدی در روستای ماترید یا ماتریت از توابع سمرقند در ماوراءالنهر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چهار تن از علماء مشهور زمان خود که همه از شاگردان و پیروان ابو حنیفه بودند تلمذ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موجود ماتریدی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تأویلات اهل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اندیشه کلامی ماتریدیه در بلاد شرقی و شمال جهان اسلام، حاکم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بنگلادش، پاکستان، افغانستان، ترکیه و برخی از بلاد عربی تقریباً عموم اهل تسنن از عقاید کلامی ماتریدی پیروی می‌کنند و در مدارس دینی اهل تسنن، اندیشه ماتریدی تدریس و ترویج می‌شود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سیستان و بلوچستان نیز خود را پیرو مکتب ماتریدی می‌دانند</w:t>
      </w:r>
      <w:r>
        <w:rPr>
          <w:rFonts w:eastAsia="IRNazanin" w:cs="IRNazanin"/>
          <w:color w:val="111111"/>
          <w:sz w:val="28"/>
          <w:szCs w:val="28"/>
          <w:rtl w:val="true"/>
          <w:lang w:bidi="fa-IR"/>
        </w:rPr>
        <w:t>.</w:t>
      </w:r>
      <w:bookmarkStart w:id="92" w:name="pg4190_24971"/>
    </w:p>
    <w:p>
      <w:pPr>
        <w:pStyle w:val="Heading5"/>
        <w:numPr>
          <w:ilvl w:val="4"/>
          <w:numId w:val="1"/>
        </w:numPr>
        <w:rPr/>
      </w:pPr>
      <w:bookmarkStart w:id="93" w:name="__RefHeading___Toc3393439_2281741623"/>
      <w:bookmarkStart w:id="94" w:name="_Toc37"/>
      <w:bookmarkEnd w:id="92"/>
      <w:bookmarkEnd w:id="93"/>
      <w:r>
        <w:rPr>
          <w:rtl w:val="true"/>
        </w:rPr>
        <w:t>برخی از عقاید کلامی ماتریدی</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در آیات متشابه قرآن،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مفاد آنها بدون التزام به مدلول ظاهری، چنان‌که طریقه‌ی تشبیه‌گرایان است و بدون اظهار نظر درباره‌ی مقصود از آیات و تأویل آنها چنان که طریقه معتزله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عقلا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لایطاق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غایت و هدف دارد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95" w:name="__RefHeading___Toc3393441_2281741623"/>
      <w:bookmarkStart w:id="96" w:name="_Toc38"/>
      <w:bookmarkEnd w:id="95"/>
      <w:r>
        <w:rPr/>
        <w:t>2</w:t>
      </w:r>
      <w:r>
        <w:rPr>
          <w:rtl w:val="true"/>
        </w:rPr>
        <w:t xml:space="preserve">- </w:t>
      </w:r>
      <w:r>
        <w:rPr>
          <w:rtl w:val="true"/>
        </w:rPr>
        <w:t>مذاهب فقهی</w:t>
      </w:r>
      <w:bookmarkEnd w:id="96"/>
    </w:p>
    <w:p>
      <w:pPr>
        <w:pStyle w:val="Heading4"/>
        <w:numPr>
          <w:ilvl w:val="3"/>
          <w:numId w:val="1"/>
        </w:numPr>
        <w:rPr/>
      </w:pPr>
      <w:bookmarkStart w:id="97" w:name="__RefHeading___Toc3393443_2281741623"/>
      <w:bookmarkStart w:id="98" w:name="_Toc39"/>
      <w:bookmarkEnd w:id="97"/>
      <w:r>
        <w:rPr>
          <w:rtl w:val="true"/>
        </w:rPr>
        <w:t>الف</w:t>
      </w:r>
      <w:r>
        <w:rPr>
          <w:rtl w:val="true"/>
        </w:rPr>
        <w:t xml:space="preserve">) </w:t>
      </w:r>
      <w:r>
        <w:rPr>
          <w:rtl w:val="true"/>
        </w:rPr>
        <w:t>مذهب حنفی</w:t>
      </w:r>
      <w:bookmarkEnd w:id="98"/>
    </w:p>
    <w:p>
      <w:pPr>
        <w:pStyle w:val="Heading5"/>
        <w:numPr>
          <w:ilvl w:val="4"/>
          <w:numId w:val="1"/>
        </w:numPr>
        <w:rPr/>
      </w:pPr>
      <w:bookmarkStart w:id="99" w:name="__RefHeading___Toc3393445_2281741623"/>
      <w:bookmarkStart w:id="100" w:name="_Toc40"/>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مؤسس این مذهب، ابوحنیفه نعمان بن ثابت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از اتباع تابعین به حساب می‌آید</w:t>
      </w:r>
      <w:r>
        <w:rPr>
          <w:rFonts w:eastAsia="IRNazanin" w:cs="IRNazanin"/>
          <w:color w:val="111111"/>
          <w:sz w:val="28"/>
          <w:szCs w:val="28"/>
          <w:rtl w:val="true"/>
          <w:lang w:bidi="fa-IR"/>
        </w:rPr>
        <w:t>.</w:t>
      </w:r>
    </w:p>
    <w:p>
      <w:pPr>
        <w:pStyle w:val="Heading5"/>
        <w:numPr>
          <w:ilvl w:val="4"/>
          <w:numId w:val="1"/>
        </w:numPr>
        <w:rPr/>
      </w:pPr>
      <w:bookmarkStart w:id="101" w:name="__RefHeading___Toc3393447_2281741623"/>
      <w:bookmarkStart w:id="102" w:name="_Toc41"/>
      <w:bookmarkEnd w:id="101"/>
      <w:r>
        <w:rPr>
          <w:rtl w:val="true"/>
        </w:rPr>
        <w:t>اصول مذهب حنفی</w:t>
      </w:r>
      <w:bookmarkEnd w:id="102"/>
    </w:p>
    <w:p>
      <w:pPr>
        <w:pStyle w:val="BookText"/>
        <w:rPr/>
      </w:pPr>
      <w:r>
        <w:rPr>
          <w:rFonts w:ascii="IRNazanin" w:hAnsi="IRNazanin" w:eastAsia="IRNazanin"/>
          <w:color w:val="111111"/>
          <w:sz w:val="28"/>
          <w:sz w:val="28"/>
          <w:szCs w:val="28"/>
          <w:rtl w:val="true"/>
          <w:lang w:bidi="fa-IR"/>
        </w:rPr>
        <w:t>ابوحنیفه مذهب فقهی خود را بر قواعد و منابعی استوار کرد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قول و فعل و تقریر</w:t>
      </w:r>
      <w:r>
        <w:rPr>
          <w:rFonts w:eastAsia="IRNazanin" w:cs="IRNazanin"/>
          <w:color w:val="111111"/>
          <w:sz w:val="28"/>
          <w:szCs w:val="28"/>
          <w:rtl w:val="true"/>
          <w:lang w:bidi="fa-IR"/>
        </w:rPr>
        <w:t>).</w:t>
      </w:r>
      <w:bookmarkStart w:id="103" w:name="pg4190_24973"/>
    </w:p>
    <w:p>
      <w:pPr>
        <w:pStyle w:val="BookText"/>
        <w:rPr/>
      </w:pPr>
      <w:bookmarkEnd w:id="10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یعنی استنباط حکم موضوعی از موضوع دیگر به دلیل وجود جامع بین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یعنی اخذ دلیل قوی‌تر از میان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یعنی اتفاق مجتهدان امت اسلامی در یک عصر بر حکمی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نزد حنفی‌ها فی ذاته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مقصود از آن عرف عام است و آن عمل مسلمین بر امری است که در آن نصی از قرآن یا سنت یا عمل صحابه نباشد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اکثریت اهل تسنن استان سیستان و بلوچستان حنفی مذهبند</w:t>
      </w:r>
      <w:r>
        <w:rPr>
          <w:rFonts w:eastAsia="IRNazanin" w:cs="IRNazanin"/>
          <w:color w:val="111111"/>
          <w:sz w:val="28"/>
          <w:szCs w:val="28"/>
          <w:rtl w:val="true"/>
          <w:lang w:bidi="fa-IR"/>
        </w:rPr>
        <w:t>.</w:t>
      </w:r>
    </w:p>
    <w:p>
      <w:pPr>
        <w:pStyle w:val="Heading5"/>
        <w:numPr>
          <w:ilvl w:val="4"/>
          <w:numId w:val="1"/>
        </w:numPr>
        <w:rPr/>
      </w:pPr>
      <w:bookmarkStart w:id="104" w:name="__RefHeading___Toc3393449_2281741623"/>
      <w:bookmarkStart w:id="105" w:name="_Toc42"/>
      <w:bookmarkEnd w:id="104"/>
      <w:r>
        <w:rPr>
          <w:rtl w:val="true"/>
        </w:rPr>
        <w:t>آشنایی با چگونگی کار حوزه‌های علمیه حنفی</w:t>
      </w:r>
      <w:bookmarkEnd w:id="105"/>
    </w:p>
    <w:p>
      <w:pPr>
        <w:pStyle w:val="BookText"/>
        <w:rPr/>
      </w:pPr>
      <w:r>
        <w:rPr>
          <w:rFonts w:ascii="IRNazanin" w:hAnsi="IRNazanin" w:eastAsia="IRNazanin"/>
          <w:color w:val="111111"/>
          <w:sz w:val="28"/>
          <w:sz w:val="28"/>
          <w:szCs w:val="28"/>
          <w:rtl w:val="true"/>
          <w:lang w:bidi="fa-IR"/>
        </w:rPr>
        <w:t>در نظام آموزشی حوزه‌های علمیه حنفی به کسانی که جهت اتمام کلیه دروس دینی وارد مدرسه دینی شده باشند طالب، و به آنها که فقط آموزش و حفظ قرآن را فرا می‌گیرند حافظ و به کسانی که تخصص در قرائت، صوت و تجویدپیدا می‌کنند قاری و با تمام نمودن تحصیلات دارای عناوین دیگری خواهند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حوزه‌های علمیه یا مدارس دینی مشغول به تدریس می‌باشند، مدرس یا استاد نامیده می‌شوند و به حسب وسع علمی‌خویش، دارای یکی از عناوین ملا، مولوی، مفتی، شیخ الادب، شیخ الحدیث، شیخ التفسیر و یا شیخ</w:t>
      </w:r>
    </w:p>
    <w:p>
      <w:pPr>
        <w:pStyle w:val="BookText"/>
        <w:rPr/>
      </w:pPr>
      <w:r>
        <w:rPr>
          <w:rFonts w:ascii="IRNazanin" w:hAnsi="IRNazanin" w:eastAsia="IRNazanin"/>
          <w:color w:val="111111"/>
          <w:sz w:val="28"/>
          <w:sz w:val="28"/>
          <w:szCs w:val="28"/>
          <w:rtl w:val="true"/>
          <w:lang w:bidi="fa-IR"/>
        </w:rPr>
        <w:t>الاسلام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معمولاً به کسانی که دروس دینی خویش را به اتمام نرسانده‌اند گفته می‌شود که بیشترشان امامت جماعات مساجد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لفظ عامی است که به کلیه‌ی فارغ التحصیلان مدارس دینی یعنی کسی که چهارده سال حوزه را خوانده باشد اطلاق می‌شود و فرقی بین باسواد و کم سواد در این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کسانی هستند که دو سال بیشتر از فارغ التحصیلان، تخصص در فقه را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متخصصین علم فقه، شیخ الفقه و به متخصصین علوم</w:t>
      </w:r>
    </w:p>
    <w:p>
      <w:pPr>
        <w:pStyle w:val="BookText"/>
        <w:rPr/>
      </w:pPr>
      <w:r>
        <w:rPr>
          <w:rFonts w:ascii="IRNazanin" w:hAnsi="IRNazanin" w:eastAsia="IRNazanin"/>
          <w:color w:val="111111"/>
          <w:sz w:val="28"/>
          <w:sz w:val="28"/>
          <w:szCs w:val="28"/>
          <w:rtl w:val="true"/>
          <w:lang w:bidi="fa-IR"/>
        </w:rPr>
        <w:t>حدیث، شیخ الحدیث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موظف به جمع‌آوری کمک‌های مالی برای مدرسه دینی هست سفیر و اعانات جمع آوری شده را چنده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رحیمی در خصوص اصطلاحات رایج در حوزه علمیه اهل تسنن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به کسی گفته می‌شود که تا سطح لیسانس در حوزه درس خوانده و دوره رسمی حوزه را که تا همین سطح است تمام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به کسی گفته می‌شود که بعد از فارغ التحصیلی مدت طولانی با توانایی زیاد در حوزه تدریس کرده و لیاقت و استادی وی را بقیه مدرسین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مولانا شرط نیست که تخصص یعنی فوق لیسانس را در حوزه خوانده باشد یا نخوانده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مفتی کسی است که علاوه بر فارغ التحصیلی، در حوزه تخصص یعنی فوق لیسانس یا تا سطح دکترا، فقه و اجتهاد خوانده باشد و مثل مجتهد در مذهب شیعه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مفتی اعظم کسی است که مرجع تقلید مردم در کشور هم قرار</w:t>
      </w:r>
      <w:bookmarkStart w:id="106" w:name="pg4190_24977"/>
    </w:p>
    <w:p>
      <w:pPr>
        <w:pStyle w:val="BookText"/>
        <w:rPr/>
      </w:pPr>
      <w:bookmarkEnd w:id="106"/>
      <w:r>
        <w:rPr>
          <w:rFonts w:ascii="IRNazanin" w:hAnsi="IRNazanin" w:eastAsia="IRNazanin"/>
          <w:color w:val="111111"/>
          <w:sz w:val="28"/>
          <w:sz w:val="28"/>
          <w:szCs w:val="28"/>
          <w:rtl w:val="true"/>
          <w:lang w:bidi="fa-IR"/>
        </w:rPr>
        <w:t>گرفته باشد و در مسائل جدید فتوا صادر کند تا مردم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کسی گفته می‌شود که استاد مسلم دروس حوزه و اهل تصنیف و تألیف بوده و در اغلب رشته‌ها کتاب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همان مفتی اعظم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07" w:name="__RefHeading___Toc3393451_2281741623"/>
      <w:bookmarkStart w:id="108" w:name="_Toc43"/>
      <w:bookmarkEnd w:id="107"/>
      <w:r>
        <w:rPr>
          <w:rtl w:val="true"/>
        </w:rPr>
        <w:t>گرایشات فکری احناف</w:t>
      </w:r>
      <w:bookmarkEnd w:id="108"/>
    </w:p>
    <w:p>
      <w:pPr>
        <w:pStyle w:val="Heading6"/>
        <w:numPr>
          <w:ilvl w:val="5"/>
          <w:numId w:val="1"/>
        </w:numPr>
        <w:rPr/>
      </w:pPr>
      <w:bookmarkStart w:id="109" w:name="__RefHeading___Toc3393453_2281741623"/>
      <w:bookmarkStart w:id="110" w:name="_Toc44"/>
      <w:bookmarkEnd w:id="109"/>
      <w:r>
        <w:rPr>
          <w:rtl w:val="true"/>
        </w:rPr>
        <w:t>دیوبندیه</w:t>
      </w:r>
      <w:bookmarkEnd w:id="110"/>
    </w:p>
    <w:p>
      <w:pPr>
        <w:pStyle w:val="Heading6"/>
        <w:numPr>
          <w:ilvl w:val="5"/>
          <w:numId w:val="1"/>
        </w:numPr>
        <w:rPr/>
      </w:pPr>
      <w:bookmarkStart w:id="111" w:name="__RefHeading___Toc3393455_2281741623"/>
      <w:bookmarkStart w:id="112" w:name="_Toc45"/>
      <w:bookmarkEnd w:id="111"/>
      <w:r>
        <w:rPr>
          <w:rtl w:val="true"/>
        </w:rPr>
        <w:t>اشاره</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گرایش فکری است که در شبه قاره هند تأسیس شد و تاریخ آن بدین صورت است که بعد از سرکوبی وحشیانه شورش بزرگ مسلمانان به دست بریتانیایی‌ها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احساسات مذهبی در میان مسلمانان، رشد کرده بود</w:t>
      </w:r>
      <w:r>
        <w:rPr>
          <w:rStyle w:val="FootnoteAnchor"/>
          <w:rtl w:val="true"/>
        </w:rPr>
        <w:footnoteReference w:id="63"/>
      </w:r>
      <w:r>
        <w:rPr>
          <w:rFonts w:ascii="IRNazanin" w:hAnsi="IRNazanin" w:eastAsia="IRNazanin"/>
          <w:color w:val="111111"/>
          <w:sz w:val="28"/>
          <w:sz w:val="28"/>
          <w:szCs w:val="28"/>
          <w:rtl w:val="true"/>
          <w:lang w:bidi="fa-IR"/>
        </w:rPr>
        <w:t>و از طرفی مسلمانان دین اسلام را مورد تهدید اشغالگران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مشاهده می‌کردند که این عناصر همه نیروی خود را در برابر این آئین متمرکز ساخته‌اند؛ یعنی در همان حال که تعداد زیادی مدارس جدید تأسیس نموده و امکانات فراوان در اختیار میسیونرهای مذهبی مسیحی قرار داده‌اند، با مدارس اسلامی از در جنگ و نزاع درآمده و با تصرف اوقاف مربوطه، درصدد تعطیل این مدارس می‌باشند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این موقعیت، اساسی‌ترین مدرسه علماء در هند به نام دارالعلوم که مرکزش دیوبند قرار داشت، و در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نود مایلی شمال شرقی دهلی در ناحیه‌ی سهانپور به دست مولانا محمد قاسم نانوتوی تأسیس یافت، هر چند با کمک مساعدت‌کنندگان داوطلب</w:t>
      </w:r>
    </w:p>
    <w:p>
      <w:pPr>
        <w:pStyle w:val="BookText"/>
        <w:rPr/>
      </w:pPr>
      <w:r>
        <w:rPr>
          <w:rFonts w:ascii="IRNazanin" w:hAnsi="IRNazanin" w:eastAsia="IRNazanin"/>
          <w:color w:val="111111"/>
          <w:sz w:val="28"/>
          <w:sz w:val="28"/>
          <w:szCs w:val="28"/>
          <w:rtl w:val="true"/>
          <w:lang w:bidi="fa-IR"/>
        </w:rPr>
        <w:t xml:space="preserve">حمایت و اداره می‌شد، تعداد فارغ التحصیلانش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دوره‌ی سال‌های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دوره‌ی سال‌های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قابل ملاحظه‌ای یافت و شاگردان آن نه تنها اهل ایالت‌های شمالی بلکه اهل پنجاب، بنگال و حتی ایران و افغانستان بودند و برنامه‌ی دروس، کاملاً سنتی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مهم‌ترین مواد آیین‌نامه‌ی مدرسه این بود که باید کوچک‌ترین کمک و اعانه از دستگاه حکومت یا کسانی که با آنها ارتباط دارند پذیرفته نشود و برای تأمین هزینه‌های مدرسه، فقط کمک مالی و انفاقات عامه‌ی مردم مورد استفاده قرار گیرد تا دولت نتواند به طور مستقیم یا غیر مستقیم در امر مدرسه مداخله و اعمال نفوذ نماید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برنامه دیوبند، ترکیبی از مطالعه علوم نقلی؛ قرآن، حدیث، فقه، تفسیر و مباحث عقلی، منطقی، فلسفه و کلام بود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احمد سهانپوری، دیوبند را این 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ما و</w:t>
      </w:r>
    </w:p>
    <w:p>
      <w:pPr>
        <w:pStyle w:val="BookText"/>
        <w:rPr/>
      </w:pPr>
      <w:r>
        <w:rPr>
          <w:rFonts w:ascii="IRNazanin" w:hAnsi="IRNazanin" w:eastAsia="IRNazanin"/>
          <w:color w:val="111111"/>
          <w:sz w:val="28"/>
          <w:sz w:val="28"/>
          <w:szCs w:val="28"/>
          <w:rtl w:val="true"/>
          <w:lang w:bidi="fa-IR"/>
        </w:rPr>
        <w:t>مشایخ و همه جماعت ما به حمدالله در فروعات، مقلد ابوحنیفه، نعمان بن ثابت، محسوب می‌شویم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مدرسه دیوبند توانست در کشورهای مختلف از جمله؛ پاکستان، افغانستان،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اکثر اهل تسنن سیستان و بلوچستان وابسته به دیوبنداند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ذکر خواهد شد، تفکر بعضی از دیوبندیه به تفکر وهابیت نزدیک است، اما نگاه بزرگان دیوبند در بعضی امور تفاوت‌هایی با وهابیت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صوفیان و تصوف در دیوبند وجود دارد به خلاف وهابیت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پیامبر صلی الله علیه و آله وسلم  از بزرگ‌ترین اعمالی است که انسان را به خدا نزدیک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یکی از ائمه اربعه اهل تسنن واجب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اگر به این گونه باشد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اتوسل الیک بفلان ان تجیب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تو به وسیله فلان بزرگوار توسل می‌کنم که دعای مرا اجابت نمایی وحاجتم 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69"/>
      </w:r>
      <w:bookmarkStart w:id="113" w:name="pg4190_24983"/>
    </w:p>
    <w:p>
      <w:pPr>
        <w:pStyle w:val="Heading6"/>
        <w:numPr>
          <w:ilvl w:val="5"/>
          <w:numId w:val="1"/>
        </w:numPr>
        <w:rPr/>
      </w:pPr>
      <w:bookmarkStart w:id="114" w:name="__RefHeading___Toc3393457_2281741623"/>
      <w:bookmarkStart w:id="115" w:name="_Toc46"/>
      <w:bookmarkEnd w:id="113"/>
      <w:bookmarkEnd w:id="114"/>
      <w:r>
        <w:rPr>
          <w:rtl w:val="true"/>
        </w:rPr>
        <w:t>مراحل درسی حوزه‌های علمیه دیوبندیه</w:t>
      </w:r>
      <w:bookmarkEnd w:id="115"/>
    </w:p>
    <w:p>
      <w:pPr>
        <w:pStyle w:val="BookText"/>
        <w:rPr/>
      </w:pPr>
      <w:r>
        <w:rPr>
          <w:rFonts w:ascii="IRNazanin" w:hAnsi="IRNazanin" w:eastAsia="IRNazanin"/>
          <w:color w:val="111111"/>
          <w:sz w:val="28"/>
          <w:sz w:val="28"/>
          <w:szCs w:val="28"/>
          <w:rtl w:val="true"/>
          <w:lang w:bidi="fa-IR"/>
        </w:rPr>
        <w:t>در استان سیستان و بلوچستان، حوزه‌های علمیه برای برنامه‌ریزی مدارس دینی، شورایی از علما به نام شورای هماهنگی حوزه‌های علمیه اهل سنت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جزوه‌ی تنظیمی توسط آن شورا دوره‌های تحصیلی را چنین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ابتدایی و اعدادی چهار سال، دوره‌ی مقدمات چهار سال، دوره‌ی سطح چهار سال، دوره‌ی خارج دو سال که سال اول آن موقوف علیه و سال دوم دوره‌ی حدیث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دو سال کتاب‌های شش گانه حدیثی به نام صحاح سته تدریس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چهارده سال مربوط به افرادی است که با تحصیلات پنجم ابتدایی و یا کمتر از آن وارد حوزه‌های علمیه شده باشند، و الا در دیپلم یا بالاتر، مدت آن به هفت سال کاهش می‌یابد</w:t>
      </w:r>
      <w:r>
        <w:rPr>
          <w:rFonts w:eastAsia="IRNazanin" w:cs="IRNazanin"/>
          <w:color w:val="111111"/>
          <w:sz w:val="28"/>
          <w:szCs w:val="28"/>
          <w:rtl w:val="true"/>
          <w:lang w:bidi="fa-IR"/>
        </w:rPr>
        <w:t>.</w:t>
      </w:r>
    </w:p>
    <w:p>
      <w:pPr>
        <w:pStyle w:val="Heading6"/>
        <w:numPr>
          <w:ilvl w:val="5"/>
          <w:numId w:val="1"/>
        </w:numPr>
        <w:rPr/>
      </w:pPr>
      <w:bookmarkStart w:id="116" w:name="__RefHeading___Toc3393459_2281741623"/>
      <w:bookmarkStart w:id="117" w:name="_Toc47"/>
      <w:bookmarkEnd w:id="116"/>
      <w:r>
        <w:rPr>
          <w:rtl w:val="true"/>
        </w:rPr>
        <w:t>جماعت تبلیغی؛ بازوی تبلیغی دیوبندیه</w:t>
      </w:r>
      <w:bookmarkEnd w:id="117"/>
    </w:p>
    <w:p>
      <w:pPr>
        <w:pStyle w:val="Heading6"/>
        <w:numPr>
          <w:ilvl w:val="5"/>
          <w:numId w:val="1"/>
        </w:numPr>
        <w:rPr/>
      </w:pPr>
      <w:bookmarkStart w:id="118" w:name="__RefHeading___Toc3393461_2281741623"/>
      <w:bookmarkStart w:id="119" w:name="_Toc48"/>
      <w:bookmarkEnd w:id="118"/>
      <w:r>
        <w:rPr>
          <w:rtl w:val="true"/>
        </w:rPr>
        <w:t>اشاره</w:t>
      </w:r>
      <w:bookmarkEnd w:id="1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تبلیغ یا به زبان اردو، تبلیغی جماعت، دعوتش متوجه به تبلیغ فضائل اسلام می‌باشد و بر پیروانش لازم می‌سازد که بخشی از وقت خود را برای تبلیغ و دعوت صرف نمایند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این گروه در دل مدارس دیوبند توسط محمد الیاس کاندهلوی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دهه‌ی سی قرن چهاردهم بنیان نهاده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معتقدان دینی درخواست نمود که چند روز در ماه را به خدمت دین درآیند و به خاطر خدا تبلیغ اسلام نمایند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جماعت تبلیغی مدعی است که هیچ مذهب و عقیده اسلامی خاصی را تبلیغ نمی‌کند و اصول شش گانة</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حاوی مشترکات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مشابهت بسیاری با تفکر شاه ولی الله مبنی بر تلفیق مذاهب اسلامی دارد، اما فعالان جماعت به لحاظ عقیدتی از مکتب دیوبند پیروی می‌کنند و همانند دیوبندی‌ها مخالف اموری مانند تکریمِ اولیا و رفتن به زیارتگاه‌ها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بَریلوی که از مهم‌ترین مخالفان تبلیغی جماعت‌اند، معتقدند که این جماعت مروّج عقیدة دیوبندی و وهابی‌اند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شواهدی چون ملاقات‌های محمد الیاس و دیگر بنیانگذاران تبلیغی جماعت با سلطان نجد و</w:t>
      </w:r>
      <w:bookmarkStart w:id="120" w:name="pg4190_24987"/>
    </w:p>
    <w:p>
      <w:pPr>
        <w:pStyle w:val="BookText"/>
        <w:rPr/>
      </w:pPr>
      <w:bookmarkEnd w:id="120"/>
      <w:r>
        <w:rPr>
          <w:rFonts w:ascii="IRNazanin" w:hAnsi="IRNazanin" w:eastAsia="IRNazanin"/>
          <w:color w:val="111111"/>
          <w:sz w:val="28"/>
          <w:sz w:val="28"/>
          <w:szCs w:val="28"/>
          <w:rtl w:val="true"/>
          <w:lang w:bidi="fa-IR"/>
        </w:rPr>
        <w:t>دیگر مقامات آنجا جهت کسب موافقت برای ادامة کار تبلیغی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جنبش شاه ولی الله دهلوی در قبال تشیع، خصمانه بوده، اما تبلیغی جماعت، اغلب، مخالفت آشکاری نسبت به این مذهب نشان نداده است، با این حال بسیاری از افراد و گروه‌هایی که تفکر ضد شیعی دارند، مانند اعضای جمعیت العلمای اسلام پاکستان، پیوسته با جماعت ارتباط دارند و فعالان جماعت نیز در انتخابات مختلف پاکستان معمولاً به همین حزب رأی می‌دهند</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121" w:name="__RefHeading___Toc3393463_2281741623"/>
      <w:bookmarkStart w:id="122" w:name="_Toc49"/>
      <w:bookmarkEnd w:id="121"/>
      <w:r>
        <w:rPr>
          <w:rtl w:val="true"/>
        </w:rPr>
        <w:t>الف</w:t>
      </w:r>
      <w:r>
        <w:rPr>
          <w:rtl w:val="true"/>
        </w:rPr>
        <w:t xml:space="preserve">) </w:t>
      </w:r>
      <w:r>
        <w:rPr>
          <w:rtl w:val="true"/>
        </w:rPr>
        <w:t>طریقه و روش آنها در دعوت</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آنها خود را برای تبلیغ در یکی از روستاها نامزد 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 بعد هرکدام از این افراد برای خود فرش خواب بسیطی و به اندازه‌ی کافی غذا و موارد مصرفی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روستای مطلوب رسیدند خود را تنظیم نموده بعضی‌شان موظف به تنظیف مکان اقامتشان می‌شوند و افراد باقیمانده به کوچه و بازار و دکان‌های قریه، ذکرکنان گردش می‌کنند و مردم را به شنیدن تبلیغ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خودشان می‌گویند دعوت می‌نمایند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بیان فرا رسید، همه به خاطر شنیدن آن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ختم بیان، کسانی که حاضرند آنان را به چند بخش تقسیم می‌کنند و حلقه حلقه می‌سازند، و هر دعوت‌گر در یک حلقه وضوء یا سوره فاتحه یا نماز یا</w:t>
      </w:r>
    </w:p>
    <w:p>
      <w:pPr>
        <w:pStyle w:val="BookText"/>
        <w:rPr/>
      </w:pPr>
      <w:r>
        <w:rPr>
          <w:rFonts w:ascii="IRNazanin" w:hAnsi="IRNazanin" w:eastAsia="IRNazanin"/>
          <w:color w:val="111111"/>
          <w:sz w:val="28"/>
          <w:sz w:val="28"/>
          <w:szCs w:val="28"/>
          <w:rtl w:val="true"/>
          <w:lang w:bidi="fa-IR"/>
        </w:rPr>
        <w:t xml:space="preserve">تلاوت قرآن کریم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می‌دهد و این کار را چند روز تکرار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مدت اقامتشان در همانجا به پایان برسد، مردم را برای رساندن دعوت به دیگران، و به خاطر عملی ساختن این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می‌نمایند، بعد اشخاصی خود را برای همراهی آنان به مدت یک روز یا سه روز یا یک هفته یا یکماه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از امور دعوت و ذکر به چیز دیگر مشغول نشوند و به خاطر اینکه عملشان خالص فی سبیل الله باشد، هیچ نوع دعوت اهل قریه را به سوی طعام و غیره نمی‌پذیرند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ازاله‌ی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نمی‌نمایند و به این عقیده هستند که فعلاً مرحله‌ی ایجاد یک جو و فضای مناسب برای زندگی اسلامی است، و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موانع و 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باتی را در راه دعوت ایجاد می‌نماید و مردم را از آنان متنفر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فکرند که وقتی هر فرد را جدا جدا اصلاح نمودند، منکرات خود به خود از جامعه دور می‌شود و از بین می‌رود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تبلیغ و دعوت مردم برای خود داعی نیز، از امور تربیتی به شمار می‌رود، زیرا وقتی وی مردم را دعوت می‌کند، خودش احساس می‌نماید که من پیشوای مردم هستم، بنابراین باید آنچه مردم را به سوی آن دعوت می‌کنم، اول خودم آن را عملی نمایم و به آن ملتزم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مذاهب را واجب می‌دانند، و از اجتهاد منع می‌نمایند، البته بدلیل اینکه شروط مجتهدی که برایش حق اجتهاد است در علماء این زمان مفقود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طریقه‌های صوفیه که در هند موجود است متأثرند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امور که صوفی‌ها برآن متصفند بر اینها هم تطبیق می‌کند،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مرید، شیخی ضروری است که با وی بیعت کند، و کسی که بمیرد و بر گردنش بیعتی نباشد همچون شخص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دوستی شیخ و همچنین افراط در دوستی و محبت پیامبر صلی الله علیه و آله وسلم ، گاهی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از ادبی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باید آن را در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پیامبر صلی الله علیه و آله وسلم  مراعات شود،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رؤیا و خواب دیدن آن قدر ارزش قائل می‌شوند که آن را به مقام حقیقت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تصوف نزدیک‌ترین راه برای درک کردن حلاوت ایمان در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صوفیان بزرگ، ورد زبانشان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القادر جیلانی، متولد در جیلان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سهروردی، أبو منصور ماتریدی، متوفی سال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رومی، متولد سال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روششان بر ترغیب و ترهیب و تأثیر عاطفی استوار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سیاست حرف نمی‌زنند و افراد خود را نیز از آن منع می‌نمایند و نمی‌گذارند در مشکلات آن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 اساسی هم میان ایشان</w:t>
      </w:r>
    </w:p>
    <w:p>
      <w:pPr>
        <w:pStyle w:val="BookText"/>
        <w:rPr/>
      </w:pPr>
      <w:r>
        <w:rPr>
          <w:rFonts w:ascii="IRNazanin" w:hAnsi="IRNazanin" w:eastAsia="IRNazanin"/>
          <w:color w:val="111111"/>
          <w:sz w:val="28"/>
          <w:sz w:val="28"/>
          <w:szCs w:val="28"/>
          <w:rtl w:val="true"/>
          <w:lang w:bidi="fa-IR"/>
        </w:rPr>
        <w:t>و میان جماعت اسلامی همین نقطه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جماعت اسلامی، مقابله با دشمنان اسلام در قاره‌ی هند را ضروری می‌داند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سران جماعت تبلیغی تأکید می‌کنند که باید مسلمانان، ظاهر خود را به ظاهر پیامبر اکرم صلی الله علیه و آله وسلم  و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خود ترسیم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کنند و لذا ظاهر مبلّغان جماعت را می‌توان بدین‌گونه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بسیار ساده معمولاً با رنگ سفید، پیراهن بلند و گشاد، شلوار گشادی که لبه آن بالاتر از قوزک پا قرار می‌گیرد، سرِ پوشیده با کلاه یا عمامه مخصوص، ریش بلند و معمولاً سبیل‌های تراشیده، حمل لوازم خواب بر روی شانه‌ها و ساک به دست با ظرف‌هایی برای غذا خوردن و آشپزی هنگام سفر تبلیغی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w:t>
      </w:r>
      <w:r>
        <w:rPr>
          <w:rStyle w:val="FootnoteAnchor"/>
          <w:rtl w:val="true"/>
        </w:rPr>
        <w:footnoteReference w:id="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علماء و پیشوایان، یکی از معتقدات تمام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حد اعتدال تجاوز کند به تقلید کورکورانه تبدیل می‌شود و نگاه آنها فقط به فرمان او متمرکز می‌شود و به درستی یا نادرستی آن کاری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تبلیغی از پیرپرستی نجات پیدا نکرده است و به همان شکل پیر و مریدی است که شکل اجتماعی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به دخل و تصرفات روحانی امیر جماعت ایمان دارند و برای دفع آفات از امیر جماعت تعویذ و دعای کتبی می‌خواهند و آبی را که در بطری توسط امیر یا فرد دیگری دم زده به بیماران جهت شفا می‌نوشانند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اندیشه‌های دینی و مذهبی اهل سنت شبه قاره، جماعت تبلیغی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حقوق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مذهب نسبت به حقوق دیگران حتی جانوران تأکید زیادی کرده است با این حال جماعت تبلیغی از این فریضه مهم چشم‌پوشی نموده‌اند و دلیل عمده آنها روش و رفتار بزرگان جماعت 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مولانا وحیدالدین خان به عنوان تحسین و تبریک درباره‌ی مولانا محمد یوسف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مولانا که اکنون به لقاءالله پیوسته است مبتلا به بیماری سل بود و روزهای پایانی زندگی‌اش وضعیت وخیمی پیدا کرد، اما سهم وی از اوقات مولانا بسیار اندک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و تبلیغی تحریک،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کار و تأکید بر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علاوه بر دعا، بر کار و تلاش برای رسیدن به اهداف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زکریا که بعد از محمد الیاس زمام امور جماعت تبلیغی را بر عهده گرفت، در یکی از نوشته‌های خود چنین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کلی است که می‌گویند دین محمدی صلی الله علیه و آله وسلم  از تعلیم رهبانیت بسیار دور است و رهبانیت در آن ارزشی ندارد و دین و دنیا در آن کنار همدیگر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وَفی اْلآخِرَةِ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آیه بسیار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خوبی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و اقسام پیشرفت دنیوی باشد که برداشت من نیز همین است باز هم هدف این است که از خداوند درخواست پیشرفت دنیوی شود نه اینکه مشغول بدست آوردن آن شویم و به زحمت بیافتیم؛ خواستن از خداوند ولو اینکه در حد اصلاح کفش پاره شده باشد از اعمال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سلفیه بر جماعت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تبلیغ، برای تبلیغ و انتشار دین مبین اسلام و سنت رسول الله به جای استفاده از کتب حدیث صحیح و معتبر مانند ریاض الصالحین و غیره، کتاب‌هایی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اعمال و فضائل صدقات شیخ زکریا را با خود حمل می‌کنند که مملو از احادیث ضعیف و احیانا ساختگی و دارای کرامات صوفیه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آوای خسته‌دلان، ندای قرآن و سنت، </w:t>
      </w:r>
      <w:r>
        <w:rPr>
          <w:rFonts w:eastAsia="Times New Roman" w:cs="Times New Roman" w:ascii="Times New Roman" w:hAnsi="Times New Roman"/>
          <w:color w:val="111111"/>
          <w:sz w:val="28"/>
          <w:szCs w:val="28"/>
          <w:lang w:val="en-US" w:bidi="en-US"/>
        </w:rPr>
        <w:t>http://tarbe.blogfa.com/post-40.aspx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اختصاص ایام یعنی سه روز یا چهل روز یا یک سال و ترویج این فکر بنام اسلام کاملاً بدعت است و جایگاهی در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عملی را انجام دهد که ما بر آن نبودیم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به شیوه جماعتی و یک مجموعه که هر کدام یک وظیفه خاص دارند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مردم را زدن و در یک صف قرار گرفتن بدعت است و اصلی در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در مسجد مورد هدف قرار دادن طرح موضوع همراهی نمودن با جماعت تبلیغی بدعت است و هیچ اصلی در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مغرب و عشاء نمودن و آوردن دفتری برای نوشتن اسم‌های مسلمانان در ترک خانه و کاشانه به نفع جماعت تبلیغ، بدعت است و هیچ اصلی در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زن و فرزند و محروم نمودن آنها از مهر پدری و از طرفی تعطیل نمودن کار و زندگی مردم، اصلاً مغایر با روش رسول صلی الله علیه و آله وسلم  و اصحاب وی در این 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خروج رسول صلی الله علیه و آله وسلم  و اصحابش و ترک خانه و کاشانه به منظور جهاد و قتال بود و یا هجرت بدلیل مشکلات معیشتی و عقیدتی بود نه به خاطر ترویج تفکرات صوفیه به بهانه دعوت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یک انسان فقیر که خانواده‌اش به شدت به وجودش نیاز دارند، با راهنمایی دوستان جماعت تبلیغ، با جملاتی مانند الله کریم است و الله رازق است و شما هیچ کار نکن، کرامات، خودش می‌رسد، شروع به دور نمودن وی از خانه، شاید به مدت یک 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فراموش کرده‌اند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ولاتلقوا بایدیکم الی التهلکه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با دست خودتان به هلاکت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تبلیغی فراموش کرده‌اند که در بسیاری از موارد رسول اکرم صلی الله علیه و آله وسلم  حتی از بردن انسان‌های عاجز و ناتوان به جهاد منع می‌نمود، اگرچه باز هم آن شیوه با این شیوه جماعت تبلیغ و آن هدف با این هدف جماعت تبلیغ اساساً فرق می‌کرد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ادعا کرده و بگوید که اینها اگر چه در اسلام نبوده ولی عملی شایسته و نیکو است، در واقع به رسالت رسول اکرم صلی الله علیه و آله وسلم  ایمان نیاورده است و مانند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رسول اکرم صلی الله علیه و آله وسلم  در ابلاغ رسالت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اسلام هیچ نیازی به بدعت ندارد و به شدت آن را رد کرده و آن را از راه‌های گمراهی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 جاسک </w:t>
      </w:r>
      <w:r>
        <w:rPr>
          <w:rFonts w:eastAsia="Times New Roman" w:cs="Times New Roman" w:ascii="Times New Roman" w:hAnsi="Times New Roman"/>
          <w:color w:val="111111"/>
          <w:sz w:val="28"/>
          <w:szCs w:val="28"/>
          <w:lang w:val="en-US" w:bidi="en-US"/>
        </w:rPr>
        <w:t>www.abkar.blogfa.com/88104.aspx</w:t>
      </w:r>
      <w:r>
        <w:rPr>
          <w:rFonts w:eastAsia="Times New Roman" w:cs="Times New Roman" w:ascii="Times New Roman" w:hAnsi="Times New Roman"/>
          <w:color w:val="111111"/>
          <w:sz w:val="28"/>
          <w:szCs w:val="28"/>
          <w:rtl w:val="true"/>
          <w:lang w:val="en-US" w:bidi="en-US"/>
        </w:rPr>
        <w:t>)</w:t>
      </w:r>
      <w:bookmarkStart w:id="123" w:name="pg4190_24997"/>
    </w:p>
    <w:p>
      <w:pPr>
        <w:pStyle w:val="Heading6"/>
        <w:numPr>
          <w:ilvl w:val="5"/>
          <w:numId w:val="1"/>
        </w:numPr>
        <w:rPr/>
      </w:pPr>
      <w:bookmarkStart w:id="124" w:name="__RefHeading___Toc3393465_2281741623"/>
      <w:bookmarkStart w:id="125" w:name="_Toc50"/>
      <w:bookmarkEnd w:id="123"/>
      <w:bookmarkEnd w:id="124"/>
      <w:r>
        <w:rPr>
          <w:rtl w:val="true"/>
        </w:rPr>
        <w:t>ب</w:t>
      </w:r>
      <w:r>
        <w:rPr>
          <w:rtl w:val="true"/>
        </w:rPr>
        <w:t xml:space="preserve">) </w:t>
      </w:r>
      <w:r>
        <w:rPr>
          <w:rtl w:val="true"/>
        </w:rPr>
        <w:t>تأسیس جماعت تبلیغی در استان</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جماعت تبلیغی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فعالیت خود را در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مبلغ این جماعت در ایران به نام حاجی دلشاد در حدود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یک گروه از جماعت تبلیغی را در زاهدان مشاهده کرد و به این گروه علاقه‌مند شد و بعد از رفتن به پاکستان و گذراندن آموزش، با کمک و پشتیبانی مولوی عبدالعزیز و مولوی یار محمد ریگی، این حرکت را در آن شهر بنیان نهاد</w:t>
      </w:r>
      <w:bookmarkStart w:id="126" w:name="pg4190_24999"/>
    </w:p>
    <w:p>
      <w:pPr>
        <w:pStyle w:val="BookText"/>
        <w:rPr/>
      </w:pPr>
      <w:bookmarkEnd w:id="126"/>
      <w:r>
        <w:rPr>
          <w:rFonts w:ascii="IRNazanin" w:hAnsi="IRNazanin" w:eastAsia="IRNazanin"/>
          <w:color w:val="111111"/>
          <w:sz w:val="28"/>
          <w:sz w:val="28"/>
          <w:szCs w:val="28"/>
          <w:rtl w:val="true"/>
          <w:lang w:bidi="fa-IR"/>
        </w:rPr>
        <w:t>و به مدت سه سال به عنوان امیر جماعت تبلیغی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او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حاجی عبدالرئوف شه بخش، با رأی موافق مولوی عبدالعزیز، یار محمد ریگی و جمعی از افراد جماعت تبلیغ، به امیری انتخاب شد و تاکنون نیز عهده‌دار این سمت می‌باشد</w:t>
      </w:r>
      <w:r>
        <w:rPr>
          <w:rFonts w:eastAsia="IRNazanin" w:cs="IRNazanin"/>
          <w:color w:val="111111"/>
          <w:sz w:val="28"/>
          <w:szCs w:val="28"/>
          <w:rtl w:val="true"/>
          <w:lang w:bidi="fa-IR"/>
        </w:rPr>
        <w:t>.</w:t>
      </w:r>
      <w:r>
        <w:rPr>
          <w:rStyle w:val="FootnoteAnchor"/>
          <w:rtl w:val="true"/>
        </w:rPr>
        <w:footnoteReference w:id="77"/>
      </w:r>
    </w:p>
    <w:p>
      <w:pPr>
        <w:pStyle w:val="Heading6"/>
        <w:numPr>
          <w:ilvl w:val="5"/>
          <w:numId w:val="1"/>
        </w:numPr>
        <w:rPr/>
      </w:pPr>
      <w:bookmarkStart w:id="127" w:name="__RefHeading___Toc3393467_2281741623"/>
      <w:bookmarkStart w:id="128" w:name="_Toc51"/>
      <w:bookmarkEnd w:id="127"/>
      <w:r>
        <w:rPr>
          <w:rtl w:val="true"/>
        </w:rPr>
        <w:t>پ</w:t>
      </w:r>
      <w:r>
        <w:rPr>
          <w:rtl w:val="true"/>
        </w:rPr>
        <w:t xml:space="preserve">) </w:t>
      </w:r>
      <w:r>
        <w:rPr>
          <w:rtl w:val="true"/>
        </w:rPr>
        <w:t>مراکز مهم گروه جماعت تبلیغی در استان</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توحید شهرستان زاهدان، امیر این جماعت، حاج رئوف شه بخش و نائب او حاج عبدالکریم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زین العابدین شهرستان سراوان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خاتم الانبیاء شهرستان چابهار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گوهرکوه شهرستان خاش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مدنی شهرستان نیکشهر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محمدیه بندر کنارک شهرستان چابهار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اهل تسنن شهرستان زابل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دهستان شوشکیدر شهرستان سرباز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جکیگور شهرستان سرباز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انزای شهرستان سرباز</w:t>
      </w:r>
      <w:r>
        <w:rPr>
          <w:rFonts w:eastAsia="IRNazanin" w:cs="IRNazanin"/>
          <w:color w:val="111111"/>
          <w:sz w:val="28"/>
          <w:szCs w:val="28"/>
          <w:rtl w:val="true"/>
          <w:lang w:bidi="fa-IR"/>
        </w:rPr>
        <w:t>.</w:t>
      </w:r>
      <w:bookmarkStart w:id="129" w:name="pg4190_25001"/>
    </w:p>
    <w:p>
      <w:pPr>
        <w:pStyle w:val="BookText"/>
        <w:rPr/>
      </w:pPr>
      <w:bookmarkEnd w:id="12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دهستان مینان شهرستان سرباز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توحید شهرستان ایرانشهر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مراکز دارای شعبات فرعی در چندین مسجد شهر هستند که اصطلاحاً به آنها حلقه گفته می‌شود</w:t>
      </w:r>
      <w:r>
        <w:rPr>
          <w:rFonts w:eastAsia="IRNazanin" w:cs="IRNazanin"/>
          <w:color w:val="111111"/>
          <w:sz w:val="28"/>
          <w:szCs w:val="28"/>
          <w:rtl w:val="true"/>
          <w:lang w:bidi="fa-IR"/>
        </w:rPr>
        <w:t>.</w:t>
      </w:r>
    </w:p>
    <w:p>
      <w:pPr>
        <w:pStyle w:val="Heading6"/>
        <w:numPr>
          <w:ilvl w:val="5"/>
          <w:numId w:val="1"/>
        </w:numPr>
        <w:rPr/>
      </w:pPr>
      <w:bookmarkStart w:id="130" w:name="__RefHeading___Toc3393469_2281741623"/>
      <w:bookmarkStart w:id="131" w:name="_Toc52"/>
      <w:bookmarkEnd w:id="130"/>
      <w:r>
        <w:rPr>
          <w:rtl w:val="true"/>
        </w:rPr>
        <w:t>بریلویه</w:t>
      </w:r>
      <w:bookmarkEnd w:id="131"/>
    </w:p>
    <w:p>
      <w:pPr>
        <w:pStyle w:val="Heading6"/>
        <w:numPr>
          <w:ilvl w:val="5"/>
          <w:numId w:val="1"/>
        </w:numPr>
        <w:rPr/>
      </w:pPr>
      <w:bookmarkStart w:id="132" w:name="__RefHeading___Toc3393471_2281741623"/>
      <w:bookmarkStart w:id="133" w:name="_Toc53"/>
      <w:bookmarkEnd w:id="132"/>
      <w:r>
        <w:rPr>
          <w:rtl w:val="true"/>
        </w:rPr>
        <w:t>اشاره</w:t>
      </w:r>
      <w:bookmarkEnd w:id="1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بریلویه یک فرقه صوفی مشرب است که در دوره تسلط استعمار بریتانیا بر هند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توسط احمدرضاخان بریلوی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احمدرضاخان بریلوی، تبار افغانی داشت و پیرو مذهب حنفی و طریقه‌ی قادریه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پانس بریلی ایالت اوتارپرادش در شمال هند،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در هند به تحصیل پرداخت و سپس به حجاز سفر کرد و پای درس سید احمد زینی دهلان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معروف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بازگشت به هند به تألیف و تدریس پرداخت و بریلوی با کسانی که در تفسیر مبانی دینی، سعی در تطبیق آیه‌های قرآن با یافته‌های علمی داشتند، از جمله سِرْ سید احمدخان و پیروان او، سخت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 طرف با سید احمدخان نوگرا و از طرف دیگر با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او نجدیان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مخالف بود و در برانگیختن اهل تسنن هند و حجاز بر ضدّ ایشان سعی خیلی زیادی کرد، و در تخطئه‌ی دیوبندیان و جماعتی که به تأسیس ندوهْ العلماء برخاستند و آرائی کم و بیش مشابه با وهابیان دارند، اهتمام تمام داشت و در رد ایشان و وهابیان، مجموعاً بیش از دویست اثر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بریلوی</w:t>
      </w:r>
      <w:bookmarkStart w:id="134" w:name="pg4190_25003"/>
    </w:p>
    <w:p>
      <w:pPr>
        <w:pStyle w:val="BookText"/>
        <w:rPr/>
      </w:pPr>
      <w:bookmarkEnd w:id="134"/>
      <w:r>
        <w:rPr>
          <w:rFonts w:ascii="IRNazanin" w:hAnsi="IRNazanin" w:eastAsia="IRNazanin"/>
          <w:color w:val="111111"/>
          <w:sz w:val="28"/>
          <w:sz w:val="28"/>
          <w:szCs w:val="28"/>
          <w:rtl w:val="true"/>
          <w:lang w:bidi="fa-IR"/>
        </w:rPr>
        <w:t>در بریلی زیارتگاه است و طاق و رواقی دیدنی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پاکستان میلیون‌ها نفر خود را پیرو مکتب او می‌شمارند و از او با عنوان اعلی حضرت یاد می‌کنند و او را تازه کننده‌ی دین، در آغاز سده‌ی چهاردهم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بریلوی، امامان شیعه از قداست بسیار برخوردارند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بریلویه بزرگترین مشی عرفانی اهل تسنن پاکستان است و در استان سیستان وبلوچستان تعدادی از آنها در بخش دشتیاری چابهار</w:t>
      </w:r>
      <w:r>
        <w:rPr>
          <w:rStyle w:val="FootnoteAnchor"/>
          <w:rtl w:val="true"/>
        </w:rPr>
        <w:footnoteReference w:id="79"/>
      </w:r>
      <w:r>
        <w:rPr>
          <w:rFonts w:ascii="IRNazanin" w:hAnsi="IRNazanin" w:eastAsia="IRNazanin"/>
          <w:color w:val="111111"/>
          <w:sz w:val="28"/>
          <w:sz w:val="28"/>
          <w:szCs w:val="28"/>
          <w:rtl w:val="true"/>
          <w:lang w:bidi="fa-IR"/>
        </w:rPr>
        <w:t>و سراوان</w:t>
      </w:r>
      <w:r>
        <w:rPr>
          <w:rStyle w:val="FootnoteAnchor"/>
          <w:rtl w:val="true"/>
        </w:rPr>
        <w:footnoteReference w:id="80"/>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w:t>
      </w:r>
    </w:p>
    <w:p>
      <w:pPr>
        <w:pStyle w:val="Heading6"/>
        <w:numPr>
          <w:ilvl w:val="5"/>
          <w:numId w:val="1"/>
        </w:numPr>
        <w:rPr/>
      </w:pPr>
      <w:bookmarkStart w:id="135" w:name="__RefHeading___Toc3393473_2281741623"/>
      <w:bookmarkStart w:id="136" w:name="_Toc54"/>
      <w:bookmarkEnd w:id="135"/>
      <w:r>
        <w:rPr>
          <w:rtl w:val="true"/>
        </w:rPr>
        <w:t>مبادی بریلویه</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را موقوف بر وجود ختمی مرتبت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دائمی چهل تن به عنوان ابدال و شماری از اولیاء الله در میان امت اسلام، که به برکت آنان بلاها رفع، و رحمت‌ها و نعمت‌های الهی نازل می‌شود</w:t>
      </w:r>
      <w:r>
        <w:rPr>
          <w:rFonts w:eastAsia="IRNazanin" w:cs="IRNazanin"/>
          <w:color w:val="111111"/>
          <w:sz w:val="28"/>
          <w:szCs w:val="28"/>
          <w:rtl w:val="true"/>
          <w:lang w:bidi="fa-IR"/>
        </w:rPr>
        <w:t>.</w:t>
      </w:r>
    </w:p>
    <w:p>
      <w:pPr>
        <w:pStyle w:val="Heading6"/>
        <w:numPr>
          <w:ilvl w:val="5"/>
          <w:numId w:val="1"/>
        </w:numPr>
        <w:rPr/>
      </w:pPr>
      <w:bookmarkStart w:id="137" w:name="__RefHeading___Toc3393475_2281741623"/>
      <w:bookmarkStart w:id="138" w:name="_Toc55"/>
      <w:bookmarkEnd w:id="137"/>
      <w:r>
        <w:rPr>
          <w:rtl w:val="true"/>
        </w:rPr>
        <w:t>برخی از آرا و عقاید بریلویه</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تصرفات خارق العاده برای پیامبر و اولیائیش پس از مرگ در برزخ و پافشاری بر مشروعیت نذر برای اولیاء و استمداد از ایشان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شفاعت</w:t>
      </w:r>
      <w:r>
        <w:rPr>
          <w:rFonts w:eastAsia="IRNazanin" w:cs="IRNazanin"/>
          <w:color w:val="111111"/>
          <w:sz w:val="28"/>
          <w:szCs w:val="28"/>
          <w:rtl w:val="true"/>
          <w:lang w:bidi="fa-IR"/>
        </w:rPr>
        <w:t>.</w:t>
      </w:r>
      <w:bookmarkStart w:id="139" w:name="pg4190_25005"/>
    </w:p>
    <w:p>
      <w:pPr>
        <w:pStyle w:val="BookText"/>
        <w:rPr/>
      </w:pPr>
      <w:bookmarkEnd w:id="1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امکان وقوع کرامات بسیار برای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برگزاری مراسم به مناسبت سالروز تولد و وفات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 تقدیس از سه خلیفه و بلکه از قاطبه کسانی که اهل تسنن آنها را از صحابه رسول اکرم صلی الله علیه و آله وسلم  می‌شمارند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40" w:name="__RefHeading___Toc3393477_2281741623"/>
      <w:bookmarkStart w:id="141" w:name="_Toc56"/>
      <w:bookmarkEnd w:id="140"/>
      <w:r>
        <w:rPr>
          <w:rtl w:val="true"/>
        </w:rPr>
        <w:t>ب</w:t>
      </w:r>
      <w:r>
        <w:rPr>
          <w:rtl w:val="true"/>
        </w:rPr>
        <w:t xml:space="preserve">) </w:t>
      </w:r>
      <w:r>
        <w:rPr>
          <w:rtl w:val="true"/>
        </w:rPr>
        <w:t>غیر مقلد</w:t>
      </w:r>
      <w:bookmarkEnd w:id="141"/>
    </w:p>
    <w:p>
      <w:pPr>
        <w:pStyle w:val="Heading5"/>
        <w:numPr>
          <w:ilvl w:val="4"/>
          <w:numId w:val="1"/>
        </w:numPr>
        <w:rPr/>
      </w:pPr>
      <w:bookmarkStart w:id="142" w:name="__RefHeading___Toc3393479_2281741623"/>
      <w:bookmarkStart w:id="143" w:name="_Toc57"/>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غیر مقلدین فرقه‌ای هستند که روش آنها در اخذ احکام، روش حدیث‌گرایی و اخذ از ظاهر حدیث است و در فقه منکر تقلید از ائمه اربعه</w:t>
      </w:r>
      <w:r>
        <w:rPr>
          <w:rStyle w:val="FootnoteAnchor"/>
          <w:rtl w:val="true"/>
        </w:rPr>
        <w:footnoteReference w:id="82"/>
      </w:r>
      <w:r>
        <w:rPr>
          <w:rFonts w:ascii="IRNazanin" w:hAnsi="IRNazanin" w:eastAsia="IRNazanin"/>
          <w:color w:val="111111"/>
          <w:sz w:val="28"/>
          <w:sz w:val="28"/>
          <w:szCs w:val="28"/>
          <w:rtl w:val="true"/>
          <w:lang w:bidi="fa-IR"/>
        </w:rPr>
        <w:t>می‌باشند و نزد اهل تسنن حنفی استان، به غیر مقلد</w:t>
      </w:r>
      <w:r>
        <w:rPr>
          <w:rStyle w:val="FootnoteAnchor"/>
          <w:rtl w:val="true"/>
        </w:rPr>
        <w:footnoteReference w:id="83"/>
      </w:r>
      <w:r>
        <w:rPr>
          <w:rFonts w:ascii="IRNazanin" w:hAnsi="IRNazanin" w:eastAsia="IRNazanin"/>
          <w:color w:val="111111"/>
          <w:sz w:val="28"/>
          <w:sz w:val="28"/>
          <w:szCs w:val="28"/>
          <w:rtl w:val="true"/>
          <w:lang w:bidi="fa-IR"/>
        </w:rPr>
        <w:t>و سلفیه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معروفند ونیز با نام‌های حنبلی</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اهل حدیث</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وهابیت نیز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این فرقه با دیوبندیه استان در امور کلامی زیاد قابل توجه نیست و عمده اختلاف آنها در مورد تقلید و اجتهاد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معتقدند که خداوند یک مذهب به نام اسلام و یک ملت به نام مسلمان</w:t>
      </w:r>
    </w:p>
    <w:p>
      <w:pPr>
        <w:pStyle w:val="BookText"/>
        <w:rPr/>
      </w:pPr>
      <w:r>
        <w:rPr>
          <w:rFonts w:ascii="IRNazanin" w:hAnsi="IRNazanin" w:eastAsia="IRNazanin"/>
          <w:color w:val="111111"/>
          <w:sz w:val="28"/>
          <w:sz w:val="28"/>
          <w:szCs w:val="28"/>
          <w:rtl w:val="true"/>
          <w:lang w:bidi="fa-IR"/>
        </w:rPr>
        <w:t>آفریده است، بعدها دیگران چندین ملت و مذهب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وصف اینها چه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را چهار مذهب ساختند رخنه در دین نبی انداختند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مولوی عبد الغنی شاهوزهی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باید یاد بگیرند کسانی که تحصیل علمی ندارند؛ مسائل اسلام را از متخصصین علم قرآن و فقه رسول الله صلی الله علیه و آله وسلم  که این علوم بنام حدیث، ثابت و تا امروز و همچنین تا قیامت با سند صحیح، روایت، نقل و تألیف شده و خواهد شد، سؤال، پیروی، اطاعت و اقتدا کنند، بدون اینکه این متخصص شافعی یا مالکی یا حنبلی یا حنفی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تقلید مروجه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ائمه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چهارصد تا هزارو چهارصد و بیست و هفت قمری منکر و مخالف و معاند این طریقه مسنونه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غیر مقلدین گاه علیه تفکرات ابوحنیفه و تقلید از او جزواتی در استان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کتبی که نوشته‌اند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نقدی بر فقه مقلدین، نوشته مولوی عبد الغنی شاهوزهی می‌باشد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وتصدیق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کم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هو الاقرار والتصدیق لایزید ولاینقض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عقائد نسفی و شرح فقه الاکبر،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وسلم  بنی الاسلام علی خمس وهو قول و فعل ویزد وینقض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بنا شده و اسلام قول و فعل است و زیاد 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خود را زیاد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یَزْدادَ الَّذینَ آمَنُوا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ایمان مؤمنان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وَزِدْناهُمْ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هدایتشان افزودیم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اُنْزِلَتْ سُورَةٌ فَمِنْهُمْ مَنْ یَقُولُ أیُّکُمْ زادَتْهُ هذِهِ إیمانًا فَأمَّا الَّذینَ آمَنُوا فَزادَتْهُمْ إیمانًا وَهُمْ یَسْتَبْشِرُونَ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سوره‌ای نازل می‌شود،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ایمان کدام یک از شما را افزایش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آورده‌اند، بر ایمانشان افزوده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و تحریف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قرآنیت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نورالانوار،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در المختار،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فصل اذا اراد الشروع فی الصلاهْ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زعم انّ المعوّذتین لیستا من القرآن؛ لایکون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نوازل،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فتوی قاضی خان، باب ما یکون کافراً وما لا یکون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قرآنیت یازده آیه از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کافر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قرآن محرف شیخ القرآن و الحدیث مفتی اعظم سرباز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کیف باصحاب الفیل</w:t>
      </w:r>
      <w:r>
        <w:rPr>
          <w:rFonts w:ascii="IRNazanin" w:hAnsi="IRNazanin" w:eastAsia="IRNazanin"/>
          <w:i/>
          <w:i/>
          <w:iCs/>
          <w:color w:val="111111"/>
          <w:sz w:val="28"/>
          <w:sz w:val="28"/>
          <w:szCs w:val="28"/>
          <w:rtl w:val="true"/>
          <w:lang w:bidi="fa-IR"/>
        </w:rPr>
        <w:t>یا بدوح یا جبرئیل</w:t>
      </w:r>
      <w:r>
        <w:rPr>
          <w:rFonts w:ascii="IRNazanin" w:hAnsi="IRNazanin" w:eastAsia="IRNazanin"/>
          <w:color w:val="111111"/>
          <w:sz w:val="28"/>
          <w:sz w:val="28"/>
          <w:szCs w:val="28"/>
          <w:rtl w:val="true"/>
          <w:lang w:bidi="fa-IR"/>
        </w:rPr>
        <w:t>یا اصحاب الفیل</w:t>
      </w:r>
      <w:r>
        <w:rPr>
          <w:rFonts w:ascii="IRNazanin" w:hAnsi="IRNazanin" w:eastAsia="IRNazanin"/>
          <w:i/>
          <w:i/>
          <w:iCs/>
          <w:color w:val="111111"/>
          <w:sz w:val="28"/>
          <w:sz w:val="28"/>
          <w:szCs w:val="28"/>
          <w:rtl w:val="true"/>
          <w:lang w:bidi="fa-IR"/>
        </w:rPr>
        <w:t>یا خان یا میکائیل</w:t>
      </w:r>
      <w:r>
        <w:rPr>
          <w:rFonts w:ascii="IRNazanin" w:hAnsi="IRNazanin" w:eastAsia="IRNazanin"/>
          <w:color w:val="111111"/>
          <w:sz w:val="28"/>
          <w:sz w:val="28"/>
          <w:szCs w:val="28"/>
          <w:rtl w:val="true"/>
          <w:lang w:bidi="fa-IR"/>
        </w:rPr>
        <w:t xml:space="preserve"> وأرسل علیهم طیراً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شهدائیل یا همرائیل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ترمیهم بحجارة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 یا اموکیل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عظیم یا لرمائیل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الشوارد،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و تدبیر دفع مصائب و بلیات،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وسلم  کان یمسح علی الخفین و الخمار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وسلم  بر موزه و خمار همیشه مسح می‌نمود و این است خط اهل علم مثل ابوبکر و عمر و انس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اوزاعی و امام احمد و اسحق و وکیع بن جرّاح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مقلدین که بعد از رسول الله صلی الله علیه و آله وسلم  آمده‌اند مسح بر عمامه را جایز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هدایه، شرح وقایع کنز الدقائق و ردالمختار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مقلدین آمده است که جمع بین صلاتین جایز نیست و این خلاف دین رسول الله صلی الله علیه و آله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کان رسول الله صلی الله علیه و آله وسلم  یجمع بین صلاة الظهر والعصر اذا کان علی ظهر سیر ویجمع بین المغرب والعشاء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وسلم  بین نماز ظهر و عصر و بین مغرب و عشاء را جمع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ابوداود و الترمذی وقال حدیث حسن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وسلم  فی غزوة تبوک اذا زاغت الشمس قبل ان یرتحل جمع بین الظهر والعصر و ان ارتحل قبل ان تزیغ الشمس اخر الظهر حتی ینزل للعصر وفی المغرب مثل ذلک اذا غابت الشمس قبل ان یرتحل جمع بین المغرب والعشاء وان ارتحل قبل ان تغیب الشمس اخر المغرب حتی ینزل العشاء ثم یجمع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 غزوه تبوک هنگام زوال آفتاب قبل از کوچ بین ظهر و عصر جمع می‌کرد، و اگر قبل از زوال کوچ می‌کرد ظهر را تا وقت عصر تاخیر می‌کرد، و بعد هر دو نماز را جمع می‌کرد، و برای مغرب همچنین اگر آفتاب قبل از کوچ غروب می‌کرد مغرب و عشاء را جمع می‌کرد و اگر کوچ قبل از غروب بود مغرب را تأخیر می‌انداخت تا وقت عشاء، بعد هر دو نماز را جمع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شیر در حرمت رضاعت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مقلدین آمده قلیل یا کثیر برای حرمت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عائشه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  لاتحرم المصة و المصتان؛ با یک دفعه یا دو دفعه مکیدن حرمت ثابت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مسلم، ص</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کتاب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البحر عبدالرحمان چابهاری در ماه‌نامه خود، نسیم ساحل، شماره یک یا سه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فاسق‌ترین مردم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11/2/1383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خطبه روز جمعه به مناسبت هفته وحدت و روز معلم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تقلید از ائمه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اهل سنت فاسق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تمام شاگردان امام ابوحنیفه منکر تقلید هستند، محمد شیبانی در مؤطا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ابی حنیفه ونحن لا نافذ 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خود امام ابوحنیفه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نحن فیه رأی فلا نجبر علیه أحداً الانتقاء فی فضائل ائمه الفقها الثلاثه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من یخالف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ضیاءالقلوب و کلیات امدادیه،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goran-sonnat-blogfa.com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1389</w:t>
      </w:r>
      <w:r>
        <w:rPr>
          <w:rFonts w:eastAsia="IRNazanin" w:cs="IRNazanin"/>
          <w:color w:val="111111"/>
          <w:sz w:val="28"/>
          <w:szCs w:val="28"/>
          <w:rtl w:val="true"/>
          <w:lang w:bidi="fa-IR"/>
        </w:rPr>
        <w:t>)</w:t>
      </w:r>
      <w:bookmarkStart w:id="144" w:name="pg4190_25014"/>
    </w:p>
    <w:p>
      <w:pPr>
        <w:pStyle w:val="Heading5"/>
        <w:numPr>
          <w:ilvl w:val="4"/>
          <w:numId w:val="1"/>
        </w:numPr>
        <w:rPr/>
      </w:pPr>
      <w:bookmarkStart w:id="145" w:name="__RefHeading___Toc3393481_2281741623"/>
      <w:bookmarkStart w:id="146" w:name="_Toc58"/>
      <w:bookmarkEnd w:id="144"/>
      <w:bookmarkEnd w:id="145"/>
      <w:r>
        <w:rPr>
          <w:rtl w:val="true"/>
        </w:rPr>
        <w:t>حوزه‌های علمیه غیر مقلد در استان</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مرکز آنها در شهر زرآباد چابهار در روستای سندسر بنام دارالسنهْ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اولین حوزه غیر مقلد می‌باشد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احمد سیاد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نخست چند سالی دروس ابتدایی و معهد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 آنگاه وارد دانشگاه اسلامی مدینه منوره گردید وموفق به اخذ دکترای حدیث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بیست سال تحصیل،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دارالسنهًْ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مسجدی برای اقامه نماز جمعه تأسیس نمود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وبلاگ مدرسه دینی دارالسنهْ زرآباد چابهار </w:t>
      </w:r>
      <w:r>
        <w:rPr>
          <w:rFonts w:eastAsia="Times New Roman" w:cs="Times New Roman" w:ascii="Times New Roman" w:hAnsi="Times New Roman"/>
          <w:color w:val="111111"/>
          <w:sz w:val="28"/>
          <w:szCs w:val="28"/>
          <w:lang w:val="en-US" w:bidi="en-US"/>
        </w:rPr>
        <w:t>dar-sonnat-blogsky.com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در مهمدان نیک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سراوان؛ دارالحدیث امام بخاری که مؤسس آن شیخ علی دهواری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پسکوه سراوان؛ دوره‌ی حدیث تکمیلی با مسئوولیت عبدالعزیز قندابی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خانه‌ای در سراوان بنام صدیق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دینی در خیرآباد فنوج</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دینی در اسفندک سراوان</w:t>
      </w:r>
      <w:r>
        <w:rPr>
          <w:rFonts w:eastAsia="IRNazanin" w:cs="IRNazanin"/>
          <w:color w:val="111111"/>
          <w:sz w:val="28"/>
          <w:szCs w:val="28"/>
          <w:rtl w:val="true"/>
          <w:lang w:bidi="fa-IR"/>
        </w:rPr>
        <w:t>.</w:t>
      </w:r>
      <w:bookmarkStart w:id="147" w:name="pg4190_25016"/>
    </w:p>
    <w:p>
      <w:pPr>
        <w:pStyle w:val="BookText"/>
        <w:rPr/>
      </w:pPr>
      <w:bookmarkEnd w:id="14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بم پشت سراوان؛ در این محل مدرسه‌ی دینی به نام دارالتوحید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زاهدان چهره‌ی شاخص غیرمقلدین، مولوی عبدالغنی شاهوزهی است</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48" w:name="__RefHeading___Toc3393483_2281741623"/>
      <w:bookmarkStart w:id="149" w:name="_Toc59"/>
      <w:bookmarkEnd w:id="148"/>
      <w:r>
        <w:rPr>
          <w:rtl w:val="true"/>
        </w:rPr>
        <w:t>دلایل جذب حنفی‌ها به حوزه‌های علمیه غیر مقلد</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قوت فقه غیر مقلد بوسیله کتب حدیثی مثل 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ضعف فقه حنفی با بیان بعضی از فتاوایی که با شرع سازگاری ندارد و یا از قوت استدلالی کافی برخوردار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شگردهای غیر مقلدین برای جذب احناف در بعضی از مناطق به این صورت است که دانش آموزانی که در روستای خود مدرسه راهنمایی یا دبیرستان ندارند، ناچارندبرای تحصیل به مدارس راهنمایی و دبیرستان مناطق دیگر بروند و چون رفت و آمد برای آنها میسر نیست، از این حوزه‌های علمیه به عنوان خوابگاه استفاده می‌کنند و در ضمن خواندن درس‌های راهنمایی و دبیرستان در صبح، بعد از ظهر درس‌های دینی می‌خوانند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جذب حنفی‌ها، پذیرش استدلال‌ها و اشکالات علمای غیر مقلد نسبت به فقه حنفی از طریق تطبیق دلائل فقهی خودشان با احادیث مثل صحیح بخاری است</w:t>
      </w:r>
      <w:r>
        <w:rPr>
          <w:rFonts w:eastAsia="IRNazanin" w:cs="IRNazanin"/>
          <w:color w:val="111111"/>
          <w:sz w:val="28"/>
          <w:szCs w:val="28"/>
          <w:rtl w:val="true"/>
          <w:lang w:bidi="fa-IR"/>
        </w:rPr>
        <w:t>.</w:t>
      </w:r>
      <w:bookmarkStart w:id="150" w:name="pg4190_25018"/>
    </w:p>
    <w:p>
      <w:pPr>
        <w:pStyle w:val="BookText"/>
        <w:rPr/>
      </w:pPr>
      <w:bookmarkEnd w:id="150"/>
      <w:r>
        <w:rPr>
          <w:rFonts w:ascii="IRNazanin" w:hAnsi="IRNazanin" w:eastAsia="IRNazanin"/>
          <w:color w:val="111111"/>
          <w:sz w:val="28"/>
          <w:sz w:val="28"/>
          <w:szCs w:val="28"/>
          <w:rtl w:val="true"/>
          <w:lang w:bidi="fa-IR"/>
        </w:rPr>
        <w:t>بعضی از کتبی که اهل تسنن حنفی در رد آنها نوشته‌اند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لامذهبیت، تألیف محمد سعید رمضان بوطی، ترجمه اکبر مکرمی، انتشارات صدیقی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مقلدین را بشناسید، تألیف علی بیجارزهی، انتشارات خاتم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حقیقت از جهالت، تألیف نظر محمد زعیمی، انتشارات آوای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پیرامون نماز تراویح، تألیف عبدالعزیز نعمانی، انتشارات صدیقی و</w:t>
      </w:r>
      <w:r>
        <w:rPr>
          <w:rFonts w:eastAsia="IRNazanin" w:cs="IRNazanin"/>
          <w:color w:val="111111"/>
          <w:sz w:val="28"/>
          <w:szCs w:val="28"/>
          <w:rtl w:val="true"/>
          <w:lang w:bidi="fa-IR"/>
        </w:rPr>
        <w:t>... .</w:t>
      </w:r>
    </w:p>
    <w:p>
      <w:pPr>
        <w:pStyle w:val="Heading3"/>
        <w:numPr>
          <w:ilvl w:val="2"/>
          <w:numId w:val="1"/>
        </w:numPr>
        <w:rPr/>
      </w:pPr>
      <w:bookmarkStart w:id="151" w:name="__RefHeading___Toc3393485_2281741623"/>
      <w:bookmarkStart w:id="152" w:name="_Toc60"/>
      <w:bookmarkEnd w:id="151"/>
      <w:r>
        <w:rPr/>
        <w:t>3</w:t>
      </w:r>
      <w:r>
        <w:rPr>
          <w:rtl w:val="true"/>
        </w:rPr>
        <w:t xml:space="preserve">- </w:t>
      </w:r>
      <w:r>
        <w:rPr>
          <w:rtl w:val="true"/>
        </w:rPr>
        <w:t>اندیشه‌های سیاسی</w:t>
      </w:r>
      <w:bookmarkEnd w:id="152"/>
    </w:p>
    <w:p>
      <w:pPr>
        <w:pStyle w:val="Heading4"/>
        <w:numPr>
          <w:ilvl w:val="3"/>
          <w:numId w:val="1"/>
        </w:numPr>
        <w:rPr/>
      </w:pPr>
      <w:bookmarkStart w:id="153" w:name="__RefHeading___Toc3393487_2281741623"/>
      <w:bookmarkStart w:id="154" w:name="_Toc61"/>
      <w:bookmarkEnd w:id="153"/>
      <w:r>
        <w:rPr>
          <w:rtl w:val="true"/>
        </w:rPr>
        <w:t>اشاره</w:t>
      </w:r>
      <w:bookmarkEnd w:id="1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سیاسی</w:t>
      </w:r>
      <w:r>
        <w:rPr>
          <w:rStyle w:val="FootnoteAnchor"/>
          <w:rtl w:val="true"/>
        </w:rPr>
        <w:footnoteReference w:id="92"/>
      </w:r>
    </w:p>
    <w:p>
      <w:pPr>
        <w:pStyle w:val="Heading4"/>
        <w:numPr>
          <w:ilvl w:val="3"/>
          <w:numId w:val="1"/>
        </w:numPr>
        <w:rPr/>
      </w:pPr>
      <w:bookmarkStart w:id="155" w:name="__RefHeading___Toc3393489_2281741623"/>
      <w:bookmarkStart w:id="156" w:name="_Toc62"/>
      <w:bookmarkEnd w:id="155"/>
      <w:r>
        <w:rPr/>
        <w:t>1</w:t>
      </w:r>
      <w:r>
        <w:rPr>
          <w:rtl w:val="true"/>
        </w:rPr>
        <w:t xml:space="preserve">- </w:t>
      </w:r>
      <w:r>
        <w:rPr>
          <w:rtl w:val="true"/>
        </w:rPr>
        <w:t>تفکر اصلاحی مودودی و جماعت اسلامی</w:t>
      </w:r>
      <w:bookmarkEnd w:id="156"/>
    </w:p>
    <w:p>
      <w:pPr>
        <w:pStyle w:val="BookText"/>
        <w:rPr/>
      </w:pPr>
      <w:r>
        <w:rPr>
          <w:rFonts w:ascii="IRNazanin" w:hAnsi="IRNazanin" w:eastAsia="IRNazanin"/>
          <w:color w:val="111111"/>
          <w:sz w:val="28"/>
          <w:sz w:val="28"/>
          <w:szCs w:val="28"/>
          <w:rtl w:val="true"/>
          <w:lang w:bidi="fa-IR"/>
        </w:rPr>
        <w:t>جماعت اسلامی یک گروه اسلامی معاصر است که تمام کوشش خود را در راه تطبیق شریعت اسلامی در زندگی مردم و مقابله‌ی جدی با همه گروه‌های علمائی که می‌خواهند بر منطقه سلطه حاصل کنند، تمرکز داده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مؤسس این گروه ابوالاعلی مودودی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 در شهر اورنگ آباد از ایالت حیدرآباد هند به دنیا آمد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ابوالاعلی شخصی متفکر و اهل مطالعه بود وعملکرد خود را بر پایه چهار</w:t>
      </w:r>
    </w:p>
    <w:p>
      <w:pPr>
        <w:pStyle w:val="BookText"/>
        <w:rPr/>
      </w:pPr>
      <w:r>
        <w:rPr>
          <w:rFonts w:ascii="IRNazanin" w:hAnsi="IRNazanin" w:eastAsia="IRNazanin"/>
          <w:color w:val="111111"/>
          <w:sz w:val="28"/>
          <w:sz w:val="28"/>
          <w:szCs w:val="28"/>
          <w:rtl w:val="true"/>
          <w:lang w:bidi="fa-IR"/>
        </w:rPr>
        <w:t>اصل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اصلاح در زندگی و تفکرات مسلمانان، سازماندهی و تربیت افراد پرهیزکار، اصلاح اجتماعی و اصلاح در دولت و ساختار سیاسی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مودودی خواهان بازگشت به سنّت‌های اسلامی و اسلام راستین بود و عقیده داشت که اسلام، به عنوان دینی متمدن، در صورتی موفق می‌شود که مسلمانان موانع موجود بر سر راه رشد فرهنگ و سنت اسلامی را از میان بردارند و این کار جز با بازگشت به قرآن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 باید در جهت ایمان اسلامی باشد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حلاّل تمام مشکلات مسلمانان 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ابوالأعلی مودودی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تنها برای خداوند است و تنها حاکم حقیقی،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فرض است که نظام اسلامی داخل در نظام دموکراسی نیست، بلکه حکومتی الهی می‌باشد</w:t>
      </w:r>
      <w:r>
        <w:rPr>
          <w:rFonts w:eastAsia="IRNazanin" w:cs="IRNazanin"/>
          <w:color w:val="111111"/>
          <w:sz w:val="28"/>
          <w:szCs w:val="28"/>
          <w:rtl w:val="true"/>
          <w:lang w:bidi="fa-IR"/>
        </w:rPr>
        <w:t xml:space="preserve">...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مودودی در پاسخ به سؤالی پیرامون دیدگاهش نسبت به انقلاب اسلامی ایران و امام خمینی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خمینی یک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مسلمانان به طور کلی و جنبش‌های آزادی بخش به طور اخص باید از این انقلاب کاملاً حمایت کنند و در کلیه زمینه‌ها با آن همکاری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السلفیه بین اهل السنهًْ و الامامیهْ، ص</w:t>
      </w:r>
      <w:r>
        <w:rPr>
          <w:rFonts w:eastAsia="IRNazanin" w:cs="IRNazanin"/>
          <w:color w:val="111111"/>
          <w:sz w:val="28"/>
          <w:szCs w:val="28"/>
          <w:lang w:bidi="fa-IR"/>
        </w:rPr>
        <w:t>663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اسلامی مودودی در پاکستان هدف دوگانه‌ای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حیات مذهبی و اجتماعی جامعه‌ی مسلمین تحولی مبتنی بر</w:t>
      </w:r>
    </w:p>
    <w:p>
      <w:pPr>
        <w:pStyle w:val="BookText"/>
        <w:rPr/>
      </w:pPr>
      <w:r>
        <w:rPr>
          <w:rFonts w:ascii="IRNazanin" w:hAnsi="IRNazanin" w:eastAsia="IRNazanin"/>
          <w:color w:val="111111"/>
          <w:sz w:val="28"/>
          <w:sz w:val="28"/>
          <w:szCs w:val="28"/>
          <w:rtl w:val="true"/>
          <w:lang w:bidi="fa-IR"/>
        </w:rPr>
        <w:t>تقوا، احیاء فکر دینی و پایبندی به اصول پدید آورد و دیگر اینکه فعالانه برای تبدیل پاکستان به یک حکومت الهی و یا به قول مودودی؛ دموکراسی الهی شرکت نماید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اهم افکار و اقدامات مودودی را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ارائه حکومت اسلامی با بیان جامع از آن در دوران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اسلام در شیوه حکومت داری و بازگشت به دوران خلفای راشدین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 دانستن حکومت‌های رایج امروزی مسلمانان و رهبران آنان که به شیوه‌های غربی اقتدا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و رد مبانی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سکورالیسم، ناسیونالیسم و دموکراسی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ارکان اسلام و بخصوص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انحراف‌ها و افکار انحرافی در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قادیانیه، تقلید محض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وحدت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اسلامی کردن پاکستان و قوانین آن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حاکمیت الهی و خلافت عمومی و اصل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علم و مراکز آموزشی و نفی برنامه‌های آموزشی قدیم و جدید و ارائه برنامه‌های آموزشی مختلط از آموزش قدیم و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خانواده و کارکردهای آن مانند تولید نسل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کنترل موالید یا تنظیم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در خانواده و عدم دخول زنان در پست‌های سیاسی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بعضی از تفکرات مودودی موجب خرده‌گیری عده‌ای از علمای اهل تسنن 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مسلک اهل حدیث را با تمام تفصیلاتش صحیح تصور می‌کنم و نه پایبند به حنفیت و شافعیت هستم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معیار حق نیستند و بسیاری اوقات بر صحابه هم ناتوانی‌های بشری غلبه می‌کند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1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اسلامی به تدریج از حزبی حاشیه‌ای به یکی از مهم ترین احزاب سیاسی پاکستان تبدیل شده و در رویدادهای سیاسی پاکستان، به ویژه از زمان ضیاء الحق، بسیار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جماعت اسلامی در سراسر</w:t>
      </w:r>
      <w:bookmarkStart w:id="157" w:name="pg4190_25026"/>
    </w:p>
    <w:p>
      <w:pPr>
        <w:pStyle w:val="BookText"/>
        <w:rPr/>
      </w:pPr>
      <w:bookmarkEnd w:id="157"/>
      <w:r>
        <w:rPr>
          <w:rFonts w:ascii="IRNazanin" w:hAnsi="IRNazanin" w:eastAsia="IRNazanin"/>
          <w:color w:val="111111"/>
          <w:sz w:val="28"/>
          <w:sz w:val="28"/>
          <w:szCs w:val="28"/>
          <w:rtl w:val="true"/>
          <w:lang w:bidi="fa-IR"/>
        </w:rPr>
        <w:t>پاکستان، به ویژه در کراچی و پیشاور و مناطق قبایلی در ایالت سرحد، نفوذ بسیاری 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استان سیستان و بلوچستان عالم برجسته این دیدگاه مولوی نذیر احمد سلامی می‌باشد این تفکر بیشتر در بین به اصطلاح روشنفکران و دانشجویان طرفدار دارد</w:t>
      </w:r>
      <w:r>
        <w:rPr>
          <w:rFonts w:eastAsia="IRNazanin" w:cs="IRNazanin"/>
          <w:color w:val="111111"/>
          <w:sz w:val="28"/>
          <w:szCs w:val="28"/>
          <w:rtl w:val="true"/>
          <w:lang w:bidi="fa-IR"/>
        </w:rPr>
        <w:t>.</w:t>
      </w:r>
    </w:p>
    <w:p>
      <w:pPr>
        <w:pStyle w:val="Heading4"/>
        <w:numPr>
          <w:ilvl w:val="3"/>
          <w:numId w:val="1"/>
        </w:numPr>
        <w:rPr/>
      </w:pPr>
      <w:bookmarkStart w:id="158" w:name="__RefHeading___Toc3393491_2281741623"/>
      <w:bookmarkStart w:id="159" w:name="_Toc63"/>
      <w:bookmarkEnd w:id="158"/>
      <w:r>
        <w:rPr/>
        <w:t>2</w:t>
      </w:r>
      <w:r>
        <w:rPr>
          <w:rtl w:val="true"/>
        </w:rPr>
        <w:t xml:space="preserve">- </w:t>
      </w:r>
      <w:r>
        <w:rPr>
          <w:rtl w:val="true"/>
        </w:rPr>
        <w:t>اخوان المسلمین</w:t>
      </w:r>
      <w:bookmarkEnd w:id="159"/>
    </w:p>
    <w:p>
      <w:pPr>
        <w:pStyle w:val="BookText"/>
        <w:rPr/>
      </w:pPr>
      <w:r>
        <w:rPr>
          <w:rFonts w:ascii="IRNazanin" w:hAnsi="IRNazanin" w:eastAsia="IRNazanin"/>
          <w:color w:val="111111"/>
          <w:sz w:val="28"/>
          <w:sz w:val="28"/>
          <w:szCs w:val="28"/>
          <w:rtl w:val="true"/>
          <w:lang w:bidi="fa-IR"/>
        </w:rPr>
        <w:t xml:space="preserve">اخوان المسلمین یکی از مهم‌ترین جنبش‌ها و حرکت‌های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در تاریخ معاصر جهان است که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در مصر، توسط حسن البنا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اخوان المسلمین عمدتاً بر شش اصل زیر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علمی؛ تفسیر و توضیح کامل قرآن کریم با بازگشت به اسلام اصیل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متحد ساختن ملت مصر بر پایه اصول قرآنی، بازگشت به اسلام اصیل و تربیت نسل جدید بر مبنای اصول آن به این معنا که ملت آینده ملتی قرآنی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اقتصادی؛ رشد ثروت ملی و حفاظت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اجتماعی؛ نوع دوستی و ارائه خدمات اجتماعی جهت تلاش برای محو جهل و بی‌سوادی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ناسیونالیستی و میهن دوستانه؛ آزادی دره‌ی نیل و تمامی کشورهای عربی و سرزمین‌های اسلامی از چنگال خارجیان و کمک به اقلیت‌های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انسان‌گرایانه و جهانی؛ ترغیب به ایجاد جامعه‌ای بر مبنای اصول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قوانین جهانی اسلام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حسن البنا مؤکداً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 علامات اخوان المسلمین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مواضع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بدگویی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فرقه‌گرائی و حزب‌گرائی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خودسازی و مرحله به مرحله پیش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جانب عملی به نسبت جانب تبلیغاتی و اعلانات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انتشار در قریه‌ها و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اخوان امور ذیل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ربانی است زیرا اساسی که محور اهداف ماست همانا نزدیکی مردم به پروردگارشان می‌باشد</w:t>
      </w:r>
      <w:r>
        <w:rPr>
          <w:rFonts w:eastAsia="IRNazanin" w:cs="IRNazanin"/>
          <w:color w:val="111111"/>
          <w:sz w:val="28"/>
          <w:szCs w:val="28"/>
          <w:rtl w:val="true"/>
          <w:lang w:bidi="fa-IR"/>
        </w:rPr>
        <w:t>.</w:t>
      </w:r>
      <w:bookmarkStart w:id="160" w:name="pg4190_25030"/>
    </w:p>
    <w:p>
      <w:pPr>
        <w:pStyle w:val="BookText"/>
        <w:rPr/>
      </w:pPr>
      <w:bookmarkEnd w:id="1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جهان شمول و عالمی است، زیرا این دعوت متوجه همه‌ی مردم است و همه‌ی مردم در نظر دعوت برادر هم هستند، اصلشان یکی، پدرشان یکی و نسب‌شان یکی است، برتری میانشان فقط به تقوی و به خیر و فضیلتی است که به جامعه تقدیم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اسلامی است چون منسوب به اسلام می‌باشد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بین دعوت اخوان المسلمین و دعوت جماعت اسلامی تأثیر و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تأثیردهی و تأثیرپذیری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کتب هر یکی از این دو جماعت در منهج دیگر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مودودی تألیف نموده بود، مطابق با افکار جهادی خود یافته تعجب و خوشحالی خود را از آن اظهار نمود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اخوان المسلمین در ایران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دعوت و اصلاح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می‌کنند و گرچه در استان سیستان و بلوچستان گروه منسجمی از آنها وجود ندارد، اما طرفدارانی دارند</w:t>
      </w:r>
      <w:r>
        <w:rPr>
          <w:rFonts w:eastAsia="IRNazanin" w:cs="IRNazanin"/>
          <w:color w:val="111111"/>
          <w:sz w:val="28"/>
          <w:szCs w:val="28"/>
          <w:rtl w:val="true"/>
          <w:lang w:bidi="fa-IR"/>
        </w:rPr>
        <w:t>.</w:t>
      </w:r>
    </w:p>
    <w:p>
      <w:pPr>
        <w:pStyle w:val="Heading3"/>
        <w:numPr>
          <w:ilvl w:val="2"/>
          <w:numId w:val="1"/>
        </w:numPr>
        <w:rPr/>
      </w:pPr>
      <w:bookmarkStart w:id="161" w:name="__RefHeading___Toc3393493_2281741623"/>
      <w:bookmarkStart w:id="162" w:name="_Toc64"/>
      <w:bookmarkEnd w:id="161"/>
      <w:r>
        <w:rPr/>
        <w:t>4</w:t>
      </w:r>
      <w:r>
        <w:rPr>
          <w:rtl w:val="true"/>
        </w:rPr>
        <w:t xml:space="preserve">- </w:t>
      </w:r>
      <w:r>
        <w:rPr>
          <w:rtl w:val="true"/>
        </w:rPr>
        <w:t>گرایش‌های طریقتی</w:t>
      </w:r>
      <w:bookmarkEnd w:id="162"/>
    </w:p>
    <w:p>
      <w:pPr>
        <w:pStyle w:val="Heading4"/>
        <w:numPr>
          <w:ilvl w:val="3"/>
          <w:numId w:val="1"/>
        </w:numPr>
        <w:rPr/>
      </w:pPr>
      <w:bookmarkStart w:id="163" w:name="__RefHeading___Toc3393495_2281741623"/>
      <w:bookmarkStart w:id="164" w:name="_Toc65"/>
      <w:bookmarkEnd w:id="163"/>
      <w:r>
        <w:rPr>
          <w:rtl w:val="true"/>
        </w:rPr>
        <w:t>اشاره</w:t>
      </w:r>
      <w:bookmarkEnd w:id="16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فرق اهل تسنن دو دیدگاه عمده وجود دارد؛ غیر مقلدین نسبت به تصوف فرقه‌ای و اعمالی همچون حلقات ذکر و گرفتن ذکر از کس دیگر، دید</w:t>
      </w:r>
      <w:bookmarkStart w:id="165" w:name="pg4190_25032"/>
    </w:p>
    <w:p>
      <w:pPr>
        <w:pStyle w:val="BookText"/>
        <w:rPr/>
      </w:pPr>
      <w:bookmarkEnd w:id="165"/>
      <w:r>
        <w:rPr>
          <w:rFonts w:ascii="IRNazanin" w:hAnsi="IRNazanin" w:eastAsia="IRNazanin"/>
          <w:color w:val="111111"/>
          <w:sz w:val="28"/>
          <w:sz w:val="28"/>
          <w:szCs w:val="28"/>
          <w:rtl w:val="true"/>
          <w:lang w:bidi="fa-IR"/>
        </w:rPr>
        <w:t>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عبدالغنی شاهوزهی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حلقات ذکر ما در این است مشوت برای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بجای این حلقات به مردم تعلیم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لااله الاّ الله چه معنایی دارد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اما احناف استان اعم از دیوبندیه و بریلویه از یکی از گرایش‌های طریقتی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از لحاظ مسلکی سه طریقت دارند</w:t>
      </w:r>
      <w:r>
        <w:rPr>
          <w:rFonts w:eastAsia="IRNazanin" w:cs="IRNazanin"/>
          <w:color w:val="111111"/>
          <w:sz w:val="28"/>
          <w:szCs w:val="28"/>
          <w:rtl w:val="true"/>
          <w:lang w:bidi="fa-IR"/>
        </w:rPr>
        <w:t>:</w:t>
      </w:r>
    </w:p>
    <w:p>
      <w:pPr>
        <w:pStyle w:val="Heading4"/>
        <w:numPr>
          <w:ilvl w:val="3"/>
          <w:numId w:val="1"/>
        </w:numPr>
        <w:rPr/>
      </w:pPr>
      <w:bookmarkStart w:id="166" w:name="__RefHeading___Toc3393497_2281741623"/>
      <w:bookmarkStart w:id="167" w:name="_Toc66"/>
      <w:bookmarkEnd w:id="166"/>
      <w:r>
        <w:rPr/>
        <w:t>1</w:t>
      </w:r>
      <w:r>
        <w:rPr>
          <w:rtl w:val="true"/>
        </w:rPr>
        <w:t xml:space="preserve">- </w:t>
      </w:r>
      <w:r>
        <w:rPr>
          <w:rtl w:val="true"/>
        </w:rPr>
        <w:t>نقشبندیه</w:t>
      </w:r>
      <w:bookmarkEnd w:id="167"/>
    </w:p>
    <w:p>
      <w:pPr>
        <w:pStyle w:val="BookText"/>
        <w:rPr/>
      </w:pPr>
      <w:r>
        <w:rPr>
          <w:rFonts w:ascii="IRNazanin" w:hAnsi="IRNazanin" w:eastAsia="IRNazanin"/>
          <w:color w:val="111111"/>
          <w:sz w:val="28"/>
          <w:sz w:val="28"/>
          <w:szCs w:val="28"/>
          <w:rtl w:val="true"/>
          <w:lang w:bidi="fa-IR"/>
        </w:rPr>
        <w:t xml:space="preserve">این سلسله به سبب انتساب به بهاءالدین نقشبند، محمدبن محمد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بهاءالدین، حنفی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آثار او و خلفایش، امامان شیعه علیهم السلام ، جایگاهی بس رفیع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شجرة نَسَب صوفیانة او را، از دو راه، یکی از طریق امام رضا و امامان پیش از ایشان علیهم السلام  و دیگری از طریق حسن بصری به حضرت علی علیه السلام  رسانده‌اند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گاه نیز شجرة نسب او را از طریق امام صادق علیه السلام ، به ابوبکر خلیفة اول، می‌رسانند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w:t>
      </w:r>
      <w:r>
        <w:rPr>
          <w:rStyle w:val="FootnoteAnchor"/>
          <w:rtl w:val="true"/>
        </w:rPr>
        <w:footnoteReference w:id="11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نقشبندیه آسیای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استقرار این طریقت در هند از</w:t>
      </w:r>
      <w:bookmarkStart w:id="168" w:name="pg4190_25033"/>
    </w:p>
    <w:p>
      <w:pPr>
        <w:pStyle w:val="BookText"/>
        <w:rPr/>
      </w:pPr>
      <w:bookmarkEnd w:id="168"/>
      <w:r>
        <w:rPr>
          <w:rFonts w:ascii="IRNazanin" w:hAnsi="IRNazanin" w:eastAsia="IRNazanin"/>
          <w:color w:val="111111"/>
          <w:sz w:val="28"/>
          <w:sz w:val="28"/>
          <w:szCs w:val="28"/>
          <w:rtl w:val="true"/>
          <w:lang w:bidi="fa-IR"/>
        </w:rPr>
        <w:t xml:space="preserve">طریق باقی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اکبرشاه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سلسلة نقشبندیه رشتة اجازه خود را به دو طریق به پیامبر صلی الله علیه و آله وسلم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طریق مشهور است که به بایزید بسطامی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از وی به امام صادق و با چند واسطه به پیامبر می‌رسد؛ دیگری، طریق بکری است که به ابوبکر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نقشبندیه در زمان شیخ احمد سرهندی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مجدد الف ثانی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با نام سلسلة مجددی در هند تجدید و احیا شد</w:t>
      </w:r>
      <w:r>
        <w:rPr>
          <w:rStyle w:val="FootnoteAnchor"/>
          <w:rtl w:val="true"/>
        </w:rPr>
        <w:footnoteReference w:id="112"/>
      </w:r>
      <w:r>
        <w:rPr>
          <w:rFonts w:ascii="IRNazanin" w:hAnsi="IRNazanin" w:eastAsia="IRNazanin"/>
          <w:color w:val="111111"/>
          <w:sz w:val="28"/>
          <w:sz w:val="28"/>
          <w:szCs w:val="28"/>
          <w:rtl w:val="true"/>
          <w:lang w:bidi="fa-IR"/>
        </w:rPr>
        <w:t>و در استان به نام سلسله نقشبندیه مجددیه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دیوبندیه استان نقشبندیه هستند</w:t>
      </w:r>
      <w:r>
        <w:rPr>
          <w:rFonts w:eastAsia="IRNazanin" w:cs="IRNazanin"/>
          <w:color w:val="111111"/>
          <w:sz w:val="28"/>
          <w:szCs w:val="28"/>
          <w:rtl w:val="true"/>
          <w:lang w:bidi="fa-IR"/>
        </w:rPr>
        <w:t>.</w:t>
      </w:r>
    </w:p>
    <w:p>
      <w:pPr>
        <w:pStyle w:val="Heading4"/>
        <w:numPr>
          <w:ilvl w:val="3"/>
          <w:numId w:val="1"/>
        </w:numPr>
        <w:rPr/>
      </w:pPr>
      <w:bookmarkStart w:id="169" w:name="__RefHeading___Toc3393499_2281741623"/>
      <w:bookmarkStart w:id="170" w:name="_Toc67"/>
      <w:bookmarkEnd w:id="169"/>
      <w:r>
        <w:rPr/>
        <w:t>2</w:t>
      </w:r>
      <w:r>
        <w:rPr>
          <w:rtl w:val="true"/>
        </w:rPr>
        <w:t xml:space="preserve">- </w:t>
      </w:r>
      <w:r>
        <w:rPr>
          <w:rtl w:val="true"/>
        </w:rPr>
        <w:t>قادریه</w:t>
      </w:r>
      <w:bookmarkEnd w:id="1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سلسله به شیخ عبدالقادر گیلانی یا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مشهور به غوث گیلانی و از سادات حسنی است،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ابتدا در عراق و سپس در مراکش، بیت المقدّس، آسیای صغیر و هند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قادریه را یکی از اعقاب عبدالقادر گیلانی به نام محمدبن شاه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میان میر، به هند برد و از طریق شبه قاره هند وارد 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بین بعضی از دیوبندیه و بریلویه استان رواج دارد</w:t>
      </w:r>
      <w:r>
        <w:rPr>
          <w:rFonts w:eastAsia="IRNazanin" w:cs="IRNazanin"/>
          <w:color w:val="111111"/>
          <w:sz w:val="28"/>
          <w:szCs w:val="28"/>
          <w:rtl w:val="true"/>
          <w:lang w:bidi="fa-IR"/>
        </w:rPr>
        <w:t>.</w:t>
      </w:r>
      <w:bookmarkStart w:id="171" w:name="pg4190_25035"/>
    </w:p>
    <w:p>
      <w:pPr>
        <w:pStyle w:val="Heading4"/>
        <w:numPr>
          <w:ilvl w:val="3"/>
          <w:numId w:val="1"/>
        </w:numPr>
        <w:rPr/>
      </w:pPr>
      <w:bookmarkStart w:id="172" w:name="__RefHeading___Toc3393501_2281741623"/>
      <w:bookmarkStart w:id="173" w:name="_Toc68"/>
      <w:bookmarkEnd w:id="171"/>
      <w:bookmarkEnd w:id="172"/>
      <w:r>
        <w:rPr/>
        <w:t>3</w:t>
      </w:r>
      <w:r>
        <w:rPr>
          <w:rtl w:val="true"/>
        </w:rPr>
        <w:t xml:space="preserve">- </w:t>
      </w:r>
      <w:r>
        <w:rPr>
          <w:rtl w:val="true"/>
        </w:rPr>
        <w:t>چشتیه</w:t>
      </w:r>
      <w:bookmarkEnd w:id="173"/>
    </w:p>
    <w:p>
      <w:pPr>
        <w:pStyle w:val="BookText"/>
        <w:rPr/>
      </w:pPr>
      <w:r>
        <w:rPr>
          <w:rFonts w:ascii="IRNazanin" w:hAnsi="IRNazanin" w:eastAsia="IRNazanin"/>
          <w:color w:val="111111"/>
          <w:sz w:val="28"/>
          <w:sz w:val="28"/>
          <w:szCs w:val="28"/>
          <w:rtl w:val="true"/>
          <w:lang w:bidi="fa-IR"/>
        </w:rPr>
        <w:t xml:space="preserve">چشتیه مهم‌ترین و بزرگترین سلسله عرفانی در شبه قاره هند است که این طریقه به وسیله ابوسحاق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 و در هندوستان به وسیله خواجه معین الدین چشتی</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تعلیمات آنها نظام مرید و مرادی، ذکر مراقبه، سماع و قوال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تصوف نیز در بین دیوبندیه استان وجود دارد</w:t>
      </w:r>
      <w:r>
        <w:rPr>
          <w:rFonts w:eastAsia="IRNazanin" w:cs="IRNazanin"/>
          <w:color w:val="111111"/>
          <w:sz w:val="28"/>
          <w:szCs w:val="28"/>
          <w:rtl w:val="true"/>
          <w:lang w:bidi="fa-IR"/>
        </w:rPr>
        <w:t>.</w:t>
      </w:r>
      <w:bookmarkStart w:id="174" w:name="pg4190_25041"/>
    </w:p>
    <w:p>
      <w:pPr>
        <w:pStyle w:val="Heading2"/>
        <w:numPr>
          <w:ilvl w:val="1"/>
          <w:numId w:val="1"/>
        </w:numPr>
        <w:rPr/>
      </w:pPr>
      <w:bookmarkStart w:id="175" w:name="__RefHeading___Toc3393503_2281741623"/>
      <w:bookmarkStart w:id="176" w:name="_Toc69"/>
      <w:bookmarkEnd w:id="174"/>
      <w:bookmarkEnd w:id="175"/>
      <w:r>
        <w:rPr>
          <w:rtl w:val="true"/>
        </w:rPr>
        <w:t>فصل سوّم</w:t>
      </w:r>
      <w:r>
        <w:rPr>
          <w:rtl w:val="true"/>
        </w:rPr>
        <w:t xml:space="preserve">: </w:t>
      </w:r>
      <w:r>
        <w:rPr>
          <w:rtl w:val="true"/>
        </w:rPr>
        <w:t>ردّ پای سلفی‌گری در استان</w:t>
      </w:r>
      <w:bookmarkEnd w:id="176"/>
    </w:p>
    <w:p>
      <w:pPr>
        <w:pStyle w:val="Heading3"/>
        <w:numPr>
          <w:ilvl w:val="2"/>
          <w:numId w:val="1"/>
        </w:numPr>
        <w:rPr/>
      </w:pPr>
      <w:bookmarkStart w:id="177" w:name="__RefHeading___Toc3393505_2281741623"/>
      <w:bookmarkStart w:id="178" w:name="_Toc70"/>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در این فصل به ردّ پای سلفی‌گری در استان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به اندیشه‌های حاکم بر اهل تسنن در زمان حاضر بپردازیم لازم است سیری تاریخی بر اندیشه‌های سلفی در قرن اخیر در استان سیستان و بلوچستان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شواهد نشان می‌دهد می‌توان تحول در بلوچستان ایران در قرن اخیر را به چهار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اول؛ تفکر صوفیانه و سنت‌های محلی بر اهل تسنن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جمله وجود آرامگاه‌ها و زیارتگاه‌های متعدد در استان، حاکی از وجود این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با ورود دانش آموختگان حوزه علمیه دیوبند هندوستان در سال‌های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بعد آغاز می‌شود و آنها اولین حوزه علمیه را پایه‌گذاری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هنوز اندیشه‌های سلفی زیاد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کتبی است که از آنها بجا مانده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با استقلال پاکستان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ورود اهل تسنن استان به مدارس اقماری دیوبند در پاکستان همراه می‌شود و با رواج اندیشه‌های سلفی در مدارس پاکستان، فضای فکری فارغ‌التحصیلان این حوزه‌ها نیز به همان طرف</w:t>
      </w:r>
      <w:bookmarkStart w:id="179" w:name="pg4190_25043"/>
    </w:p>
    <w:p>
      <w:pPr>
        <w:pStyle w:val="BookText"/>
        <w:rPr/>
      </w:pPr>
      <w:bookmarkEnd w:id="179"/>
      <w:r>
        <w:rPr>
          <w:rFonts w:ascii="IRNazanin" w:hAnsi="IRNazanin" w:eastAsia="IRNazanin"/>
          <w:color w:val="111111"/>
          <w:sz w:val="28"/>
          <w:sz w:val="28"/>
          <w:szCs w:val="28"/>
          <w:rtl w:val="true"/>
          <w:lang w:bidi="fa-IR"/>
        </w:rPr>
        <w:t>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کتبی همچون شمشیر 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هنوز حوزه‌های علمیه اهل تسنن در استان محدود است و از تعداد انگشتان دست تجاوز نمی‌کند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دوره چهارم؛ با پیروزی انقلاب اسلامی ایران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انقلاب اسلامی، موجب بیداری مذهبی در استان سیستان و بلوچستان می‌گردد و این باعث رشد روز افزون مدارس دینی در این استان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جدیدی برای نفوذ اندیشه‌های سلفی در استان ایجاد می‌شود و آن تأسیس اولین حوزه‌ی علمیه‌ی اهل حدیث در استان توسط فارغ التحصیل دانشگاه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انتقادات سیاسی و مشکلات معیشتی نیز در نفوذ و ترویج این تفکرات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 سلفی‌گری در استان سیستان و بلوچستان در موارد زیر قابل مشاهده است</w:t>
      </w:r>
      <w:r>
        <w:rPr>
          <w:rFonts w:eastAsia="IRNazanin" w:cs="IRNazanin"/>
          <w:color w:val="111111"/>
          <w:sz w:val="28"/>
          <w:szCs w:val="28"/>
          <w:rtl w:val="true"/>
          <w:lang w:bidi="fa-IR"/>
        </w:rPr>
        <w:t>:</w:t>
      </w:r>
    </w:p>
    <w:p>
      <w:pPr>
        <w:pStyle w:val="Heading3"/>
        <w:numPr>
          <w:ilvl w:val="2"/>
          <w:numId w:val="1"/>
        </w:numPr>
        <w:rPr/>
      </w:pPr>
      <w:bookmarkStart w:id="180" w:name="__RefHeading___Toc3393507_2281741623"/>
      <w:bookmarkStart w:id="181" w:name="_Toc71"/>
      <w:bookmarkEnd w:id="180"/>
      <w:r>
        <w:rPr/>
        <w:t>1</w:t>
      </w:r>
      <w:r>
        <w:rPr>
          <w:rtl w:val="true"/>
        </w:rPr>
        <w:t xml:space="preserve">- </w:t>
      </w:r>
      <w:r>
        <w:rPr>
          <w:rtl w:val="true"/>
        </w:rPr>
        <w:t>حوزه علمیه</w:t>
      </w:r>
      <w:bookmarkEnd w:id="181"/>
    </w:p>
    <w:p>
      <w:pPr>
        <w:pStyle w:val="Heading4"/>
        <w:numPr>
          <w:ilvl w:val="3"/>
          <w:numId w:val="1"/>
        </w:numPr>
        <w:rPr/>
      </w:pPr>
      <w:bookmarkStart w:id="182" w:name="__RefHeading___Toc3393509_2281741623"/>
      <w:bookmarkStart w:id="183" w:name="_Toc72"/>
      <w:bookmarkEnd w:id="182"/>
      <w:r>
        <w:rPr>
          <w:rtl w:val="true"/>
        </w:rPr>
        <w:t>الف</w:t>
      </w:r>
      <w:r>
        <w:rPr>
          <w:rtl w:val="true"/>
        </w:rPr>
        <w:t xml:space="preserve">) </w:t>
      </w:r>
      <w:r>
        <w:rPr>
          <w:rtl w:val="true"/>
        </w:rPr>
        <w:t xml:space="preserve">متون آموزشی مدارس اهل تسنن </w:t>
      </w:r>
      <w:r>
        <w:rPr>
          <w:rtl w:val="true"/>
        </w:rPr>
        <w:t>(</w:t>
      </w:r>
      <w:r>
        <w:rPr>
          <w:rtl w:val="true"/>
        </w:rPr>
        <w:t>غیر مقلد و دیوبندیه</w:t>
      </w:r>
      <w:r>
        <w:rPr>
          <w:rtl w:val="true"/>
        </w:rPr>
        <w:t>)</w:t>
      </w:r>
      <w:bookmarkEnd w:id="183"/>
    </w:p>
    <w:p>
      <w:pPr>
        <w:pStyle w:val="Heading5"/>
        <w:numPr>
          <w:ilvl w:val="4"/>
          <w:numId w:val="1"/>
        </w:numPr>
        <w:rPr/>
      </w:pPr>
      <w:bookmarkStart w:id="184" w:name="__RefHeading___Toc3393511_2281741623"/>
      <w:bookmarkStart w:id="185" w:name="_Toc73"/>
      <w:bookmarkEnd w:id="184"/>
      <w:r>
        <w:rPr>
          <w:rtl w:val="true"/>
        </w:rPr>
        <w:t>اشاره</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درسی حوزه‌ی علمیه از مهم‌ترین عوامل نظام‌مند کردن فکری طلاب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نوع مطالب بیان شده خیلی مهم وتأثیرگذار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دسترسی کامل به منابع درسی حوزه‌های اهل تسنن و مطالعه‌ی کتب آنها</w:t>
      </w:r>
      <w:bookmarkStart w:id="186" w:name="pg4190_25045"/>
    </w:p>
    <w:p>
      <w:pPr>
        <w:pStyle w:val="BookText"/>
        <w:rPr/>
      </w:pPr>
      <w:bookmarkEnd w:id="186"/>
      <w:r>
        <w:rPr>
          <w:rFonts w:ascii="IRNazanin" w:hAnsi="IRNazanin" w:eastAsia="IRNazanin"/>
          <w:color w:val="111111"/>
          <w:sz w:val="28"/>
          <w:sz w:val="28"/>
          <w:szCs w:val="28"/>
          <w:rtl w:val="true"/>
          <w:lang w:bidi="fa-IR"/>
        </w:rPr>
        <w:t xml:space="preserve">به دلایلی ممکن نبود، اما قطعاً در بعضی از کتب آموزشی حوزه‌های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غیر مقلد و مدارس دیوبندیه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تدریس می‌شود، اندیشه‌های سلفی‌گری موجود است که مواردی بیان می‌گردد</w:t>
      </w:r>
      <w:r>
        <w:rPr>
          <w:rFonts w:eastAsia="IRNazanin" w:cs="IRNazanin"/>
          <w:color w:val="111111"/>
          <w:sz w:val="28"/>
          <w:szCs w:val="28"/>
          <w:rtl w:val="true"/>
          <w:lang w:bidi="fa-IR"/>
        </w:rPr>
        <w:t>.</w:t>
      </w:r>
    </w:p>
    <w:p>
      <w:pPr>
        <w:pStyle w:val="Heading5"/>
        <w:numPr>
          <w:ilvl w:val="4"/>
          <w:numId w:val="1"/>
        </w:numPr>
        <w:rPr/>
      </w:pPr>
      <w:bookmarkStart w:id="187" w:name="__RefHeading___Toc3393513_2281741623"/>
      <w:bookmarkStart w:id="188" w:name="_Toc74"/>
      <w:bookmarkEnd w:id="187"/>
      <w:r>
        <w:rPr>
          <w:rtl w:val="true"/>
        </w:rPr>
        <w:t>کتب مدارس غیر مقلد</w:t>
      </w:r>
      <w:bookmarkEnd w:id="188"/>
    </w:p>
    <w:p>
      <w:pPr>
        <w:pStyle w:val="Heading6"/>
        <w:numPr>
          <w:ilvl w:val="5"/>
          <w:numId w:val="1"/>
        </w:numPr>
        <w:rPr/>
      </w:pPr>
      <w:bookmarkStart w:id="189" w:name="__RefHeading___Toc3393515_2281741623"/>
      <w:bookmarkStart w:id="190" w:name="_Toc75"/>
      <w:bookmarkEnd w:id="189"/>
      <w:r>
        <w:rPr>
          <w:rtl w:val="true"/>
        </w:rPr>
        <w:t>الوجیز</w:t>
      </w:r>
      <w:bookmarkEnd w:id="190"/>
    </w:p>
    <w:p>
      <w:pPr>
        <w:pStyle w:val="BookText"/>
        <w:rPr/>
      </w:pPr>
      <w:r>
        <w:rPr>
          <w:rFonts w:ascii="IRNazanin" w:hAnsi="IRNazanin" w:eastAsia="IRNazanin"/>
          <w:color w:val="111111"/>
          <w:sz w:val="28"/>
          <w:sz w:val="28"/>
          <w:szCs w:val="28"/>
          <w:rtl w:val="true"/>
          <w:lang w:bidi="fa-IR"/>
        </w:rPr>
        <w:t>ترجمه این کتاب تا بحث جنازه، در پایه ی اول و دوم ابتدایی خوانده می شود و از اول بحث جنازه تا آخر آن به صورت عربی در پایه‌ی اول و دوم متوسطه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این کتاب آمده است، 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به منظور پند گرفتن و یادآوری آخرت مشروع است، به شرط اینکه در قبرستان چیزی که موجب غضب خداوند متعال شود، مانند خواستن از صاحب قبر و به کمک طلبیدن او و مانند اینها نگوید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آنچه نزد قبور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به خاطر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طرف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نزد قبر و لو اینکه رو به قبر نباشد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مسجد بر قبور</w:t>
      </w:r>
      <w:r>
        <w:rPr>
          <w:rFonts w:eastAsia="IRNazanin" w:cs="IRNazanin"/>
          <w:color w:val="111111"/>
          <w:sz w:val="28"/>
          <w:szCs w:val="28"/>
          <w:rtl w:val="true"/>
          <w:lang w:bidi="fa-IR"/>
        </w:rPr>
        <w:t>.</w:t>
      </w:r>
      <w:bookmarkStart w:id="191" w:name="pg4190_25047"/>
    </w:p>
    <w:p>
      <w:pPr>
        <w:pStyle w:val="BookText"/>
        <w:rPr/>
      </w:pPr>
      <w:bookmarkEnd w:id="191"/>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سوی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چراغ بر قبور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صفحه</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به مدینه رفت، اشکالی ندارد بقیع یا شهدای أحد را زیارت کند؛ چون پیامبر صلی الله علیه و آله وسلم  در آغاز از زیارت قبور نهی کرد، سپس به منظور به یادآوردن آخرت و عبرت گرفتن از کسانی که در آنجا دفن شده‌اند، به آن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تبرک جستن به قبور و استغاثه از مردگان و شفیع قرار دادن و توسل کردن به آنان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کتاب در صفحه</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قسم به غیرِ الله را شرک دانسته است</w:t>
      </w:r>
      <w:r>
        <w:rPr>
          <w:rFonts w:eastAsia="IRNazanin" w:cs="IRNazanin"/>
          <w:color w:val="111111"/>
          <w:sz w:val="28"/>
          <w:szCs w:val="28"/>
          <w:rtl w:val="true"/>
          <w:lang w:bidi="fa-IR"/>
        </w:rPr>
        <w:t>.</w:t>
      </w:r>
    </w:p>
    <w:p>
      <w:pPr>
        <w:pStyle w:val="Heading6"/>
        <w:numPr>
          <w:ilvl w:val="5"/>
          <w:numId w:val="1"/>
        </w:numPr>
        <w:rPr/>
      </w:pPr>
      <w:bookmarkStart w:id="192" w:name="__RefHeading___Toc3393517_2281741623"/>
      <w:bookmarkStart w:id="193" w:name="_Toc76"/>
      <w:bookmarkEnd w:id="192"/>
      <w:r>
        <w:rPr>
          <w:rtl w:val="true"/>
        </w:rPr>
        <w:t>عقیدهْ المسلم</w:t>
      </w:r>
      <w:bookmarkEnd w:id="193"/>
    </w:p>
    <w:p>
      <w:pPr>
        <w:pStyle w:val="BookText"/>
        <w:rPr/>
      </w:pPr>
      <w:r>
        <w:rPr>
          <w:rFonts w:ascii="IRNazanin" w:hAnsi="IRNazanin" w:eastAsia="IRNazanin"/>
          <w:color w:val="111111"/>
          <w:sz w:val="28"/>
          <w:sz w:val="28"/>
          <w:szCs w:val="28"/>
          <w:rtl w:val="true"/>
          <w:lang w:bidi="fa-IR"/>
        </w:rPr>
        <w:t>این کتاب در پایه‌ی دوم و سوم متوسطه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اندیشه‌های سلفی موجود است که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صفحه</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تا صفحه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را شرک یا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به خداوند به وسیله‌ی اولیاء، در اسلام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کردن و بردن نذورات و حاجات و دعاها از امور شنیعه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ضریح بر قبور و نصب بت در ضلالت یکی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بر قبور در اسلام حرام شد</w:t>
      </w:r>
      <w:r>
        <w:rPr>
          <w:rFonts w:eastAsia="IRNazanin" w:cs="IRNazanin"/>
          <w:color w:val="111111"/>
          <w:sz w:val="28"/>
          <w:szCs w:val="28"/>
          <w:rtl w:val="true"/>
          <w:lang w:bidi="fa-IR"/>
        </w:rPr>
        <w:t>.</w:t>
      </w:r>
      <w:bookmarkStart w:id="194" w:name="pg4190_25048"/>
    </w:p>
    <w:p>
      <w:pPr>
        <w:pStyle w:val="BookText"/>
        <w:rPr/>
      </w:pPr>
      <w:bookmarkEnd w:id="194"/>
      <w:r>
        <w:rPr>
          <w:rFonts w:ascii="IRNazanin" w:hAnsi="IRNazanin" w:eastAsia="IRNazanin"/>
          <w:color w:val="111111"/>
          <w:sz w:val="28"/>
          <w:sz w:val="28"/>
          <w:szCs w:val="28"/>
          <w:rtl w:val="true"/>
          <w:lang w:bidi="fa-IR"/>
        </w:rPr>
        <w:t>توسل به اشخاص در کتاب و سنت نمی‌باشد</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195" w:name="__RefHeading___Toc3393519_2281741623"/>
      <w:bookmarkStart w:id="196" w:name="_Toc77"/>
      <w:bookmarkEnd w:id="195"/>
      <w:r>
        <w:rPr>
          <w:rtl w:val="true"/>
        </w:rPr>
        <w:t>فقه السنهْ</w:t>
      </w:r>
      <w:bookmarkEnd w:id="196"/>
    </w:p>
    <w:p>
      <w:pPr>
        <w:pStyle w:val="BookText"/>
        <w:rPr/>
      </w:pPr>
      <w:r>
        <w:rPr>
          <w:rFonts w:ascii="IRNazanin" w:hAnsi="IRNazanin" w:eastAsia="IRNazanin"/>
          <w:color w:val="111111"/>
          <w:sz w:val="28"/>
          <w:sz w:val="28"/>
          <w:szCs w:val="28"/>
          <w:rtl w:val="true"/>
          <w:lang w:bidi="fa-IR"/>
        </w:rPr>
        <w:t>این کتاب در پایه اول و دوم ثانوی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بالا بردن قبور که تحت حدیث</w:t>
      </w:r>
      <w:r>
        <w:rPr>
          <w:rStyle w:val="FootnoteAnchor"/>
          <w:rtl w:val="true"/>
        </w:rPr>
        <w:footnoteReference w:id="118"/>
      </w:r>
      <w:r>
        <w:rPr>
          <w:rFonts w:ascii="IRNazanin" w:hAnsi="IRNazanin" w:eastAsia="IRNazanin"/>
          <w:color w:val="111111"/>
          <w:sz w:val="28"/>
          <w:sz w:val="28"/>
          <w:szCs w:val="28"/>
          <w:rtl w:val="true"/>
          <w:lang w:bidi="fa-IR"/>
        </w:rPr>
        <w:t>داخل می‌شود؛ قبه‌ها و مشاهد ساخته شده بر قبور اولیاء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جاهلین در مورد قبور مثل اعتقاد کفار در مورد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تعظیم می‌کنند و گمان می‌کنند که آنها قادر بر جلب منفعت و دفع ضرر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را مقصدی برای طلب حوائج و پناهی برای رسیدن به خواسته‌های خود قرار می‌دهند ودرخواست می‌کنند آنچه را بندگان از پروردگار خود می‌خواهند و بار سفر به سوی آنها می‌بندند و آنها را مسح کرده و به آنها استغاثه می‌نمایند و آنچه را جاهلیت در مورد بت‌های خود انجام می‌دهند آنها نیز انجام می‌دهند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فتوا به نابودی مساجد و قبه‌های ساخته شده بر قبور داده‌اند</w:t>
      </w:r>
      <w:r>
        <w:rPr>
          <w:rFonts w:eastAsia="IRNazanin" w:cs="IRNazanin"/>
          <w:color w:val="111111"/>
          <w:sz w:val="28"/>
          <w:szCs w:val="28"/>
          <w:rtl w:val="true"/>
          <w:lang w:bidi="fa-IR"/>
        </w:rPr>
        <w:t>... .</w:t>
      </w:r>
      <w:r>
        <w:rPr>
          <w:rStyle w:val="FootnoteAnchor"/>
          <w:rtl w:val="true"/>
        </w:rPr>
        <w:footnoteReference w:id="119"/>
      </w:r>
      <w:bookmarkStart w:id="197" w:name="pg4190_25050"/>
    </w:p>
    <w:p>
      <w:pPr>
        <w:pStyle w:val="Heading6"/>
        <w:numPr>
          <w:ilvl w:val="5"/>
          <w:numId w:val="1"/>
        </w:numPr>
        <w:rPr/>
      </w:pPr>
      <w:bookmarkStart w:id="198" w:name="__RefHeading___Toc3393521_2281741623"/>
      <w:bookmarkStart w:id="199" w:name="_Toc78"/>
      <w:bookmarkEnd w:id="197"/>
      <w:bookmarkEnd w:id="198"/>
      <w:r>
        <w:rPr>
          <w:rtl w:val="true"/>
        </w:rPr>
        <w:t>شرح العقیدهْ الطحاویهْ</w:t>
      </w:r>
      <w:bookmarkEnd w:id="199"/>
    </w:p>
    <w:p>
      <w:pPr>
        <w:pStyle w:val="BookText"/>
        <w:rPr/>
      </w:pPr>
      <w:r>
        <w:rPr>
          <w:rFonts w:ascii="IRNazanin" w:hAnsi="IRNazanin" w:eastAsia="IRNazanin"/>
          <w:color w:val="111111"/>
          <w:sz w:val="28"/>
          <w:sz w:val="28"/>
          <w:szCs w:val="28"/>
          <w:rtl w:val="true"/>
          <w:lang w:bidi="fa-IR"/>
        </w:rPr>
        <w:t>شرح العقیدهْ الطحاویهْ، از کتبی است که در پایه‌ی دوم و سوم ثانوی حوزه‌های سلفی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موجود در این کتاب این است که طلب شفاعت از خداوند به حق یا به جاه پیامبر در دنیا را جایز نمی‌دانند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دیگر اینکه در این کتاب از شیعه به رافضه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اشتباه به شیعه می 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می‌کنند اینکه امام منتظر؛ محمدبن حسن عسکری است که به زعم آنها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قریب به آن داخل سرداب در سامرا شده و غایب گردیده است</w:t>
      </w:r>
      <w:r>
        <w:rPr>
          <w:rFonts w:eastAsia="IRNazanin" w:cs="IRNazanin"/>
          <w:color w:val="111111"/>
          <w:sz w:val="28"/>
          <w:szCs w:val="28"/>
          <w:rtl w:val="true"/>
          <w:lang w:bidi="fa-IR"/>
        </w:rPr>
        <w:t>.</w:t>
      </w:r>
    </w:p>
    <w:p>
      <w:pPr>
        <w:pStyle w:val="Heading5"/>
        <w:numPr>
          <w:ilvl w:val="4"/>
          <w:numId w:val="1"/>
        </w:numPr>
        <w:rPr/>
      </w:pPr>
      <w:bookmarkStart w:id="200" w:name="__RefHeading___Toc3393523_2281741623"/>
      <w:bookmarkStart w:id="201" w:name="_Toc79"/>
      <w:bookmarkEnd w:id="200"/>
      <w:r>
        <w:rPr>
          <w:rtl w:val="true"/>
        </w:rPr>
        <w:t>کتب مدارس دیوبند</w:t>
      </w:r>
      <w:bookmarkEnd w:id="201"/>
    </w:p>
    <w:p>
      <w:pPr>
        <w:pStyle w:val="Heading6"/>
        <w:numPr>
          <w:ilvl w:val="5"/>
          <w:numId w:val="1"/>
        </w:numPr>
        <w:rPr/>
      </w:pPr>
      <w:bookmarkStart w:id="202" w:name="__RefHeading___Toc3393525_2281741623"/>
      <w:bookmarkStart w:id="203" w:name="_Toc80"/>
      <w:bookmarkEnd w:id="202"/>
      <w:r>
        <w:rPr>
          <w:rtl w:val="true"/>
        </w:rPr>
        <w:t>اسلامیات</w:t>
      </w:r>
      <w:bookmarkEnd w:id="203"/>
    </w:p>
    <w:p>
      <w:pPr>
        <w:pStyle w:val="BookText"/>
        <w:rPr/>
      </w:pPr>
      <w:r>
        <w:rPr>
          <w:rFonts w:ascii="IRNazanin" w:hAnsi="IRNazanin" w:eastAsia="IRNazanin"/>
          <w:color w:val="111111"/>
          <w:sz w:val="28"/>
          <w:sz w:val="28"/>
          <w:szCs w:val="28"/>
          <w:rtl w:val="true"/>
          <w:lang w:bidi="fa-IR"/>
        </w:rPr>
        <w:t>این کتاب در سال اول و دوم ابتدایی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هستند که قبرها را پرستش می کنند و بالا سر بعضی قبرها رفته مردگان را صدا می‌کنند که ای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مشکلی دارم و کار سنگینی دارم، مشکل مرا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نزد قبرها گوسفند می‌کشند، در صورتی که اسلام دستور داده است که این کارها گناه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r>
        <w:rPr>
          <w:rStyle w:val="FootnoteAnchor"/>
          <w:rtl w:val="true"/>
        </w:rPr>
        <w:footnoteReference w:id="121"/>
      </w:r>
      <w:bookmarkStart w:id="204" w:name="pg4190_25053"/>
    </w:p>
    <w:p>
      <w:pPr>
        <w:pStyle w:val="Heading6"/>
        <w:numPr>
          <w:ilvl w:val="5"/>
          <w:numId w:val="1"/>
        </w:numPr>
        <w:rPr/>
      </w:pPr>
      <w:bookmarkStart w:id="205" w:name="__RefHeading___Toc3393527_2281741623"/>
      <w:bookmarkStart w:id="206" w:name="_Toc81"/>
      <w:bookmarkEnd w:id="204"/>
      <w:bookmarkEnd w:id="205"/>
      <w:r>
        <w:rPr>
          <w:rtl w:val="true"/>
        </w:rPr>
        <w:t>تعلیم الاسلام</w:t>
      </w:r>
      <w:bookmarkEnd w:id="206"/>
    </w:p>
    <w:p>
      <w:pPr>
        <w:pStyle w:val="BookText"/>
        <w:rPr/>
      </w:pPr>
      <w:r>
        <w:rPr>
          <w:rFonts w:ascii="IRNazanin" w:hAnsi="IRNazanin" w:eastAsia="IRNazanin"/>
          <w:color w:val="111111"/>
          <w:sz w:val="28"/>
          <w:sz w:val="28"/>
          <w:szCs w:val="28"/>
          <w:rtl w:val="true"/>
          <w:lang w:bidi="fa-IR"/>
        </w:rPr>
        <w:t>ترجمه‌ی این کتاب در سال دوم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تفکرات را اجمالاً بیان می‌کند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برای خداوند ثابت است، ثابت کردن آن برای دیگران نیز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هیچ مخلوقی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صفتی همانند صفات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قسم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بسیاری دارد که در اینجا به بیان چند قسم آن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قدرت را که برای خداوند ثابت است، برای دیگران ثابت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که در قدرت و توان فلان پیامبر، ولی، شهید، امام و غیره فرود آوردن باران یا شفا دادن یا فرزند دادن، یا میراندن هست، یا می‌توانند نوعی نفع و ضرر به مخلوقات برسانند، همه اینها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علم را که برای خداوند ثابت است، برای دیگران ثابت کردن و چنین پنداشتن که فلان پیامبر یا امام یا شخص دیگر همانند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 به تمام مسایل جزیی دارد، یا از تمام احوال ما آگاه است یا به مسایل حاضر و آینده علم و آگاهی دارد تمام این عقیده‌ها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شنیدن و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خداونداند، برای کسی ثابت کردن و چنین معتقد بودن که فلان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مقامی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 و صحبت‌های ما را چه از دور و چه از نزدیک می‌شنود یا کارهای ما را از هر جا که باشد، مشاهده می‌کند و زیر نظر دارد، همه اینها شرک‌اند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همانند خداوند کسی دیگر را حاکم دانستن و دستورهای او را مانند احکام خداوند دانستن و پذیرفتن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دستور داد که این کار را پیش از نماز عصر باید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وی را چنان مهم و قابل توجه دانستن که به خاطر اجرای آن، نماز عصر که یکی از احکام و فرایض خداوندی است، قضاء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وقت مکروه خوانده شود و هیچ باک و هراسی از این مسئله هم نداشته باشد، این عمل یک نوع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دیگر را همانند خداوند شایسته عبادت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سجده یا رکوع کردن برای یک انسان، یا طواف و سجده قبر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پیامبر و امام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گرفتن به نام پیامبر، امام، ولی و غیره، یا ذبح گوسفند به نام و به خاطر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فی العبادت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امور بیان شده، اعمال شرک‌آمیز دیگری هم وجود دارد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اعمال بسیاری هستند که در آنها احتمال شرک موجود است، و اجتناب از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آنها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پرسیدن مسایل غیبی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فال گیران و فال گرفتن از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نذرها بر سر قبرها؛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غیر خدا قسم خوردن؛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ضرورت شرعی عکس گرفتن و یا تعظیم و اکرام عکس‌ها و مجسمه‌ها؛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گشا دانستن کسی غیر از خدا، و ندا کردن او؛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و جشن بر سر قبرها و تقسیم شیرینی و غیره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کفر و شرک بزرگترین گناه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کفر و شرک، بزرگترین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اعمالی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آنها در شریعت ثبوتی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قرآن و احادیث پیامبر صلی الله علیه و آله وسلم  ثابت نمی‌شود و در زمان صحابه، تابعین، تبع تابعین و ائمه هم وجودی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را جزو دین قرار دادن و آن را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زشت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 الشأن بدعت را مردود دانسته و اهل بدعت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منهدم کننده و ویران کننده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 نوعی گمراهی است و هر گمراهی آدمی را به سوی جهنم پیش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کارهایی که بدعت‌اند، شرح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انسان‌ها بدعت و نوآوری‌های زیادی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بیان چند نوع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قبرها با آجر، سیمان، سنگ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گنبد بر سر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جشن و سرور در سالگرد تولد پیامبر، ائمه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لامپ‌ها سر قبرها و چراغانی کردن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قبرها با چادر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تدارکات طعام و غذا در خانه اهل میت پس از مرگ و اجتماع مردم در آنجا و خوردن آن غذاها</w:t>
      </w:r>
      <w:r>
        <w:rPr>
          <w:rFonts w:eastAsia="IRNazanin" w:cs="IRNazanin"/>
          <w:color w:val="111111"/>
          <w:sz w:val="28"/>
          <w:szCs w:val="28"/>
          <w:rtl w:val="true"/>
          <w:lang w:bidi="fa-IR"/>
        </w:rPr>
        <w:t>.</w:t>
      </w:r>
      <w:bookmarkStart w:id="207" w:name="pg4190_25057"/>
    </w:p>
    <w:p>
      <w:pPr>
        <w:pStyle w:val="Heading6"/>
        <w:numPr>
          <w:ilvl w:val="5"/>
          <w:numId w:val="1"/>
        </w:numPr>
        <w:rPr/>
      </w:pPr>
      <w:bookmarkStart w:id="208" w:name="__RefHeading___Toc3393529_2281741623"/>
      <w:bookmarkStart w:id="209" w:name="_Toc82"/>
      <w:bookmarkEnd w:id="207"/>
      <w:bookmarkEnd w:id="208"/>
      <w:r>
        <w:rPr>
          <w:rtl w:val="true"/>
        </w:rPr>
        <w:t>ما لابدمنه</w:t>
      </w:r>
      <w:bookmarkEnd w:id="209"/>
    </w:p>
    <w:p>
      <w:pPr>
        <w:pStyle w:val="BookText"/>
        <w:rPr/>
      </w:pPr>
      <w:r>
        <w:rPr>
          <w:rFonts w:ascii="IRNazanin" w:hAnsi="IRNazanin" w:eastAsia="IRNazanin"/>
          <w:color w:val="111111"/>
          <w:sz w:val="28"/>
          <w:sz w:val="28"/>
          <w:szCs w:val="28"/>
          <w:rtl w:val="true"/>
          <w:lang w:bidi="fa-IR"/>
        </w:rPr>
        <w:t>این کتاب را در سال اول مقدمات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بناهای مجلل و گنبد که بر قبور اولیاء بنا می‌کنند و چراغ روشن می‌کنند و کارهایی از این قبیل حرام یا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سه روز عزاداری را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کردن به سوی قبور انبیاء و اولیاء و طواف دور قبرها و از آنها دعا خواستن و نذر برای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این کارها انسان را به کفر می‌رسانند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به کسانی که این کارها را انجام بدهند نفرین کرده و به شدت منع کرده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بت نکنید</w:t>
      </w:r>
      <w:r>
        <w:rPr>
          <w:rFonts w:eastAsia="IRNazanin" w:cs="IRNazanin"/>
          <w:color w:val="111111"/>
          <w:sz w:val="28"/>
          <w:szCs w:val="28"/>
          <w:rtl w:val="true"/>
          <w:lang w:bidi="fa-IR"/>
        </w:rPr>
        <w:t>».»</w:t>
      </w:r>
      <w:bookmarkStart w:id="210" w:name="pg4190_25059"/>
    </w:p>
    <w:p>
      <w:pPr>
        <w:pStyle w:val="Heading6"/>
        <w:numPr>
          <w:ilvl w:val="5"/>
          <w:numId w:val="1"/>
        </w:numPr>
        <w:rPr/>
      </w:pPr>
      <w:bookmarkStart w:id="211" w:name="__RefHeading___Toc3393531_2281741623"/>
      <w:bookmarkStart w:id="212" w:name="_Toc83"/>
      <w:bookmarkEnd w:id="210"/>
      <w:bookmarkEnd w:id="211"/>
      <w:r>
        <w:rPr>
          <w:rtl w:val="true"/>
        </w:rPr>
        <w:t>آیات منتخبات ابراهیم دامنی</w:t>
      </w:r>
      <w:bookmarkEnd w:id="212"/>
    </w:p>
    <w:p>
      <w:pPr>
        <w:pStyle w:val="BookText"/>
        <w:rPr/>
      </w:pPr>
      <w:r>
        <w:rPr>
          <w:rFonts w:ascii="IRNazanin" w:hAnsi="IRNazanin" w:eastAsia="IRNazanin"/>
          <w:color w:val="111111"/>
          <w:sz w:val="28"/>
          <w:sz w:val="28"/>
          <w:szCs w:val="28"/>
          <w:rtl w:val="true"/>
          <w:lang w:bidi="fa-IR"/>
        </w:rPr>
        <w:t>این کتاب را در سال دوم مقدمات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در صفحه‌ی</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عبارات رایج در بین شیعه چنین بیان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آل‌عمران در پاسخ هیئت هفتاد نفره‌ای از مسیحیان نجران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بودند تا در اصول دین بخصوص در توحید با رسول‌الله صلی الله علیه و آله وسلم  مناظره بکنند و آنها عقیده داشتند که عبادت بندگان نیک مانند مسیح، مریم، علماء، دراویش و صوفیاء و غیره، جائز است و هیچگونه تضادی با توحید خداوند ندارد و در این مورد به دروغ مدعی بودند که مسیح علیه السلام  چنین وصیت کرده است که ما او را به وقت مشکل نداء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بخواهیم که پیش خدا سفارش ما را بکند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وجیهاً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عقیده داشتند که مسیح، مریم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اولیاء و انبیاء عالم الغیب هستند و نداء ما را می‌شنوند و اجابت می‌کنند و می‌توانند مشکل ما را حل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تردید این دعوی دروغین‌شان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 علیه السلام  به ما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بشری بخصوص کسی که نبوت و کتاب داشته باشد اصلاً جائز نیست که مردم را به پرستش و نداء خود دعوت و امر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ومسیح علیه السلام  یک فرد معصوم و پاک است، چطور مرتکب این گناه کبیره بلکه اکبر الکبائر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مسئله این است که گفتة شما از ریشه و اساس دروغ است</w:t>
      </w:r>
      <w:r>
        <w:rPr>
          <w:rFonts w:eastAsia="IRNazanin" w:cs="IRNazanin"/>
          <w:color w:val="111111"/>
          <w:sz w:val="28"/>
          <w:szCs w:val="28"/>
          <w:rtl w:val="true"/>
          <w:lang w:bidi="fa-IR"/>
        </w:rPr>
        <w:t>.</w:t>
      </w:r>
      <w:r>
        <w:rPr>
          <w:rStyle w:val="FootnoteAnchor"/>
          <w:rtl w:val="true"/>
        </w:rPr>
        <w:footnoteReference w:id="123"/>
      </w:r>
      <w:bookmarkStart w:id="213" w:name="pg4190_25061"/>
    </w:p>
    <w:p>
      <w:pPr>
        <w:pStyle w:val="BookText"/>
        <w:rPr/>
      </w:pPr>
      <w:bookmarkEnd w:id="213"/>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عقیده، عمل، عبادت، اخلاق و معاشرت او مخالف عقاید و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باشد و حتی معتقد باشد که خود اصحاب پیامبر صلی الله علیه و آله وسلم ، منافق، غاصب، ظالم، و خائن بوده‌اند، او از نظر خداوند به قرآن خودش ایمان ندارد، و از هدایت خیلی پرت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دقت شود این نوع افراد در حقیقت نسبت به پیامبر صلی الله علیه و آله وسلم  توهین می‌کنند که او نتوانسته شاگردان خودش را درست تربیت کند، بلکه از آن هم بالاتر رفته گفتة خدا را دارند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نوع فرد در حقیقت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گفتة الله دروغ است و اصحاب همگی یا اکثریت قریب به اتفاق،افراد ناشایسته بوده‌اند</w:t>
      </w:r>
      <w:r>
        <w:rPr>
          <w:rFonts w:eastAsia="IRNazanin" w:cs="IRNazanin"/>
          <w:color w:val="111111"/>
          <w:sz w:val="28"/>
          <w:szCs w:val="28"/>
          <w:rtl w:val="true"/>
          <w:lang w:bidi="fa-IR"/>
        </w:rPr>
        <w:t>.</w:t>
      </w:r>
    </w:p>
    <w:p>
      <w:pPr>
        <w:pStyle w:val="Heading4"/>
        <w:numPr>
          <w:ilvl w:val="3"/>
          <w:numId w:val="1"/>
        </w:numPr>
        <w:rPr/>
      </w:pPr>
      <w:bookmarkStart w:id="214" w:name="__RefHeading___Toc3393533_2281741623"/>
      <w:bookmarkStart w:id="215" w:name="_Toc84"/>
      <w:bookmarkEnd w:id="214"/>
      <w:r>
        <w:rPr>
          <w:rtl w:val="true"/>
        </w:rPr>
        <w:t>ب</w:t>
      </w:r>
      <w:r>
        <w:rPr>
          <w:rtl w:val="true"/>
        </w:rPr>
        <w:t xml:space="preserve">) </w:t>
      </w:r>
      <w:r>
        <w:rPr>
          <w:rtl w:val="true"/>
        </w:rPr>
        <w:t>اقدامات تروریستی</w:t>
      </w:r>
      <w:bookmarkEnd w:id="215"/>
    </w:p>
    <w:p>
      <w:pPr>
        <w:pStyle w:val="BookText"/>
        <w:rPr/>
      </w:pPr>
      <w:r>
        <w:rPr>
          <w:rFonts w:ascii="IRNazanin" w:hAnsi="IRNazanin" w:eastAsia="IRNazanin"/>
          <w:color w:val="111111"/>
          <w:sz w:val="28"/>
          <w:sz w:val="28"/>
          <w:szCs w:val="28"/>
          <w:rtl w:val="true"/>
          <w:lang w:bidi="fa-IR"/>
        </w:rPr>
        <w:t>هرچند اکثریت طلاب و بزرگان حوزه‌ی علمیه‌ی اهل تسنن از اقدامات تروریستی مستثنی هستند و در مواضع رسمی اعلام شده، این‌گونه اعمال را محکوم کرده‌اند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این حملات بر مبنای فقه اهل تسنن جایز نیست، اما اگر نگاهی اجمالی به عملیات‌هایی که در این چند سال اخیر در استان سیستان و بلوچستان اتفاق افتاده است نمائیم، غالب عملیات‌های تروریستی از جانب طلاب یا مرتبط با طلاب بوده است که به نمونه‌هایی اشاره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گورناک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ملا کمال صلاح زهی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و تخریب مسجد علی ابن ابی طالب علیه السلام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حزب الفرقان بلوچستان به سرکردگی مولوی 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تاسوکی در تاریخ</w:t>
      </w:r>
      <w:r>
        <w:rPr>
          <w:rFonts w:eastAsia="IRNazanin" w:cs="IRNazanin"/>
          <w:color w:val="111111"/>
          <w:sz w:val="28"/>
          <w:szCs w:val="28"/>
          <w:lang w:bidi="fa-IR"/>
        </w:rPr>
        <w:t>25/12/84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سرکردگی عبدالمالک ریگی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دارزین در تاریخ</w:t>
      </w:r>
      <w:r>
        <w:rPr>
          <w:rFonts w:eastAsia="IRNazanin" w:cs="IRNazanin"/>
          <w:color w:val="111111"/>
          <w:sz w:val="28"/>
          <w:szCs w:val="28"/>
          <w:lang w:bidi="fa-IR"/>
        </w:rPr>
        <w:t>17/5/85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سرکردگی عبدالحمید ریگی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بلوار ثار الله زاهدان در تاریخ</w:t>
      </w:r>
      <w:r>
        <w:rPr>
          <w:rFonts w:eastAsia="IRNazanin" w:cs="IRNazanin"/>
          <w:color w:val="111111"/>
          <w:sz w:val="28"/>
          <w:szCs w:val="28"/>
          <w:lang w:bidi="fa-IR"/>
        </w:rPr>
        <w:t>25/11/85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سرکردگی شنبه زهی از افراد دوره دیده در جماعت تبلیغی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انفجار مسجد علی ابن ابی طالب علیه السلام  در تاریخ</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سرکردگی عبد الخالق ملازهی طلبه منبع العلوم سرباز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بعض از عملیات‌ها که با دستگیری سرکرده‌های آنها خنثی 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گروهک تروریستی وابسته به گروه ریگی به سرکردگی مولوی عبدالقدوس ملازاده و مولوی محمد یوسف سهرابی در تاریخ </w:t>
      </w:r>
      <w:r>
        <w:rPr>
          <w:rFonts w:eastAsia="IRNazanin" w:cs="IRNazanin"/>
          <w:color w:val="111111"/>
          <w:sz w:val="28"/>
          <w:szCs w:val="28"/>
          <w:lang w:bidi="fa-IR"/>
        </w:rPr>
        <w:t>22/9/86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تعلیم الاحکام روستای چاه جمال ایرانشهر</w:t>
      </w:r>
      <w:r>
        <w:rPr>
          <w:rFonts w:eastAsia="IRNazanin" w:cs="IRNazanin"/>
          <w:color w:val="111111"/>
          <w:sz w:val="28"/>
          <w:szCs w:val="28"/>
          <w:rtl w:val="true"/>
          <w:lang w:bidi="fa-IR"/>
        </w:rPr>
        <w:t>.</w:t>
      </w:r>
      <w:r>
        <w:rPr>
          <w:rStyle w:val="FootnoteAnchor"/>
          <w:rtl w:val="true"/>
        </w:rPr>
        <w:footnoteReference w:id="12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گروهک تروریستی وابسته به گروه ریگی به سرکردگی حافظ صلاح الدین سیدی و مولوی خلیل الله زارعی در خرداد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ایرانشهر</w:t>
      </w:r>
      <w:r>
        <w:rPr>
          <w:rFonts w:eastAsia="IRNazanin" w:cs="IRNazanin"/>
          <w:color w:val="111111"/>
          <w:sz w:val="28"/>
          <w:szCs w:val="28"/>
          <w:rtl w:val="true"/>
          <w:lang w:bidi="fa-IR"/>
        </w:rPr>
        <w:t>.</w:t>
      </w:r>
      <w:r>
        <w:rPr>
          <w:rStyle w:val="FootnoteAnchor"/>
          <w:rtl w:val="true"/>
        </w:rPr>
        <w:footnoteReference w:id="127"/>
      </w:r>
      <w:bookmarkStart w:id="216" w:name="pg4190_25064"/>
    </w:p>
    <w:p>
      <w:pPr>
        <w:pStyle w:val="Heading3"/>
        <w:numPr>
          <w:ilvl w:val="2"/>
          <w:numId w:val="1"/>
        </w:numPr>
        <w:rPr/>
      </w:pPr>
      <w:bookmarkStart w:id="217" w:name="__RefHeading___Toc3393535_2281741623"/>
      <w:bookmarkStart w:id="218" w:name="_Toc85"/>
      <w:bookmarkEnd w:id="216"/>
      <w:bookmarkEnd w:id="217"/>
      <w:r>
        <w:rPr/>
        <w:t>2</w:t>
      </w:r>
      <w:r>
        <w:rPr>
          <w:rtl w:val="true"/>
        </w:rPr>
        <w:t xml:space="preserve">- </w:t>
      </w:r>
      <w:r>
        <w:rPr>
          <w:rtl w:val="true"/>
        </w:rPr>
        <w:t>کتب و مجلات</w:t>
      </w:r>
      <w:bookmarkEnd w:id="218"/>
    </w:p>
    <w:p>
      <w:pPr>
        <w:pStyle w:val="BookText"/>
        <w:rPr/>
      </w:pPr>
      <w:r>
        <w:rPr>
          <w:rFonts w:ascii="IRNazanin" w:hAnsi="IRNazanin" w:eastAsia="IRNazanin"/>
          <w:color w:val="111111"/>
          <w:sz w:val="28"/>
          <w:sz w:val="28"/>
          <w:szCs w:val="28"/>
          <w:rtl w:val="true"/>
          <w:lang w:bidi="fa-IR"/>
        </w:rPr>
        <w:t>اگر به کتابخانه یا کتابفروشی‌های اهل تسنن در استان سیستان و بلوچستان مراجعه شود؛ در بین کتب آنها تفکرات و اندیشه‌های سلفی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کتب در پاکستان چاپ شده است و در این استان توزیع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شمشیر بران از محمد عمر ملازهی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کتب که متأسفانه بامجوز وزارت ارشاد جمهوری اسلامی ایران چاپ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نغمه‌های توحیدی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مروج همان اندیشه‌هاست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کتب چاپ شده در ایران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بهشت</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گامی‌به سوی ایمان و یقین</w:t>
      </w:r>
      <w:r>
        <w:rPr>
          <w:rStyle w:val="FootnoteAnchor"/>
        </w:rPr>
        <w:footnoteReference w:id="12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قرآن به بعضی شبهات</w:t>
      </w:r>
      <w:r>
        <w:rPr>
          <w:rStyle w:val="FootnoteAnchor"/>
          <w:rtl w:val="true"/>
        </w:rPr>
        <w:footnoteReference w:id="1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الاسلام</w:t>
      </w:r>
      <w:r>
        <w:rPr>
          <w:rStyle w:val="FootnoteAnchor"/>
        </w:rPr>
        <w:footnoteReference w:id="13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راستین اسلامی</w:t>
      </w:r>
      <w:r>
        <w:rPr>
          <w:rStyle w:val="FootnoteAnchor"/>
          <w:rtl w:val="true"/>
        </w:rPr>
        <w:footnoteReference w:id="13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دین و افسانه خرافات</w:t>
      </w:r>
      <w:r>
        <w:rPr>
          <w:rStyle w:val="FootnoteAnchor"/>
          <w:rtl w:val="true"/>
        </w:rPr>
        <w:footnoteReference w:id="133"/>
      </w:r>
      <w:bookmarkStart w:id="219" w:name="pg4190_25066"/>
    </w:p>
    <w:p>
      <w:pPr>
        <w:pStyle w:val="BookText"/>
        <w:rPr/>
      </w:pPr>
      <w:bookmarkEnd w:id="21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منبع العلوم</w:t>
      </w:r>
      <w:r>
        <w:rPr>
          <w:rStyle w:val="FootnoteAnchor"/>
          <w:rtl w:val="true"/>
        </w:rPr>
        <w:footnoteReference w:id="1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برای کودکان و نوجوانان</w:t>
      </w:r>
      <w:r>
        <w:rPr>
          <w:rStyle w:val="FootnoteAnchor"/>
          <w:rtl w:val="true"/>
        </w:rPr>
        <w:footnoteReference w:id="1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درباره‌ی مجلات؛ مهم‌ترین مجله اهل تسنن استان، فصلنامه ندای اسلام است که این مجله هم در بعضی از شماره‌های خود رویکرد ضد شیعی دارد، از جمله در مجله‌ی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استغاثه به غیرالله، نذر و ذبح برای غیر خدا را شرک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قابل تأمل است اینکه چند سال قبل، حضرت آیهْ الله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ورود کتب وهابیت به داخل کشور تذکر دادند، اما متأسفانه سال‌های اخیر کتبی با همان رویکرد، با اجازه اداره ارشاد چاپ می‌شود و ملاحظه نمی‌گردد که این عمل ضد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بیشتر به این مسأله توجه شود</w:t>
      </w:r>
      <w:r>
        <w:rPr>
          <w:rFonts w:eastAsia="IRNazanin" w:cs="IRNazanin"/>
          <w:color w:val="111111"/>
          <w:sz w:val="28"/>
          <w:szCs w:val="28"/>
          <w:rtl w:val="true"/>
          <w:lang w:bidi="fa-IR"/>
        </w:rPr>
        <w:t>.</w:t>
      </w:r>
    </w:p>
    <w:p>
      <w:pPr>
        <w:pStyle w:val="Heading3"/>
        <w:numPr>
          <w:ilvl w:val="2"/>
          <w:numId w:val="1"/>
        </w:numPr>
        <w:rPr/>
      </w:pPr>
      <w:bookmarkStart w:id="220" w:name="__RefHeading___Toc3393537_2281741623"/>
      <w:bookmarkStart w:id="221" w:name="_Toc86"/>
      <w:bookmarkEnd w:id="220"/>
      <w:r>
        <w:rPr/>
        <w:t>3</w:t>
      </w:r>
      <w:r>
        <w:rPr>
          <w:rtl w:val="true"/>
        </w:rPr>
        <w:t xml:space="preserve">- </w:t>
      </w:r>
      <w:r>
        <w:rPr>
          <w:rtl w:val="true"/>
        </w:rPr>
        <w:t>سایت‌ها و وبلاگ‌ها</w:t>
      </w:r>
      <w:bookmarkEnd w:id="2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کم معونه‌ترین راه برای انتشار افکار، استفاده از فضای مجازی و اینترنت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داخل استان نیز از این قابلیت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معرفی آن موجب ترویج تفکر آنها می‌گردد از معرفی آنها خودداری می‌شود</w:t>
      </w:r>
      <w:r>
        <w:rPr>
          <w:rFonts w:eastAsia="IRNazanin" w:cs="IRNazanin"/>
          <w:color w:val="111111"/>
          <w:sz w:val="28"/>
          <w:szCs w:val="28"/>
          <w:rtl w:val="true"/>
          <w:lang w:bidi="fa-IR"/>
        </w:rPr>
        <w:t>.</w:t>
      </w:r>
      <w:bookmarkStart w:id="222" w:name="pg4190_25069"/>
    </w:p>
    <w:p>
      <w:pPr>
        <w:pStyle w:val="Heading3"/>
        <w:numPr>
          <w:ilvl w:val="2"/>
          <w:numId w:val="1"/>
        </w:numPr>
        <w:rPr/>
      </w:pPr>
      <w:bookmarkStart w:id="223" w:name="__RefHeading___Toc3393539_2281741623"/>
      <w:bookmarkStart w:id="224" w:name="_Toc87"/>
      <w:bookmarkEnd w:id="222"/>
      <w:bookmarkEnd w:id="223"/>
      <w:r>
        <w:rPr/>
        <w:t>4</w:t>
      </w:r>
      <w:r>
        <w:rPr>
          <w:rtl w:val="true"/>
        </w:rPr>
        <w:t xml:space="preserve">- </w:t>
      </w:r>
      <w:r>
        <w:rPr>
          <w:rtl w:val="true"/>
        </w:rPr>
        <w:t xml:space="preserve">لوح‌های فشرده </w:t>
      </w:r>
      <w:r>
        <w:rPr>
          <w:rtl w:val="true"/>
        </w:rPr>
        <w:t>(</w:t>
      </w:r>
      <w:r>
        <w:rPr>
          <w:rtl w:val="true"/>
        </w:rPr>
        <w:t>سی‌دی‌ها و دی وی دی‌ها</w:t>
      </w:r>
      <w:r>
        <w:rPr>
          <w:rtl w:val="true"/>
        </w:rPr>
        <w:t>)</w:t>
      </w:r>
      <w:bookmarkEnd w:id="224"/>
    </w:p>
    <w:p>
      <w:pPr>
        <w:pStyle w:val="BookText"/>
        <w:rPr/>
      </w:pPr>
      <w:r>
        <w:rPr>
          <w:rFonts w:ascii="IRNazanin" w:hAnsi="IRNazanin" w:eastAsia="IRNazanin"/>
          <w:color w:val="111111"/>
          <w:sz w:val="28"/>
          <w:sz w:val="28"/>
          <w:szCs w:val="28"/>
          <w:rtl w:val="true"/>
          <w:lang w:bidi="fa-IR"/>
        </w:rPr>
        <w:t>لوح‌های فشرده به دلیل مزایای مختلف ازجمله کم هزینه بودن و قابلیت انتقال زیاد اطلاعات، به راحتی مردم را تغذیه فکری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وسیله جهت ترویج اندیشه سلفی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لوح‌هایی که در استان پخش می‌شود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سخنرانی‌های افرادی که مروج تفکر سلفی‌گری هستند، همچون نعمت الله توحیدی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موضوعاتی همچون قبرپرستی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پخش سی‌دی‌های عملیات‌های گروه‌های تکفیری همچون گروهک ریگی در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پخش نرم‌افزارهای کامپیوتری حاوی کتب وهابیت همچون نرم افزار کتابخانه عقیده که حاوی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بوده و تعداد زیادی از آنها ترجمه کتب وهابیت می‌باشد</w:t>
      </w:r>
      <w:r>
        <w:rPr>
          <w:rFonts w:eastAsia="IRNazanin" w:cs="IRNazanin"/>
          <w:color w:val="111111"/>
          <w:sz w:val="28"/>
          <w:szCs w:val="28"/>
          <w:rtl w:val="true"/>
          <w:lang w:bidi="fa-IR"/>
        </w:rPr>
        <w:t>.</w:t>
      </w:r>
    </w:p>
    <w:p>
      <w:pPr>
        <w:pStyle w:val="Heading3"/>
        <w:numPr>
          <w:ilvl w:val="2"/>
          <w:numId w:val="1"/>
        </w:numPr>
        <w:rPr/>
      </w:pPr>
      <w:bookmarkStart w:id="225" w:name="__RefHeading___Toc3393541_2281741623"/>
      <w:bookmarkStart w:id="226" w:name="_Toc88"/>
      <w:bookmarkEnd w:id="225"/>
      <w:r>
        <w:rPr/>
        <w:t>5</w:t>
      </w:r>
      <w:r>
        <w:rPr>
          <w:rtl w:val="true"/>
        </w:rPr>
        <w:t xml:space="preserve">- </w:t>
      </w:r>
      <w:r>
        <w:rPr>
          <w:rtl w:val="true"/>
        </w:rPr>
        <w:t>شبکه‌ی ماهواره‌ای وهابیت</w:t>
      </w:r>
      <w:bookmarkEnd w:id="226"/>
    </w:p>
    <w:p>
      <w:pPr>
        <w:pStyle w:val="Heading4"/>
        <w:numPr>
          <w:ilvl w:val="3"/>
          <w:numId w:val="1"/>
        </w:numPr>
        <w:rPr/>
      </w:pPr>
      <w:bookmarkStart w:id="227" w:name="__RefHeading___Toc3393543_2281741623"/>
      <w:bookmarkStart w:id="228" w:name="_Toc89"/>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یکی از طرق نفوذ اندیشه‌های سلفی‌گری؛ القاء آن اندیشه‌ها به عنوان تفکر اهل تسنن از طریق شبکه‌های ماهواره‌ای فارسی زبان همچون شبکه ماهواره‌ای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مورد از سخنرانی‌های آنها به عنوان نمونه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سخنرانان در شبکه نور این‌گونه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زیارت امام رضا علیه السلام  و امام حسین علیه السلام ، مثل رفتن به بتکده</w:t>
      </w:r>
      <w:bookmarkStart w:id="229" w:name="pg4190_25071"/>
    </w:p>
    <w:p>
      <w:pPr>
        <w:pStyle w:val="BookText"/>
        <w:rPr/>
      </w:pPr>
      <w:bookmarkEnd w:id="229"/>
      <w:r>
        <w:rPr>
          <w:rFonts w:ascii="IRNazanin" w:hAnsi="IRNazanin" w:eastAsia="IRNazanin"/>
          <w:color w:val="111111"/>
          <w:sz w:val="28"/>
          <w:sz w:val="28"/>
          <w:szCs w:val="28"/>
          <w:rtl w:val="true"/>
          <w:lang w:bidi="fa-IR"/>
        </w:rPr>
        <w:t>است و گناه رفتن به زیارت ائمه شیعه، گناهش از رفتن به بتخانه بالاتر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30" w:name="__RefHeading___Toc3393545_2281741623"/>
      <w:bookmarkStart w:id="231" w:name="_Toc90"/>
      <w:bookmarkEnd w:id="230"/>
      <w:r>
        <w:rPr>
          <w:rtl w:val="true"/>
        </w:rPr>
        <w:t>برخی از مطالب مطرح شده در شبکه نور</w:t>
      </w:r>
      <w:bookmarkEnd w:id="231"/>
    </w:p>
    <w:p>
      <w:pPr>
        <w:pStyle w:val="BookText"/>
        <w:rPr/>
      </w:pPr>
      <w:r>
        <w:rPr>
          <w:rFonts w:ascii="IRNazanin" w:hAnsi="IRNazanin" w:eastAsia="IRNazanin"/>
          <w:color w:val="111111"/>
          <w:sz w:val="28"/>
          <w:sz w:val="28"/>
          <w:szCs w:val="28"/>
          <w:rtl w:val="true"/>
          <w:lang w:bidi="fa-IR"/>
        </w:rPr>
        <w:t>آقای ظهرابی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متبرک شدن چیزی توسط مقبره‌ها، غیر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قائل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هستند و 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گنبد؛ مظهر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زدن هنگام عزاداری، جزء اعمال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از توحید روی گردانیده و رو به امور شبهه‌انگیز آورده‌اند، پس مشرکند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232" w:name="__RefHeading___Toc3393547_2281741623"/>
      <w:bookmarkStart w:id="233" w:name="_Toc91"/>
      <w:bookmarkEnd w:id="232"/>
      <w:r>
        <w:rPr/>
        <w:t>6</w:t>
      </w:r>
      <w:r>
        <w:rPr>
          <w:rtl w:val="true"/>
        </w:rPr>
        <w:t xml:space="preserve">- </w:t>
      </w:r>
      <w:r>
        <w:rPr>
          <w:rtl w:val="true"/>
        </w:rPr>
        <w:t>ختم بخاری</w:t>
      </w:r>
      <w:bookmarkEnd w:id="2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بخاری مراسمی است که همه ساله در ماه رجب به مناسبت فارغ‌التحصیلی عده‌ای از طلاب حوزه علمیه برگزار می‌شود و علت نامیدن این</w:t>
      </w:r>
    </w:p>
    <w:p>
      <w:pPr>
        <w:pStyle w:val="BookText"/>
        <w:rPr/>
      </w:pPr>
      <w:r>
        <w:rPr>
          <w:rFonts w:ascii="IRNazanin" w:hAnsi="IRNazanin" w:eastAsia="IRNazanin"/>
          <w:color w:val="111111"/>
          <w:sz w:val="28"/>
          <w:sz w:val="28"/>
          <w:szCs w:val="28"/>
          <w:rtl w:val="true"/>
          <w:lang w:bidi="fa-IR"/>
        </w:rPr>
        <w:t>مراسم به این نام به خاطر این است که در سال دوم خارج که سال چهاردهم حوزه است،قسمت‌هایی از صحیح بخاری به عنوان آخرین کتاب در دوره حدیث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مراسم به مراسم دستاربندی یا عمامه‌گذاری نیز یاد شده است و بعد از این مراسم به افراد فارغ التحصیل، مولوی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ختم بخاری مخصوصاً ختم بخاری دارالعلوم زاهدان چندین سالی است که محفلی برای انتقاد از نظام و تفکرات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محفل میهمان‌هایی از داخل و خارج کشور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شاهد چند نمونه از مطالبی که در این مراسم بیان شده است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ختم بخاری زاهدان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که با شرکت جمعیت زیادی همراه بود، یکی از سخنرانان</w:t>
      </w:r>
      <w:r>
        <w:rPr>
          <w:rStyle w:val="FootnoteAnchor"/>
          <w:rtl w:val="true"/>
        </w:rPr>
        <w:footnoteReference w:id="139"/>
      </w:r>
      <w:r>
        <w:rPr>
          <w:rFonts w:ascii="IRNazanin" w:hAnsi="IRNazanin" w:eastAsia="IRNazanin"/>
          <w:color w:val="111111"/>
          <w:sz w:val="28"/>
          <w:sz w:val="28"/>
          <w:szCs w:val="28"/>
          <w:rtl w:val="true"/>
          <w:lang w:bidi="fa-IR"/>
        </w:rPr>
        <w:t>، توسل را مورد انتقاد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بنام توسل، هر شرکی را جایز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یعنی هر عملی که رسول الله صلی الله علیه و آله وسلم  انجام داده است را ما انجام بدهیم نه اینکه هر کسی هر شرکی را توسل بداند و بگوید این واسطه بین من و خداوند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مراسم، برگه‌ای پخش کردند که در ضمن ده سؤال، توسل را شرک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دکتر محمد بن ابراهیم العباد، رئیس دادگاه مدینه، سخنرانی کرد و هرگونه توسل به اهل بیت علیهم السلام  و</w:t>
      </w:r>
      <w:bookmarkStart w:id="234" w:name="pg4190_25074"/>
    </w:p>
    <w:p>
      <w:pPr>
        <w:pStyle w:val="BookText"/>
        <w:rPr/>
      </w:pPr>
      <w:bookmarkEnd w:id="234"/>
      <w:r>
        <w:rPr>
          <w:rFonts w:ascii="IRNazanin" w:hAnsi="IRNazanin" w:eastAsia="IRNazanin"/>
          <w:color w:val="111111"/>
          <w:sz w:val="28"/>
          <w:sz w:val="28"/>
          <w:szCs w:val="28"/>
          <w:rtl w:val="true"/>
          <w:lang w:bidi="fa-IR"/>
        </w:rPr>
        <w:t>صالحین و رفتن به طرف ضریح را به عنوان شرک اعلام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وسلم  هم با مشرکین زمان خودش، با این‌که موحد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و جهاد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محمد بن ابراهیم العباد در مصاحبه با سایت سنی آنلاین چنین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 ملت هرچه بیشتر در تصحیح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بدعت و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نذر و ذبح برای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باشد </w:t>
      </w:r>
      <w:r>
        <w:rPr>
          <w:rFonts w:eastAsia="Times New Roman" w:cs="Times New Roman" w:ascii="Times New Roman" w:hAnsi="Times New Roman"/>
          <w:color w:val="111111"/>
          <w:sz w:val="28"/>
          <w:szCs w:val="28"/>
          <w:lang w:val="en-US" w:bidi="en-US"/>
        </w:rPr>
        <w:t>www.besoye islam.blogfa.com/post-58.aspx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جهاد با کسانی که متوسل به اهل بیت می‌شوند همچون جهادپیامبر با مشرکین است و</w:t>
      </w:r>
      <w:r>
        <w:rPr>
          <w:rFonts w:eastAsia="IRNazanin" w:cs="IRNazanin"/>
          <w:color w:val="111111"/>
          <w:sz w:val="28"/>
          <w:szCs w:val="28"/>
          <w:rtl w:val="true"/>
          <w:lang w:bidi="fa-IR"/>
        </w:rPr>
        <w:t>... .</w:t>
      </w:r>
    </w:p>
    <w:p>
      <w:pPr>
        <w:pStyle w:val="Heading3"/>
        <w:numPr>
          <w:ilvl w:val="2"/>
          <w:numId w:val="1"/>
        </w:numPr>
        <w:rPr/>
      </w:pPr>
      <w:bookmarkStart w:id="235" w:name="__RefHeading___Toc3393549_2281741623"/>
      <w:bookmarkStart w:id="236" w:name="_Toc92"/>
      <w:bookmarkEnd w:id="235"/>
      <w:r>
        <w:rPr/>
        <w:t>7</w:t>
      </w:r>
      <w:r>
        <w:rPr>
          <w:rtl w:val="true"/>
        </w:rPr>
        <w:t xml:space="preserve">- </w:t>
      </w:r>
      <w:r>
        <w:rPr>
          <w:rtl w:val="true"/>
        </w:rPr>
        <w:t>جماعت تبلیغی</w:t>
      </w:r>
      <w:bookmarkEnd w:id="236"/>
    </w:p>
    <w:p>
      <w:pPr>
        <w:pStyle w:val="BookText"/>
        <w:rPr/>
      </w:pPr>
      <w:r>
        <w:rPr>
          <w:rFonts w:ascii="IRNazanin" w:hAnsi="IRNazanin" w:eastAsia="IRNazanin"/>
          <w:color w:val="111111"/>
          <w:sz w:val="28"/>
          <w:sz w:val="28"/>
          <w:szCs w:val="28"/>
          <w:rtl w:val="true"/>
          <w:lang w:bidi="fa-IR"/>
        </w:rPr>
        <w:t>مبلغان جماعهًْ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توسل به اولیای الهی و توجه به قبور، دیدگاه شاه ولی الله دهلوی را تبلیغ می‌کنند؛ تأکید بر نماز و روزه، داشتن محاسن بلند، عدم توسل به اولیاء و عدم احترام به قبور، از مهمترین آموزه‌های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مراسم سوگواری و همچنین جشن‌ها را بدعت دانسته و نسبت به خلفای راشدین تعصب خاصی دارند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در استان فعالیت گسترده‌ای دارند و با کشور پاکستان در ارتباطند و گاه این جماعت چند روزی از ایران به پاکستان می‌روند و گاه جماعت تبلیغی از پاکستان به ایران سفر می‌کنند و طبق تحقیقات میدانی بدست آمده در استان،</w:t>
      </w:r>
      <w:bookmarkStart w:id="237" w:name="pg4190_25076"/>
    </w:p>
    <w:p>
      <w:pPr>
        <w:pStyle w:val="BookText"/>
        <w:rPr/>
      </w:pPr>
      <w:bookmarkEnd w:id="237"/>
      <w:r>
        <w:rPr>
          <w:rFonts w:ascii="IRNazanin" w:hAnsi="IRNazanin" w:eastAsia="IRNazanin"/>
          <w:color w:val="111111"/>
          <w:sz w:val="28"/>
          <w:sz w:val="28"/>
          <w:szCs w:val="28"/>
          <w:rtl w:val="true"/>
          <w:lang w:bidi="fa-IR"/>
        </w:rPr>
        <w:t>جماعت تبلیغ از مهم‌ترین مروجان اندیشه‌ی سلفی‌گری در بین عوام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دادستان عمومی و انقلاب زاهدان، در نشست مطبوعاتی با خبرنگاران در زاهدان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تبلیغی با گروهک تروریستی ریگی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نگاه مذهبی وارد جماعت تبلیغی می‌شوند و پس از تأثیر و القائات اولیه، به زعم خود، به دنبال اجرای فرائض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خاص و شستشوی مغزی این افراد، کم کم باعث جذب در گروهک‌های افراطی می‌شود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http://www.dadiran.ir/Default.aspx?tabid=40&amp;ctl=Edit&amp;mid=389&amp;Code=7892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8" w:name="__RefHeading___Toc3393551_2281741623"/>
      <w:bookmarkStart w:id="239" w:name="_Toc93"/>
      <w:bookmarkEnd w:id="238"/>
      <w:r>
        <w:rPr/>
        <w:t>8</w:t>
      </w:r>
      <w:r>
        <w:rPr>
          <w:rtl w:val="true"/>
        </w:rPr>
        <w:t xml:space="preserve">- </w:t>
      </w:r>
      <w:r>
        <w:rPr>
          <w:rtl w:val="true"/>
        </w:rPr>
        <w:t>تهدید و ترور مستبصرین</w:t>
      </w:r>
      <w:bookmarkEnd w:id="239"/>
    </w:p>
    <w:p>
      <w:pPr>
        <w:pStyle w:val="BookText"/>
        <w:rPr/>
      </w:pPr>
      <w:r>
        <w:rPr>
          <w:rFonts w:ascii="IRNazanin" w:hAnsi="IRNazanin" w:eastAsia="IRNazanin"/>
          <w:color w:val="111111"/>
          <w:sz w:val="28"/>
          <w:sz w:val="28"/>
          <w:szCs w:val="28"/>
          <w:rtl w:val="true"/>
          <w:lang w:bidi="fa-IR"/>
        </w:rPr>
        <w:t>با توجه به نفوذ افکار تکفیری، بر همگان روشن است که شیعه شدن همراه با تکفیر و تهدید می‌باشد، بخاطر همین، بسیاری از سنی‌هایی که گرایش به شیعه دارند، جرأت ابراز آن را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نمونه‌های زیادی از تهدید یا ترور مستبصرین در منطقه داشتیم که به مواردی اشاره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رساندن سعید چندانی به وسیله سم، وی بعد از اینکه مبتلا به بیماری سرطان می‌شود، با عنایت امام زمان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شهید محمد اسلام زومک زهی، وی در دهستان پسکوه سراوان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علناً شیعه می‌شود، اما چهار سال بعد در تاریخ </w:t>
      </w:r>
      <w:r>
        <w:rPr>
          <w:rFonts w:eastAsia="IRNazanin" w:cs="IRNazanin"/>
          <w:color w:val="111111"/>
          <w:sz w:val="28"/>
          <w:szCs w:val="28"/>
          <w:lang w:bidi="fa-IR"/>
        </w:rPr>
        <w:t>28/10/84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شب عید غدیر به شهادت می‌رسد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بخش پروار از دیگر مستبصرینی است که مورد ترور قرار می‌گیرد و دو گلوله به قفسه‌ی سینه و دست چپش اصابت می‌کند ولی جان سالم بدر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مکتب تشیع می‌پیوندد و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می‌شود</w:t>
      </w:r>
      <w:r>
        <w:rPr>
          <w:rFonts w:eastAsia="IRNazanin" w:cs="IRNazanin"/>
          <w:color w:val="111111"/>
          <w:sz w:val="28"/>
          <w:szCs w:val="28"/>
          <w:rtl w:val="true"/>
          <w:lang w:bidi="fa-IR"/>
        </w:rPr>
        <w:t>.</w:t>
      </w:r>
      <w:bookmarkStart w:id="240" w:name="pg4190_25080"/>
    </w:p>
    <w:p>
      <w:pPr>
        <w:pStyle w:val="Heading2"/>
        <w:numPr>
          <w:ilvl w:val="1"/>
          <w:numId w:val="1"/>
        </w:numPr>
        <w:rPr/>
      </w:pPr>
      <w:bookmarkStart w:id="241" w:name="__RefHeading___Toc3393553_2281741623"/>
      <w:bookmarkStart w:id="242" w:name="_Toc94"/>
      <w:bookmarkEnd w:id="240"/>
      <w:bookmarkEnd w:id="241"/>
      <w:r>
        <w:rPr>
          <w:rtl w:val="true"/>
        </w:rPr>
        <w:t>فصل چهارم</w:t>
      </w:r>
      <w:r>
        <w:rPr>
          <w:rtl w:val="true"/>
        </w:rPr>
        <w:t xml:space="preserve">: </w:t>
      </w:r>
      <w:r>
        <w:rPr>
          <w:rtl w:val="true"/>
        </w:rPr>
        <w:t>بررسی تطبیقی اندیشه‌های وهابیت و اهل سنت استان</w:t>
      </w:r>
      <w:bookmarkEnd w:id="2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3393555_2281741623"/>
      <w:bookmarkStart w:id="244" w:name="_Toc95"/>
      <w:bookmarkEnd w:id="243"/>
      <w:r>
        <w:rPr>
          <w:rtl w:val="true"/>
        </w:rPr>
        <w:t>اشاره</w:t>
      </w:r>
      <w:bookmarkStart w:id="245" w:name="pg4190_25084"/>
      <w:bookmarkEnd w:id="244"/>
    </w:p>
    <w:p>
      <w:pPr>
        <w:pStyle w:val="Heading3"/>
        <w:numPr>
          <w:ilvl w:val="2"/>
          <w:numId w:val="1"/>
        </w:numPr>
        <w:rPr/>
      </w:pPr>
      <w:bookmarkStart w:id="246" w:name="__RefHeading___Toc3393557_2281741623"/>
      <w:bookmarkStart w:id="247" w:name="_Toc96"/>
      <w:bookmarkEnd w:id="245"/>
      <w:bookmarkEnd w:id="246"/>
      <w:r>
        <w:rPr>
          <w:rtl w:val="true"/>
        </w:rPr>
        <w:t>مقدمه</w:t>
      </w:r>
      <w:bookmarkEnd w:id="247"/>
    </w:p>
    <w:p>
      <w:pPr>
        <w:pStyle w:val="BookText"/>
        <w:rPr/>
      </w:pPr>
      <w:r>
        <w:rPr>
          <w:rFonts w:ascii="IRNazanin" w:hAnsi="IRNazanin" w:eastAsia="IRNazanin"/>
          <w:color w:val="111111"/>
          <w:sz w:val="28"/>
          <w:sz w:val="28"/>
          <w:szCs w:val="28"/>
          <w:rtl w:val="true"/>
          <w:lang w:bidi="fa-IR"/>
        </w:rPr>
        <w:t>در این فصل بنا بر این است که بررسی تطبیقی بین اندیشه‌های محمد بن عبدالوهاب</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پدرش عبدالوهاب از علمای حنبلی و مورد احترام مردم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 الوهاب پس از به پایان رساندن دروس مقدمات، زادگاهش را ترک گفت و به مدینه مهاجرت کرد و پس از اقامت کوتاهی در مدینه به بصره و سپس به بغداد و آنگاه به کردستان و همدان و اصفهان روانه شد و در هر یک از این شهرها مدتی چند اقامت گزید تا آنجا 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 و سرانجام تصمیم گرفت که به زادگاه خود برگردد و پس از بازگشت، هشت ماه از مردم دوری گزید، و سپس مردم را به آیین جدیدی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زعماء الاصلاح،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ابتدا اندیشه‌های انحرافی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 برادرش و مشایخ و استادان او در مورد او چنین نظری داشتند که به‌زودی از او انحراف و گمراهی سرخواهد زد زیرا در گفتار و رفتار و کارهایش چنین چیزی را 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فتنه وهابیت،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محمدبن عبدالوهاب از محل اصلی خود به نام عیینه به بخش حریمله منتقل شد و در آنجا زیست تا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 خود راضی نبود و پیوسته او را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برادرش سلیمان بن عبدالوهاب از مخالفان سر سخت وی بود و بعدها کتابی در رد اندیشه‌های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فوت کرد، او محیط را برای اظهار عقاید خود بی‌مانع دید، ولی با هجوم عمومی مردم حریمله روبرو شد و نزدیک بود که خونش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آنجا به زادگاه خود عیینه بازگشت، پس از ورود به زادگاهش با امیر آنجا به نام عثمان بن معمر پیمان بست که هر یک از آن دو، بازوی دیگری باشد و امیر اجازه دهد او عقاید خود را بی پرده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نتیجه آن این باشد که امیر بر همه امیرنشین‌های منطقه نجد که عیینه نیز یکی از آنهاست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اینکه پیوند محمد بن عبدالوهاب با امیر استوارتر گردد، وی خواهر امیر را گرفت و پس از بستن عقد، و وعده همکاری صمیمانه، شیخ به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نجد و اعراب نجد را به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پیمانی میان شیخ و امیر بسته شد که در حقیقت داد و ستدی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منطقه را به امیر بخشید، در حالی‌که نه از تقوای او آگاهی صحیح داشت و نه از سرانجام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پیمان نخستین اثر آن این شد که قبر زید بن الخطاب، برادر خلیفه دوم، با خاک یکسان گشت زیرا از دید شیخ، بنای بر قبور بدعتی بود که باید از میان می‌رفت، ولی همین کار، واکنش‌هایی در منطقه ایجاد کرد و امیر احساء و قطیف به نام سلیمان حمیری، به امیر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هرچه زودتر این فتنه را بخواباند و شیخ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عیینه ناچار شد که عذر شیخ را بخواهد تا او عیینیه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شیخ منطقه سومی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محمد 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عقائد و مذاهب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پادشاهان مشرق که اهل دِرعیه بودند ارتباط برقرار کرد و به نزد آنان رفت و توانست نظر آنان را جلب نماید و آنان به یاریش برخاستند و دعوتش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آنان از پذیرش دعوت محمدبن عبدالوهاب این بود که بدین وسیله سلطنت خود را پایدار ساخته و نفوذ و قلمرو حکومت خود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عرب‌های بادیه‌نشین حمله برده و بر ایشان تسلط یافته و آنان را تحت انقیاد خود درآورده و بی‌هیچ اجر و مزدی ضمیمه لشگریان خود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وهابیت،ص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شیخ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استحکام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برنامه‌ای که شیخ برای محاربه با کفار ریخت، گرفتن انتقام از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جهت دو نفر از جانب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شدند و او را در حال خواندن نماز جمعه ترور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عقائد و مذاهب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عیینه حمله و همه شهر را با خاک یکسان کردند، تا آنجا که درخت‌ها را سوزاندند، و چاه‌ها را پر کردند و مردها را کشتند و زنان را اسیر کردند و به نوامیس مردم تجاوز نمودند و فزون‌تر از آن نیز جنایاتی کردند که قلم از بیان آن شرم دارد و این شهر تا به امروز، به صورت ویرانه‌ای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شیخ، این عذابی بود که خدا برای آنان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تاریخ آل سعود،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سرزمین‌های دیگر لشکرکشی کرده و به بهانه گسترش توحید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آن، از میان مسلمین به سرزمین نجد و اطراف آن، مثل یمن و حجاز و نواحی سوریه و عراق، حمله‌ور شدند، و هر شهری که عقاید آنان را قبول نمی‌کرد غارت کرده و افرادش را به خاک و خون می‌کشیدند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جزیرهْ العرب فی القرن العشرین،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نماد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اهل تسنن استان سیستان و بلوچستان</w:t>
      </w:r>
    </w:p>
    <w:p>
      <w:pPr>
        <w:pStyle w:val="BookText"/>
        <w:rPr/>
      </w:pPr>
      <w:r>
        <w:rPr>
          <w:rFonts w:ascii="IRNazanin" w:hAnsi="IRNazanin" w:eastAsia="IRNazanin"/>
          <w:color w:val="111111"/>
          <w:sz w:val="28"/>
          <w:sz w:val="28"/>
          <w:szCs w:val="28"/>
          <w:rtl w:val="true"/>
          <w:lang w:bidi="fa-IR"/>
        </w:rPr>
        <w:t>انجام گیرد تا دقیقاً تفکرات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کتب علمای طراز اول سه فرقه‌ی مهم اهل تسنن استان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دیوبندیه، غیرمقلد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بریلویه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منابع محدودی در دسترس بود، ممکن است از بعضی فرق، مطلبی در موضوعی خاص یافت نشود، لذا نامی از آن فرقه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کتب استفاده شده در اینجا ترجمه علمای اهل تسنن استان است، اما چون نکات بیان شده در کتاب، متناسب با رویکرد مکتبی آنهاست و یا در مقدمه، آن اندیشه را قبول کرده، لذا اسم مترجم آورده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یا مولوی عبد الرحمن سربازی در ابتدای کتاب عقاید اهل سنت و جماعت در رد وهابیت، این کتاب را برای برحذر داشتن مردم منطقه بخصوص طلاب از ابتلا به گرایش‌های التقاطی توصیه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بنای نقد کامل دیدگاه‌ها را نداریم و تنها هدف روشن شدن دیدگاه‌ها است</w:t>
      </w:r>
      <w:r>
        <w:rPr>
          <w:rFonts w:eastAsia="IRNazanin" w:cs="IRNazanin"/>
          <w:color w:val="111111"/>
          <w:sz w:val="28"/>
          <w:szCs w:val="28"/>
          <w:rtl w:val="true"/>
          <w:lang w:bidi="fa-IR"/>
        </w:rPr>
        <w:t>.</w:t>
      </w:r>
      <w:bookmarkStart w:id="248" w:name="pg4190_25090"/>
    </w:p>
    <w:p>
      <w:pPr>
        <w:pStyle w:val="BookText"/>
        <w:rPr/>
      </w:pPr>
      <w:bookmarkEnd w:id="248"/>
      <w:r>
        <w:rPr>
          <w:rFonts w:ascii="IRNazanin" w:hAnsi="IRNazanin" w:eastAsia="IRNazanin"/>
          <w:color w:val="111111"/>
          <w:sz w:val="28"/>
          <w:sz w:val="28"/>
          <w:szCs w:val="28"/>
          <w:rtl w:val="true"/>
          <w:lang w:bidi="fa-IR"/>
        </w:rPr>
        <w:t>قبل از اینکه وارد بحث اصلی شویم به سه مطلب که زمینه ورود به بحث می‌باشند اجمالاً اشاره می‌گردد</w:t>
      </w:r>
      <w:r>
        <w:rPr>
          <w:rFonts w:eastAsia="IRNazanin" w:cs="IRNazanin"/>
          <w:color w:val="111111"/>
          <w:sz w:val="28"/>
          <w:szCs w:val="28"/>
          <w:rtl w:val="true"/>
          <w:lang w:bidi="fa-IR"/>
        </w:rPr>
        <w:t>:</w:t>
      </w:r>
    </w:p>
    <w:p>
      <w:pPr>
        <w:pStyle w:val="Heading3"/>
        <w:numPr>
          <w:ilvl w:val="2"/>
          <w:numId w:val="1"/>
        </w:numPr>
        <w:rPr/>
      </w:pPr>
      <w:bookmarkStart w:id="249" w:name="__RefHeading___Toc3393559_2281741623"/>
      <w:bookmarkStart w:id="250" w:name="_Toc97"/>
      <w:bookmarkEnd w:id="249"/>
      <w:r>
        <w:rPr>
          <w:rtl w:val="true"/>
        </w:rPr>
        <w:t>دیدگاه وهابیت و فرق استان نسبت به یکدیگر</w:t>
      </w:r>
      <w:bookmarkEnd w:id="250"/>
    </w:p>
    <w:p>
      <w:pPr>
        <w:pStyle w:val="Heading4"/>
        <w:numPr>
          <w:ilvl w:val="3"/>
          <w:numId w:val="1"/>
        </w:numPr>
        <w:rPr/>
      </w:pPr>
      <w:bookmarkStart w:id="251" w:name="__RefHeading___Toc3393561_2281741623"/>
      <w:bookmarkStart w:id="252" w:name="_Toc98"/>
      <w:bookmarkEnd w:id="251"/>
      <w:r>
        <w:rPr>
          <w:rtl w:val="true"/>
        </w:rPr>
        <w:t>الف</w:t>
      </w:r>
      <w:r>
        <w:rPr>
          <w:rtl w:val="true"/>
        </w:rPr>
        <w:t xml:space="preserve">) </w:t>
      </w:r>
      <w:r>
        <w:rPr>
          <w:rtl w:val="true"/>
        </w:rPr>
        <w:t>دیدگاه وهابیت نسبت به فرق دیگر</w:t>
      </w:r>
      <w:bookmarkEnd w:id="252"/>
    </w:p>
    <w:p>
      <w:pPr>
        <w:pStyle w:val="BookText"/>
        <w:rPr/>
      </w:pP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اشاعره مثلاً و ماتریدیه، از اهل سنت و جماعت شمرده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علت این حکم را چنین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مخالف آنچه پیامبر صلی الله علیه و آله وسلم  و اصحابش در اجرای صفات خداوند سبحانه و تعالی بر حقیقتشان می‌باشد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السنهْ و الجماعهْ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سلفی‌ها، أشعری‌ها وماتریدی‌ها که به خطا رفته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صالح الفوزان از علمای وهابی در جواب سؤالی در مورد اینکه آیا اشاعره و ماتریدیه از اهل سنت و جماعت هستند؟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 و جماعت شمرده نمی‌شوند و لکن آنها خودشان را اهل سنت می‌شمارند در حالی‌که از اهل سنت نیستند</w:t>
      </w:r>
      <w:r>
        <w:rPr>
          <w:rFonts w:eastAsia="IRNazanin" w:cs="IRNazanin"/>
          <w:color w:val="111111"/>
          <w:sz w:val="28"/>
          <w:szCs w:val="28"/>
          <w:rtl w:val="true"/>
          <w:lang w:bidi="fa-IR"/>
        </w:rPr>
        <w:t>.</w:t>
      </w:r>
      <w:r>
        <w:rPr>
          <w:rStyle w:val="FootnoteAnchor"/>
          <w:rtl w:val="true"/>
        </w:rPr>
        <w:footnoteReference w:id="146"/>
      </w:r>
      <w:bookmarkStart w:id="253" w:name="pg4190_25092"/>
    </w:p>
    <w:p>
      <w:pPr>
        <w:pStyle w:val="BookText"/>
        <w:rPr/>
      </w:pPr>
      <w:bookmarkEnd w:id="253"/>
      <w:r>
        <w:rPr>
          <w:rFonts w:ascii="IRNazanin" w:hAnsi="IRNazanin" w:eastAsia="IRNazanin"/>
          <w:color w:val="111111"/>
          <w:sz w:val="28"/>
          <w:sz w:val="28"/>
          <w:szCs w:val="28"/>
          <w:rtl w:val="true"/>
          <w:lang w:bidi="fa-IR"/>
        </w:rPr>
        <w:t>أحمد بن یحیی النجمی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الذی لامریة فیه، أن الأشاعرة، والماتریدیة من طوائف أهل البدع، ولایجوز لأحد أن یقول إنهم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حقی که در آن شکی نیست، اشاعره و ماتریدیه از طوائف اهل بدعت هستند و بر هیچ کسی جایز نیست که آنها را از اهل سنت بنامد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54" w:name="__RefHeading___Toc3393563_2281741623"/>
      <w:bookmarkStart w:id="255" w:name="_Toc99"/>
      <w:bookmarkEnd w:id="254"/>
      <w:r>
        <w:rPr>
          <w:rtl w:val="true"/>
        </w:rPr>
        <w:t>ب</w:t>
      </w:r>
      <w:r>
        <w:rPr>
          <w:rtl w:val="true"/>
        </w:rPr>
        <w:t xml:space="preserve">) </w:t>
      </w:r>
      <w:r>
        <w:rPr>
          <w:rtl w:val="true"/>
        </w:rPr>
        <w:t>دیدگاه فِرَق استان نسبت به وهابیت</w:t>
      </w:r>
      <w:bookmarkEnd w:id="255"/>
    </w:p>
    <w:p>
      <w:pPr>
        <w:pStyle w:val="Heading5"/>
        <w:numPr>
          <w:ilvl w:val="4"/>
          <w:numId w:val="1"/>
        </w:numPr>
        <w:rPr/>
      </w:pPr>
      <w:bookmarkStart w:id="256" w:name="__RefHeading___Toc3393565_2281741623"/>
      <w:bookmarkStart w:id="257" w:name="_Toc100"/>
      <w:bookmarkEnd w:id="256"/>
      <w:r>
        <w:rPr>
          <w:rtl w:val="true"/>
        </w:rPr>
        <w:t>اشاره</w:t>
      </w:r>
      <w:bookmarkEnd w:id="2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علمای اهل تسنن استان؛ غیرمقلد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بُعد کلامی با وهابیت قرابت فکری دارند، با نگاهی مثبت به اندیشه‌های محمدبن عبدالوهاب می‌پردازند</w:t>
      </w:r>
      <w:r>
        <w:rPr>
          <w:rStyle w:val="FootnoteAnchor"/>
          <w:rtl w:val="true"/>
        </w:rPr>
        <w:footnoteReference w:id="148"/>
      </w:r>
      <w:r>
        <w:rPr>
          <w:rFonts w:ascii="IRNazanin" w:hAnsi="IRNazanin" w:eastAsia="IRNazanin"/>
          <w:color w:val="111111"/>
          <w:sz w:val="28"/>
          <w:sz w:val="28"/>
          <w:szCs w:val="28"/>
          <w:rtl w:val="true"/>
          <w:lang w:bidi="fa-IR"/>
        </w:rPr>
        <w:t>و کتاب‌هایی از انتشارات حرمین که متعلق به آنهاست مؤید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کتب چاپ شده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پیرامون اجتهاد ائمه، تألیف ابن تیمیه، ترجمه احمد آریا نژاد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رسول الله صلی الله علیه و آله وسلم ، تألیف ناصرالدین آلبانی، ترجمه دهقان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برای کودکان و نوجوانان، تألیف عبداللطیف، عبدالعزیز، ترجمه اسحاق دبیری العوضی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جنایز، تالیف آلبانی، ترجمه عبدالله ریگی احمدی و</w:t>
      </w:r>
      <w:r>
        <w:rPr>
          <w:rFonts w:eastAsia="IRNazanin" w:cs="IRNazanin"/>
          <w:color w:val="111111"/>
          <w:sz w:val="28"/>
          <w:szCs w:val="28"/>
          <w:rtl w:val="true"/>
          <w:lang w:bidi="fa-IR"/>
        </w:rPr>
        <w:t>... .</w:t>
      </w:r>
      <w:bookmarkStart w:id="258" w:name="pg4190_25095"/>
    </w:p>
    <w:p>
      <w:pPr>
        <w:pStyle w:val="BookText"/>
        <w:rPr/>
      </w:pPr>
      <w:bookmarkEnd w:id="258"/>
      <w:r>
        <w:rPr>
          <w:rFonts w:ascii="IRNazanin" w:hAnsi="IRNazanin" w:eastAsia="IRNazanin"/>
          <w:color w:val="111111"/>
          <w:sz w:val="28"/>
          <w:sz w:val="28"/>
          <w:szCs w:val="28"/>
          <w:rtl w:val="true"/>
          <w:lang w:bidi="fa-IR"/>
        </w:rPr>
        <w:t>علمای دیوبند استان را می‌توان به دو دسته تقسیم کرد؛ دسته اول آنهایی که متأثر از اندیشه‌های وهابیت و محمدبن عبدالوهاب‌اند و از تفکرات آنها دفاع می‌کنند و دسته‌ی دوم آنهایی که گرچه بعضی مشترکات فکری با آنها دارند، اما در مقابل بعضی از اندیشه‌هایشان موضع دارند و آنهارا صحیح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دیدگاه چند نفر از دسته دوم مطرح می‌گردد</w:t>
      </w:r>
      <w:r>
        <w:rPr>
          <w:rFonts w:eastAsia="IRNazanin" w:cs="IRNazanin"/>
          <w:color w:val="111111"/>
          <w:sz w:val="28"/>
          <w:szCs w:val="28"/>
          <w:rtl w:val="true"/>
          <w:lang w:bidi="fa-IR"/>
        </w:rPr>
        <w:t>:</w:t>
      </w:r>
    </w:p>
    <w:p>
      <w:pPr>
        <w:pStyle w:val="Heading5"/>
        <w:numPr>
          <w:ilvl w:val="4"/>
          <w:numId w:val="1"/>
        </w:numPr>
        <w:rPr/>
      </w:pPr>
      <w:bookmarkStart w:id="259" w:name="__RefHeading___Toc3393567_2281741623"/>
      <w:bookmarkStart w:id="260" w:name="_Toc101"/>
      <w:bookmarkEnd w:id="259"/>
      <w:r>
        <w:rPr/>
        <w:t>1</w:t>
      </w:r>
      <w:r>
        <w:rPr>
          <w:rtl w:val="true"/>
        </w:rPr>
        <w:t xml:space="preserve">- </w:t>
      </w:r>
      <w:r>
        <w:rPr>
          <w:rtl w:val="true"/>
        </w:rPr>
        <w:t>دیدگاه محمد عمر سربازی</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محمد عمر سربازی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حق محمد بن عبدالوهاب و نظریات او چیست؟ آیا مسلک او از نظر علمای حق مورد پسند است یا خیر؟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غلام محمد نقشبندی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خلیفة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خراسانی هراتی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سلسله‌ی نقشبندیه‌ی مجددیه،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قصد تحصیل علوم دینی رهسپار کراچی پاکستان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پس از سال‌ها تحصیل علم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وطن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محمدعمر سربازی در منطقه‌ی سرباز، کار تبلیغ دین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مدرسه‌ی عزیزیه‌ی دپکور را که به علت رفتن مولانا عبدالعزیز به زاهدان به حالت تعطیل درآمده بود، به انزاء منتقل می‌کند و مدتی در آن به تدریس اشتغال می‌ورزد تا اینکه در یکی از سفرهای تبلیغی، گذرش به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منطقه‌ای که اغلب ساکنان آن معتقد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 آنها به مبارزه می‌پردازد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مدرسه‌ای را پایه‌گذاری کرد که بعدها در ردیف معروف‌ترین مدارس دینی ایران قرار گرفت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محمدبن عبدالوهاب، علماء از ابتدا تاکنون چهار گروه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و روشش را حق دانسته از او تقلید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معروف به وهابی و نجدی و غیر مقلدند و بیشتر در سرزمین حجاز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باطل کامل و گمراه محض دانسته‌اند و منحرف از صواب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ذات او را حق دانسته وروش او را در بعضی مسائل نپسندیده‌اند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صاحب روح المعانی و حضرت گنگوهی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کم فهم و غبی و موحد غالی و منحرف از مسلک صحیح و خارجی خیال دانسته، فتوی بر بطلان مسلک او داده‌اند مثل علامه شامی و بعضی اساتیدش و برادر خود محمد بن عبدالوهاب و حضرت شیخ مدنی و شیخ الحدیث، مولانا خلیل احمد سهانپوری، و حافظ الدنیا، سید انور شاه کشمیری، و اکثر علمای 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احقر از گفتن غبی و کم فهم و غالی و منحرف و خارجی خیال، تحاشی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او را تا حدودی حق دانسته‌اند، فقط از دور به نقل احوال کفایت کرده‌اند و آنان که او را رد کرده‌اند هم عصر و هم خانه و همجوار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البیت ادری بما فیه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حنفی مذهب در موردوهابی‌ها چه عقیده‌ای باید داشته باشیم؟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دیوبند آنها را مسلمان می‌دانند البته متعصب و اهل زیغ</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 چه کسانی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گروهی در نجد و جاهای دیگر هستند که منصوب به محمدبن عبدالوهاب نجدی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برای فریب عوام، اینها خود را به محمدی منصوب کردند و غرض ایشان محمد بن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 مسلمین فریب خورده بودند که ایشان منسوب به محمد رسول الله صلی الله علیه و آله وسلم  هستند، از این وجه علمای مقلدین آن دوره برای دفع اشتباه عوام، اینها را به وهابی که عبدالوهاب پدر محمد بن عبدالوهاب بود تغییر دادند تا عوام فریب نخورند وگرنه پدرش مرد مؤمن و صالح و مخالف عقاید پسرش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ظهور و پیاده شدن مسلک وهابی این بود که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پیروان محمدبن عبدالوهاب بنیان سلطنت ترکان عثمانی روم را در تزلزل دیدند، از فرصت استفاده کرده با عده‌ای از یاغیان بر حرمین حمله‌آور شدند و بسیاری از علمای مقلدین مذاهب را شهید و خون آنها را مباح کردند و در آخر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سلطانی بر آنها پیروز شد و بعد از مدتی که شریف حسینی با ترکان غدر کرده و به انگلیسی‌ها پیوست و ترکان از حرمین بیرون شدند و آل سعود بر شریف حسینی غالب شد، آنان در پرده دین به آنها ملحق شدند تا قدرت خود را</w:t>
      </w:r>
      <w:bookmarkStart w:id="261" w:name="pg4190_25101"/>
    </w:p>
    <w:p>
      <w:pPr>
        <w:pStyle w:val="BookText"/>
        <w:rPr/>
      </w:pPr>
      <w:bookmarkEnd w:id="261"/>
      <w:r>
        <w:rPr>
          <w:rFonts w:ascii="IRNazanin" w:hAnsi="IRNazanin" w:eastAsia="IRNazanin"/>
          <w:color w:val="111111"/>
          <w:sz w:val="28"/>
          <w:sz w:val="28"/>
          <w:szCs w:val="28"/>
          <w:rtl w:val="true"/>
          <w:lang w:bidi="fa-IR"/>
        </w:rPr>
        <w:t>بر اهل مذاهب، متمکن و سلطه خود را بر آنها اجرا کنند، اگرچه هدفشان تحصیل مادیات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دعوت او را لبیک گفته، اطراف او گرد آمدند و تمرکز و صورت مسلکی خاص پیدا نمودند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262" w:name="__RefHeading___Toc3393569_2281741623"/>
      <w:bookmarkStart w:id="263" w:name="_Toc102"/>
      <w:bookmarkEnd w:id="262"/>
      <w:r>
        <w:rPr/>
        <w:t>2</w:t>
      </w:r>
      <w:r>
        <w:rPr>
          <w:rtl w:val="true"/>
        </w:rPr>
        <w:t xml:space="preserve">- </w:t>
      </w:r>
      <w:r>
        <w:rPr>
          <w:rtl w:val="true"/>
        </w:rPr>
        <w:t>دیدگاه عبدالرحمن سربازی</w:t>
      </w:r>
      <w:bookmarkEnd w:id="26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عبدالرحمن سربازی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به وطن باز گشت و به نیابت از عمویش امام جمعه ایرانشهر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مردم چابهار بدانجا رفت و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حوزه‌ی علمیه‌ی چابهار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دارای درجه‌ی دکترای الهیات و معارف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 می‌توان به کتب زیر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صحابه، عظمت صحابه، فضایل نماز، مصائب صحابه، شهسوار کربلا، راز دلبران، اسلامیات، شمشیر خالد، حکایت صحابه، سوسیالیسم کفر است، گرگ در پوستین میش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شاخه ارغوان در کویر، صص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موارد بسیاری با وهابیت اختلاف داریم و نمی‌توانیم با آنها سر سازش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آنها زیربنای فقهی واجتهادی ندارد و وقتی بررسی می‌کنیم مبتنی بر اغراض سیاسی است و صرفاً غرض آنها لطمه زدن به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زمینه مطالعه کرده باشید که قطعاً کرده‌اید؛ یک زمانی پس از تسلط رژیم آل سعود در اوایل، اینقدر اینها شدت عمل به خرج می‌دادند که اگر زائری مواجهه با مزار شریف رسول اکرم صلی الله علیه و آله وسلم  با کلمه السلام علیک یا سیدی،</w:t>
      </w:r>
    </w:p>
    <w:p>
      <w:pPr>
        <w:pStyle w:val="BookText"/>
        <w:rPr/>
      </w:pPr>
      <w:r>
        <w:rPr>
          <w:rFonts w:ascii="IRNazanin" w:hAnsi="IRNazanin" w:eastAsia="IRNazanin"/>
          <w:color w:val="111111"/>
          <w:sz w:val="28"/>
          <w:sz w:val="28"/>
          <w:szCs w:val="28"/>
          <w:rtl w:val="true"/>
          <w:lang w:bidi="fa-IR"/>
        </w:rPr>
        <w:t>یا سیدنا یا رسول الله صلی الله علیه و آله وسلم  سلام عرض می‌کرد او را تهدید می‌کردند و می‌زدند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اصلاحات مذهبی و برطرف ساختن خرافات که داعیه وهابیان است، هرگز از مرحله ادعا تجاوز نکرده و در نهضت وهابی‌گری کاری که بتوان آن را اصلاح نامید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خشک و خشن جاهد وی انجام دادند، این بود که به نام اصلاحات مذهبی، شکاف تازه‌ای میان مسلمانان ایجاد کرده و به بهانه‌های کوچک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سوگند خوردن به پیغمبر و حرمت زیارت قبر آن حضرت و حرمت شفاعت خواستن و حرمت خطاب نمودن آن حضرت به عنوان سیدنا و مسائلی از این ردیف، اکثریت قاطع مسلمانان جهان را از دایره‌ی اسلام خارج دانستند و جان و مال و ناموس آنها را مباح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محیط قدرت و حکومت خود، آزادی فکر را که از ارکان اجتماعی آیین مقدس اسلام است از بین بردند و با شعار اما الوهابیه و اما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وهابی‌گری و یا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خود را به صورت یک اعتقاد اجباری درآوردند و خلاصه به نام مذهب و به عنوان اصلاحات، برادر کشی و جمود فکری را در یک قسمت از جامعه اسلامی ترویج کردند و از این راه کمکی بس ارزنده به پیشرفت هدف‌های استعمار غرب تقدیم داشتند</w:t>
      </w:r>
      <w:r>
        <w:rPr>
          <w:rFonts w:eastAsia="IRNazanin" w:cs="IRNazanin"/>
          <w:color w:val="111111"/>
          <w:sz w:val="28"/>
          <w:szCs w:val="28"/>
          <w:rtl w:val="true"/>
          <w:lang w:bidi="fa-IR"/>
        </w:rPr>
        <w:t>.</w:t>
      </w:r>
      <w:r>
        <w:rPr>
          <w:rStyle w:val="FootnoteAnchor"/>
          <w:rtl w:val="true"/>
        </w:rPr>
        <w:footnoteReference w:id="156"/>
      </w:r>
      <w:bookmarkStart w:id="264" w:name="pg4190_25104"/>
    </w:p>
    <w:p>
      <w:pPr>
        <w:pStyle w:val="Heading5"/>
        <w:numPr>
          <w:ilvl w:val="4"/>
          <w:numId w:val="1"/>
        </w:numPr>
        <w:rPr/>
      </w:pPr>
      <w:bookmarkStart w:id="265" w:name="__RefHeading___Toc3393571_2281741623"/>
      <w:bookmarkStart w:id="266" w:name="_Toc103"/>
      <w:bookmarkEnd w:id="264"/>
      <w:bookmarkEnd w:id="265"/>
      <w:r>
        <w:rPr/>
        <w:t>3</w:t>
      </w:r>
      <w:r>
        <w:rPr>
          <w:rtl w:val="true"/>
        </w:rPr>
        <w:t xml:space="preserve">- </w:t>
      </w:r>
      <w:r>
        <w:rPr>
          <w:rtl w:val="true"/>
        </w:rPr>
        <w:t>دیدگاه محمد یوسف حسین پور</w:t>
      </w:r>
      <w:bookmarkEnd w:id="26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محمد یوسف حسین پور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مشاغل مختلفی که تاکنون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حوزه‌ی عین العلوم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مسجد خواجه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 تراجم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معارف القرآن که تاکنون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چاپ رسیده و سایر مجلدات در دست اقدام‌اند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سیرت 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وبلاگ گشت </w:t>
      </w:r>
      <w:r>
        <w:rPr>
          <w:rFonts w:eastAsia="Times New Roman" w:cs="Times New Roman" w:ascii="Times New Roman" w:hAnsi="Times New Roman"/>
          <w:color w:val="111111"/>
          <w:sz w:val="28"/>
          <w:szCs w:val="28"/>
          <w:lang w:val="en-US" w:bidi="en-US"/>
        </w:rPr>
        <w:t>hosseynbor.persianblog.ir</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ما حنفی‌ها راجع به این شخص این است که محمد بن عبدالوهاب از متشکلین است و از نحوه عملکردش چنین برمی‌آید که او در عقیده چنان منحرف شده که می‌توان برای او فتوای کفر صادر کرد و او را کافر دانست و اختلاف بسیاری نسبت به نظریات او هست که علمای حنفی در این باره کتاب‌های زیادی نوشته‌اند</w:t>
      </w:r>
      <w:r>
        <w:rPr>
          <w:rFonts w:eastAsia="IRNazanin" w:cs="IRNazanin"/>
          <w:color w:val="111111"/>
          <w:sz w:val="28"/>
          <w:szCs w:val="28"/>
          <w:rtl w:val="true"/>
          <w:lang w:bidi="fa-IR"/>
        </w:rPr>
        <w:t>.</w:t>
      </w:r>
      <w:r>
        <w:rPr>
          <w:rStyle w:val="FootnoteAnchor"/>
          <w:rtl w:val="true"/>
        </w:rPr>
        <w:footnoteReference w:id="158"/>
      </w:r>
      <w:bookmarkStart w:id="267" w:name="pg4190_25106"/>
    </w:p>
    <w:p>
      <w:pPr>
        <w:pStyle w:val="Heading5"/>
        <w:numPr>
          <w:ilvl w:val="4"/>
          <w:numId w:val="1"/>
        </w:numPr>
        <w:rPr/>
      </w:pPr>
      <w:bookmarkStart w:id="268" w:name="__RefHeading___Toc3393573_2281741623"/>
      <w:bookmarkStart w:id="269" w:name="_Toc104"/>
      <w:bookmarkEnd w:id="267"/>
      <w:bookmarkEnd w:id="268"/>
      <w:r>
        <w:rPr/>
        <w:t>4</w:t>
      </w:r>
      <w:r>
        <w:rPr>
          <w:rtl w:val="true"/>
        </w:rPr>
        <w:t xml:space="preserve">- </w:t>
      </w:r>
      <w:r>
        <w:rPr>
          <w:rtl w:val="true"/>
        </w:rPr>
        <w:t>دیدگاه دوست محمد نعمانی</w:t>
      </w:r>
      <w:bookmarkEnd w:id="269"/>
    </w:p>
    <w:p>
      <w:pPr>
        <w:pStyle w:val="BookText"/>
        <w:rPr/>
      </w:pPr>
      <w:r>
        <w:rPr>
          <w:rFonts w:ascii="IRNazanin" w:hAnsi="IRNazanin" w:eastAsia="IRNazanin"/>
          <w:color w:val="111111"/>
          <w:sz w:val="28"/>
          <w:sz w:val="28"/>
          <w:szCs w:val="28"/>
          <w:rtl w:val="true"/>
          <w:lang w:bidi="fa-IR"/>
        </w:rPr>
        <w:t>دوست محمد نعمانی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قدری اشتراک فروعی با مذاهب ائمه ثلاث یعنی حضرت امام مالک و امام شافعی و امام احمد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و آمین بالجهر و غیره، اما اینها بیشتر با احناف اختلاف دارند که هیچ قدر مشترکی با احناف ندارند و علت دشمنی و عداوت با احناف این است که احناف جلوی حرکات ناشایست می‌ایستند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70" w:name="__RefHeading___Toc3393575_2281741623"/>
      <w:bookmarkStart w:id="271" w:name="_Toc105"/>
      <w:bookmarkEnd w:id="270"/>
      <w:r>
        <w:rPr/>
        <w:t>5</w:t>
      </w:r>
      <w:r>
        <w:rPr>
          <w:rtl w:val="true"/>
        </w:rPr>
        <w:t xml:space="preserve">- </w:t>
      </w:r>
      <w:r>
        <w:rPr>
          <w:rtl w:val="true"/>
        </w:rPr>
        <w:t>دیدگاه مولوی عبدالرحیم رضوی از بریلوی‌ها</w:t>
      </w:r>
      <w:bookmarkEnd w:id="271"/>
    </w:p>
    <w:p>
      <w:pPr>
        <w:pStyle w:val="BookText"/>
        <w:rPr/>
      </w:pPr>
      <w:r>
        <w:rPr>
          <w:rFonts w:ascii="IRNazanin" w:hAnsi="IRNazanin" w:eastAsia="IRNazanin"/>
          <w:color w:val="111111"/>
          <w:sz w:val="28"/>
          <w:sz w:val="28"/>
          <w:szCs w:val="28"/>
          <w:rtl w:val="true"/>
          <w:lang w:bidi="fa-IR"/>
        </w:rPr>
        <w:t>دشمنان دین و اسلام، همیشه در تلاش بودند که اسلام را از داخل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فردی را که محمد نام داشت و پسرعبدالوهاب بود، برای ایجاد فرقه وهابیت انتخاب نمودند و او را واداشتند تا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برساند و گرایش وهابیت را رسماً در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مشاهده می‌کنیم کاملاً تحت نفوذ استکبار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با حمایت دولت سعودی، مراکز و دانشگاه‌های زیادی در عربستان و سایر کشورهای منطقه و مسلمان تأسیس کردند و در کشورهای اسلامی، فعالیت‌های دینی،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نمودند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در پیشبرد اهداف خود، طعمه‌هایی در میادین دینی و اعتقادات مذهبی مسلمانان قرار می‌دهند و عملاً راه را برای دشمنان اسلام هموار می‌نمایند</w:t>
      </w:r>
    </w:p>
    <w:p>
      <w:pPr>
        <w:pStyle w:val="BookText"/>
        <w:rPr/>
      </w:pPr>
      <w:r>
        <w:rPr>
          <w:rFonts w:ascii="IRNazanin" w:hAnsi="IRNazanin" w:eastAsia="IRNazanin"/>
          <w:color w:val="111111"/>
          <w:sz w:val="28"/>
          <w:sz w:val="28"/>
          <w:szCs w:val="28"/>
          <w:rtl w:val="true"/>
          <w:lang w:bidi="fa-IR"/>
        </w:rPr>
        <w:t>و به تخریب چهره اسلام می‌پردازند، به گونه‌ای که هم‌اکنون نیز بعضی از کشورهای اسلامی با پیامدهای این فرقه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توانست در میان اهل تسنن خود را جای دهد که متأسفانه امروزه شاهد پاره‌ای از دسیسه‌های آنها در میان مردم اهل سنت منطقه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این فرقه، ایجاد شکاف و تفرقه بین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اختلاف میان مسلمانان منطقه و پاره‌ای از عملیات تروریستی که این فرقه انجام دادند، زمینه را برای ایجاد پایگاه‌های نظامی‌توسط یهود و نصاری علیه مسلمانان مهیا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نفوذ فرقه وهابیت در منطقه،مردم مسلمان منطقه مشکلی با خود نداشتند و در کنار یکدیگر در صلح و امنیت زندگی می‌کردند و هیچ یک از این حرف‌ها و تعصبات پوچ و بی‌معنی در میانشان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آغاز به کار این فرقه و نفوذ میان مسلمانان منطقه، مردم مسلمان تشنه خون یکدیگر شدند، بین مردم شکاف و اختلاف پدید آمد و هر روز شاهد اتفاق و مسأله سیاسی جدیدی در منطقه هستیم</w:t>
      </w:r>
      <w:r>
        <w:rPr>
          <w:rFonts w:eastAsia="IRNazanin" w:cs="IRNazanin"/>
          <w:color w:val="111111"/>
          <w:sz w:val="28"/>
          <w:szCs w:val="28"/>
          <w:rtl w:val="true"/>
          <w:lang w:bidi="fa-IR"/>
        </w:rPr>
        <w:t>.</w:t>
      </w:r>
      <w:r>
        <w:rPr>
          <w:rStyle w:val="FootnoteAnchor"/>
          <w:rtl w:val="true"/>
        </w:rPr>
        <w:footnoteReference w:id="160"/>
      </w:r>
      <w:bookmarkStart w:id="272" w:name="pg4190_25110"/>
    </w:p>
    <w:p>
      <w:pPr>
        <w:pStyle w:val="Heading3"/>
        <w:numPr>
          <w:ilvl w:val="2"/>
          <w:numId w:val="1"/>
        </w:numPr>
        <w:rPr/>
      </w:pPr>
      <w:bookmarkStart w:id="273" w:name="__RefHeading___Toc3393577_2281741623"/>
      <w:bookmarkStart w:id="274" w:name="_Toc106"/>
      <w:bookmarkEnd w:id="272"/>
      <w:bookmarkEnd w:id="273"/>
      <w:r>
        <w:rPr>
          <w:rtl w:val="true"/>
        </w:rPr>
        <w:t>گفتار اول</w:t>
      </w:r>
      <w:r>
        <w:rPr>
          <w:rtl w:val="true"/>
        </w:rPr>
        <w:t xml:space="preserve">: </w:t>
      </w:r>
      <w:r>
        <w:rPr>
          <w:rtl w:val="true"/>
        </w:rPr>
        <w:t>موارد اشتراک فکری بین محمدبن عبدالوهاب و علمای استان</w:t>
      </w:r>
      <w:bookmarkEnd w:id="274"/>
    </w:p>
    <w:p>
      <w:pPr>
        <w:pStyle w:val="Heading4"/>
        <w:numPr>
          <w:ilvl w:val="3"/>
          <w:numId w:val="1"/>
        </w:numPr>
        <w:rPr/>
      </w:pPr>
      <w:bookmarkStart w:id="275" w:name="__RefHeading___Toc3393579_2281741623"/>
      <w:bookmarkStart w:id="276" w:name="_Toc107"/>
      <w:bookmarkEnd w:id="275"/>
      <w:r>
        <w:rPr/>
        <w:t>1</w:t>
      </w:r>
      <w:r>
        <w:rPr>
          <w:rtl w:val="true"/>
        </w:rPr>
        <w:t xml:space="preserve">- </w:t>
      </w:r>
      <w:r>
        <w:rPr>
          <w:rtl w:val="true"/>
        </w:rPr>
        <w:t xml:space="preserve">بدعت از دیدگاه غیر مقلد </w:t>
      </w:r>
      <w:r>
        <w:rPr>
          <w:rtl w:val="true"/>
        </w:rPr>
        <w:t>(</w:t>
      </w:r>
      <w:r>
        <w:rPr>
          <w:rtl w:val="true"/>
        </w:rPr>
        <w:t>اهل حدیث</w:t>
      </w:r>
      <w:r>
        <w:rPr>
          <w:rtl w:val="true"/>
        </w:rPr>
        <w:t xml:space="preserve">) </w:t>
      </w:r>
      <w:r>
        <w:rPr>
          <w:rtl w:val="true"/>
        </w:rPr>
        <w:t>و دیوبندیه</w:t>
      </w:r>
      <w:bookmarkEnd w:id="276"/>
    </w:p>
    <w:p>
      <w:pPr>
        <w:pStyle w:val="Heading5"/>
        <w:numPr>
          <w:ilvl w:val="4"/>
          <w:numId w:val="1"/>
        </w:numPr>
        <w:rPr/>
      </w:pPr>
      <w:bookmarkStart w:id="277" w:name="__RefHeading___Toc3393581_2281741623"/>
      <w:bookmarkStart w:id="278" w:name="_Toc108"/>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محمد بن عبدالوهاب دایره بدعت را وسیع می‌داند؛ وی اعتقاد خود را در رابطه با بدعت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اعتقد أن کل محدثة فی الدین بدعة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معتقدم هر چیز جدید در دین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بیان آیه اکمال</w:t>
      </w:r>
      <w:r>
        <w:rPr>
          <w:rStyle w:val="FootnoteAnchor"/>
          <w:rtl w:val="true"/>
        </w:rPr>
        <w:footnoteReference w:id="16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از جامع‌ترین کلمه‌هاست زیرا کامل احتیاج به زیادت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بطلان هر چیز جدیدی بعد پیامبر صلی الله علیه و آله وسلم  و اصحابش پس از او دانسته شد</w:t>
      </w:r>
      <w:r>
        <w:rPr>
          <w:rFonts w:eastAsia="IRNazanin" w:cs="IRNazanin"/>
          <w:color w:val="111111"/>
          <w:sz w:val="28"/>
          <w:szCs w:val="28"/>
          <w:rtl w:val="true"/>
          <w:lang w:bidi="fa-IR"/>
        </w:rPr>
        <w:t>... .</w:t>
      </w:r>
      <w:r>
        <w:rPr>
          <w:rStyle w:val="FootnoteAnchor"/>
          <w:rtl w:val="true"/>
        </w:rPr>
        <w:footnoteReference w:id="163"/>
      </w:r>
    </w:p>
    <w:p>
      <w:pPr>
        <w:pStyle w:val="Heading5"/>
        <w:numPr>
          <w:ilvl w:val="4"/>
          <w:numId w:val="1"/>
        </w:numPr>
        <w:rPr/>
      </w:pPr>
      <w:bookmarkStart w:id="279" w:name="__RefHeading___Toc3393583_2281741623"/>
      <w:bookmarkStart w:id="280" w:name="_Toc109"/>
      <w:bookmarkEnd w:id="279"/>
      <w:r>
        <w:rPr>
          <w:rtl w:val="true"/>
        </w:rPr>
        <w:t>الف</w:t>
      </w:r>
      <w:r>
        <w:rPr>
          <w:rtl w:val="true"/>
        </w:rPr>
        <w:t xml:space="preserve">) </w:t>
      </w:r>
      <w:r>
        <w:rPr>
          <w:rtl w:val="true"/>
        </w:rPr>
        <w:t xml:space="preserve">دیدگاه غیر مقلد </w:t>
      </w:r>
      <w:r>
        <w:rPr>
          <w:rtl w:val="true"/>
        </w:rPr>
        <w:t>(</w:t>
      </w:r>
      <w:r>
        <w:rPr>
          <w:rtl w:val="true"/>
        </w:rPr>
        <w:t>اهل حدیث</w:t>
      </w:r>
      <w:r>
        <w:rPr>
          <w:rtl w:val="true"/>
        </w:rPr>
        <w:t>)</w:t>
      </w:r>
      <w:bookmarkEnd w:id="280"/>
    </w:p>
    <w:p>
      <w:pPr>
        <w:pStyle w:val="BookText"/>
        <w:rPr/>
      </w:pPr>
      <w:r>
        <w:rPr>
          <w:rFonts w:ascii="IRNazanin" w:hAnsi="IRNazanin" w:eastAsia="IRNazanin"/>
          <w:color w:val="111111"/>
          <w:sz w:val="28"/>
          <w:sz w:val="28"/>
          <w:szCs w:val="28"/>
          <w:rtl w:val="true"/>
          <w:lang w:bidi="fa-IR"/>
        </w:rPr>
        <w:t xml:space="preserve">طبق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جنایز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عبدالله ریگی احمدی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می‌دانم قواعد و ضوابطی را که مبنای بدعت بشمارمی‌روند، بیان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بدعت‌هایی که شارع، صراحتاً آنها را از عوامل ضلالت و گمراهی دانسته است، از این قرارند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گفته‌ها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اعتقاداتی که معارض با سنت</w:t>
      </w:r>
      <w:bookmarkStart w:id="281" w:name="pg4190_25112"/>
    </w:p>
    <w:p>
      <w:pPr>
        <w:pStyle w:val="BookText"/>
        <w:rPr/>
      </w:pPr>
      <w:bookmarkEnd w:id="281"/>
      <w:r>
        <w:rPr>
          <w:rFonts w:ascii="IRNazanin" w:hAnsi="IRNazanin" w:eastAsia="IRNazanin"/>
          <w:color w:val="111111"/>
          <w:sz w:val="28"/>
          <w:sz w:val="28"/>
          <w:szCs w:val="28"/>
          <w:rtl w:val="true"/>
          <w:lang w:bidi="fa-IR"/>
        </w:rPr>
        <w:t xml:space="preserve">رسول الله صلی الله علیه و آله وسلم  باشند ولو اینکه مبنای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اموری که رسول الله صلی الله علیه و آله وسلم ، انجام دادن آنها را منع کرده، اگر به قصد تقرب و عبادت انجام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اموری که مشروعیت آنها توقیفی و منوط به نص باشد و هیچ یک از صحابه آنرا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روش کفار به عنوان عبادت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بدون دلیل، مستحب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که کیفیت انجام آن، از طریق حدیث ضعیف یا موضوع جعلی، به ما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 زیاده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که در شرع، مقید به زمان و مکان نبوده و مردم آن را به زمان و مکان و یا به عدد و صفت خاصی مقید کنند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82" w:name="__RefHeading___Toc3393585_2281741623"/>
      <w:bookmarkStart w:id="283" w:name="_Toc110"/>
      <w:bookmarkEnd w:id="282"/>
      <w:r>
        <w:rPr>
          <w:rtl w:val="true"/>
        </w:rPr>
        <w:t>ب</w:t>
      </w:r>
      <w:r>
        <w:rPr>
          <w:rtl w:val="true"/>
        </w:rPr>
        <w:t xml:space="preserve">) </w:t>
      </w:r>
      <w:r>
        <w:rPr>
          <w:rtl w:val="true"/>
        </w:rPr>
        <w:t>دیدگاه دیوبندیه</w:t>
      </w:r>
      <w:bookmarkEnd w:id="283"/>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که از حیث کلیت و جزئیت در دین موجود نباشد و یک فرد به هر علت و شبهه علمی و عملی آنرا وارد دین نماید، بطوری که برای احکام شریعت مزاحمت ایجاد کند آن را بدعت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در خود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احدث فی امرنا هذا ما لیس منه فهو 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من و فی دال بر این مدعای روشن هستند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تعریفِ بدعت نزد جماعتی از علماء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مخترع در دین که به امورِ شرعی مشابه است و با رفتن به طرف آن مبالغه در تعبد خداوندی قصد می‌شود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وی در بعضی از گفتار خود، التزام مالایلتزم را بدعت می‌داند و طبق این مبنا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نوافل و مستحبات به تعیین اوقات و ازمان و امکنه، مثلاً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تهجد می‌کنم، ولی در فلان مسجد، و در جای دیگر روا ندارم، بدعت اضافی می‌گردد، زیرا که جهت اصل تهجد دلیل دارد، ولی این کیفیت خاص دلیلی ندارد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لذا بسیاری از امور، حتی رسومات</w:t>
      </w:r>
      <w:r>
        <w:rPr>
          <w:rStyle w:val="FootnoteAnchor"/>
          <w:rtl w:val="true"/>
        </w:rPr>
        <w:footnoteReference w:id="169"/>
      </w:r>
      <w:r>
        <w:rPr>
          <w:rFonts w:ascii="IRNazanin" w:hAnsi="IRNazanin" w:eastAsia="IRNazanin"/>
          <w:color w:val="111111"/>
          <w:sz w:val="28"/>
          <w:sz w:val="28"/>
          <w:szCs w:val="28"/>
          <w:rtl w:val="true"/>
          <w:lang w:bidi="fa-IR"/>
        </w:rPr>
        <w:t>را بدعت معرفی می‌نماید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 الله دهلوی در کتاب تعلیم الاسلام درباره محدوده بدعت از حیث</w:t>
      </w:r>
      <w:bookmarkStart w:id="284" w:name="pg4190_25116"/>
    </w:p>
    <w:p>
      <w:pPr>
        <w:pStyle w:val="BookText"/>
        <w:rPr/>
      </w:pPr>
      <w:bookmarkEnd w:id="284"/>
      <w:r>
        <w:rPr>
          <w:rFonts w:ascii="IRNazanin" w:hAnsi="IRNazanin" w:eastAsia="IRNazanin"/>
          <w:color w:val="111111"/>
          <w:sz w:val="28"/>
          <w:sz w:val="28"/>
          <w:szCs w:val="28"/>
          <w:rtl w:val="true"/>
          <w:lang w:bidi="fa-IR"/>
        </w:rPr>
        <w:t>زمانی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اعمالی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آنها در شریعت ثبوتی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قرآن و احادیث پیامبر صلی الله علیه و آله وسلم  ثابت نمی‌شود و در زمان صحابه، تابعین، تبع تابعین و ائمه هم وجودی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را جزو دین قرار دادن و آن را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البته اهل حدیث همه موارد بدعت را حرام می‌دانند، اما دیوبندیه همانطور که در گفتار بعد خواهد آمد بدعت را به بدعت حسنه و بدعت سیئه تقسیم می‌کنند</w:t>
      </w:r>
      <w:r>
        <w:rPr>
          <w:rFonts w:eastAsia="IRNazanin" w:cs="IRNazanin"/>
          <w:color w:val="111111"/>
          <w:sz w:val="28"/>
          <w:szCs w:val="28"/>
          <w:rtl w:val="true"/>
          <w:lang w:bidi="fa-IR"/>
        </w:rPr>
        <w:t>.</w:t>
      </w:r>
    </w:p>
    <w:p>
      <w:pPr>
        <w:pStyle w:val="Heading5"/>
        <w:numPr>
          <w:ilvl w:val="4"/>
          <w:numId w:val="1"/>
        </w:numPr>
        <w:rPr/>
      </w:pPr>
      <w:bookmarkStart w:id="285" w:name="__RefHeading___Toc3393587_2281741623"/>
      <w:bookmarkStart w:id="286" w:name="_Toc111"/>
      <w:bookmarkEnd w:id="285"/>
      <w:r>
        <w:rPr>
          <w:rtl w:val="true"/>
        </w:rPr>
        <w:t>بررسی</w:t>
      </w:r>
      <w:r>
        <w:rPr>
          <w:rtl w:val="true"/>
        </w:rPr>
        <w:t>:</w:t>
      </w:r>
      <w:bookmarkEnd w:id="286"/>
    </w:p>
    <w:p>
      <w:pPr>
        <w:pStyle w:val="BookText"/>
        <w:rPr/>
      </w:pPr>
      <w:r>
        <w:rPr>
          <w:rFonts w:ascii="IRNazanin" w:hAnsi="IRNazanin" w:eastAsia="IRNazanin"/>
          <w:color w:val="111111"/>
          <w:sz w:val="28"/>
          <w:sz w:val="28"/>
          <w:szCs w:val="28"/>
          <w:rtl w:val="true"/>
          <w:lang w:bidi="fa-IR"/>
        </w:rPr>
        <w:t>دیدگاه درست این است؛ چیزی بدعت است که دو شرط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کلیت و جزئیت ریشه در اصل و اساس شریعت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طریق شرعی و دین وانمود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چیز جدیدی ریشه در شرع داشته باشد ولو اینکه از لحاظ لغت بدعت است اما از لحاظ شرع بدعت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التزام ما لا یلتزم تحلیلش این است که اگر کسی به امری که ریشه در شرع ندارد ملتزم شود، بستگی به نیت او دارد، اگر با نیت ورود این کار در شرع، آن را انجام دهد بدعت است، اما اگر این نیت راندارد بدعت نیست و این از بعضی از روایات نیز استفاده می‌شود که به یک نمونه اشاره می‌گردد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الضَّحَّاکِ قَالَ نَذَرَ رَجُلٌ عَلَی عَهْدِ رَسُولِ اللهِ صَلَّی اللهُ عَلَیْهِ</w:t>
      </w:r>
      <w:bookmarkStart w:id="287" w:name="pg4190_25118"/>
    </w:p>
    <w:p>
      <w:pPr>
        <w:pStyle w:val="BookText"/>
        <w:rPr/>
      </w:pPr>
      <w:bookmarkEnd w:id="287"/>
      <w:r>
        <w:rPr>
          <w:rFonts w:ascii="Amiri" w:hAnsi="Amiri" w:eastAsia="Amiri" w:cs="Amiri"/>
          <w:color w:val="111111"/>
          <w:sz w:val="28"/>
          <w:sz w:val="28"/>
          <w:szCs w:val="28"/>
          <w:rtl w:val="true"/>
          <w:lang w:bidi="ar-SA"/>
        </w:rPr>
        <w:t>وَسَلَّمَ أنْ یَنْحَرَ إِبِلاً بِبُوَانَةَ فَأتَی النَّبِیَّ صَلَّی اللهُ عَلَیْهِ وَسَلَّمَ فَقَالَ إِنِّی نَذَرْتُ أنْ أنْحَرَ إِبِلاً بِبُوَانَةَ فَقَالَ النَّبِیُّ صَلَّی اللهُ عَلَیْهِ وَسَلَّمَ هَلْ کَانَ فِیهَا وَثَنٌ مِنْ أوْثَانِ الْجَاهِلِیَّةِ یُعْبَدُ قَالُوا لا قَالَ هَلْ کَانَ فِیهَا عِیدٌ مِنْ أعْیَادِهِمْ قَالُوا لا قَالَ رَسُولُ اللهِ صَلَّی اللهُ عَلَیْهِ وَسَلَّمَ أوْفِ بِنَذْرِکَ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حدیثی ثابت بن ضحاک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 که شتری را در بوانه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پیامبر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نذر کردم که شتر را در بوانه نحر کنم،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عصر جاهلیت بتی از بت‌های جاهلیت در بوانه وجود داشته که او را پرستش کنند؟ آیا در آنجا عیدی از اعیاد جاهلیت برقرار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نذرت وفا کن</w:t>
      </w:r>
      <w:r>
        <w:rPr>
          <w:rFonts w:eastAsia="IRNazanin" w:cs="IRNazanin"/>
          <w:color w:val="111111"/>
          <w:sz w:val="28"/>
          <w:szCs w:val="28"/>
          <w:rtl w:val="true"/>
          <w:lang w:bidi="fa-IR"/>
        </w:rPr>
        <w:t>.</w:t>
      </w:r>
    </w:p>
    <w:p>
      <w:pPr>
        <w:pStyle w:val="Heading4"/>
        <w:numPr>
          <w:ilvl w:val="3"/>
          <w:numId w:val="1"/>
        </w:numPr>
        <w:rPr/>
      </w:pPr>
      <w:bookmarkStart w:id="288" w:name="__RefHeading___Toc3393589_2281741623"/>
      <w:bookmarkStart w:id="289" w:name="_Toc112"/>
      <w:bookmarkEnd w:id="288"/>
      <w:r>
        <w:rPr/>
        <w:t>2</w:t>
      </w:r>
      <w:r>
        <w:rPr>
          <w:rtl w:val="true"/>
        </w:rPr>
        <w:t xml:space="preserve">- </w:t>
      </w:r>
      <w:r>
        <w:rPr>
          <w:rtl w:val="true"/>
        </w:rPr>
        <w:t xml:space="preserve">حیات برزخی از نظر بعضی از غیر مقلد </w:t>
      </w:r>
      <w:r>
        <w:rPr>
          <w:rtl w:val="true"/>
        </w:rPr>
        <w:t>(</w:t>
      </w:r>
      <w:r>
        <w:rPr>
          <w:rtl w:val="true"/>
        </w:rPr>
        <w:t>اهل حدیث</w:t>
      </w:r>
      <w:r>
        <w:rPr>
          <w:rtl w:val="true"/>
        </w:rPr>
        <w:t xml:space="preserve">) </w:t>
      </w:r>
      <w:r>
        <w:rPr>
          <w:rtl w:val="true"/>
        </w:rPr>
        <w:t>و بعضی از دیوبندیه</w:t>
      </w:r>
      <w:bookmarkEnd w:id="289"/>
    </w:p>
    <w:p>
      <w:pPr>
        <w:pStyle w:val="Heading5"/>
        <w:numPr>
          <w:ilvl w:val="4"/>
          <w:numId w:val="1"/>
        </w:numPr>
        <w:rPr/>
      </w:pPr>
      <w:bookmarkStart w:id="290" w:name="__RefHeading___Toc3393591_2281741623"/>
      <w:bookmarkStart w:id="291" w:name="_Toc113"/>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اعتقاد به حیات برزخی و عدم آن برای اموات یکی از مسائل مهمی است که اساس شرک و عدم شرک بعضی از متوسلین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حیات برزخی نسبت به پیامبر و بقیه اموات، مورد قبول همه فرق مسلمین حتی وهابیت</w:t>
      </w:r>
      <w:r>
        <w:rPr>
          <w:rStyle w:val="FootnoteAnchor"/>
          <w:rtl w:val="true"/>
        </w:rPr>
        <w:footnoteReference w:id="173"/>
      </w:r>
      <w:r>
        <w:rPr>
          <w:rFonts w:ascii="IRNazanin" w:hAnsi="IRNazanin" w:eastAsia="IRNazanin"/>
          <w:color w:val="111111"/>
          <w:sz w:val="28"/>
          <w:sz w:val="28"/>
          <w:szCs w:val="28"/>
          <w:rtl w:val="true"/>
          <w:lang w:bidi="fa-IR"/>
        </w:rPr>
        <w:t>است، عمده اختلاف فرق، در خصوص حیات ویژه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این گونه حیات معتقدند که میت هر کسی باشد دارای دو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سخن زنده‌گان را نمی‌شنود و با خبر نمی‌شود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قدرت برآوردن حوائج زندگان را ندارد</w:t>
      </w:r>
      <w:r>
        <w:rPr>
          <w:rFonts w:eastAsia="IRNazanin" w:cs="IRNazanin"/>
          <w:color w:val="111111"/>
          <w:sz w:val="28"/>
          <w:szCs w:val="28"/>
          <w:rtl w:val="true"/>
          <w:lang w:bidi="fa-IR"/>
        </w:rPr>
        <w:t>.</w:t>
      </w:r>
      <w:bookmarkStart w:id="292" w:name="pg4190_25120"/>
    </w:p>
    <w:p>
      <w:pPr>
        <w:pStyle w:val="Heading5"/>
        <w:numPr>
          <w:ilvl w:val="4"/>
          <w:numId w:val="1"/>
        </w:numPr>
        <w:rPr/>
      </w:pPr>
      <w:bookmarkStart w:id="293" w:name="__RefHeading___Toc3393593_2281741623"/>
      <w:bookmarkStart w:id="294" w:name="_Toc114"/>
      <w:bookmarkEnd w:id="292"/>
      <w:bookmarkEnd w:id="293"/>
      <w:r>
        <w:rPr>
          <w:rtl w:val="true"/>
        </w:rPr>
        <w:t>الف</w:t>
      </w:r>
      <w:r>
        <w:rPr>
          <w:rtl w:val="true"/>
        </w:rPr>
        <w:t xml:space="preserve">) </w:t>
      </w:r>
      <w:r>
        <w:rPr>
          <w:rtl w:val="true"/>
        </w:rPr>
        <w:t>میت سخن زنده‌گان را نمی‌شنود و با خبر نمی‌شود</w:t>
      </w:r>
      <w:bookmarkEnd w:id="294"/>
    </w:p>
    <w:p>
      <w:pPr>
        <w:pStyle w:val="Heading6"/>
        <w:numPr>
          <w:ilvl w:val="5"/>
          <w:numId w:val="1"/>
        </w:numPr>
        <w:rPr/>
      </w:pPr>
      <w:bookmarkStart w:id="295" w:name="__RefHeading___Toc3393595_2281741623"/>
      <w:bookmarkStart w:id="296" w:name="_Toc115"/>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محمد بن عبدالوهاب در کتاب توحید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خدا، از فریاد و دعاهای کسانی که او را می‌خوانند بی‌خبر است</w:t>
      </w:r>
      <w:r>
        <w:rPr>
          <w:rFonts w:eastAsia="IRNazanin" w:cs="IRNazanin"/>
          <w:color w:val="111111"/>
          <w:sz w:val="28"/>
          <w:szCs w:val="28"/>
          <w:rtl w:val="true"/>
          <w:lang w:bidi="fa-IR"/>
        </w:rPr>
        <w:t>.</w:t>
      </w:r>
      <w:r>
        <w:rPr>
          <w:rStyle w:val="FootnoteAnchor"/>
          <w:rtl w:val="true"/>
        </w:rPr>
        <w:footnoteReference w:id="174"/>
      </w:r>
    </w:p>
    <w:p>
      <w:pPr>
        <w:pStyle w:val="Heading6"/>
        <w:numPr>
          <w:ilvl w:val="5"/>
          <w:numId w:val="1"/>
        </w:numPr>
        <w:rPr/>
      </w:pPr>
      <w:bookmarkStart w:id="297" w:name="__RefHeading___Toc3393597_2281741623"/>
      <w:bookmarkStart w:id="298" w:name="_Toc116"/>
      <w:bookmarkEnd w:id="297"/>
      <w:r>
        <w:rPr>
          <w:rtl w:val="true"/>
        </w:rPr>
        <w:t xml:space="preserve">دیدگاه غیر مقلد </w:t>
      </w:r>
      <w:r>
        <w:rPr>
          <w:rtl w:val="true"/>
        </w:rPr>
        <w:t>(</w:t>
      </w:r>
      <w:r>
        <w:rPr>
          <w:rtl w:val="true"/>
        </w:rPr>
        <w:t>اهل حدیث</w:t>
      </w:r>
      <w:r>
        <w:rPr>
          <w:rtl w:val="true"/>
        </w:rPr>
        <w:t>)</w:t>
      </w:r>
      <w:bookmarkEnd w:id="298"/>
    </w:p>
    <w:p>
      <w:pPr>
        <w:pStyle w:val="BookText"/>
        <w:rPr/>
      </w:pPr>
      <w:r>
        <w:rPr>
          <w:rFonts w:ascii="IRNazanin" w:hAnsi="IRNazanin" w:eastAsia="IRNazanin"/>
          <w:color w:val="111111"/>
          <w:sz w:val="28"/>
          <w:sz w:val="28"/>
          <w:szCs w:val="28"/>
          <w:rtl w:val="true"/>
          <w:lang w:bidi="fa-IR"/>
        </w:rPr>
        <w:t>عبدالغنی شاهوزهی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اولیاء در عالم برزخ صدای عابدان خود را نمی‌شنوند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برزخی با زندگی دنیوی اختلاف دارد؛ در حیات برزخی علم و حس دنیوی سلب و از تحولات آن کوچک‌ترین اطلاع و سماعی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کتاب فقه السنهْ از کتب حوزه علمیه غیر مقلد، روایتی در باره‌ی سماع موتی وجود دارد که در گفتار بعد بیان خواهد شد</w:t>
      </w:r>
      <w:r>
        <w:rPr>
          <w:rFonts w:eastAsia="IRNazanin" w:cs="IRNazanin"/>
          <w:color w:val="111111"/>
          <w:sz w:val="28"/>
          <w:szCs w:val="28"/>
          <w:rtl w:val="true"/>
          <w:lang w:bidi="fa-IR"/>
        </w:rPr>
        <w:t>.</w:t>
      </w:r>
    </w:p>
    <w:p>
      <w:pPr>
        <w:pStyle w:val="Heading6"/>
        <w:numPr>
          <w:ilvl w:val="5"/>
          <w:numId w:val="1"/>
        </w:numPr>
        <w:rPr/>
      </w:pPr>
      <w:bookmarkStart w:id="299" w:name="__RefHeading___Toc3393599_2281741623"/>
      <w:bookmarkStart w:id="300" w:name="_Toc117"/>
      <w:bookmarkEnd w:id="299"/>
      <w:r>
        <w:rPr>
          <w:rtl w:val="true"/>
        </w:rPr>
        <w:t>دیدگاه دیوبندیه</w:t>
      </w:r>
      <w:bookmarkEnd w:id="300"/>
    </w:p>
    <w:p>
      <w:pPr>
        <w:pStyle w:val="Heading6"/>
        <w:numPr>
          <w:ilvl w:val="5"/>
          <w:numId w:val="1"/>
        </w:numPr>
        <w:rPr/>
      </w:pPr>
      <w:bookmarkStart w:id="301" w:name="__RefHeading___Toc3393601_2281741623"/>
      <w:bookmarkStart w:id="302" w:name="_Toc118"/>
      <w:bookmarkEnd w:id="301"/>
      <w:r>
        <w:rPr>
          <w:rtl w:val="true"/>
        </w:rPr>
        <w:t>اشاره</w:t>
      </w:r>
      <w:bookmarkEnd w:id="30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دیوبندیه استان نسبت به حیات برزخی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منکر حیات ویژه‌ی برزخی هستند نعمت الله توحیدی</w:t>
      </w:r>
      <w:r>
        <w:rPr>
          <w:rStyle w:val="FootnoteAnchor"/>
          <w:rtl w:val="true"/>
        </w:rPr>
        <w:footnoteReference w:id="1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چنین اظهار عقیده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نیکان و بزرگان را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حال ما خبردار نمی‌شوند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بدبخت‌ها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 بزرگان خیرات و نذورات شب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می‌دهید، ولی آنها کاملاً از حالات شما بی‌خبرند</w:t>
      </w:r>
      <w:r>
        <w:rPr>
          <w:rFonts w:eastAsia="IRNazanin" w:cs="IRNazanin"/>
          <w:color w:val="111111"/>
          <w:sz w:val="28"/>
          <w:szCs w:val="28"/>
          <w:rtl w:val="true"/>
          <w:lang w:bidi="fa-IR"/>
        </w:rPr>
        <w:t>!</w:t>
      </w:r>
      <w:r>
        <w:rPr>
          <w:rStyle w:val="FootnoteAnchor"/>
          <w:rtl w:val="true"/>
        </w:rPr>
        <w:footnoteReference w:id="178"/>
      </w:r>
      <w:bookmarkStart w:id="303" w:name="pg4190_25124"/>
    </w:p>
    <w:p>
      <w:pPr>
        <w:pStyle w:val="BookText"/>
        <w:rPr/>
      </w:pPr>
      <w:bookmarkEnd w:id="303"/>
      <w:r>
        <w:rPr>
          <w:rFonts w:ascii="IRNazanin" w:hAnsi="IRNazanin" w:eastAsia="IRNazanin"/>
          <w:color w:val="111111"/>
          <w:sz w:val="28"/>
          <w:sz w:val="28"/>
          <w:szCs w:val="28"/>
          <w:rtl w:val="true"/>
          <w:lang w:bidi="fa-IR"/>
        </w:rPr>
        <w:t>البته آن دسته از دیوبندیه که سماع موتی را قبول دارند معتقدند که میت از نزدیک قبر می‌شنود ولی از دور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موتی در ندای دور از قبر، نزد اهل تحقیق برای هیچ یکی از آنها ثابت نیست،</w:t>
      </w:r>
      <w:r>
        <w:rPr>
          <w:rStyle w:val="FootnoteAnchor"/>
          <w:rtl w:val="true"/>
        </w:rPr>
        <w:footnoteReference w:id="179"/>
      </w:r>
      <w:r>
        <w:rPr>
          <w:rFonts w:ascii="IRNazanin" w:hAnsi="IRNazanin" w:eastAsia="IRNazanin"/>
          <w:color w:val="111111"/>
          <w:sz w:val="28"/>
          <w:sz w:val="28"/>
          <w:szCs w:val="28"/>
          <w:rtl w:val="true"/>
          <w:lang w:bidi="fa-IR"/>
        </w:rPr>
        <w:t>لذا اعتقاد سماع میت از دور را شرک و علت آن را چنین بیان می‌کنند که صفت حاضر و ناظر را که مخصوص خداوند است، برای غیر خداوند نسبت می‌دهند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البته در مورد سلام، دیوبندیه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کنار قبر مبارک پیامبر صلی الله علیه و آله وسلم  سلام کند، آن را حضرت صلی الله علیه و آله وسلم  شخصاً می‌شنود و صلوات و سلامی که از دور فرستاده شود، آن را فرشتگان به آن حضرت می‌رسانند</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محمد عمر سربازی در مورد حیات و ممات اولیای الهی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عقیده داشته باشد که فلان بزرگ و ولی که مرده است اگر خداوند متعال بخواهد به وسیله فرشته‌ها به او خبر دهد که فلان کس با مشکل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82"/>
      </w:r>
    </w:p>
    <w:p>
      <w:pPr>
        <w:pStyle w:val="Heading6"/>
        <w:numPr>
          <w:ilvl w:val="5"/>
          <w:numId w:val="1"/>
        </w:numPr>
        <w:rPr/>
      </w:pPr>
      <w:bookmarkStart w:id="304" w:name="__RefHeading___Toc3393603_2281741623"/>
      <w:bookmarkStart w:id="305" w:name="_Toc119"/>
      <w:bookmarkEnd w:id="304"/>
      <w:r>
        <w:rPr>
          <w:rtl w:val="true"/>
        </w:rPr>
        <w:t>بررسی</w:t>
      </w:r>
      <w:r>
        <w:rPr>
          <w:rtl w:val="true"/>
        </w:rPr>
        <w:t>:</w:t>
      </w:r>
      <w:bookmarkEnd w:id="30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آیاتی، ارتباط بین حیات دنیوی و برزخی را بیان می‌کند و از</w:t>
      </w:r>
    </w:p>
    <w:p>
      <w:pPr>
        <w:pStyle w:val="BookText"/>
        <w:rPr/>
      </w:pPr>
      <w:r>
        <w:rPr>
          <w:rFonts w:ascii="IRNazanin" w:hAnsi="IRNazanin" w:eastAsia="IRNazanin"/>
          <w:color w:val="111111"/>
          <w:sz w:val="28"/>
          <w:sz w:val="28"/>
          <w:szCs w:val="28"/>
          <w:rtl w:val="true"/>
          <w:lang w:bidi="fa-IR"/>
        </w:rPr>
        <w:t>دیدن و شنیدن افعال و سخنان ما توسط اموات خبر می‌دهد و اینکه ارتباط آنها به طور کامل با</w:t>
      </w:r>
    </w:p>
    <w:p>
      <w:pPr>
        <w:pStyle w:val="BookText"/>
        <w:rPr/>
      </w:pPr>
      <w:r>
        <w:rPr>
          <w:rFonts w:ascii="IRNazanin" w:hAnsi="IRNazanin" w:eastAsia="IRNazanin"/>
          <w:color w:val="111111"/>
          <w:sz w:val="28"/>
          <w:sz w:val="28"/>
          <w:szCs w:val="28"/>
          <w:rtl w:val="true"/>
          <w:lang w:bidi="fa-IR"/>
        </w:rPr>
        <w:t>زندگی دنیایی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علیه السلام ، قومی‌که هلاک شده‌اند را مورد خطاب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سرانجام زمین 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بی‌جانشان در خانه‌هایشان باقی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ابلاغ کردم و شرط خیرخواهی را انجام دادم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خیرخواهان را دوست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صالح با قوم هلاک شده خوداین چنین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ندارد قومی را که نمی‌شنوند خطاب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قومی‌که هلاک شده‌اند را مورد خطاب قرار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w:t>
      </w:r>
      <w:bookmarkStart w:id="306" w:name="pg4190_25128"/>
    </w:p>
    <w:p>
      <w:pPr>
        <w:pStyle w:val="BookText"/>
        <w:rPr/>
      </w:pPr>
      <w:bookmarkEnd w:id="306"/>
      <w:r>
        <w:rPr>
          <w:rFonts w:ascii="Amiri" w:hAnsi="Amiri" w:eastAsia="Amiri" w:cs="Amiri"/>
          <w:color w:val="111111"/>
          <w:sz w:val="28"/>
          <w:sz w:val="28"/>
          <w:szCs w:val="28"/>
          <w:rtl w:val="true"/>
          <w:lang w:bidi="ar-SA"/>
        </w:rPr>
        <w:t>عَنْهُمْ وَقالَ یا قَوْمِ لَقَدْ أبْلَغْتُکُمْ رِسالاتِ رَبِّی وَنَصَحْتُ لَکُمْ فَکَیْفَ آسی عَلی قَوْمٍ کافِرِینَ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سپس زمین لرزه آنها را فرا گرفت و صبحگاهان به صورت اجسادی بی‌جان در خانه‌هایشان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w:t>
      </w:r>
    </w:p>
    <w:p>
      <w:pPr>
        <w:pStyle w:val="BookText"/>
        <w:rPr/>
      </w:pPr>
      <w:r>
        <w:rPr>
          <w:rFonts w:ascii="IRNazanin" w:hAnsi="IRNazanin" w:eastAsia="IRNazanin"/>
          <w:color w:val="111111"/>
          <w:sz w:val="28"/>
          <w:sz w:val="28"/>
          <w:szCs w:val="28"/>
          <w:rtl w:val="true"/>
          <w:lang w:bidi="fa-IR"/>
        </w:rPr>
        <w:t xml:space="preserve">شعیب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نابود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شعیب را تکذیب کردند زیانکار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آنان روی برتافت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رسالت‌های پروردگارم را به شما ابلاغ کردم و برای شما خیرخواهی نمودم، با این‌حال چگونه بر حال قوم بی‌ایمان تأسف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حضرت شعیب علیه السلام  است و حاوی مکالمه شعیب با قوم خود بعد از هلاک شدن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دلالت آیه، مانند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ارتباطی بین دنیا و برزخ نباشد و هلاک شدگان سخن شعیب را نشنوند، سخن‌گفتن شعیب با آنها چه معنایی دارد؟</w:t>
      </w:r>
    </w:p>
    <w:p>
      <w:pPr>
        <w:pStyle w:val="Heading6"/>
        <w:numPr>
          <w:ilvl w:val="5"/>
          <w:numId w:val="1"/>
        </w:numPr>
        <w:rPr/>
      </w:pPr>
      <w:bookmarkStart w:id="307" w:name="__RefHeading___Toc3393605_2281741623"/>
      <w:bookmarkStart w:id="308" w:name="_Toc120"/>
      <w:bookmarkEnd w:id="307"/>
      <w:r>
        <w:rPr>
          <w:rtl w:val="true"/>
        </w:rPr>
        <w:t>خلاصه جواب‌های بعضی از اهل تسنن استان به منکرین سماع موتی</w:t>
      </w:r>
      <w:bookmarkEnd w:id="3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خبر می‌دهد که مردگان صدای نعلین عبور کنندگان را می‌شنوند</w:t>
      </w:r>
      <w:r>
        <w:rPr>
          <w:rStyle w:val="FootnoteAnchor"/>
          <w:rtl w:val="true"/>
        </w:rPr>
        <w:footnoteReference w:id="185"/>
      </w:r>
      <w:r>
        <w:rPr>
          <w:rFonts w:ascii="IRNazanin" w:hAnsi="IRNazanin" w:eastAsia="IRNazanin"/>
          <w:color w:val="111111"/>
          <w:sz w:val="28"/>
          <w:sz w:val="28"/>
          <w:szCs w:val="28"/>
          <w:rtl w:val="true"/>
          <w:lang w:bidi="fa-IR"/>
        </w:rPr>
        <w:t>و کشته شدگان بدر کلام و خطاب او را می‌شنوند و سلام کردن بر ایشان را</w:t>
      </w:r>
    </w:p>
    <w:p>
      <w:pPr>
        <w:pStyle w:val="BookText"/>
        <w:rPr/>
      </w:pPr>
      <w:r>
        <w:rPr>
          <w:rFonts w:ascii="IRNazanin" w:hAnsi="IRNazanin" w:eastAsia="IRNazanin"/>
          <w:color w:val="111111"/>
          <w:sz w:val="28"/>
          <w:sz w:val="28"/>
          <w:szCs w:val="28"/>
          <w:rtl w:val="true"/>
          <w:lang w:bidi="fa-IR"/>
        </w:rPr>
        <w:t>صحیح دانسته و مردگان را به صیغه خطاب مخاطب قرار داده یعنی آنها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آیه‌ی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نمل</w:t>
      </w:r>
      <w:r>
        <w:rPr>
          <w:rStyle w:val="FootnoteAnchor"/>
          <w:rtl w:val="true"/>
        </w:rPr>
        <w:footnoteReference w:id="186"/>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فاطر</w:t>
      </w:r>
      <w:r>
        <w:rPr>
          <w:rStyle w:val="FootnoteAnchor"/>
          <w:rtl w:val="true"/>
        </w:rPr>
        <w:footnoteReference w:id="187"/>
      </w:r>
      <w:r>
        <w:rPr>
          <w:rFonts w:ascii="Amiri" w:hAnsi="Amiri" w:eastAsia="Amiri" w:cs="Amiri"/>
          <w:color w:val="111111"/>
          <w:sz w:val="28"/>
          <w:sz w:val="28"/>
          <w:szCs w:val="28"/>
          <w:rtl w:val="true"/>
          <w:lang w:bidi="ar-SA"/>
        </w:rPr>
        <w:t>مربوط به کفار است و وجه شباهت آن عدم اجابت است نه نشنیدن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خداوند متعال راجع به آنها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گنگ و نابینایند و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سمع؛ شنیدن نیست بلکه پذیرفتن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 بمسمع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از باب افعال به کار رفته است و منظور خداوند متعال آن است که مردگان به وسیله شما نمی‌شنوند، اما حضرت باری تعالی توانایی دارد مردگان را بشنواند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نظریه عایشه که به عدم سماع موتی معتقد بود، اندیشه‌وران و فرهیختگان برآنند که وی نظریه پیشین خود را پس گرفته است زیرا از وی حدیثی مبنی بر شنیدن مردگان روایت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هوا صدایی را از طریق پرده صماخ به گوش می‌رسانند بدین گونه که در قوت سامعه حسی پیدا می‌شود که آن را سماع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این نوع سماع از مردگان منتفی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روایاتی که سماع موتی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فرستادن به پیامبر و اموات، برای کسی است که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السلام علی من لایشعر ولا یعلم بالمسلم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دارای حواس نبوده و علم به سلام کننده ندارد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اینکه بیان پیامبر را در طریقه زیارت بیان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 و خطاب و ندا برای موجودی است که بشنود و مخاطب واقع شود و فکر 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نیز حضرت رسول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عند قبری سمعته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کسی که نزد قبرم به من صلوات بفرستد آن را می‌شنوم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هنگامی که اجسادبسیاری از بزرگترین دشمنان اسلام در چاهی از چاه‌های بدر افکنده شدند، رسول اکرم صلی الله علیه و آله وسلم  خطاب به اجساد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وعده‌ی الهی را حق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309" w:name="pg4190_25134"/>
    </w:p>
    <w:p>
      <w:pPr>
        <w:pStyle w:val="BookText"/>
        <w:rPr/>
      </w:pPr>
      <w:bookmarkEnd w:id="309"/>
      <w:r>
        <w:rPr>
          <w:rFonts w:ascii="IRNazanin" w:hAnsi="IRNazanin" w:eastAsia="IRNazanin"/>
          <w:color w:val="111111"/>
          <w:sz w:val="28"/>
          <w:sz w:val="28"/>
          <w:szCs w:val="28"/>
          <w:rtl w:val="true"/>
          <w:lang w:bidi="fa-IR"/>
        </w:rPr>
        <w:t>اجسادی که روحی در آنها نیست، چه می‌گوئی؟ پیامبراکرم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ما أنتم بأسمع لما أقول منهم ولکنهم لایقدرون أن یجیبوا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به سخن من شنواتر نیستید، اما آنها قدرت بر پاسخ گویی ندارند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نیز احادیث دیگری که در قسمت بعد ذکر می‌شود همین مطلب را ثابت می‌کند</w:t>
      </w:r>
      <w:r>
        <w:rPr>
          <w:rFonts w:eastAsia="IRNazanin" w:cs="IRNazanin"/>
          <w:color w:val="111111"/>
          <w:sz w:val="28"/>
          <w:szCs w:val="28"/>
          <w:rtl w:val="true"/>
          <w:lang w:bidi="fa-IR"/>
        </w:rPr>
        <w:t>.</w:t>
      </w:r>
    </w:p>
    <w:p>
      <w:pPr>
        <w:pStyle w:val="Heading5"/>
        <w:numPr>
          <w:ilvl w:val="4"/>
          <w:numId w:val="1"/>
        </w:numPr>
        <w:rPr/>
      </w:pPr>
      <w:bookmarkStart w:id="310" w:name="__RefHeading___Toc3393607_2281741623"/>
      <w:bookmarkStart w:id="311" w:name="_Toc121"/>
      <w:bookmarkEnd w:id="310"/>
      <w:r>
        <w:rPr>
          <w:rtl w:val="true"/>
        </w:rPr>
        <w:t>ب</w:t>
      </w:r>
      <w:r>
        <w:rPr>
          <w:rtl w:val="true"/>
        </w:rPr>
        <w:t xml:space="preserve">) </w:t>
      </w:r>
      <w:r>
        <w:rPr>
          <w:rtl w:val="true"/>
        </w:rPr>
        <w:t>میت قدرت بر کاری را ندارد</w:t>
      </w:r>
      <w:bookmarkEnd w:id="311"/>
    </w:p>
    <w:p>
      <w:pPr>
        <w:pStyle w:val="Heading6"/>
        <w:numPr>
          <w:ilvl w:val="5"/>
          <w:numId w:val="1"/>
        </w:numPr>
        <w:rPr/>
      </w:pPr>
      <w:bookmarkStart w:id="312" w:name="__RefHeading___Toc3393609_2281741623"/>
      <w:bookmarkStart w:id="313" w:name="_Toc122"/>
      <w:bookmarkEnd w:id="312"/>
      <w:r>
        <w:rPr>
          <w:rtl w:val="true"/>
        </w:rPr>
        <w:t xml:space="preserve">دیدگاه غیر مقلد </w:t>
      </w:r>
      <w:r>
        <w:rPr>
          <w:rtl w:val="true"/>
        </w:rPr>
        <w:t>(</w:t>
      </w:r>
      <w:r>
        <w:rPr>
          <w:rtl w:val="true"/>
        </w:rPr>
        <w:t>اهل حدیث</w:t>
      </w:r>
      <w:r>
        <w:rPr>
          <w:rtl w:val="true"/>
        </w:rPr>
        <w:t>)</w:t>
      </w:r>
      <w:bookmarkEnd w:id="313"/>
    </w:p>
    <w:p>
      <w:pPr>
        <w:pStyle w:val="BookText"/>
        <w:rPr/>
      </w:pPr>
      <w:r>
        <w:rPr>
          <w:rFonts w:ascii="IRNazanin" w:hAnsi="IRNazanin" w:eastAsia="IRNazanin"/>
          <w:color w:val="111111"/>
          <w:sz w:val="28"/>
          <w:sz w:val="28"/>
          <w:szCs w:val="28"/>
          <w:rtl w:val="true"/>
          <w:lang w:bidi="fa-IR"/>
        </w:rPr>
        <w:t>عبدالله ریگی احمدی در این باره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خدا کسانی که برای رفع حاجات صدا زده می‌شوند قدرت ندارند که مخلوق پست و حقیری مانند مگس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جای خود، که اگر مگسی قدری قند یا شکر را از پیش آنان برباید نمی‌توانند آن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کسانی که به جز خدا دیگران را صدا می‌زنید و از آنها کمک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آنها همانند شما ناتوان و عاجزند</w:t>
      </w:r>
      <w:r>
        <w:rPr>
          <w:rFonts w:eastAsia="IRNazanin" w:cs="IRNazanin"/>
          <w:color w:val="111111"/>
          <w:sz w:val="28"/>
          <w:szCs w:val="28"/>
          <w:rtl w:val="true"/>
          <w:lang w:bidi="fa-IR"/>
        </w:rPr>
        <w:t>!</w:t>
      </w:r>
      <w:r>
        <w:rPr>
          <w:rStyle w:val="FootnoteAnchor"/>
          <w:rtl w:val="true"/>
        </w:rPr>
        <w:footnoteReference w:id="193"/>
      </w:r>
      <w:bookmarkStart w:id="314" w:name="pg4190_25136"/>
    </w:p>
    <w:p>
      <w:pPr>
        <w:pStyle w:val="Heading6"/>
        <w:numPr>
          <w:ilvl w:val="5"/>
          <w:numId w:val="1"/>
        </w:numPr>
        <w:rPr/>
      </w:pPr>
      <w:bookmarkStart w:id="315" w:name="__RefHeading___Toc3393611_2281741623"/>
      <w:bookmarkStart w:id="316" w:name="_Toc123"/>
      <w:bookmarkEnd w:id="314"/>
      <w:bookmarkEnd w:id="315"/>
      <w:r>
        <w:rPr>
          <w:rtl w:val="true"/>
        </w:rPr>
        <w:t>دیدگاه دیوبندیه</w:t>
      </w:r>
      <w:bookmarkEnd w:id="316"/>
    </w:p>
    <w:p>
      <w:pPr>
        <w:pStyle w:val="BookText"/>
        <w:rPr/>
      </w:pPr>
      <w:r>
        <w:rPr>
          <w:rFonts w:ascii="IRNazanin" w:hAnsi="IRNazanin" w:eastAsia="IRNazanin"/>
          <w:color w:val="111111"/>
          <w:sz w:val="28"/>
          <w:sz w:val="28"/>
          <w:szCs w:val="28"/>
          <w:rtl w:val="true"/>
          <w:lang w:bidi="fa-IR"/>
        </w:rPr>
        <w:t>نعمت الله توحیدی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 مرده‌ای را صدا می‌زنند که او حتی نتوانست شمشیر دشمن را از خویش و دوستانش دفع کند، امروزه بسیاری از انسان‌ها کسی را صدا می‌زنند که در صحرا جلوی زن و بچه‌هایش کشته شد</w:t>
      </w:r>
      <w:r>
        <w:rPr>
          <w:rFonts w:eastAsia="IRNazanin" w:cs="IRNazanin"/>
          <w:color w:val="111111"/>
          <w:sz w:val="28"/>
          <w:szCs w:val="28"/>
          <w:rtl w:val="true"/>
          <w:lang w:bidi="fa-IR"/>
        </w:rPr>
        <w:t>.</w:t>
      </w:r>
      <w:r>
        <w:rPr>
          <w:rStyle w:val="FootnoteAnchor"/>
          <w:rtl w:val="true"/>
        </w:rPr>
        <w:footnoteReference w:id="194"/>
      </w:r>
    </w:p>
    <w:p>
      <w:pPr>
        <w:pStyle w:val="Heading6"/>
        <w:numPr>
          <w:ilvl w:val="5"/>
          <w:numId w:val="1"/>
        </w:numPr>
        <w:rPr/>
      </w:pPr>
      <w:bookmarkStart w:id="317" w:name="__RefHeading___Toc3393613_2281741623"/>
      <w:bookmarkStart w:id="318" w:name="_Toc124"/>
      <w:bookmarkEnd w:id="317"/>
      <w:r>
        <w:rPr>
          <w:rtl w:val="true"/>
        </w:rPr>
        <w:t>بررسی</w:t>
      </w:r>
      <w:r>
        <w:rPr>
          <w:rtl w:val="true"/>
        </w:rPr>
        <w:t>:</w:t>
      </w:r>
      <w:bookmarkEnd w:id="318"/>
    </w:p>
    <w:p>
      <w:pPr>
        <w:pStyle w:val="BookText"/>
        <w:rPr/>
      </w:pPr>
      <w:r>
        <w:rPr>
          <w:rFonts w:ascii="IRNazanin" w:hAnsi="IRNazanin" w:eastAsia="IRNazanin"/>
          <w:color w:val="111111"/>
          <w:sz w:val="28"/>
          <w:sz w:val="28"/>
          <w:szCs w:val="28"/>
          <w:rtl w:val="true"/>
          <w:lang w:bidi="fa-IR"/>
        </w:rPr>
        <w:t>نظر صحیح این است که اولاً معتقدیم که میت قدرت دارد و این از احادیث فهمیده می‌شود، ثانیاً سلمنا که قبول کنیم که میت قدرت ندارد، اما خطاب کردن کسی که قدرت بر کاری ندارد ملازم با شرک نیست، نهایت امر می‌توان گفت که کار لغویست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قدرت مردگان را ثابت می‌کند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این می‌کند که پیامبر اسلام صلی الله علیه و آله وسلم  برای زنده‌ها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أن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یسلم علی إلا رد الله إلی روحی حتی أرد علیه السلام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بر من سلام نمی‌فرستد مگر اینکه خداوند روحم را بر می‌گرداند تا سلام او را پاسخ دهم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حَدَّثَنَا یُوسُفُ بْنُ مُوسَی</w:t>
      </w:r>
      <w:r>
        <w:rPr>
          <w:rStyle w:val="FootnoteAnchor"/>
          <w:rtl w:val="true"/>
        </w:rPr>
        <w:footnoteReference w:id="1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الْمَجِیدِ بْنُ عَبْدِ الْعَزِیزِ بْنِ أبِی رَوَّادَ</w:t>
      </w:r>
      <w:r>
        <w:rPr>
          <w:rStyle w:val="FootnoteAnchor"/>
          <w:rtl w:val="true"/>
        </w:rPr>
        <w:footnoteReference w:id="197"/>
      </w:r>
      <w:r>
        <w:rPr>
          <w:rFonts w:ascii="Amiri" w:hAnsi="Amiri" w:eastAsia="Amiri" w:cs="Amiri"/>
          <w:color w:val="111111"/>
          <w:sz w:val="28"/>
          <w:sz w:val="28"/>
          <w:szCs w:val="28"/>
          <w:rtl w:val="true"/>
          <w:lang w:bidi="ar-SA"/>
        </w:rPr>
        <w:t>، عَنْ سُفْیَانَ</w:t>
      </w:r>
      <w:r>
        <w:rPr>
          <w:rStyle w:val="FootnoteAnchor"/>
          <w:rtl w:val="true"/>
        </w:rPr>
        <w:footnoteReference w:id="198"/>
      </w:r>
      <w:r>
        <w:rPr>
          <w:rFonts w:ascii="Amiri" w:hAnsi="Amiri" w:eastAsia="Amiri" w:cs="Amiri"/>
          <w:color w:val="111111"/>
          <w:sz w:val="28"/>
          <w:sz w:val="28"/>
          <w:szCs w:val="28"/>
          <w:rtl w:val="true"/>
          <w:lang w:bidi="ar-SA"/>
        </w:rPr>
        <w:t>، عَنْ عَبْدِاللهِ بْنِ السَّائِبِ</w:t>
      </w:r>
      <w:r>
        <w:rPr>
          <w:rStyle w:val="FootnoteAnchor"/>
          <w:rtl w:val="true"/>
        </w:rPr>
        <w:footnoteReference w:id="199"/>
      </w:r>
      <w:r>
        <w:rPr>
          <w:rFonts w:ascii="Amiri" w:hAnsi="Amiri" w:eastAsia="Amiri" w:cs="Amiri"/>
          <w:color w:val="111111"/>
          <w:sz w:val="28"/>
          <w:sz w:val="28"/>
          <w:szCs w:val="28"/>
          <w:rtl w:val="true"/>
          <w:lang w:bidi="ar-SA"/>
        </w:rPr>
        <w:t>، عَنْ زَاذَانَ</w:t>
      </w:r>
      <w:r>
        <w:rPr>
          <w:rStyle w:val="FootnoteAnchor"/>
          <w:rtl w:val="true"/>
        </w:rPr>
        <w:footnoteReference w:id="200"/>
      </w:r>
      <w:r>
        <w:rPr>
          <w:rFonts w:ascii="Amiri" w:hAnsi="Amiri" w:eastAsia="Amiri" w:cs="Amiri"/>
          <w:color w:val="111111"/>
          <w:sz w:val="28"/>
          <w:sz w:val="28"/>
          <w:szCs w:val="28"/>
          <w:rtl w:val="true"/>
          <w:lang w:bidi="ar-SA"/>
        </w:rPr>
        <w:t>، عَنْ عَبْدِاللهِ</w:t>
      </w:r>
      <w:r>
        <w:rPr>
          <w:rStyle w:val="FootnoteAnchor"/>
          <w:rtl w:val="true"/>
        </w:rPr>
        <w:footnoteReference w:id="201"/>
      </w:r>
      <w:r>
        <w:rPr>
          <w:rFonts w:ascii="Amiri" w:hAnsi="Amiri" w:eastAsia="Amiri" w:cs="Amiri"/>
          <w:color w:val="111111"/>
          <w:sz w:val="28"/>
          <w:sz w:val="28"/>
          <w:szCs w:val="28"/>
          <w:rtl w:val="true"/>
          <w:lang w:bidi="ar-SA"/>
        </w:rPr>
        <w:t>، عَنِ النَّبِیِّ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حَیَاتِی خَیْرٌ لَکُمْ تُحَدِّثُونَ وَنُحَدِّثُ لَکُمْ، وَوَفَاتِی خَیْرٌ لَکُمْ تُعْرَضُ عَلَیَّ أعْمَالُکُمْ، فَمَا رَأیْتُ مِنَ خَیْرٍ حَمِدْتُ اللهَ عَلَیْهِ، وَمَا رَأیْتُ مِنَ شَرٍّ اسْتَغْفَرْتُ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حیات من برای شما خیر است چون شما با من سخن می‌گویید و نیز من با شما صحبت می‌کنم و وفاتم نیز برای شما خیر است، چون اعمالتان بر من عرضه می‌شود و هر آنچه از خیر در اعمال شما مشاهده کنم، خداوند را بر آن ستایش می‌کنم و هر آنچه از بدی در اعمال شما دیدم، از خداوند برای شما طلب آمرزش می‌کنم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که انبیاء دیگر که مرده‌اند به حق پیامبر صلی الله علیه و آله وسلم  دعا کردند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که غیر انبیاء نیز نزدیکان خود را دعا می‌کنند</w:t>
      </w:r>
      <w:r>
        <w:rPr>
          <w:rFonts w:eastAsia="IRNazanin" w:cs="IRNazanin"/>
          <w:color w:val="111111"/>
          <w:sz w:val="28"/>
          <w:szCs w:val="28"/>
          <w:rtl w:val="true"/>
          <w:lang w:bidi="fa-IR"/>
        </w:rPr>
        <w:t>.</w:t>
      </w:r>
      <w:bookmarkStart w:id="319" w:name="pg4190_25140"/>
    </w:p>
    <w:p>
      <w:pPr>
        <w:pStyle w:val="BookText"/>
        <w:rPr/>
      </w:pPr>
      <w:bookmarkEnd w:id="319"/>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أعمالکم تعرض علی أقربائکم وعشائرکم فی قبورهم، فإن کان خیرًا استبشروا به، وإن کان غیر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ألهمهم أن یعملوا بطاعتک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اعمال شما به اموات فامیل و نزدیکانتان در قبر عرضه می‌شود؛ اگر خوب بود خوشحال می‌شوند و اگر بد بود دعا می‌کنند که خدایا به او یاد بده کار خوب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احمدبن حنبل همین داستان را با دعای دیگری چنین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اعمالکم تعرض علی اقاربکم وعشائرکم فان کان خیراً استبشروا به وان کان غیر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تمتهم حتی تهدیهم کما هدیتنا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خدایا او را نمیران تا هدایت شودکما اینکه ما هدایت شدیم</w:t>
      </w:r>
      <w:r>
        <w:rPr>
          <w:rFonts w:eastAsia="IRNazanin" w:cs="IRNazanin"/>
          <w:color w:val="111111"/>
          <w:sz w:val="28"/>
          <w:szCs w:val="28"/>
          <w:rtl w:val="true"/>
          <w:lang w:bidi="fa-IR"/>
        </w:rPr>
        <w:t>.</w:t>
      </w:r>
    </w:p>
    <w:p>
      <w:pPr>
        <w:pStyle w:val="Heading4"/>
        <w:numPr>
          <w:ilvl w:val="3"/>
          <w:numId w:val="1"/>
        </w:numPr>
        <w:rPr/>
      </w:pPr>
      <w:bookmarkStart w:id="320" w:name="__RefHeading___Toc3393615_2281741623"/>
      <w:bookmarkStart w:id="321" w:name="_Toc125"/>
      <w:bookmarkEnd w:id="320"/>
      <w:r>
        <w:rPr/>
        <w:t>3</w:t>
      </w:r>
      <w:r>
        <w:rPr>
          <w:rtl w:val="true"/>
        </w:rPr>
        <w:t xml:space="preserve">- </w:t>
      </w:r>
      <w:r>
        <w:rPr>
          <w:rtl w:val="true"/>
        </w:rPr>
        <w:t>توسل</w:t>
      </w:r>
      <w:bookmarkEnd w:id="321"/>
    </w:p>
    <w:p>
      <w:pPr>
        <w:pStyle w:val="Heading5"/>
        <w:numPr>
          <w:ilvl w:val="4"/>
          <w:numId w:val="1"/>
        </w:numPr>
        <w:rPr/>
      </w:pPr>
      <w:bookmarkStart w:id="322" w:name="__RefHeading___Toc3393617_2281741623"/>
      <w:bookmarkStart w:id="323" w:name="_Toc126"/>
      <w:bookmarkEnd w:id="322"/>
      <w:r>
        <w:rPr>
          <w:rtl w:val="true"/>
        </w:rPr>
        <w:t>الف</w:t>
      </w:r>
      <w:r>
        <w:rPr>
          <w:rtl w:val="true"/>
        </w:rPr>
        <w:t xml:space="preserve">) </w:t>
      </w:r>
      <w:r>
        <w:rPr>
          <w:rtl w:val="true"/>
        </w:rPr>
        <w:t>توسل مشروع مورد اتفاق</w:t>
      </w:r>
      <w:bookmarkEnd w:id="323"/>
    </w:p>
    <w:p>
      <w:pPr>
        <w:pStyle w:val="BookText"/>
        <w:rPr/>
      </w:pPr>
      <w:r>
        <w:rPr>
          <w:rFonts w:ascii="IRNazanin" w:hAnsi="IRNazanin" w:eastAsia="IRNazanin"/>
          <w:color w:val="111111"/>
          <w:sz w:val="28"/>
          <w:sz w:val="28"/>
          <w:szCs w:val="28"/>
          <w:rtl w:val="true"/>
          <w:lang w:bidi="fa-IR"/>
        </w:rPr>
        <w:t>توسل انواع و اقسام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برخی اقسام آن همه مسلمانان اتفاق نظر دارند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به ذات خدای تعالی جایز است، مانند اینکه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یکی از اسماء الله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 یا رحیم، یا حی، یا قیوم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صفات باری تعالی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برحمتک أستغیث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رحمت تو دادرسی و استغاثه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دعای مرد صالحی که زنده است و وجود دارد، 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 و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این، چنانکه 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رسول‌الله صلی الله علیه و آله وسلم  طلب باران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عمل نیک و صالح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اصحاب غاری که صخره‌ای درِ غار را بر روی آنها بست، و خدا را با اعمال صالحی که انجام داده بودند خواندند، خداوند مشکل آنها را برطرف کرد و از غار بیرون آمدند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محمد عمر سربازی موارد غیر اختلافی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اعمال و طاعات؛ خود قرآن و حدیث، اعمال صالحه و طاعات را وسیله‌ی قرب خداوندی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أمْوَالُکُمْ وَلا أوْلادُکُمْ بِالَّتِی تُقَرِّبُکُمْ عِنْدَنَا زُلْفَی إِلَّا مَنْ آمَنَ وَعَمِلَ صَالِحًا</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اموال و فرزندانتان چیزی نیستند که شما را در نزد ما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ایمان بیاورد و کار شایسته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متفق علیه، حکایت سه نفر مسافر که در غاری رفتند و سنگی بر دهانه‌ی غار قرار گرفت و هر یکی به عملی از اعمال صالحه‌ی خود توسل کرده و نجات حاصل کردند بیان شده است، در این قسم همه امت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اسماء حسنای خداوند، همانطور 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برای خدا نام‌های نیکویی است پس به وسیله‌ی آنها را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أیًّامَاتَدْعُوا فَلَهُ الأسْمَاءُ الْحُسْنَی</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که بخوانید اسماء حسنی و نیکو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زیادی در این مورد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منکر این توسل هم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کلمات الله،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بِکَلِمَاتِ اللهِ التَّامَّاتِ</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که به طرق مختلف از ابوهریره و خوله نقل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ذات الله سبحانه و تعالی، این قسم هم در روایت بخاری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بوجهک أعنی بذاتک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24" w:name="pg4190_25146"/>
    </w:p>
    <w:p>
      <w:pPr>
        <w:pStyle w:val="BookText"/>
        <w:rPr/>
      </w:pPr>
      <w:bookmarkEnd w:id="324"/>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صفات خداوند جل جلاله، این مورد هم در روایت نسائی آمده است، بنابراین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عزت و قدرت خدای تعالی، این مورد هم در روایت موطا مالک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درود شریف، که در سنن ترمذی و ابوداود و نسائی به روایت فضالهْ بن عبید و در ترمذی به روایت ابن مسعود و همچنین به روایت عمر و در طبرانی به روایت مرتضی علی علیه السلام  آمده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خصوص جواز و عدم جواز بعضی از موارد توسل بین وهابیت و اختلاف است و آن موارد در فصل بعد آورده می‌شود</w:t>
      </w:r>
      <w:r>
        <w:rPr>
          <w:rFonts w:eastAsia="IRNazanin" w:cs="IRNazanin"/>
          <w:color w:val="111111"/>
          <w:sz w:val="28"/>
          <w:szCs w:val="28"/>
          <w:rtl w:val="true"/>
          <w:lang w:bidi="fa-IR"/>
        </w:rPr>
        <w:t>.</w:t>
      </w:r>
    </w:p>
    <w:p>
      <w:pPr>
        <w:pStyle w:val="Heading5"/>
        <w:numPr>
          <w:ilvl w:val="4"/>
          <w:numId w:val="1"/>
        </w:numPr>
        <w:rPr/>
      </w:pPr>
      <w:bookmarkStart w:id="325" w:name="__RefHeading___Toc3393619_2281741623"/>
      <w:bookmarkStart w:id="326" w:name="_Toc127"/>
      <w:bookmarkEnd w:id="325"/>
      <w:r>
        <w:rPr>
          <w:rtl w:val="true"/>
        </w:rPr>
        <w:t>ب</w:t>
      </w:r>
      <w:r>
        <w:rPr>
          <w:rtl w:val="true"/>
        </w:rPr>
        <w:t xml:space="preserve">) </w:t>
      </w:r>
      <w:r>
        <w:rPr>
          <w:rtl w:val="true"/>
        </w:rPr>
        <w:t xml:space="preserve">استعانت و استغاثه به میت از دیدگاه غیر مقلد </w:t>
      </w:r>
      <w:r>
        <w:rPr>
          <w:rtl w:val="true"/>
        </w:rPr>
        <w:t>(</w:t>
      </w:r>
      <w:r>
        <w:rPr>
          <w:rtl w:val="true"/>
        </w:rPr>
        <w:t>اهل حدیث</w:t>
      </w:r>
      <w:r>
        <w:rPr>
          <w:rtl w:val="true"/>
        </w:rPr>
        <w:t xml:space="preserve">) </w:t>
      </w:r>
      <w:r>
        <w:rPr>
          <w:rtl w:val="true"/>
        </w:rPr>
        <w:t>و دیوبندیه</w:t>
      </w:r>
      <w:bookmarkEnd w:id="326"/>
    </w:p>
    <w:p>
      <w:pPr>
        <w:pStyle w:val="Heading6"/>
        <w:numPr>
          <w:ilvl w:val="5"/>
          <w:numId w:val="1"/>
        </w:numPr>
        <w:rPr/>
      </w:pPr>
      <w:bookmarkStart w:id="327" w:name="__RefHeading___Toc3393621_2281741623"/>
      <w:bookmarkStart w:id="328" w:name="_Toc128"/>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محمدبن عبد 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مخلوقی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یا نبی مرسل یا ولی یا صحابی یا غیرصحابی یا صاحب قبر شرک بورزد یا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w:t>
      </w:r>
      <w:r>
        <w:rPr>
          <w:rStyle w:val="FootnoteAnchor"/>
          <w:rtl w:val="true"/>
        </w:rPr>
        <w:footnoteReference w:id="212"/>
      </w:r>
      <w:r>
        <w:rPr>
          <w:rFonts w:ascii="IRNazanin" w:hAnsi="IRNazanin" w:eastAsia="IRNazanin"/>
          <w:color w:val="111111"/>
          <w:sz w:val="28"/>
          <w:sz w:val="28"/>
          <w:szCs w:val="28"/>
          <w:rtl w:val="true"/>
          <w:lang w:bidi="fa-IR"/>
        </w:rPr>
        <w:t>به او کند یا از او طلب استعانت</w:t>
      </w:r>
      <w:r>
        <w:rPr>
          <w:rStyle w:val="FootnoteAnchor"/>
          <w:rtl w:val="true"/>
        </w:rPr>
        <w:footnoteReference w:id="213"/>
      </w:r>
      <w:r>
        <w:rPr>
          <w:rFonts w:ascii="IRNazanin" w:hAnsi="IRNazanin" w:eastAsia="IRNazanin"/>
          <w:color w:val="111111"/>
          <w:sz w:val="28"/>
          <w:sz w:val="28"/>
          <w:szCs w:val="28"/>
          <w:rtl w:val="true"/>
          <w:lang w:bidi="fa-IR"/>
        </w:rPr>
        <w:t>کند در آنچه که طلب نمی‌شود مگر از خداوند یا او را به صورت استغاثه یا استعانت بخواند به تحقیق کفر ورزیده است</w:t>
      </w:r>
      <w:r>
        <w:rPr>
          <w:rFonts w:eastAsia="IRNazanin" w:cs="IRNazanin"/>
          <w:color w:val="111111"/>
          <w:sz w:val="28"/>
          <w:szCs w:val="28"/>
          <w:rtl w:val="true"/>
          <w:lang w:bidi="fa-IR"/>
        </w:rPr>
        <w:t>.</w:t>
      </w:r>
      <w:r>
        <w:rPr>
          <w:rStyle w:val="FootnoteAnchor"/>
          <w:rtl w:val="true"/>
        </w:rPr>
        <w:footnoteReference w:id="214"/>
      </w:r>
      <w:bookmarkStart w:id="329" w:name="pg4190_25148"/>
    </w:p>
    <w:p>
      <w:pPr>
        <w:pStyle w:val="Heading6"/>
        <w:numPr>
          <w:ilvl w:val="5"/>
          <w:numId w:val="1"/>
        </w:numPr>
        <w:rPr/>
      </w:pPr>
      <w:bookmarkStart w:id="330" w:name="__RefHeading___Toc3393623_2281741623"/>
      <w:bookmarkStart w:id="331" w:name="_Toc129"/>
      <w:bookmarkEnd w:id="329"/>
      <w:bookmarkEnd w:id="330"/>
      <w:r>
        <w:rPr>
          <w:rtl w:val="true"/>
        </w:rPr>
        <w:t xml:space="preserve">دیدگاه غیر مقلد </w:t>
      </w:r>
      <w:r>
        <w:rPr>
          <w:rtl w:val="true"/>
        </w:rPr>
        <w:t>(</w:t>
      </w:r>
      <w:r>
        <w:rPr>
          <w:rtl w:val="true"/>
        </w:rPr>
        <w:t>اهل حدیث</w:t>
      </w:r>
      <w:r>
        <w:rPr>
          <w:rtl w:val="true"/>
        </w:rPr>
        <w:t>)</w:t>
      </w:r>
      <w:bookmarkEnd w:id="331"/>
    </w:p>
    <w:p>
      <w:pPr>
        <w:pStyle w:val="BookText"/>
        <w:rPr/>
      </w:pPr>
      <w:r>
        <w:rPr>
          <w:rFonts w:ascii="IRNazanin" w:hAnsi="IRNazanin" w:eastAsia="IRNazanin"/>
          <w:color w:val="111111"/>
          <w:sz w:val="28"/>
          <w:sz w:val="28"/>
          <w:szCs w:val="28"/>
          <w:rtl w:val="true"/>
          <w:lang w:bidi="fa-IR"/>
        </w:rPr>
        <w:t>عبدالله ریگی احمدی در ترجمه احکام جنائز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 همگان روشن است، آنچه که امروز عامه‌ی مردم موقع زیارت قبور انجام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کردن میت، استعانت از وی و یا خواستن از خدا به حق میت، اینها همه از جمله بزرگ‌ترین سخنان بیهوده و باطل می‌باشند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وی در کتاب گامی به سوی ایمان و یقین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غیر از خدا برای رفع حاجات صدا زده می‌شوند قدرت ندارند که مخلوق پست و حقیری مانند مگس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جای خود که اگر مگسی قدری قند یا شکر را از پیش آنان برباید نمی‌توانند آن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کسانی که به جز خدا دیگران را صدا می‌زنید و از آنها کمک می‌خواهید باید بدانید که آنها همانند شما ناتوان و عاجزند</w:t>
      </w:r>
      <w:r>
        <w:rPr>
          <w:rFonts w:eastAsia="IRNazanin" w:cs="IRNazanin"/>
          <w:color w:val="111111"/>
          <w:sz w:val="28"/>
          <w:szCs w:val="28"/>
          <w:rtl w:val="true"/>
          <w:lang w:bidi="fa-IR"/>
        </w:rPr>
        <w:t>.</w:t>
      </w:r>
      <w:r>
        <w:rPr>
          <w:rStyle w:val="FootnoteAnchor"/>
          <w:rtl w:val="true"/>
        </w:rPr>
        <w:footnoteReference w:id="216"/>
      </w:r>
    </w:p>
    <w:p>
      <w:pPr>
        <w:pStyle w:val="Heading6"/>
        <w:numPr>
          <w:ilvl w:val="5"/>
          <w:numId w:val="1"/>
        </w:numPr>
        <w:rPr/>
      </w:pPr>
      <w:bookmarkStart w:id="332" w:name="__RefHeading___Toc3393625_2281741623"/>
      <w:bookmarkStart w:id="333" w:name="_Toc130"/>
      <w:bookmarkEnd w:id="332"/>
      <w:r>
        <w:rPr>
          <w:rtl w:val="true"/>
        </w:rPr>
        <w:t>دیدگاه دیوبندیه</w:t>
      </w:r>
      <w:bookmarkEnd w:id="333"/>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و استعانت در هنگام مصیبت و حاجت چون که عبادت‌اند و عبادت فقط حق خداوند متعال است و بس، پس دعاءو استعانت</w:t>
      </w:r>
    </w:p>
    <w:p>
      <w:pPr>
        <w:pStyle w:val="BookText"/>
        <w:rPr/>
      </w:pPr>
      <w:r>
        <w:rPr>
          <w:rFonts w:ascii="IRNazanin" w:hAnsi="IRNazanin" w:eastAsia="IRNazanin"/>
          <w:color w:val="111111"/>
          <w:sz w:val="28"/>
          <w:sz w:val="28"/>
          <w:szCs w:val="28"/>
          <w:rtl w:val="true"/>
          <w:lang w:bidi="fa-IR"/>
        </w:rPr>
        <w:t>هم حق اوست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وی استغاثه از غیر خدا را شرک و کفر می‌داند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شخص آن لذتی که در نعره‌ی یا رسول الله و یا علی و یا معصوم و یا ابوالفضل و یا غوث احساس می‌کند، در نعره الله اکبر و یا رحمن و یا رحیم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مرکز و محور محبت او شامل غیر خدا هم می‌گردد و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 الَّذِینَ مِنْ دُونِهِ إِذَا هُمْ یَسْتَبْشِرُونَ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یا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یَتَّخِذُ مِنْ دُونِ اللهِ أنْدَادًا یُحِبُّونَهُمْ کَحُبِّ اللهِ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بعضی از مردم معبودهایی غیر از خدا انتخاب می‌کنند و آنها را آنچنان که خدا را دوست دارند، دوست می‌دارند می‌گردد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شرک در خطاب قرار دادن این است که در وقت مصائب غیر خدا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 یا غوث یا فلان به فریادم برس</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عبد الرحمن سربازی در این رابطه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هستند که قبرها را پرستش می‌کنند و بالای سر بعضی قبور رفته و مردگان را صدا می‌زنند که ای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مشکلی دارم، و کار سنگینی دارم، مشکل مرا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نزد قبور گوسفند</w:t>
      </w:r>
      <w:bookmarkStart w:id="334" w:name="pg4190_25152"/>
    </w:p>
    <w:p>
      <w:pPr>
        <w:pStyle w:val="BookText"/>
        <w:rPr/>
      </w:pPr>
      <w:bookmarkEnd w:id="334"/>
      <w:r>
        <w:rPr>
          <w:rFonts w:ascii="IRNazanin" w:hAnsi="IRNazanin" w:eastAsia="IRNazanin"/>
          <w:color w:val="111111"/>
          <w:sz w:val="28"/>
          <w:sz w:val="28"/>
          <w:szCs w:val="28"/>
          <w:rtl w:val="true"/>
          <w:lang w:bidi="fa-IR"/>
        </w:rPr>
        <w:t>می‌کشند در صورتی که اسلام دستور داده است که این کارها گناه و شرک است</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شبیر احمد عثمانی از بزرگان دیوبند شبه قاره، استعانت را مشروط به اذن خداوند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وی در گفتار بعد بیان خواهد شد</w:t>
      </w:r>
      <w:r>
        <w:rPr>
          <w:rFonts w:eastAsia="IRNazanin" w:cs="IRNazanin"/>
          <w:color w:val="111111"/>
          <w:sz w:val="28"/>
          <w:szCs w:val="28"/>
          <w:rtl w:val="true"/>
          <w:lang w:bidi="fa-IR"/>
        </w:rPr>
        <w:t>.</w:t>
      </w:r>
    </w:p>
    <w:p>
      <w:pPr>
        <w:pStyle w:val="Heading6"/>
        <w:numPr>
          <w:ilvl w:val="5"/>
          <w:numId w:val="1"/>
        </w:numPr>
        <w:rPr/>
      </w:pPr>
      <w:bookmarkStart w:id="335" w:name="__RefHeading___Toc3393627_2281741623"/>
      <w:bookmarkStart w:id="336" w:name="_Toc131"/>
      <w:bookmarkEnd w:id="335"/>
      <w:r>
        <w:rPr>
          <w:rtl w:val="true"/>
        </w:rPr>
        <w:t>بررسی</w:t>
      </w:r>
      <w:r>
        <w:rPr>
          <w:rtl w:val="true"/>
        </w:rPr>
        <w:t>:</w:t>
      </w:r>
      <w:bookmarkEnd w:id="336"/>
    </w:p>
    <w:p>
      <w:pPr>
        <w:pStyle w:val="BookText"/>
        <w:rPr/>
      </w:pPr>
      <w:r>
        <w:rPr>
          <w:rFonts w:ascii="IRNazanin" w:hAnsi="IRNazanin" w:eastAsia="IRNazanin"/>
          <w:color w:val="111111"/>
          <w:sz w:val="28"/>
          <w:sz w:val="28"/>
          <w:szCs w:val="28"/>
          <w:rtl w:val="true"/>
          <w:lang w:bidi="fa-IR"/>
        </w:rPr>
        <w:t>استعانت از غیر خداوند در صورتی شرک است که ما غیر خدا را مستقل در اعطاء بدانیم و فرق نمی‌کند که زنده باشد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پیامبر یا امام را مستقل ندانیم بلکه معتقد باشیم که به اذن و اراده ی خداوند کاری را انجام می‌دهد، در این صورت یاری خواستن از آنها شرک نیست و آنها به منزله‌ی سبب و واسطه هستند و مسبب واقعی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 برای شرک و عدم شرک؛ باذن الله و عدم اذن الله است و این از آیه‌ی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شما از گل چیزی به شکل پرنده می‌سازم، سپس در آن می‌دمم پس به فرمان خدا پرنده‌ای می‌گردد و من کور مادر زاد و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می‌بخشم و من مردگان را به فرمان خدا زنده می‌کنم و من شما را از آنچه می‌خورید و در خانه‌ها ذخیره می‌کنید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خداوند</w:t>
      </w:r>
    </w:p>
    <w:p>
      <w:pPr>
        <w:pStyle w:val="BookText"/>
        <w:rPr/>
      </w:pPr>
      <w:r>
        <w:rPr>
          <w:rFonts w:ascii="IRNazanin" w:hAnsi="IRNazanin" w:eastAsia="IRNazanin"/>
          <w:color w:val="111111"/>
          <w:sz w:val="28"/>
          <w:sz w:val="28"/>
          <w:szCs w:val="28"/>
          <w:rtl w:val="true"/>
          <w:lang w:bidi="fa-IR"/>
        </w:rPr>
        <w:t>بندگان خالص خود را از این طریق اکرام می‌کند و این از حدیث قرب نوافل</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هر کسی با ولی من عداوت و دشمنی کند من با او اعلام جنگ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نمی‌شود بنده من به من به وسیله‌ی چیزی که محبوب‌تر باشد نزد من از آنچه که بر او واجب نموده‌ام و دائماً بنده‌ی من به واسطه نوافل به من نزدیک می‌شود تا اینکه او را محبوب خود قرار می‌دهم وقتی که محبوب خود قرار دادم گوش او می‌شوم که با آن می‌شنود و چشم او می‌شوم که با آن می‌بیند و دست او می‌شوم که با آن کار می‌کند و پای او می‌شوم که به وسیله آن راه می‌رود، اگر از من چیزی بخواهد حتماً به او عطا می‌کنم و اگر از من پناه بخواهد به او پناه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2384</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فهمیده می‌شود و استدلالی که</w:t>
      </w:r>
      <w:bookmarkStart w:id="337" w:name="pg4190_25154"/>
    </w:p>
    <w:p>
      <w:pPr>
        <w:pStyle w:val="BookText"/>
        <w:rPr/>
      </w:pPr>
      <w:bookmarkEnd w:id="337"/>
      <w:r>
        <w:rPr>
          <w:rFonts w:ascii="IRNazanin" w:hAnsi="IRNazanin" w:eastAsia="IRNazanin"/>
          <w:color w:val="111111"/>
          <w:sz w:val="28"/>
          <w:sz w:val="28"/>
          <w:szCs w:val="28"/>
          <w:rtl w:val="true"/>
          <w:lang w:bidi="fa-IR"/>
        </w:rPr>
        <w:t>مولوی رضوی و محمدذاکر حسینی در این زمینه آورده‌اند استدلال درستی است</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338" w:name="__RefHeading___Toc3393629_2281741623"/>
      <w:bookmarkStart w:id="339" w:name="_Toc132"/>
      <w:bookmarkEnd w:id="338"/>
      <w:r>
        <w:rPr>
          <w:rtl w:val="true"/>
        </w:rPr>
        <w:t>پ</w:t>
      </w:r>
      <w:r>
        <w:rPr>
          <w:rtl w:val="true"/>
        </w:rPr>
        <w:t xml:space="preserve">) </w:t>
      </w:r>
      <w:r>
        <w:rPr>
          <w:rtl w:val="true"/>
        </w:rPr>
        <w:t>توسل به دعای اولیاء خدا از دیدگاه غیر مقلدین و بعضی از دیوبندیه</w:t>
      </w:r>
      <w:bookmarkEnd w:id="339"/>
    </w:p>
    <w:p>
      <w:pPr>
        <w:pStyle w:val="Heading6"/>
        <w:numPr>
          <w:ilvl w:val="5"/>
          <w:numId w:val="1"/>
        </w:numPr>
        <w:rPr/>
      </w:pPr>
      <w:bookmarkStart w:id="340" w:name="__RefHeading___Toc3393631_2281741623"/>
      <w:bookmarkStart w:id="341" w:name="_Toc133"/>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در زمان ما کما اینکه شب و روز خداوند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یکی از بزرگترین بت‌های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مسیحیان ایشان را به عنوان خدا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صالح توجه می‌کنند و او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 که رسول الله با کفار بخاطر همین شرک مبارزه کرد و آنها را به اخلاص در عبادت یعنی عبادت تنها برای خداوند،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با خداوند هیچ کس را نخوانید</w:t>
      </w:r>
      <w:r>
        <w:rPr>
          <w:rFonts w:eastAsia="IRNazanin" w:cs="IRNazanin"/>
          <w:color w:val="111111"/>
          <w:sz w:val="28"/>
          <w:szCs w:val="28"/>
          <w:rtl w:val="true"/>
          <w:lang w:bidi="fa-IR"/>
        </w:rPr>
        <w:t>.</w:t>
      </w:r>
      <w:bookmarkStart w:id="342" w:name="pg4190_25156"/>
    </w:p>
    <w:p>
      <w:pPr>
        <w:pStyle w:val="BookText"/>
        <w:rPr/>
      </w:pPr>
      <w:bookmarkEnd w:id="342"/>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وَالَّذِینَ یَدْعُونَ مِنْ دُونِهِ لا یَسْتَجِیبُونَ لَهُمْ بِشَیْءٍ</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دعوت حق برای اوست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می‌خوانند هیچ جوابی به آنان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جنگ رسول خدا با آنها بخاطر این بود که دعا همه‌اش برای خداست</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343" w:name="__RefHeading___Toc3393633_2281741623"/>
      <w:bookmarkStart w:id="344" w:name="_Toc134"/>
      <w:bookmarkEnd w:id="343"/>
      <w:r>
        <w:rPr>
          <w:rtl w:val="true"/>
        </w:rPr>
        <w:t xml:space="preserve">دیدگاه غیر مقلد </w:t>
      </w:r>
      <w:r>
        <w:rPr>
          <w:rtl w:val="true"/>
        </w:rPr>
        <w:t>(</w:t>
      </w:r>
      <w:r>
        <w:rPr>
          <w:rtl w:val="true"/>
        </w:rPr>
        <w:t>اهل حدیث</w:t>
      </w:r>
      <w:r>
        <w:rPr>
          <w:rtl w:val="true"/>
        </w:rPr>
        <w:t>)</w:t>
      </w:r>
      <w:bookmarkEnd w:id="344"/>
    </w:p>
    <w:p>
      <w:pPr>
        <w:pStyle w:val="BookText"/>
        <w:rPr/>
      </w:pPr>
      <w:r>
        <w:rPr>
          <w:rFonts w:ascii="IRNazanin" w:hAnsi="IRNazanin" w:eastAsia="IRNazanin"/>
          <w:color w:val="111111"/>
          <w:sz w:val="28"/>
          <w:sz w:val="28"/>
          <w:szCs w:val="28"/>
          <w:rtl w:val="true"/>
          <w:lang w:bidi="fa-IR"/>
        </w:rPr>
        <w:t>عبدالله ریگی احمدی در ترجمه کتاب احکام جنایز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 همگان روشن است؛ آنچه که امروز عامه‌ی مردم موقع زیارت قبور انجام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جمله بزرگ‌ترین سخنان بیهوده و باطل می‌باشند</w:t>
      </w:r>
      <w:r>
        <w:rPr>
          <w:rFonts w:eastAsia="IRNazanin" w:cs="IRNazanin"/>
          <w:color w:val="111111"/>
          <w:sz w:val="28"/>
          <w:szCs w:val="28"/>
          <w:rtl w:val="true"/>
          <w:lang w:bidi="fa-IR"/>
        </w:rPr>
        <w:t>.</w:t>
      </w:r>
      <w:r>
        <w:rPr>
          <w:rStyle w:val="FootnoteAnchor"/>
          <w:rtl w:val="true"/>
        </w:rPr>
        <w:footnoteReference w:id="230"/>
      </w:r>
    </w:p>
    <w:p>
      <w:pPr>
        <w:pStyle w:val="Heading6"/>
        <w:numPr>
          <w:ilvl w:val="5"/>
          <w:numId w:val="1"/>
        </w:numPr>
        <w:rPr/>
      </w:pPr>
      <w:bookmarkStart w:id="345" w:name="__RefHeading___Toc3393635_2281741623"/>
      <w:bookmarkStart w:id="346" w:name="_Toc135"/>
      <w:bookmarkEnd w:id="345"/>
      <w:r>
        <w:rPr>
          <w:rtl w:val="true"/>
        </w:rPr>
        <w:t>دیدگاه دیوبندیه</w:t>
      </w:r>
      <w:bookmarkEnd w:id="346"/>
    </w:p>
    <w:p>
      <w:pPr>
        <w:pStyle w:val="BookText"/>
        <w:rPr/>
      </w:pPr>
      <w:r>
        <w:rPr>
          <w:rFonts w:ascii="IRNazanin" w:hAnsi="IRNazanin" w:eastAsia="IRNazanin"/>
          <w:color w:val="111111"/>
          <w:sz w:val="28"/>
          <w:sz w:val="28"/>
          <w:szCs w:val="28"/>
          <w:rtl w:val="true"/>
          <w:lang w:bidi="fa-IR"/>
        </w:rPr>
        <w:t>نعمت الله توحیدی در این رابطه می‌گوید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می‌خواهید به سعادت برسید، همانند انبیاء، فقط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بزنید</w:t>
      </w:r>
      <w:r>
        <w:rPr>
          <w:rFonts w:eastAsia="IRNazanin" w:cs="IRNazanin"/>
          <w:color w:val="111111"/>
          <w:sz w:val="28"/>
          <w:szCs w:val="28"/>
          <w:rtl w:val="true"/>
          <w:lang w:bidi="fa-IR"/>
        </w:rPr>
        <w:t>.</w:t>
      </w:r>
      <w:r>
        <w:rPr>
          <w:rStyle w:val="FootnoteAnchor"/>
          <w:rtl w:val="true"/>
        </w:rPr>
        <w:footnoteReference w:id="231"/>
      </w:r>
      <w:bookmarkStart w:id="347" w:name="pg4190_25158"/>
    </w:p>
    <w:p>
      <w:pPr>
        <w:pStyle w:val="Heading4"/>
        <w:numPr>
          <w:ilvl w:val="3"/>
          <w:numId w:val="1"/>
        </w:numPr>
        <w:rPr/>
      </w:pPr>
      <w:bookmarkStart w:id="348" w:name="__RefHeading___Toc3393637_2281741623"/>
      <w:bookmarkStart w:id="349" w:name="_Toc136"/>
      <w:bookmarkEnd w:id="347"/>
      <w:bookmarkEnd w:id="348"/>
      <w:r>
        <w:rPr/>
        <w:t>4</w:t>
      </w:r>
      <w:r>
        <w:rPr>
          <w:rtl w:val="true"/>
        </w:rPr>
        <w:t xml:space="preserve">- </w:t>
      </w:r>
      <w:r>
        <w:rPr>
          <w:rtl w:val="true"/>
        </w:rPr>
        <w:t xml:space="preserve">طلب شفاعت از دیدگاه غیر مقلد </w:t>
      </w:r>
      <w:r>
        <w:rPr>
          <w:rtl w:val="true"/>
        </w:rPr>
        <w:t>(</w:t>
      </w:r>
      <w:r>
        <w:rPr>
          <w:rtl w:val="true"/>
        </w:rPr>
        <w:t>اهل حدیث</w:t>
      </w:r>
      <w:r>
        <w:rPr>
          <w:rtl w:val="true"/>
        </w:rPr>
        <w:t xml:space="preserve">) </w:t>
      </w:r>
      <w:r>
        <w:rPr>
          <w:rtl w:val="true"/>
        </w:rPr>
        <w:t>و بعضی از دیوبندیه</w:t>
      </w:r>
      <w:bookmarkEnd w:id="349"/>
    </w:p>
    <w:p>
      <w:pPr>
        <w:pStyle w:val="Heading5"/>
        <w:numPr>
          <w:ilvl w:val="4"/>
          <w:numId w:val="1"/>
        </w:numPr>
        <w:rPr/>
      </w:pPr>
      <w:bookmarkStart w:id="350" w:name="__RefHeading___Toc3393639_2281741623"/>
      <w:bookmarkStart w:id="351" w:name="_Toc137"/>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منفی و شفاعت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غیر خدا در آن چیزی که جز خدا کسی بدان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طلب می‌کند از خدا</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352" w:name="__RefHeading___Toc3393641_2281741623"/>
      <w:bookmarkStart w:id="353" w:name="_Toc138"/>
      <w:bookmarkEnd w:id="352"/>
      <w:r>
        <w:rPr>
          <w:rtl w:val="true"/>
        </w:rPr>
        <w:t xml:space="preserve">دیدگاه غیر مقلد </w:t>
      </w:r>
      <w:r>
        <w:rPr>
          <w:rtl w:val="true"/>
        </w:rPr>
        <w:t>(</w:t>
      </w:r>
      <w:r>
        <w:rPr>
          <w:rtl w:val="true"/>
        </w:rPr>
        <w:t>اهل حدیث</w:t>
      </w:r>
      <w:r>
        <w:rPr>
          <w:rtl w:val="true"/>
        </w:rPr>
        <w:t>)</w:t>
      </w:r>
      <w:bookmarkEnd w:id="353"/>
    </w:p>
    <w:p>
      <w:pPr>
        <w:pStyle w:val="BookText"/>
        <w:rPr/>
      </w:pPr>
      <w:r>
        <w:rPr>
          <w:rFonts w:ascii="IRNazanin" w:hAnsi="IRNazanin" w:eastAsia="IRNazanin"/>
          <w:color w:val="111111"/>
          <w:sz w:val="28"/>
          <w:sz w:val="28"/>
          <w:szCs w:val="28"/>
          <w:rtl w:val="true"/>
          <w:lang w:bidi="fa-IR"/>
        </w:rPr>
        <w:t>یکی از کتبی که در حوزه علمیه غیر مقلد تدریس می‌شود، شرح العقیدهْ الطحاویه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صفحه‌ی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طلب شفاعت از خداوند به حق یا به جاه پیامبر در دنیا را جایز نمی‌دانند</w:t>
      </w:r>
      <w:r>
        <w:rPr>
          <w:rFonts w:eastAsia="IRNazanin" w:cs="IRNazanin"/>
          <w:color w:val="111111"/>
          <w:sz w:val="28"/>
          <w:szCs w:val="28"/>
          <w:rtl w:val="true"/>
          <w:lang w:bidi="fa-IR"/>
        </w:rPr>
        <w:t>.</w:t>
      </w:r>
    </w:p>
    <w:p>
      <w:pPr>
        <w:pStyle w:val="Heading5"/>
        <w:numPr>
          <w:ilvl w:val="4"/>
          <w:numId w:val="1"/>
        </w:numPr>
        <w:rPr/>
      </w:pPr>
      <w:bookmarkStart w:id="354" w:name="__RefHeading___Toc3393643_2281741623"/>
      <w:bookmarkStart w:id="355" w:name="_Toc139"/>
      <w:bookmarkEnd w:id="354"/>
      <w:r>
        <w:rPr>
          <w:rtl w:val="true"/>
        </w:rPr>
        <w:t>دیدگاه دیوبندیه</w:t>
      </w:r>
      <w:bookmarkEnd w:id="355"/>
    </w:p>
    <w:p>
      <w:pPr>
        <w:pStyle w:val="BookText"/>
        <w:rPr/>
      </w:pPr>
      <w:r>
        <w:rPr>
          <w:rFonts w:ascii="IRNazanin" w:hAnsi="IRNazanin" w:eastAsia="IRNazanin"/>
          <w:color w:val="111111"/>
          <w:sz w:val="28"/>
          <w:sz w:val="28"/>
          <w:szCs w:val="28"/>
          <w:rtl w:val="true"/>
          <w:lang w:bidi="fa-IR"/>
        </w:rPr>
        <w:t>نعمت الله توحیدی نظر خود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عبادت را که حق اختصاصی رب العالمین است برای غیر خدا و به خاطر جلب شفاعت آنها انجام می‌دهید؟ در حالی که خداوند متعال در قرآن مجید و احادیث گهربار سرور کائنات صلی الله علیه و آله وسلم  به جهانیان دستور نداده است که شما انبیاء و اولیاء الله را به عنوان شفیع بخوانید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گفتار بعد در ذیل طلب شفاعت بررسی خواهد شد</w:t>
      </w:r>
      <w:r>
        <w:rPr>
          <w:rFonts w:eastAsia="IRNazanin" w:cs="IRNazanin"/>
          <w:color w:val="111111"/>
          <w:sz w:val="28"/>
          <w:szCs w:val="28"/>
          <w:rtl w:val="true"/>
          <w:lang w:bidi="fa-IR"/>
        </w:rPr>
        <w:t>.</w:t>
      </w:r>
      <w:bookmarkStart w:id="356" w:name="pg4190_25161"/>
    </w:p>
    <w:p>
      <w:pPr>
        <w:pStyle w:val="Heading4"/>
        <w:numPr>
          <w:ilvl w:val="3"/>
          <w:numId w:val="1"/>
        </w:numPr>
        <w:rPr/>
      </w:pPr>
      <w:bookmarkStart w:id="357" w:name="__RefHeading___Toc3393645_2281741623"/>
      <w:bookmarkStart w:id="358" w:name="_Toc140"/>
      <w:bookmarkEnd w:id="356"/>
      <w:bookmarkEnd w:id="357"/>
      <w:r>
        <w:rPr/>
        <w:t>5</w:t>
      </w:r>
      <w:r>
        <w:rPr>
          <w:rtl w:val="true"/>
        </w:rPr>
        <w:t xml:space="preserve">- </w:t>
      </w:r>
      <w:r>
        <w:rPr>
          <w:rtl w:val="true"/>
        </w:rPr>
        <w:t>سجده بر غیر خدا از دیدگاه غیر مقلد و دیوبندیه و بریلویه</w:t>
      </w:r>
      <w:bookmarkEnd w:id="358"/>
    </w:p>
    <w:p>
      <w:pPr>
        <w:pStyle w:val="Heading5"/>
        <w:numPr>
          <w:ilvl w:val="4"/>
          <w:numId w:val="1"/>
        </w:numPr>
        <w:rPr/>
      </w:pPr>
      <w:bookmarkStart w:id="359" w:name="__RefHeading___Toc3393647_2281741623"/>
      <w:bookmarkStart w:id="360" w:name="_Toc141"/>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السجدة لا تحل لغیر الله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سجده برای غیر خدا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والعبادة أنواع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السجود فلایجوز لعبد أن یضع وجهه علی الأرض ساجداً إلا لله وحده لا شریک له، لا لملک مقرب، ولا لنبی مرسل ولا 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انواع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جایز نیست که صورتش را بر زمین به صورت سجده قرار دهد مگر برای خداوندی که یکتاست و شریکی ندارد نه اینکه برای ملک مقرب و یا نبی مرسل و یا ولیای از اولیاء خدا سجده کند</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361" w:name="__RefHeading___Toc3393649_2281741623"/>
      <w:bookmarkStart w:id="362" w:name="_Toc142"/>
      <w:bookmarkEnd w:id="361"/>
      <w:r>
        <w:rPr>
          <w:rtl w:val="true"/>
        </w:rPr>
        <w:t>الف</w:t>
      </w:r>
      <w:r>
        <w:rPr>
          <w:rtl w:val="true"/>
        </w:rPr>
        <w:t xml:space="preserve">) </w:t>
      </w:r>
      <w:r>
        <w:rPr>
          <w:rtl w:val="true"/>
        </w:rPr>
        <w:t xml:space="preserve">دیدگاه غیر مقلد </w:t>
      </w:r>
      <w:r>
        <w:rPr>
          <w:rtl w:val="true"/>
        </w:rPr>
        <w:t>(</w:t>
      </w:r>
      <w:r>
        <w:rPr>
          <w:rtl w:val="true"/>
        </w:rPr>
        <w:t>اهل حدیث</w:t>
      </w:r>
      <w:r>
        <w:rPr>
          <w:rtl w:val="true"/>
        </w:rPr>
        <w:t>)</w:t>
      </w:r>
      <w:bookmarkEnd w:id="362"/>
    </w:p>
    <w:p>
      <w:pPr>
        <w:pStyle w:val="BookText"/>
        <w:rPr/>
      </w:pPr>
      <w:r>
        <w:rPr>
          <w:rFonts w:ascii="IRNazanin" w:hAnsi="IRNazanin" w:eastAsia="IRNazanin"/>
          <w:color w:val="111111"/>
          <w:sz w:val="28"/>
          <w:sz w:val="28"/>
          <w:szCs w:val="28"/>
          <w:rtl w:val="true"/>
          <w:lang w:bidi="fa-IR"/>
        </w:rPr>
        <w:t>عبدالله ریگی احمدی در ترجمه احکام جنائز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را مسجد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نماز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سجده نکنید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مسجد نسازید</w:t>
      </w:r>
      <w:r>
        <w:rPr>
          <w:rFonts w:eastAsia="IRNazanin" w:cs="IRNazanin"/>
          <w:color w:val="111111"/>
          <w:sz w:val="28"/>
          <w:szCs w:val="28"/>
          <w:rtl w:val="true"/>
          <w:lang w:bidi="fa-IR"/>
        </w:rPr>
        <w:t>.</w:t>
      </w:r>
      <w:r>
        <w:rPr>
          <w:rStyle w:val="FootnoteAnchor"/>
          <w:rtl w:val="true"/>
        </w:rPr>
        <w:footnoteReference w:id="236"/>
      </w:r>
      <w:bookmarkStart w:id="363" w:name="pg4190_25163"/>
    </w:p>
    <w:p>
      <w:pPr>
        <w:pStyle w:val="Heading5"/>
        <w:numPr>
          <w:ilvl w:val="4"/>
          <w:numId w:val="1"/>
        </w:numPr>
        <w:rPr/>
      </w:pPr>
      <w:bookmarkStart w:id="364" w:name="__RefHeading___Toc3393651_2281741623"/>
      <w:bookmarkStart w:id="365" w:name="_Toc143"/>
      <w:bookmarkEnd w:id="363"/>
      <w:bookmarkEnd w:id="364"/>
      <w:r>
        <w:rPr>
          <w:rtl w:val="true"/>
        </w:rPr>
        <w:t>ب</w:t>
      </w:r>
      <w:r>
        <w:rPr>
          <w:rtl w:val="true"/>
        </w:rPr>
        <w:t xml:space="preserve">) </w:t>
      </w:r>
      <w:r>
        <w:rPr>
          <w:rtl w:val="true"/>
        </w:rPr>
        <w:t>دیدگاه دیوبندیه</w:t>
      </w:r>
      <w:bookmarkEnd w:id="365"/>
    </w:p>
    <w:p>
      <w:pPr>
        <w:pStyle w:val="BookText"/>
        <w:rPr/>
      </w:pPr>
      <w:r>
        <w:rPr>
          <w:rFonts w:ascii="IRNazanin" w:hAnsi="IRNazanin" w:eastAsia="IRNazanin"/>
          <w:color w:val="111111"/>
          <w:sz w:val="28"/>
          <w:sz w:val="28"/>
          <w:szCs w:val="28"/>
          <w:rtl w:val="true"/>
          <w:lang w:bidi="fa-IR"/>
        </w:rPr>
        <w:t>محمد عمر سربازی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قرار دادن در عبادت، عبارت از این است که همان عبادتی که مخصوص ذات خداوندی است برای غیر خدا انجام دهد، مثلاً کسی را سجده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کتاب تعلیم الاسلام از کتب حوزه علمیه دیوبندیه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بر قبر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پیامبر یا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شرک در عبادت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بعضی از نوشته‌های دیوبندیه همه نوع سجده را شرک نمی‌دانند و درباره ی سجده تفصیل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عمر سربازی در پاسخ این استفتاء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آباء و اجداد خودمان که به شرک و بدعت مبتلا بودند و حتی در بعضی کارها افراط می‌کردند وخاک قبور را خورده و در مقابل آن سجده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زمره نجات‌یافتگان خواهند بود یا نه؟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کردن و خاک خوردن به صورت عبادت نبوده باشد در زمره نجات یافتگان خواهند بود پس عمل آنها حواله‌ی خداوند کریم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عبدالرحمن سربازی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بیان فرق، میان سجده‌ی عبادت و سجده‌ی تعظیمی، مولانا عثمانی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پیر یا چیزی غیر خدا را سجده‌ی عبادت کند قطعاً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ضروری نیست که هر سجده‌ای حتماً سجده‌ی عبادت باشد که شرک حقیقی و شرک جلی است، زیرا این امکان هم وجود دارد که آن سجده، سجده‌ی تحیت باشد که مقصود از آن رعایت تعظیم فرد و دیگری است و این نوع سجده تعظیمی در حکم شرک جلی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شریعت ما قطعاً نارواست و می‌توان مرتکبش را مجازات نمود، اما نمی‌توان چنین شخصی راقطعی مباح الدم و المال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کریم سجده کردن فرشتگان بر حضرت آدم و سجده کردن برادران و والدین حضرت یوسف بر حضرت یوسف ذکر شده است و اکثریت قاطع مفسرین از این سجده، سجده‌ی معروف یعنی پیشانی را بر زمین نهادن گرفته‌اند و آن را سجده‌ی تعظمی قرار داده‌اند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شخصی یک چیزی غیر خدا را سجده‌ی تعظیمی کند، در شریعت ما حتماً مجرم و گنه کار می‌شود اما نمی‌توان او را مشرک کافر و مهدورالدم و المال قرار داد</w:t>
      </w:r>
      <w:r>
        <w:rPr>
          <w:rFonts w:eastAsia="IRNazanin" w:cs="IRNazanin"/>
          <w:color w:val="111111"/>
          <w:sz w:val="28"/>
          <w:szCs w:val="28"/>
          <w:rtl w:val="true"/>
          <w:lang w:bidi="fa-IR"/>
        </w:rPr>
        <w:t>.</w:t>
      </w:r>
      <w:r>
        <w:rPr>
          <w:rStyle w:val="FootnoteAnchor"/>
          <w:rtl w:val="true"/>
        </w:rPr>
        <w:footnoteReference w:id="240"/>
      </w:r>
      <w:bookmarkStart w:id="366" w:name="pg4190_25167"/>
    </w:p>
    <w:p>
      <w:pPr>
        <w:pStyle w:val="Heading5"/>
        <w:numPr>
          <w:ilvl w:val="4"/>
          <w:numId w:val="1"/>
        </w:numPr>
        <w:rPr/>
      </w:pPr>
      <w:bookmarkStart w:id="367" w:name="__RefHeading___Toc3393653_2281741623"/>
      <w:bookmarkStart w:id="368" w:name="_Toc144"/>
      <w:bookmarkEnd w:id="366"/>
      <w:bookmarkEnd w:id="367"/>
      <w:r>
        <w:rPr>
          <w:rtl w:val="true"/>
        </w:rPr>
        <w:t>پ</w:t>
      </w:r>
      <w:r>
        <w:rPr>
          <w:rtl w:val="true"/>
        </w:rPr>
        <w:t xml:space="preserve">) </w:t>
      </w:r>
      <w:r>
        <w:rPr>
          <w:rtl w:val="true"/>
        </w:rPr>
        <w:t>دیدگاه بریلویه</w:t>
      </w:r>
      <w:bookmarkEnd w:id="368"/>
    </w:p>
    <w:p>
      <w:pPr>
        <w:pStyle w:val="BookText"/>
        <w:rPr/>
      </w:pPr>
      <w:r>
        <w:rPr>
          <w:rFonts w:ascii="IRNazanin" w:hAnsi="IRNazanin" w:eastAsia="IRNazanin"/>
          <w:color w:val="111111"/>
          <w:sz w:val="28"/>
          <w:sz w:val="28"/>
          <w:szCs w:val="28"/>
          <w:rtl w:val="true"/>
          <w:lang w:bidi="fa-IR"/>
        </w:rPr>
        <w:t>محمد ذاکر حسینی بریلوی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می‌گویند معنی حدیث</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است که سجده برای قبور انبیاء و نماز به سوی قبرها به دلیل اینکه تعظیم و تکریم آنها است،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یهود و نصاری از سجده کردن برای قبور انبیاء قصد تکریم و تعظیم می‌نمایند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369" w:name="__RefHeading___Toc3393655_2281741623"/>
      <w:bookmarkStart w:id="370" w:name="_Toc145"/>
      <w:bookmarkEnd w:id="369"/>
      <w:r>
        <w:rPr>
          <w:rtl w:val="true"/>
        </w:rPr>
        <w:t>بررسی</w:t>
      </w:r>
      <w:r>
        <w:rPr>
          <w:rtl w:val="true"/>
        </w:rPr>
        <w:t>:</w:t>
      </w:r>
      <w:bookmarkEnd w:id="370"/>
    </w:p>
    <w:p>
      <w:pPr>
        <w:pStyle w:val="BookText"/>
        <w:rPr/>
      </w:pPr>
      <w:r>
        <w:rPr>
          <w:rFonts w:ascii="IRNazanin" w:hAnsi="IRNazanin" w:eastAsia="IRNazanin"/>
          <w:color w:val="111111"/>
          <w:sz w:val="28"/>
          <w:sz w:val="28"/>
          <w:szCs w:val="28"/>
          <w:rtl w:val="true"/>
          <w:lang w:bidi="fa-IR"/>
        </w:rPr>
        <w:t>دو دیدگاه نسبت به سجده بر غیر خدا وجود دارد؛ 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سجده بر غیر خدا را شرک و کفر می‌داند و دیدگاه دوم سجده را به سجده عبادتی و سجده تعظیمی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را شرک می‌دانند و مورد دوم را مجرم و گنه‌کار می‌شمارند و دیدگاه دوم درست است و اگر سجده بدون اعتقاد به الوهیّت و عبادت باشد، شرک و کفر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سجده حضرت یعقوب علیه السلام  بر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سجده تعظیمی به غیر خدا 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حرام است</w:t>
      </w:r>
      <w:r>
        <w:rPr>
          <w:rStyle w:val="FootnoteAnchor"/>
          <w:rtl w:val="true"/>
        </w:rPr>
        <w:footnoteReference w:id="243"/>
      </w:r>
      <w:r>
        <w:rPr>
          <w:rFonts w:ascii="IRNazanin" w:hAnsi="IRNazanin" w:eastAsia="IRNazanin"/>
          <w:color w:val="111111"/>
          <w:sz w:val="28"/>
          <w:sz w:val="28"/>
          <w:szCs w:val="28"/>
          <w:rtl w:val="true"/>
          <w:lang w:bidi="fa-IR"/>
        </w:rPr>
        <w:t>و بین حکم حرمت و حکم شرک نسبت عام و خاص است</w:t>
      </w:r>
      <w:r>
        <w:rPr>
          <w:rFonts w:eastAsia="IRNazanin" w:cs="IRNazanin"/>
          <w:color w:val="111111"/>
          <w:sz w:val="28"/>
          <w:szCs w:val="28"/>
          <w:rtl w:val="true"/>
          <w:lang w:bidi="fa-IR"/>
        </w:rPr>
        <w:t>.</w:t>
      </w:r>
      <w:bookmarkStart w:id="371" w:name="pg4190_25169"/>
    </w:p>
    <w:p>
      <w:pPr>
        <w:pStyle w:val="Heading4"/>
        <w:numPr>
          <w:ilvl w:val="3"/>
          <w:numId w:val="1"/>
        </w:numPr>
        <w:rPr/>
      </w:pPr>
      <w:bookmarkStart w:id="372" w:name="__RefHeading___Toc3393657_2281741623"/>
      <w:bookmarkStart w:id="373" w:name="_Toc146"/>
      <w:bookmarkEnd w:id="371"/>
      <w:bookmarkEnd w:id="372"/>
      <w:r>
        <w:rPr/>
        <w:t>6</w:t>
      </w:r>
      <w:r>
        <w:rPr>
          <w:rtl w:val="true"/>
        </w:rPr>
        <w:t xml:space="preserve">- </w:t>
      </w:r>
      <w:r>
        <w:rPr>
          <w:rtl w:val="true"/>
        </w:rPr>
        <w:t>علم غیب از دیدگاه غیر مقلد، دیوبندیه و بریلویه</w:t>
      </w:r>
      <w:bookmarkEnd w:id="373"/>
    </w:p>
    <w:p>
      <w:pPr>
        <w:pStyle w:val="Heading5"/>
        <w:numPr>
          <w:ilvl w:val="4"/>
          <w:numId w:val="1"/>
        </w:numPr>
        <w:rPr/>
      </w:pPr>
      <w:bookmarkStart w:id="374" w:name="__RefHeading___Toc3393659_2281741623"/>
      <w:bookmarkStart w:id="375" w:name="_Toc147"/>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طاغوت‌ها زیادند؛ رؤس آنها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کسی که مدعی علم غیب برای غیر خدا شود، و دلیل آن قول خدای تعالی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خداوند عالم الغیب است و هیچ‌کس را از علم غیب خود 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خواهد گماشت 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Fonts w:eastAsia="IRNazanin" w:cs="IRNazanin"/>
          <w:color w:val="111111"/>
          <w:sz w:val="28"/>
          <w:szCs w:val="28"/>
          <w:rtl w:val="true"/>
          <w:lang w:bidi="fa-IR"/>
        </w:rPr>
        <w:t>}.</w:t>
      </w:r>
      <w:r>
        <w:rPr>
          <w:rStyle w:val="FootnoteAnchor"/>
          <w:rtl w:val="true"/>
        </w:rPr>
        <w:footnoteReference w:id="24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کلیدهای غیب تنها نزد اوست،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نمی‌داند و آنچه در خشکی و دریاست می‌داند و هیچ برگی فرو نمی‌افتد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می‌داند و هیچ دانه‌ای در تاریکی‌های زمین 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6"/>
      </w:r>
      <w:bookmarkStart w:id="376" w:name="pg4190_25171"/>
    </w:p>
    <w:p>
      <w:pPr>
        <w:pStyle w:val="BookText"/>
        <w:rPr/>
      </w:pPr>
      <w:bookmarkEnd w:id="376"/>
      <w:r>
        <w:rPr>
          <w:rFonts w:ascii="IRNazanin" w:hAnsi="IRNazanin" w:eastAsia="IRNazanin"/>
          <w:color w:val="111111"/>
          <w:sz w:val="28"/>
          <w:sz w:val="28"/>
          <w:szCs w:val="28"/>
          <w:rtl w:val="true"/>
          <w:lang w:bidi="fa-IR"/>
        </w:rPr>
        <w:t xml:space="preserve">وی در کتاب مختصر زاد المعاد، صفحه‌ی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پیامبر از غیب را تأیید می‌کند</w:t>
      </w:r>
      <w:r>
        <w:rPr>
          <w:rFonts w:eastAsia="IRNazanin" w:cs="IRNazanin"/>
          <w:color w:val="111111"/>
          <w:sz w:val="28"/>
          <w:szCs w:val="28"/>
          <w:rtl w:val="true"/>
          <w:lang w:bidi="fa-IR"/>
        </w:rPr>
        <w:t>.</w:t>
      </w:r>
    </w:p>
    <w:p>
      <w:pPr>
        <w:pStyle w:val="Heading5"/>
        <w:numPr>
          <w:ilvl w:val="4"/>
          <w:numId w:val="1"/>
        </w:numPr>
        <w:rPr/>
      </w:pPr>
      <w:bookmarkStart w:id="377" w:name="__RefHeading___Toc3393661_2281741623"/>
      <w:bookmarkStart w:id="378" w:name="_Toc148"/>
      <w:bookmarkEnd w:id="377"/>
      <w:r>
        <w:rPr>
          <w:rtl w:val="true"/>
        </w:rPr>
        <w:t xml:space="preserve">دیدگاه غیر مقلد </w:t>
      </w:r>
      <w:r>
        <w:rPr>
          <w:rtl w:val="true"/>
        </w:rPr>
        <w:t>(</w:t>
      </w:r>
      <w:r>
        <w:rPr>
          <w:rtl w:val="true"/>
        </w:rPr>
        <w:t>اهل حدیث</w:t>
      </w:r>
      <w:r>
        <w:rPr>
          <w:rtl w:val="true"/>
        </w:rPr>
        <w:t>)</w:t>
      </w:r>
      <w:bookmarkEnd w:id="37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العقیدهْ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مدارس غیرمقلد در رابطه با علم غیب چنین بیان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ادعی علم الغیب کان من الکافرین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کسی که ادعای علم غیب کند از کافرین است</w:t>
      </w:r>
      <w:r>
        <w:rPr>
          <w:rFonts w:eastAsia="IRNazanin" w:cs="IRNazanin"/>
          <w:color w:val="111111"/>
          <w:sz w:val="28"/>
          <w:szCs w:val="28"/>
          <w:rtl w:val="true"/>
          <w:lang w:bidi="fa-IR"/>
        </w:rPr>
        <w:t>.</w:t>
      </w:r>
    </w:p>
    <w:p>
      <w:pPr>
        <w:pStyle w:val="Heading5"/>
        <w:numPr>
          <w:ilvl w:val="4"/>
          <w:numId w:val="1"/>
        </w:numPr>
        <w:rPr/>
      </w:pPr>
      <w:bookmarkStart w:id="379" w:name="__RefHeading___Toc3393663_2281741623"/>
      <w:bookmarkStart w:id="380" w:name="_Toc149"/>
      <w:bookmarkEnd w:id="379"/>
      <w:r>
        <w:rPr>
          <w:rtl w:val="true"/>
        </w:rPr>
        <w:t>دیدگاه دیوبندیه</w:t>
      </w:r>
      <w:bookmarkEnd w:id="38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علمیه‌ی دیوبندیه استان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در علم یعنی صفت علم را که برای خدا ثابت است، برای دیگران ثابت کردن و چنین پنداشتن که فلان پیامبر یا امام یا شخص دیگر همانند خداوند عالم الغیب است یا علم به تمام مسائل جزئی دارد یا از تمام احوال ما آگاه است یا به مسائل حاضر و آینده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عقیده‌ها شرک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محمد عمر سربازی در این رابطه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علم غیب آن است که از وسائل عادی و اسباب و وسائط</w:t>
      </w:r>
      <w:bookmarkStart w:id="381" w:name="pg4190_25173"/>
    </w:p>
    <w:p>
      <w:pPr>
        <w:pStyle w:val="BookText"/>
        <w:rPr/>
      </w:pPr>
      <w:bookmarkEnd w:id="381"/>
      <w:r>
        <w:rPr>
          <w:rFonts w:ascii="IRNazanin" w:hAnsi="IRNazanin" w:eastAsia="IRNazanin"/>
          <w:color w:val="111111"/>
          <w:sz w:val="28"/>
          <w:sz w:val="28"/>
          <w:szCs w:val="28"/>
          <w:rtl w:val="true"/>
          <w:lang w:bidi="fa-IR"/>
        </w:rPr>
        <w:t>مادی، عاری و خود به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 که متعلق به وسائل و وسائط باشد برابر با این است که این وسائل یا حسی و ظاهری باشد یا معنوی و باطنی، مثل حواس، علامات، تجربیات، عقل، وحی، کشف و الهام، آن علم غیب نیست و علم غیب گفته نمی‌شود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نفی علم غیب با این همه تصریحات چون که ثابت است از غیر ذات واجب الوجود، پس مدعی و مصدق او منکر این هم شده کافر می‌گردد بلاقیل و قال</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وی در جای دیگر، تفصیل قائل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غیب نبی اگردعوی غیب مطلق و ذاتی و احاطه‌ی جمیع اشیاء می‌کند به غیر تأویل بدون اعطائی و مغیبات تشریعی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کلام تأویلی ضعیف و تمسکی رکیک دارد، قول او کفر و عقیده‌ی او کفریه و خودش فاسق و مبتدع است نه خارج از اسلام</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382" w:name="__RefHeading___Toc3393665_2281741623"/>
      <w:bookmarkStart w:id="383" w:name="_Toc150"/>
      <w:bookmarkEnd w:id="382"/>
      <w:r>
        <w:rPr>
          <w:rtl w:val="true"/>
        </w:rPr>
        <w:t>دیدگاه بریلویه</w:t>
      </w:r>
      <w:bookmarkEnd w:id="383"/>
    </w:p>
    <w:p>
      <w:pPr>
        <w:pStyle w:val="BookText"/>
        <w:rPr/>
      </w:pPr>
      <w:r>
        <w:rPr>
          <w:rFonts w:ascii="IRNazanin" w:hAnsi="IRNazanin" w:eastAsia="IRNazanin"/>
          <w:color w:val="111111"/>
          <w:sz w:val="28"/>
          <w:sz w:val="28"/>
          <w:szCs w:val="28"/>
          <w:rtl w:val="true"/>
          <w:lang w:bidi="fa-IR"/>
        </w:rPr>
        <w:t>بریلویه معتقد به علم غیب پیامبر می‌باشد و استعمال علم غیب را بر پیامبر جایز می‌شمرد و دلیل آنها آیات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لِیُطْلِعَکُمْ عَلَی الْغَیْبِ وَلَکِنَّ اللهَ یَجْتَبِی مِنْ رُسُلِهِ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آن نیست که شما را از غیب آگاه گرداند ولی خدا از میان فرستادگانش هر که را بخواهد برمی‌گزیند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وعَالِمُ الْغَیْبِ فَلا یُظْهِرُ عَلَی غَیْبِهِ أحَدًا إِلَّا مَنِ ارْتَضَی مِنْ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هود،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تکویر،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و سخنان بزرگان را در تأیید اعتقاد خود بیان می‌کند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بعضی از احادیثی که بریلویه در‌باره محدوده علم غیب بکار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شِهَابٍ قَالَ سَمِعْتُ عُمَرَ یَقُولُ قَامَ فِینَا النَّبِیُّ صَلَّی اللهُ عَلَیْهِ وَسَلَّمَ مَقَامًا فَأخْبَرَنَا عَنْ بَدْءِ الْخَلْقِ حَتَّی دَخَلَ أهْلُ الْجَنَّةِ مَنَازِلَهُمْ وَأهْلُ النَّارِ مَنَازِلَهُم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طارق بن شهاب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میان ما مبعوث شد و خبر داد به ما از اول خلقت تا زمانی که اهل بهشت و جهنم داخل در آنها 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مَا هُوَ کَائِنٌ مِنْ أمْرِ الدُّنْیَا، وَأمْرِ الآخِرَةِ</w:t>
      </w:r>
      <w:r>
        <w:rPr>
          <w:rFonts w:eastAsia="Amiri" w:cs="Amiri" w:ascii="Amiri" w:hAnsi="Amiri"/>
          <w:color w:val="111111"/>
          <w:sz w:val="28"/>
          <w:szCs w:val="28"/>
          <w:rtl w:val="true"/>
          <w:lang w:bidi="ar-SA"/>
        </w:rPr>
        <w:t>.</w:t>
      </w:r>
      <w:r>
        <w:rPr>
          <w:rStyle w:val="FootnoteAnchor"/>
          <w:rtl w:val="true"/>
        </w:rPr>
        <w:footnoteReference w:id="256"/>
      </w:r>
      <w:bookmarkStart w:id="384" w:name="pg4190_25176"/>
    </w:p>
    <w:p>
      <w:pPr>
        <w:pStyle w:val="BookText"/>
        <w:rPr/>
      </w:pPr>
      <w:bookmarkEnd w:id="384"/>
      <w:r>
        <w:rPr>
          <w:rFonts w:ascii="IRNazanin" w:hAnsi="IRNazanin" w:eastAsia="IRNazanin"/>
          <w:color w:val="111111"/>
          <w:sz w:val="28"/>
          <w:sz w:val="28"/>
          <w:szCs w:val="28"/>
          <w:rtl w:val="true"/>
          <w:lang w:bidi="fa-IR"/>
        </w:rPr>
        <w:t>پیامبر اسلام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 دنیا و آخرت بود بر من عرضه گردید</w:t>
      </w:r>
      <w:r>
        <w:rPr>
          <w:rFonts w:eastAsia="IRNazanin" w:cs="IRNazanin"/>
          <w:color w:val="111111"/>
          <w:sz w:val="28"/>
          <w:szCs w:val="28"/>
          <w:rtl w:val="true"/>
          <w:lang w:bidi="fa-IR"/>
        </w:rPr>
        <w:t>.</w:t>
      </w:r>
    </w:p>
    <w:p>
      <w:pPr>
        <w:pStyle w:val="Heading5"/>
        <w:numPr>
          <w:ilvl w:val="4"/>
          <w:numId w:val="1"/>
        </w:numPr>
        <w:rPr/>
      </w:pPr>
      <w:bookmarkStart w:id="385" w:name="__RefHeading___Toc3393667_2281741623"/>
      <w:bookmarkStart w:id="386" w:name="_Toc151"/>
      <w:bookmarkEnd w:id="385"/>
      <w:r>
        <w:rPr>
          <w:rtl w:val="true"/>
        </w:rPr>
        <w:t>بررسی</w:t>
      </w:r>
      <w:r>
        <w:rPr>
          <w:rtl w:val="true"/>
        </w:rPr>
        <w:t>:</w:t>
      </w:r>
      <w:bookmarkEnd w:id="386"/>
    </w:p>
    <w:p>
      <w:pPr>
        <w:pStyle w:val="BookText"/>
        <w:rPr/>
      </w:pPr>
      <w:r>
        <w:rPr>
          <w:rFonts w:ascii="IRNazanin" w:hAnsi="IRNazanin" w:eastAsia="IRNazanin"/>
          <w:color w:val="111111"/>
          <w:sz w:val="28"/>
          <w:sz w:val="28"/>
          <w:szCs w:val="28"/>
          <w:rtl w:val="true"/>
          <w:lang w:bidi="fa-IR"/>
        </w:rPr>
        <w:t>آنچه از بیانات فوق فهمیده می‌شود این است که همه‌ی آنها در اینکه علم غیب ذاتی مخصوص خداوند است و خداوند پیامبر را از علم غیب مطلع می‌کند اتفاق نظر دارند، اما آنچه مایه‌ی اختلاف و سوء فهم نسبت به یکدیگر شده است، استعمال کلمه علم غیب نسبت به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علم غیب، علم غیب را به علم غیب ذاتی و نامحدود تعریف می‌کنند، اما موافقین علم غیب، استعمال این کلمه را توقیفی نمی‌دانند و معتقدند آیاتی که ناظر به اختصاص علم غیب به خداوند است و آیاتی که از پیامبر نفی علم غیب می‌کند، علم غیب بی‌واسطه و نامحدود است و دیدگاه درست همین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اهل تسنن، کلمه‌ی علم غیب را برای پیامبر بکار برده‌اند؛ از جمله ابن کثیر درباره‌ی حضرت خضر 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رَجُلاً یَعْلَم عِلْم الْغَیْب</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است که علم غیب می‌داند</w:t>
      </w:r>
      <w:r>
        <w:rPr>
          <w:rFonts w:eastAsia="IRNazanin" w:cs="IRNazanin"/>
          <w:color w:val="111111"/>
          <w:sz w:val="28"/>
          <w:szCs w:val="28"/>
          <w:rtl w:val="true"/>
          <w:lang w:bidi="fa-IR"/>
        </w:rPr>
        <w:t>.</w:t>
      </w:r>
      <w:bookmarkStart w:id="387" w:name="pg4190_25178"/>
    </w:p>
    <w:p>
      <w:pPr>
        <w:pStyle w:val="BookText"/>
        <w:rPr/>
      </w:pPr>
      <w:bookmarkEnd w:id="387"/>
      <w:r>
        <w:rPr>
          <w:rFonts w:ascii="IRNazanin" w:hAnsi="IRNazanin" w:eastAsia="IRNazanin"/>
          <w:color w:val="111111"/>
          <w:sz w:val="28"/>
          <w:sz w:val="28"/>
          <w:szCs w:val="28"/>
          <w:rtl w:val="true"/>
          <w:lang w:bidi="fa-IR"/>
        </w:rPr>
        <w:t>قرطبی بعد از نقل ماجرای حضرت یوسف علیه السلام  که خواب دو زندانی را تعبیر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من علم الغیب خص به یوسف علیه السلام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از علم غیب بود که به یوسف علیه السلام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این‌که اطلاع بر غیب منحصر به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دیگر در محدوده‌ی اطلاع بر غیب است که هر دو به احادیثی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مدعی علم غیب نبی یا امام را مشرک دانست</w:t>
      </w:r>
      <w:r>
        <w:rPr>
          <w:rFonts w:eastAsia="IRNazanin" w:cs="IRNazanin"/>
          <w:color w:val="111111"/>
          <w:sz w:val="28"/>
          <w:szCs w:val="28"/>
          <w:rtl w:val="true"/>
          <w:lang w:bidi="fa-IR"/>
        </w:rPr>
        <w:t>.</w:t>
      </w:r>
    </w:p>
    <w:p>
      <w:pPr>
        <w:pStyle w:val="Heading4"/>
        <w:numPr>
          <w:ilvl w:val="3"/>
          <w:numId w:val="1"/>
        </w:numPr>
        <w:rPr/>
      </w:pPr>
      <w:bookmarkStart w:id="388" w:name="__RefHeading___Toc3393669_2281741623"/>
      <w:bookmarkStart w:id="389" w:name="_Toc152"/>
      <w:bookmarkEnd w:id="388"/>
      <w:r>
        <w:rPr/>
        <w:t>7</w:t>
      </w:r>
      <w:r>
        <w:rPr>
          <w:rtl w:val="true"/>
        </w:rPr>
        <w:t xml:space="preserve">- </w:t>
      </w:r>
      <w:r>
        <w:rPr>
          <w:rtl w:val="true"/>
        </w:rPr>
        <w:t>نذر برای غیر الله از دیدگاه دیوبندیه و بریلویه</w:t>
      </w:r>
      <w:bookmarkEnd w:id="389"/>
    </w:p>
    <w:p>
      <w:pPr>
        <w:pStyle w:val="Heading5"/>
        <w:numPr>
          <w:ilvl w:val="4"/>
          <w:numId w:val="1"/>
        </w:numPr>
        <w:rPr/>
      </w:pPr>
      <w:bookmarkStart w:id="390" w:name="__RefHeading___Toc3393671_2281741623"/>
      <w:bookmarkStart w:id="391" w:name="_Toc153"/>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محمد بن عبد 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نذر عبادت است و عبادت مخصوص خدا می‌باشد، پس انتقال آن به غیر خدا شرک است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392" w:name="__RefHeading___Toc3393673_2281741623"/>
      <w:bookmarkStart w:id="393" w:name="_Toc154"/>
      <w:bookmarkEnd w:id="392"/>
      <w:r>
        <w:rPr>
          <w:rtl w:val="true"/>
        </w:rPr>
        <w:t>دیدگاه دیوبندیه</w:t>
      </w:r>
      <w:bookmarkEnd w:id="393"/>
    </w:p>
    <w:p>
      <w:pPr>
        <w:pStyle w:val="BookText"/>
        <w:rPr/>
      </w:pPr>
      <w:r>
        <w:rPr>
          <w:rFonts w:ascii="IRNazanin" w:hAnsi="IRNazanin" w:eastAsia="IRNazanin"/>
          <w:color w:val="111111"/>
          <w:sz w:val="28"/>
          <w:sz w:val="28"/>
          <w:szCs w:val="28"/>
          <w:rtl w:val="true"/>
          <w:lang w:bidi="fa-IR"/>
        </w:rPr>
        <w:t>محمد عمر سربازی نظر خود را چنین بیان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همچون که عبادت است حق خدای سبحانه و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لغیر الله حرام و شرک است</w:t>
      </w:r>
      <w:r>
        <w:rPr>
          <w:rFonts w:eastAsia="IRNazanin" w:cs="IRNazanin"/>
          <w:color w:val="111111"/>
          <w:sz w:val="28"/>
          <w:szCs w:val="28"/>
          <w:rtl w:val="true"/>
          <w:lang w:bidi="fa-IR"/>
        </w:rPr>
        <w:t>.</w:t>
      </w:r>
      <w:r>
        <w:rPr>
          <w:rStyle w:val="FootnoteAnchor"/>
          <w:rtl w:val="true"/>
        </w:rPr>
        <w:footnoteReference w:id="260"/>
      </w:r>
      <w:bookmarkStart w:id="394" w:name="pg4190_25180"/>
    </w:p>
    <w:p>
      <w:pPr>
        <w:pStyle w:val="Heading5"/>
        <w:numPr>
          <w:ilvl w:val="4"/>
          <w:numId w:val="1"/>
        </w:numPr>
        <w:rPr/>
      </w:pPr>
      <w:bookmarkStart w:id="395" w:name="__RefHeading___Toc3393675_2281741623"/>
      <w:bookmarkStart w:id="396" w:name="_Toc155"/>
      <w:bookmarkEnd w:id="394"/>
      <w:bookmarkEnd w:id="395"/>
      <w:r>
        <w:rPr>
          <w:rtl w:val="true"/>
        </w:rPr>
        <w:t>دیدگاه بریلویه</w:t>
      </w:r>
      <w:bookmarkEnd w:id="396"/>
    </w:p>
    <w:p>
      <w:pPr>
        <w:pStyle w:val="BookText"/>
        <w:rPr/>
      </w:pPr>
      <w:r>
        <w:rPr>
          <w:rFonts w:ascii="IRNazanin" w:hAnsi="IRNazanin" w:eastAsia="IRNazanin"/>
          <w:color w:val="111111"/>
          <w:sz w:val="28"/>
          <w:sz w:val="28"/>
          <w:szCs w:val="28"/>
          <w:rtl w:val="true"/>
          <w:lang w:bidi="fa-IR"/>
        </w:rPr>
        <w:t>محمد ذاکر حسینی بریلوی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کننده به طور مطلق اداء نذر نماید و آن را در مصالحی که گفته شد مصرف نماید، صحیح و بلا اشکال است به خلاف آن وقتی که قصد او تمجید قبر و تقرب به صاحب قبر باشد یا نذر برای خود میت باشد که این نذر منعقد نمی‌شود چون حرام است و هیچ نذر کننده‌ای این چنین هدفی و نیتی از نذرش نمی‌نماید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بررسی این موضوع در گفتار بعدی خواهد آمد</w:t>
      </w:r>
      <w:r>
        <w:rPr>
          <w:rFonts w:eastAsia="IRNazanin" w:cs="IRNazanin"/>
          <w:color w:val="111111"/>
          <w:sz w:val="28"/>
          <w:szCs w:val="28"/>
          <w:rtl w:val="true"/>
          <w:lang w:bidi="fa-IR"/>
        </w:rPr>
        <w:t>.</w:t>
      </w:r>
    </w:p>
    <w:p>
      <w:pPr>
        <w:pStyle w:val="Heading4"/>
        <w:numPr>
          <w:ilvl w:val="3"/>
          <w:numId w:val="1"/>
        </w:numPr>
        <w:rPr/>
      </w:pPr>
      <w:bookmarkStart w:id="397" w:name="__RefHeading___Toc3393677_2281741623"/>
      <w:bookmarkStart w:id="398" w:name="_Toc156"/>
      <w:bookmarkEnd w:id="397"/>
      <w:r>
        <w:rPr/>
        <w:t>8</w:t>
      </w:r>
      <w:r>
        <w:rPr>
          <w:rtl w:val="true"/>
        </w:rPr>
        <w:t xml:space="preserve">- </w:t>
      </w:r>
      <w:r>
        <w:rPr>
          <w:rtl w:val="true"/>
        </w:rPr>
        <w:t>ذبح برای غیر خدا از دیدگاه دیوبندیه و بریلویه</w:t>
      </w:r>
      <w:bookmarkEnd w:id="398"/>
    </w:p>
    <w:p>
      <w:pPr>
        <w:pStyle w:val="Heading5"/>
        <w:numPr>
          <w:ilvl w:val="4"/>
          <w:numId w:val="1"/>
        </w:numPr>
        <w:rPr/>
      </w:pPr>
      <w:bookmarkStart w:id="399" w:name="__RefHeading___Toc3393679_2281741623"/>
      <w:bookmarkStart w:id="400" w:name="_Toc157"/>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ابن عبد الوهاب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برای غیر خدا مثل ذبح برای بت یا صلیب یا پیامبری از پیامبران یا ولی از اولیاء یا ذبح برای قبر است و این ذبیحه حلال نمی‌شود خواه ذبح کننده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ذبح قصد کند تعظیم مذبوح له که غیر خدا است یا عبادت بر غیر خدا، آن ذابح کافر است، پس اگر ذابح قبل از ذبح مسلمان بود مرتد می‌گردد</w:t>
      </w:r>
      <w:r>
        <w:rPr>
          <w:rFonts w:eastAsia="IRNazanin" w:cs="IRNazanin"/>
          <w:color w:val="111111"/>
          <w:sz w:val="28"/>
          <w:szCs w:val="28"/>
          <w:rtl w:val="true"/>
          <w:lang w:bidi="fa-IR"/>
        </w:rPr>
        <w:t xml:space="preserve">. </w:t>
      </w:r>
      <w:r>
        <w:rPr>
          <w:rStyle w:val="FootnoteAnchor"/>
          <w:rtl w:val="true"/>
        </w:rPr>
        <w:footnoteReference w:id="262"/>
      </w:r>
    </w:p>
    <w:p>
      <w:pPr>
        <w:pStyle w:val="Heading5"/>
        <w:numPr>
          <w:ilvl w:val="4"/>
          <w:numId w:val="1"/>
        </w:numPr>
        <w:rPr/>
      </w:pPr>
      <w:bookmarkStart w:id="401" w:name="__RefHeading___Toc3393681_2281741623"/>
      <w:bookmarkStart w:id="402" w:name="_Toc158"/>
      <w:bookmarkEnd w:id="401"/>
      <w:r>
        <w:rPr>
          <w:rtl w:val="true"/>
        </w:rPr>
        <w:t>دیدگاه دیوبندیه</w:t>
      </w:r>
      <w:bookmarkEnd w:id="4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محمدعمر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همچون که به طریقی عبادت برای غیر</w:t>
      </w:r>
      <w:bookmarkStart w:id="403" w:name="pg4190_25182"/>
    </w:p>
    <w:p>
      <w:pPr>
        <w:pStyle w:val="BookText"/>
        <w:rPr/>
      </w:pPr>
      <w:bookmarkEnd w:id="403"/>
      <w:r>
        <w:rPr>
          <w:rFonts w:ascii="IRNazanin" w:hAnsi="IRNazanin" w:eastAsia="IRNazanin"/>
          <w:color w:val="111111"/>
          <w:sz w:val="28"/>
          <w:sz w:val="28"/>
          <w:szCs w:val="28"/>
          <w:rtl w:val="true"/>
          <w:lang w:bidi="fa-IR"/>
        </w:rPr>
        <w:t>خدا می‌شود حرام و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مقدس حرمت آن به صراحه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به لغیرالله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علی النصب</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غیر خدا حرام شد به هزار بسم الله حلال نمی‌گردد، مثل خنزیز و سگ، و ذابح لغیر الله مرتد می‌گردد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نعمت الله توحیدی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و گوسفند کشتن پیش پای حجاج، کاری خلاف دستور محمد رسول الله صلی الله علیه و آله وسلم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404" w:name="__RefHeading___Toc3393683_2281741623"/>
      <w:bookmarkStart w:id="405" w:name="_Toc159"/>
      <w:bookmarkEnd w:id="404"/>
      <w:r>
        <w:rPr>
          <w:rtl w:val="true"/>
        </w:rPr>
        <w:t>دیدگاه بریلویه</w:t>
      </w:r>
      <w:bookmarkEnd w:id="405"/>
    </w:p>
    <w:p>
      <w:pPr>
        <w:pStyle w:val="BookText"/>
        <w:rPr/>
      </w:pPr>
      <w:r>
        <w:rPr>
          <w:rFonts w:ascii="IRNazanin" w:hAnsi="IRNazanin" w:eastAsia="IRNazanin"/>
          <w:color w:val="111111"/>
          <w:sz w:val="28"/>
          <w:sz w:val="28"/>
          <w:szCs w:val="28"/>
          <w:rtl w:val="true"/>
          <w:lang w:bidi="fa-IR"/>
        </w:rPr>
        <w:t>مولوی محمد ذاکر حسینی بریلوی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ذبح را به اسم ولی یا به قصد تقرب به ولی انجام دهند، این عمل مثل ذبح برای غیر خدا است و حیوان ذبح شده مردار، و ذبح کننده گنه‌کار شمرده شده ولی کافر به حساب نمی‌آید، مگر موقعی که قصد او از این ذبح عبادت آن ولی باشد، همان‌طور که اگر برای آن اولیاء از روی عبادت، سجده نماید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موضوع در گفتار بعدی می‌آید</w:t>
      </w:r>
      <w:r>
        <w:rPr>
          <w:rFonts w:eastAsia="IRNazanin" w:cs="IRNazanin"/>
          <w:color w:val="111111"/>
          <w:sz w:val="28"/>
          <w:szCs w:val="28"/>
          <w:rtl w:val="true"/>
          <w:lang w:bidi="fa-IR"/>
        </w:rPr>
        <w:t>.</w:t>
      </w:r>
      <w:bookmarkStart w:id="406" w:name="pg4190_25184"/>
    </w:p>
    <w:p>
      <w:pPr>
        <w:pStyle w:val="Heading4"/>
        <w:numPr>
          <w:ilvl w:val="3"/>
          <w:numId w:val="1"/>
        </w:numPr>
        <w:rPr/>
      </w:pPr>
      <w:bookmarkStart w:id="407" w:name="__RefHeading___Toc3393685_2281741623"/>
      <w:bookmarkStart w:id="408" w:name="_Toc160"/>
      <w:bookmarkEnd w:id="406"/>
      <w:bookmarkEnd w:id="407"/>
      <w:r>
        <w:rPr/>
        <w:t>9</w:t>
      </w:r>
      <w:r>
        <w:rPr>
          <w:rtl w:val="true"/>
        </w:rPr>
        <w:t xml:space="preserve">- </w:t>
      </w:r>
      <w:r>
        <w:rPr>
          <w:rtl w:val="true"/>
        </w:rPr>
        <w:t xml:space="preserve">بردن نذورات یا ذبح بر سر قبور از دیدگاه غیر مقلد </w:t>
      </w:r>
      <w:r>
        <w:rPr>
          <w:rtl w:val="true"/>
        </w:rPr>
        <w:t>(</w:t>
      </w:r>
      <w:r>
        <w:rPr>
          <w:rtl w:val="true"/>
        </w:rPr>
        <w:t>اهل حدیث</w:t>
      </w:r>
      <w:r>
        <w:rPr>
          <w:rtl w:val="true"/>
        </w:rPr>
        <w:t xml:space="preserve">) </w:t>
      </w:r>
      <w:r>
        <w:rPr>
          <w:rtl w:val="true"/>
        </w:rPr>
        <w:t>و دیوبندیه</w:t>
      </w:r>
      <w:bookmarkEnd w:id="408"/>
    </w:p>
    <w:p>
      <w:pPr>
        <w:pStyle w:val="Heading5"/>
        <w:numPr>
          <w:ilvl w:val="4"/>
          <w:numId w:val="1"/>
        </w:numPr>
        <w:rPr/>
      </w:pPr>
      <w:bookmarkStart w:id="409" w:name="__RefHeading___Toc3393687_2281741623"/>
      <w:bookmarkStart w:id="410" w:name="_Toc161"/>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محمد بن عبدالوهاب در کتاب توحید،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یذبح لله بمکان یذبح فیه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در آنجا این عمل را معصیت می‌داند و مهم‌ترین مستند او حدیث ثابت بن ضحاک</w:t>
      </w:r>
      <w:r>
        <w:rPr>
          <w:rStyle w:val="FootnoteAnchor"/>
          <w:rtl w:val="true"/>
        </w:rPr>
        <w:footnoteReference w:id="2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التی خالف فیها رسول الله صلی الله علیه وسلم أهل الجاهلیهْ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دلیل عدم بردن نذر بر قبور می‌داند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411" w:name="__RefHeading___Toc3393689_2281741623"/>
      <w:bookmarkStart w:id="412" w:name="_Toc162"/>
      <w:bookmarkEnd w:id="411"/>
      <w:r>
        <w:rPr>
          <w:rtl w:val="true"/>
        </w:rPr>
        <w:t xml:space="preserve">دیدگاه غیر مقلد </w:t>
      </w:r>
      <w:r>
        <w:rPr>
          <w:rtl w:val="true"/>
        </w:rPr>
        <w:t>(</w:t>
      </w:r>
      <w:r>
        <w:rPr>
          <w:rtl w:val="true"/>
        </w:rPr>
        <w:t>اهل حدیث</w:t>
      </w:r>
      <w:r>
        <w:rPr>
          <w:rtl w:val="true"/>
        </w:rPr>
        <w:t>)</w:t>
      </w:r>
      <w:bookmarkEnd w:id="41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فقه السنهْ و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 غیر مقلد، آمده است که یکی از محرمات نزد قبور این است که حیوانی را به خاطر غیر خدا ذبح کند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عبدالله ریگی احمدی طبق ترجمه کتاب احکام جنایز چنین بیان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کردن روغن، نفت و شمع برای روشن کردن قبر یا کوه مقدس و یا درخت مقدس جائز نیست</w:t>
      </w:r>
      <w:r>
        <w:rPr>
          <w:rFonts w:eastAsia="IRNazanin" w:cs="IRNazanin"/>
          <w:color w:val="111111"/>
          <w:sz w:val="28"/>
          <w:szCs w:val="28"/>
          <w:rtl w:val="true"/>
          <w:lang w:bidi="fa-IR"/>
        </w:rPr>
        <w:t>.</w:t>
      </w:r>
      <w:r>
        <w:rPr>
          <w:rStyle w:val="FootnoteAnchor"/>
          <w:rtl w:val="true"/>
        </w:rPr>
        <w:footnoteReference w:id="271"/>
      </w:r>
      <w:bookmarkStart w:id="413" w:name="pg4190_25186"/>
    </w:p>
    <w:p>
      <w:pPr>
        <w:pStyle w:val="BookText"/>
        <w:rPr/>
      </w:pPr>
      <w:bookmarkEnd w:id="413"/>
      <w:r>
        <w:rPr>
          <w:rFonts w:ascii="IRNazanin" w:hAnsi="IRNazanin" w:eastAsia="IRNazanin"/>
          <w:color w:val="111111"/>
          <w:sz w:val="28"/>
          <w:sz w:val="28"/>
          <w:szCs w:val="28"/>
          <w:rtl w:val="true"/>
          <w:lang w:bidi="fa-IR"/>
        </w:rPr>
        <w:t>و همچنین اعمالی هست که انجام دادن آن در قبرستان حرام است؛ مانند ذبح کردن و قربانی نمودن، ولو اینکه برای خشنودی خدا باشد،رسول الله صلی الله علیه و آله وسلم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لاَعقر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نزد قبور در اسلام وجود ندارد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 غیر مقلد، تقسیم نذورات بر درگاه ولی را با شرایطی جایز می‌داند که در فصل بعد مطالب آن آورده می‌شود</w:t>
      </w:r>
      <w:r>
        <w:rPr>
          <w:rFonts w:eastAsia="IRNazanin" w:cs="IRNazanin"/>
          <w:color w:val="111111"/>
          <w:sz w:val="28"/>
          <w:szCs w:val="28"/>
          <w:rtl w:val="true"/>
          <w:lang w:bidi="fa-IR"/>
        </w:rPr>
        <w:t>.</w:t>
      </w:r>
    </w:p>
    <w:p>
      <w:pPr>
        <w:pStyle w:val="Heading5"/>
        <w:numPr>
          <w:ilvl w:val="4"/>
          <w:numId w:val="1"/>
        </w:numPr>
        <w:rPr/>
      </w:pPr>
      <w:bookmarkStart w:id="414" w:name="__RefHeading___Toc3393691_2281741623"/>
      <w:bookmarkStart w:id="415" w:name="_Toc163"/>
      <w:bookmarkEnd w:id="414"/>
      <w:r>
        <w:rPr>
          <w:rtl w:val="true"/>
        </w:rPr>
        <w:t>دیدگاه دیوبندیه</w:t>
      </w:r>
      <w:bookmarkEnd w:id="415"/>
    </w:p>
    <w:p>
      <w:pPr>
        <w:pStyle w:val="BookText"/>
        <w:rPr/>
      </w:pPr>
      <w:r>
        <w:rPr>
          <w:rFonts w:ascii="IRNazanin" w:hAnsi="IRNazanin" w:eastAsia="IRNazanin"/>
          <w:color w:val="111111"/>
          <w:sz w:val="28"/>
          <w:sz w:val="28"/>
          <w:szCs w:val="28"/>
          <w:rtl w:val="true"/>
          <w:lang w:bidi="fa-IR"/>
        </w:rPr>
        <w:t>محمد عمر سربازی نظر خود را در این رابطه چنین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کردنِ حیوان بر قبور از شرک و بدعت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ذبح نزد عبادتگاه غیر خدا مثل قبر شیخ یا فلان درخت یا فلان آب یا فلان سنگ مطلقاً حرام است، اگرچه اسم غیر خدا را نبرد که مدار به نیت خبیثه است؛ اظهار آن به قول باشد یا فعل، فکر باید کرد تا ایمانت ضائع نگردد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علماء اسلام گفته‌اند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نیست که برای قبور شمعی و چراغی و روغنی و غذائی و غیره نذر شود چرا که این نذر، نذرِ معصیت است</w:t>
      </w:r>
      <w:r>
        <w:rPr>
          <w:rFonts w:eastAsia="IRNazanin" w:cs="IRNazanin"/>
          <w:color w:val="111111"/>
          <w:sz w:val="28"/>
          <w:szCs w:val="28"/>
          <w:rtl w:val="true"/>
          <w:lang w:bidi="fa-IR"/>
        </w:rPr>
        <w:t>.</w:t>
      </w:r>
      <w:r>
        <w:rPr>
          <w:rStyle w:val="FootnoteAnchor"/>
          <w:rtl w:val="true"/>
        </w:rPr>
        <w:footnoteReference w:id="275"/>
      </w:r>
      <w:bookmarkStart w:id="416" w:name="pg4190_25188"/>
    </w:p>
    <w:p>
      <w:pPr>
        <w:pStyle w:val="Heading5"/>
        <w:numPr>
          <w:ilvl w:val="4"/>
          <w:numId w:val="1"/>
        </w:numPr>
        <w:rPr/>
      </w:pPr>
      <w:bookmarkStart w:id="417" w:name="__RefHeading___Toc3393693_2281741623"/>
      <w:bookmarkStart w:id="418" w:name="_Toc164"/>
      <w:bookmarkEnd w:id="416"/>
      <w:bookmarkEnd w:id="417"/>
      <w:r>
        <w:rPr>
          <w:rtl w:val="true"/>
        </w:rPr>
        <w:t>بررسی</w:t>
      </w:r>
      <w:r>
        <w:rPr>
          <w:rtl w:val="true"/>
        </w:rPr>
        <w:t>:</w:t>
      </w:r>
      <w:bookmarkEnd w:id="418"/>
    </w:p>
    <w:p>
      <w:pPr>
        <w:pStyle w:val="BookText"/>
        <w:rPr/>
      </w:pPr>
      <w:r>
        <w:rPr>
          <w:rFonts w:ascii="IRNazanin" w:hAnsi="IRNazanin" w:eastAsia="IRNazanin"/>
          <w:color w:val="111111"/>
          <w:sz w:val="28"/>
          <w:sz w:val="28"/>
          <w:szCs w:val="28"/>
          <w:rtl w:val="true"/>
          <w:lang w:bidi="fa-IR"/>
        </w:rPr>
        <w:t>نذر و ذبح برای غیر خدا، در صورتی که به قصد عبادت و تقرب به غیر خدا باشد جایز نیست، اما اگر با هدف رساندن و هدیه کردن ثواب به اولیاء، ذبح شود، این عمل جایز و بلکه مستحب است، همان‌طور که پیامبر اکرم صلی الله علیه و آله وسلم  و حضرت علی علیه السلام  این کار را انجام می دادند؛</w:t>
      </w:r>
    </w:p>
    <w:p>
      <w:pPr>
        <w:pStyle w:val="BookText"/>
        <w:rPr/>
      </w:pPr>
      <w:r>
        <w:rPr>
          <w:rFonts w:ascii="Amiri" w:hAnsi="Amiri" w:eastAsia="Amiri" w:cs="Amiri"/>
          <w:color w:val="111111"/>
          <w:sz w:val="28"/>
          <w:sz w:val="28"/>
          <w:szCs w:val="28"/>
          <w:rtl w:val="true"/>
          <w:lang w:bidi="ar-SA"/>
        </w:rPr>
        <w:t xml:space="preserve">قد روی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ذبح بیده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عنّی وعن مَن لم یُضحِّ من 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پیامبر صلی الله علیه و آله وسلم  حیوانی را به دست خود قربانی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از طرف من و هر کسی که از امّتم قربانی نکرده است باشد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فی سنن أبی داود؛ أنّ علیاً کان یضحّی عن النبی صلی الله علیه وآله وسلم بکبش،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أن أضحی عنه دائما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طور مستمرّ از طرف رسول خدا صلی الله علیه و آله وسلم  قوچ قربانی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وصیّت کرده که دائماً از طرف او قربانی کنم</w:t>
      </w:r>
      <w:r>
        <w:rPr>
          <w:rFonts w:eastAsia="IRNazanin" w:cs="IRNazanin"/>
          <w:color w:val="111111"/>
          <w:sz w:val="28"/>
          <w:szCs w:val="28"/>
          <w:rtl w:val="true"/>
          <w:lang w:bidi="fa-IR"/>
        </w:rPr>
        <w:t>.</w:t>
      </w:r>
      <w:r>
        <w:rPr>
          <w:rStyle w:val="FootnoteAnchor"/>
          <w:rtl w:val="true"/>
        </w:rPr>
        <w:footnoteReference w:id="277"/>
      </w:r>
      <w:bookmarkStart w:id="419" w:name="pg4190_25190"/>
    </w:p>
    <w:p>
      <w:pPr>
        <w:pStyle w:val="Heading4"/>
        <w:numPr>
          <w:ilvl w:val="3"/>
          <w:numId w:val="1"/>
        </w:numPr>
        <w:rPr/>
      </w:pPr>
      <w:bookmarkStart w:id="420" w:name="__RefHeading___Toc3393695_2281741623"/>
      <w:bookmarkStart w:id="421" w:name="_Toc165"/>
      <w:bookmarkEnd w:id="419"/>
      <w:bookmarkEnd w:id="420"/>
      <w:r>
        <w:rPr/>
        <w:t>10</w:t>
      </w:r>
      <w:r>
        <w:rPr>
          <w:rtl w:val="true"/>
        </w:rPr>
        <w:t xml:space="preserve">- </w:t>
      </w:r>
      <w:r>
        <w:rPr>
          <w:rtl w:val="true"/>
        </w:rPr>
        <w:t xml:space="preserve">تبرک از دیدگاه غیر مقلد </w:t>
      </w:r>
      <w:r>
        <w:rPr>
          <w:rtl w:val="true"/>
        </w:rPr>
        <w:t>(</w:t>
      </w:r>
      <w:r>
        <w:rPr>
          <w:rtl w:val="true"/>
        </w:rPr>
        <w:t>اهل حدیث</w:t>
      </w:r>
      <w:r>
        <w:rPr>
          <w:rtl w:val="true"/>
        </w:rPr>
        <w:t xml:space="preserve">) </w:t>
      </w:r>
      <w:r>
        <w:rPr>
          <w:rtl w:val="true"/>
        </w:rPr>
        <w:t>و دیوبندیه</w:t>
      </w:r>
      <w:bookmarkEnd w:id="421"/>
    </w:p>
    <w:p>
      <w:pPr>
        <w:pStyle w:val="Heading5"/>
        <w:numPr>
          <w:ilvl w:val="4"/>
          <w:numId w:val="1"/>
        </w:numPr>
        <w:rPr/>
      </w:pPr>
      <w:bookmarkStart w:id="422" w:name="__RefHeading___Toc3393697_2281741623"/>
      <w:bookmarkStart w:id="423" w:name="_Toc166"/>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محمد بن عبدالوهاب درباره‌ی تبرک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قصد چیزی از قبر یا درخت یا ستاره یا ملک مقرب یا نبی مرسل کند به خاطر جلب نفع و کشف ضرر، پس او الهی غیر خداوند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اله الا الله به دروغ می‌گوید؛ توبه داده می‌شود اگر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کشته می‌شود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یکی از دلایلی که وهابیت بر حرمت تبرک آورده است، حدیث قطع درخت رضوان</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خلیفه‌ی دوم است</w:t>
      </w:r>
      <w:r>
        <w:rPr>
          <w:rFonts w:eastAsia="IRNazanin" w:cs="IRNazanin"/>
          <w:color w:val="111111"/>
          <w:sz w:val="28"/>
          <w:szCs w:val="28"/>
          <w:rtl w:val="true"/>
          <w:lang w:bidi="fa-IR"/>
        </w:rPr>
        <w:t>.</w:t>
      </w:r>
    </w:p>
    <w:p>
      <w:pPr>
        <w:pStyle w:val="Heading5"/>
        <w:numPr>
          <w:ilvl w:val="4"/>
          <w:numId w:val="1"/>
        </w:numPr>
        <w:rPr/>
      </w:pPr>
      <w:bookmarkStart w:id="424" w:name="__RefHeading___Toc3393699_2281741623"/>
      <w:bookmarkStart w:id="425" w:name="_Toc167"/>
      <w:bookmarkEnd w:id="424"/>
      <w:r>
        <w:rPr>
          <w:rtl w:val="true"/>
        </w:rPr>
        <w:t xml:space="preserve">دیدگاه غیرمقلد </w:t>
      </w:r>
      <w:r>
        <w:rPr>
          <w:rtl w:val="true"/>
        </w:rPr>
        <w:t>(</w:t>
      </w:r>
      <w:r>
        <w:rPr>
          <w:rtl w:val="true"/>
        </w:rPr>
        <w:t>اهل حدیث</w:t>
      </w:r>
      <w:r>
        <w:rPr>
          <w:rtl w:val="true"/>
        </w:rPr>
        <w:t>)</w:t>
      </w:r>
      <w:bookmarkEnd w:id="42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سابق حوزه‌ی علمیه‌ی غیرمقلد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تبرک به اماکن، آثار، اشخاص زنده و مرده حرام است</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426" w:name="__RefHeading___Toc3393701_2281741623"/>
      <w:bookmarkStart w:id="427" w:name="_Toc168"/>
      <w:bookmarkEnd w:id="426"/>
      <w:r>
        <w:rPr>
          <w:rtl w:val="true"/>
        </w:rPr>
        <w:t>دیدگاه دیوبندیه</w:t>
      </w:r>
      <w:bookmarkEnd w:id="42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عمر سربازی بعضی از اقسام تبرک را جایز می‌داند که در گفتار بعد بیان می‌شود و بعضی از انواع آن را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موردی را که حرام می‌داند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سؤال‌کننده که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قبر اولیاء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 مورد بوسیدن روضه ی رسول اکرم صلی الله علیه و آله وسلم  و جنید بغدادی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بوسیدن قبور مطلقاً مساوی است؛ چه قبور انبیاء باشد یا قبور اولیاء و صلحاء و شهداء یا قبر پر نور مبارک سید الکائنات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ائمه اربعه و تمام اهل سنت این عمل حرام است چرا که این عمل از عادت نصاری و طریق اهل بدعات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اما محمدحسن جان صاحب سرهندی مجددی در کتاب الاصول الاربعهْ فی تردید الوهابیهْ،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می‌کند که علامه عینی حنفی در کتاب عمدهْ القاری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اخْبرنِی الْحَافِظ أبُو سعید ابْن العلائی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کَلام أحْمد بن حَنْبَل فی جُزْء قدیم عَلَیْهِ خطّ ابْن نَاصِر وَغَیره من الْحفاظ، أن الاِمَام أحْمد سُئِلَ عَن تَقْبِیل قبر النَّبی، صلی الله عَلَیْهِ وَسلم، وتقبیل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فأریناه للشَّیْخ تَقِیّ الدّین بن تَیْمِیة فَصَارَ یتعجب من ذَلِک، وَیَقُول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أحْمد عِنْدِی جلیل یَقُوله؟ هَذَا کَلامه أو معنی کَلامه؟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عجب فی ذَلِک وَقد روینَا عَن الاِمَام أحْمد أنه غسل قَمِیصًا للشَّافِعِیّ وَشرب المَاء الَّذِی غسله بِهِ، وَإِذا کَانَ هَذَا</w:t>
      </w:r>
    </w:p>
    <w:p>
      <w:pPr>
        <w:pStyle w:val="BookText"/>
        <w:rPr/>
      </w:pPr>
      <w:r>
        <w:rPr>
          <w:rFonts w:ascii="Amiri" w:hAnsi="Amiri" w:eastAsia="Amiri" w:cs="Amiri"/>
          <w:color w:val="111111"/>
          <w:sz w:val="28"/>
          <w:sz w:val="28"/>
          <w:szCs w:val="28"/>
          <w:rtl w:val="true"/>
          <w:lang w:bidi="ar-SA"/>
        </w:rPr>
        <w:t>تَعْظِیمه لأهل الْعلم فَکیف بمقادیر الصَّحَابَة؟ وَکَیف بآثار الأَنْبِیَاء</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حافظ زین العابدین عراقی از حافظ ابوسعید بن علائی نقل می‌کند که من در نسخه قدیمی امام احمد بن حنبل که در آن خط ابن ناصر و دیگر حفاظ آمده است، دیدم از او درباره جواز بوسیدن قبر و منبر حضرت رسول خدا صلی الله علیه و آله و سلم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هیچ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این مطلب را به شیخ ابن تیمیه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گفتار امام را گرامی می‌دارم اما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اوست یا معنای کلامش می‌باشد؟ حافظ 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جای تعجب دارد در حالی که ما از امام احمد نقل کردیم هنگامی که او پیراهن امام شافعی را می‌شست، آب آن را برای تبرک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اهل علم این‌قدر احترام می‌کند احترام او در مقابل مقامات صحابه و آثار پیامبران چگونه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بن حنبل در مسند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ابوایوب انصاری صورت خود را روی قبر مبارک حضرت پیامبر اسلام صلی الله علیه وآله وسلم گذاشت، هنگامی که او را از این کار بازداشتند،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واگذارید؛ زیرا صورت خود را روی سنگی نگذاشته‌ام بلکه نزد حضرت رسول اکرم صلی الله علیه و آله و سلم آمده‌ام</w:t>
      </w:r>
      <w:r>
        <w:rPr>
          <w:rFonts w:eastAsia="IRNazanin" w:cs="IRNazanin"/>
          <w:color w:val="111111"/>
          <w:sz w:val="28"/>
          <w:szCs w:val="28"/>
          <w:rtl w:val="true"/>
          <w:lang w:bidi="fa-IR"/>
        </w:rPr>
        <w:t>.</w:t>
      </w:r>
      <w:bookmarkStart w:id="428" w:name="pg4190_25195"/>
    </w:p>
    <w:p>
      <w:pPr>
        <w:pStyle w:val="BookText"/>
        <w:rPr/>
      </w:pPr>
      <w:bookmarkEnd w:id="428"/>
      <w:r>
        <w:rPr>
          <w:rFonts w:ascii="IRNazanin" w:hAnsi="IRNazanin" w:eastAsia="IRNazanin"/>
          <w:color w:val="111111"/>
          <w:sz w:val="28"/>
          <w:sz w:val="28"/>
          <w:szCs w:val="28"/>
          <w:rtl w:val="true"/>
          <w:lang w:bidi="fa-IR"/>
        </w:rPr>
        <w:t>اصحاب گرامی نیز به آثار حضرت رسول اکرم صلی الله علیه و آله و سلم تبرک می‌جستند، به ویژه به پس مانده آب وضو و عرق وی تبرک می‌جستند</w:t>
      </w:r>
      <w:r>
        <w:rPr>
          <w:rFonts w:eastAsia="IRNazanin" w:cs="IRNazanin"/>
          <w:color w:val="111111"/>
          <w:sz w:val="28"/>
          <w:szCs w:val="28"/>
          <w:rtl w:val="true"/>
          <w:lang w:bidi="fa-IR"/>
        </w:rPr>
        <w:t>.</w:t>
      </w:r>
    </w:p>
    <w:p>
      <w:pPr>
        <w:pStyle w:val="Heading4"/>
        <w:numPr>
          <w:ilvl w:val="3"/>
          <w:numId w:val="1"/>
        </w:numPr>
        <w:rPr/>
      </w:pPr>
      <w:bookmarkStart w:id="429" w:name="__RefHeading___Toc3393703_2281741623"/>
      <w:bookmarkStart w:id="430" w:name="_Toc169"/>
      <w:bookmarkEnd w:id="429"/>
      <w:r>
        <w:rPr/>
        <w:t>11</w:t>
      </w:r>
      <w:r>
        <w:rPr>
          <w:rtl w:val="true"/>
        </w:rPr>
        <w:t xml:space="preserve">- </w:t>
      </w:r>
      <w:r>
        <w:rPr>
          <w:rtl w:val="true"/>
        </w:rPr>
        <w:t>سفر برای زیارت قبور از دیدگاه غیرمقلد و سفر به غیر از مرقد پیامبر اکرم</w:t>
      </w:r>
      <w:r>
        <w:rPr>
          <w:rtl w:val="true"/>
        </w:rPr>
        <w:t xml:space="preserve">| </w:t>
      </w:r>
      <w:r>
        <w:rPr>
          <w:rtl w:val="true"/>
        </w:rPr>
        <w:t>از دیدگاه دیوبندیه</w:t>
      </w:r>
      <w:bookmarkEnd w:id="430"/>
    </w:p>
    <w:p>
      <w:pPr>
        <w:pStyle w:val="Heading5"/>
        <w:numPr>
          <w:ilvl w:val="4"/>
          <w:numId w:val="1"/>
        </w:numPr>
        <w:rPr/>
      </w:pPr>
      <w:bookmarkStart w:id="431" w:name="__RefHeading___Toc3393705_2281741623"/>
      <w:bookmarkStart w:id="432" w:name="_Toc170"/>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محمد بن عبد الوهاب سنت کرد زیارت قبور بدون سفر، بدلیل قول پیامبر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لاتشد الرحال إلا إلی ثلاثة مساجد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سلیمان بن عبدالله بن محمد بن عبد الوهاب ذیل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می‌شود در آن قصد سفر برای زیارت قبور و مشاهد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433" w:name="__RefHeading___Toc3393707_2281741623"/>
      <w:bookmarkStart w:id="434" w:name="_Toc171"/>
      <w:bookmarkEnd w:id="433"/>
      <w:r>
        <w:rPr>
          <w:rtl w:val="true"/>
        </w:rPr>
        <w:t xml:space="preserve">دیدگاه غیر مقلد </w:t>
      </w:r>
      <w:r>
        <w:rPr>
          <w:rtl w:val="true"/>
        </w:rPr>
        <w:t>(</w:t>
      </w:r>
      <w:r>
        <w:rPr>
          <w:rtl w:val="true"/>
        </w:rPr>
        <w:t>اهل حدیث</w:t>
      </w:r>
      <w:r>
        <w:rPr>
          <w:rtl w:val="true"/>
        </w:rPr>
        <w:t>)</w:t>
      </w:r>
      <w:bookmarkEnd w:id="43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 غیرمقلد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نزد قبور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سوی قبور</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435" w:name="__RefHeading___Toc3393709_2281741623"/>
      <w:bookmarkStart w:id="436" w:name="_Toc172"/>
      <w:bookmarkEnd w:id="435"/>
      <w:r>
        <w:rPr>
          <w:rtl w:val="true"/>
        </w:rPr>
        <w:t>دیدگاه دیوبندیه</w:t>
      </w:r>
      <w:bookmarkEnd w:id="4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کتب محمد عمر سربازی فهمیده می‌شود که وی بین سفر برای زیارت قبر پیامبر و سفر برای زیارت قبر بقیه افراد فرق گذاشته است</w:t>
      </w:r>
      <w:r>
        <w:rPr>
          <w:rFonts w:eastAsia="IRNazanin" w:cs="IRNazanin"/>
          <w:color w:val="111111"/>
          <w:sz w:val="28"/>
          <w:szCs w:val="28"/>
          <w:rtl w:val="true"/>
          <w:lang w:bidi="fa-IR"/>
        </w:rPr>
        <w:t>.</w:t>
      </w:r>
      <w:bookmarkStart w:id="437" w:name="pg4190_25197"/>
    </w:p>
    <w:p>
      <w:pPr>
        <w:pStyle w:val="BookText"/>
        <w:rPr/>
      </w:pPr>
      <w:bookmarkEnd w:id="437"/>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قبر، سفر کردن از مصادیق شرک در عبادت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وی در کتاب دیگرش، آن را از مصادیق شرک فی الحج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فی الحج و اینکه چنانچه برای زیارت و تعظیم بیت الله سفری می‌کند، ایضا برای زیارت و تعظیم قبور اولیاء، همچنان بر خود لازم دانسته،می‌رود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وی سفرکردن برای زیارتِ قبور را از بدعاتِ متصوفه می‌داند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438" w:name="__RefHeading___Toc3393711_2281741623"/>
      <w:bookmarkStart w:id="439" w:name="_Toc173"/>
      <w:bookmarkEnd w:id="438"/>
      <w:r>
        <w:rPr>
          <w:rtl w:val="true"/>
        </w:rPr>
        <w:t>بررسی</w:t>
      </w:r>
      <w:r>
        <w:rPr>
          <w:rtl w:val="true"/>
        </w:rPr>
        <w:t>:</w:t>
      </w:r>
      <w:bookmarkEnd w:id="4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حدیثی در نهی سفر برای زیارت قبور از جانب شرع بیان نشده است، اصل بر جواز سفر برای زیارت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آیات قرآن تأکید بر سفر در روی زمین دارد و از جانب دیگر احادیثی که امر به زیارت قبور آمده است اطلاق دارد؛ حرکت پیامبر به قصد زیارت شهدای احد نیز حاکی از استحباب این امر دارد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بنابراین سفر برای زیارت قبور اولیاء، هیچ گونه حرمتی ندارد بلکه مستحب است</w:t>
      </w:r>
      <w:r>
        <w:rPr>
          <w:rFonts w:eastAsia="IRNazanin" w:cs="IRNazanin"/>
          <w:color w:val="111111"/>
          <w:sz w:val="28"/>
          <w:szCs w:val="28"/>
          <w:rtl w:val="true"/>
          <w:lang w:bidi="fa-IR"/>
        </w:rPr>
        <w:t>.</w:t>
      </w:r>
      <w:bookmarkStart w:id="440" w:name="pg4190_25200"/>
    </w:p>
    <w:p>
      <w:pPr>
        <w:pStyle w:val="BookText"/>
        <w:rPr/>
      </w:pPr>
      <w:bookmarkEnd w:id="440"/>
      <w:r>
        <w:rPr>
          <w:rFonts w:ascii="IRNazanin" w:hAnsi="IRNazanin" w:eastAsia="IRNazanin"/>
          <w:color w:val="111111"/>
          <w:sz w:val="28"/>
          <w:sz w:val="28"/>
          <w:szCs w:val="28"/>
          <w:rtl w:val="true"/>
          <w:lang w:bidi="fa-IR"/>
        </w:rPr>
        <w:t>مهم‌ترین دلیل وهابیت، حدیث لاتشد الرحال است که در گفتار بعد نقد علمای دیوبندیه نسبت به برداشت وهابیت از این حدیث بیان خواهد شد</w:t>
      </w:r>
      <w:r>
        <w:rPr>
          <w:rFonts w:eastAsia="IRNazanin" w:cs="IRNazanin"/>
          <w:color w:val="111111"/>
          <w:sz w:val="28"/>
          <w:szCs w:val="28"/>
          <w:rtl w:val="true"/>
          <w:lang w:bidi="fa-IR"/>
        </w:rPr>
        <w:t>.</w:t>
      </w:r>
    </w:p>
    <w:p>
      <w:pPr>
        <w:pStyle w:val="Heading4"/>
        <w:numPr>
          <w:ilvl w:val="3"/>
          <w:numId w:val="1"/>
        </w:numPr>
        <w:rPr/>
      </w:pPr>
      <w:bookmarkStart w:id="441" w:name="__RefHeading___Toc3393713_2281741623"/>
      <w:bookmarkStart w:id="442" w:name="_Toc174"/>
      <w:bookmarkEnd w:id="441"/>
      <w:r>
        <w:rPr/>
        <w:t>12</w:t>
      </w:r>
      <w:r>
        <w:rPr>
          <w:rtl w:val="true"/>
        </w:rPr>
        <w:t xml:space="preserve">- </w:t>
      </w:r>
      <w:r>
        <w:rPr>
          <w:rtl w:val="true"/>
        </w:rPr>
        <w:t>زیارت قبور توسط زنان از دیدگاه بعضی از غیر مقلد و بعضی از دیوبندیه</w:t>
      </w:r>
      <w:bookmarkEnd w:id="442"/>
    </w:p>
    <w:p>
      <w:pPr>
        <w:pStyle w:val="Heading5"/>
        <w:numPr>
          <w:ilvl w:val="4"/>
          <w:numId w:val="1"/>
        </w:numPr>
        <w:rPr/>
      </w:pPr>
      <w:bookmarkStart w:id="443" w:name="__RefHeading___Toc3393715_2281741623"/>
      <w:bookmarkStart w:id="444" w:name="_Toc175"/>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للنساء لقوله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زائرات القبور والمتخذین علیها المساجد والسرج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زنان به خاطر قول حضرت رسول صلی الله علیه و آله وسلم ، زیارت قبور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 زیارت کننده قبور و همچنین کسانی که بر قبور مسجد می‌سازند و آنها را که چراغانی می‌کنند لعنت کند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بن باز می‌گوید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قبور دو نوع است؛ یکی از آن دو مشروع و مطلوب است به خاطر دعا کردن برای اموات و رحمت فرستان بر آنها و به خاطر یادآوری مرگ و آخرت به دلیل قول پیامبر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فإنها تذکرکم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زیارت کنید، بدرستی که آنها مردن را به یاد شما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و اصحاب قبور را زیارت می‌کردند و این فرع مخصوص مردان است نه برای زنان</w:t>
      </w:r>
      <w:r>
        <w:rPr>
          <w:rFonts w:eastAsia="IRNazanin" w:cs="IRNazanin"/>
          <w:color w:val="111111"/>
          <w:sz w:val="28"/>
          <w:szCs w:val="28"/>
          <w:rtl w:val="true"/>
          <w:lang w:bidi="fa-IR"/>
        </w:rPr>
        <w:t>.</w:t>
      </w:r>
      <w:bookmarkStart w:id="445" w:name="pg4190_25202"/>
    </w:p>
    <w:p>
      <w:pPr>
        <w:pStyle w:val="BookText"/>
        <w:rPr/>
      </w:pPr>
      <w:bookmarkEnd w:id="445"/>
      <w:r>
        <w:rPr>
          <w:rFonts w:ascii="IRNazanin" w:hAnsi="IRNazanin" w:eastAsia="IRNazanin"/>
          <w:color w:val="111111"/>
          <w:sz w:val="28"/>
          <w:sz w:val="28"/>
          <w:szCs w:val="28"/>
          <w:rtl w:val="true"/>
          <w:lang w:bidi="fa-IR"/>
        </w:rPr>
        <w:t xml:space="preserve">اما زیارت قبور برای زنان مشروعیت ندارد بلکه واجب است نهی آنها از آن به خاطر اینکه ثابت شده از پیامبر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زائرات القبور من النساء و</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46" w:name="__RefHeading___Toc3393717_2281741623"/>
      <w:bookmarkStart w:id="447" w:name="_Toc176"/>
      <w:bookmarkEnd w:id="446"/>
      <w:r>
        <w:rPr>
          <w:rtl w:val="true"/>
        </w:rPr>
        <w:t xml:space="preserve">دیدگاه غیر مقلدین </w:t>
      </w:r>
      <w:r>
        <w:rPr>
          <w:rtl w:val="true"/>
        </w:rPr>
        <w:t>(</w:t>
      </w:r>
      <w:r>
        <w:rPr>
          <w:rtl w:val="true"/>
        </w:rPr>
        <w:t>اهل حدیث</w:t>
      </w:r>
      <w:r>
        <w:rPr>
          <w:rtl w:val="true"/>
        </w:rPr>
        <w:t>)</w:t>
      </w:r>
      <w:bookmarkEnd w:id="447"/>
    </w:p>
    <w:p>
      <w:pPr>
        <w:pStyle w:val="BookText"/>
        <w:rPr/>
      </w:pPr>
      <w:r>
        <w:rPr>
          <w:rFonts w:ascii="IRNazanin" w:hAnsi="IRNazanin" w:eastAsia="IRNazanin"/>
          <w:color w:val="111111"/>
          <w:sz w:val="28"/>
          <w:sz w:val="28"/>
          <w:szCs w:val="28"/>
          <w:rtl w:val="true"/>
          <w:lang w:bidi="fa-IR"/>
        </w:rPr>
        <w:t xml:space="preserve">در رابطه با زیارت قبور توسط زنان دو دیدگاه وجود دارد، گروهی آن را، جایزنمی‌دانند،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سابق حوزه علمیه غیر مقلد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زیادی امروزه به اسم عبادت انجام می‌شوند که هیچ گونه دلیلی بر مشروعیت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زیارت قبور توسط زنان، چون پیامبر صلی الله علیه و آله وسلم  زنان زیارت کننده‌ی قبور و کسانی که بر قبرها مسجد می‌سازند و روشنایی و لامپ قرار می‌دهند را لعنت کرده است</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448" w:name="__RefHeading___Toc3393719_2281741623"/>
      <w:bookmarkStart w:id="449" w:name="_Toc177"/>
      <w:bookmarkEnd w:id="448"/>
      <w:r>
        <w:rPr>
          <w:rtl w:val="true"/>
        </w:rPr>
        <w:t>دیدگاه دیوبندیه</w:t>
      </w:r>
      <w:bookmarkEnd w:id="44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حوزه‌ی علمیه‌ی دیوبندیه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قبرها برای مردان جایز و مستحب است ولی برای زنان جایز نیست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دیوبندیه زیارت قبور توسط زنان را در زمان حاضر جایز نمی‌دانند</w:t>
      </w:r>
      <w:r>
        <w:rPr>
          <w:rFonts w:eastAsia="IRNazanin" w:cs="IRNazanin"/>
          <w:color w:val="111111"/>
          <w:sz w:val="28"/>
          <w:szCs w:val="28"/>
          <w:rtl w:val="true"/>
          <w:lang w:bidi="fa-IR"/>
        </w:rPr>
        <w:t>.</w:t>
      </w:r>
      <w:bookmarkStart w:id="450" w:name="pg4190_25204"/>
    </w:p>
    <w:p>
      <w:pPr>
        <w:pStyle w:val="BookText"/>
        <w:rPr/>
      </w:pPr>
      <w:bookmarkEnd w:id="450"/>
      <w:r>
        <w:rPr>
          <w:rFonts w:ascii="IRNazanin" w:hAnsi="IRNazanin" w:eastAsia="IRNazanin"/>
          <w:color w:val="111111"/>
          <w:sz w:val="28"/>
          <w:sz w:val="28"/>
          <w:szCs w:val="28"/>
          <w:rtl w:val="true"/>
          <w:lang w:bidi="fa-IR"/>
        </w:rPr>
        <w:t>مولوی محمد شهداد مسکانزهی سروانی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برای مردان مستحب است و در مورد زنان اختلاف دارند، اما در زمان ما بنا بر فتنه و فساد ایام، باید از زیارت ممنوع شوند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برای تعزیه‌ی محارم خویش به شرط ملاحظه‌ی ستر در بین راه و آنجا به شرط عالمه بودن و دانستن طریق تعزیه‌ی شرعیه، اگر فقط به خاطر تعزیه برود جواز دارد، اما چون در این زمان این ملاحظات و شروط مفقودند، رفتن زنان برای تعزیه حرام و بدعت است، همان طور که رفتن به زیارت قبور در این زمان برای آنان بدعت و حرام است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451" w:name="__RefHeading___Toc3393721_2281741623"/>
      <w:bookmarkStart w:id="452" w:name="_Toc178"/>
      <w:bookmarkEnd w:id="451"/>
      <w:r>
        <w:rPr/>
        <w:t>13</w:t>
      </w:r>
      <w:r>
        <w:rPr>
          <w:rtl w:val="true"/>
        </w:rPr>
        <w:t xml:space="preserve">- </w:t>
      </w:r>
      <w:r>
        <w:rPr>
          <w:rtl w:val="true"/>
        </w:rPr>
        <w:t>قسم خوردن به غیر خدا از دیدگاه بعضی از غیر مقلد و دیوبندیه</w:t>
      </w:r>
      <w:bookmarkEnd w:id="452"/>
    </w:p>
    <w:p>
      <w:pPr>
        <w:pStyle w:val="Heading5"/>
        <w:numPr>
          <w:ilvl w:val="4"/>
          <w:numId w:val="1"/>
        </w:numPr>
        <w:rPr/>
      </w:pPr>
      <w:bookmarkStart w:id="453" w:name="__RefHeading___Toc3393723_2281741623"/>
      <w:bookmarkStart w:id="454" w:name="_Toc179"/>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ابن عبدالوهاب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یاد کردن به غیر خدا، شرک است</w:t>
      </w:r>
      <w:r>
        <w:rPr>
          <w:rFonts w:eastAsia="IRNazanin" w:cs="IRNazanin"/>
          <w:color w:val="111111"/>
          <w:sz w:val="28"/>
          <w:szCs w:val="28"/>
          <w:rtl w:val="true"/>
          <w:lang w:bidi="fa-IR"/>
        </w:rPr>
        <w:t>.</w:t>
      </w:r>
      <w:r>
        <w:rPr>
          <w:rStyle w:val="FootnoteAnchor"/>
          <w:rtl w:val="true"/>
        </w:rPr>
        <w:footnoteReference w:id="296"/>
      </w:r>
      <w:bookmarkStart w:id="455" w:name="pg4190_25206"/>
    </w:p>
    <w:p>
      <w:pPr>
        <w:pStyle w:val="Heading5"/>
        <w:numPr>
          <w:ilvl w:val="4"/>
          <w:numId w:val="1"/>
        </w:numPr>
        <w:rPr/>
      </w:pPr>
      <w:bookmarkStart w:id="456" w:name="__RefHeading___Toc3393725_2281741623"/>
      <w:bookmarkStart w:id="457" w:name="_Toc180"/>
      <w:bookmarkEnd w:id="455"/>
      <w:bookmarkEnd w:id="456"/>
      <w:r>
        <w:rPr>
          <w:rtl w:val="true"/>
        </w:rPr>
        <w:t xml:space="preserve">دیدگاه غیر مقلد </w:t>
      </w:r>
      <w:r>
        <w:rPr>
          <w:rtl w:val="true"/>
        </w:rPr>
        <w:t>(</w:t>
      </w:r>
      <w:r>
        <w:rPr>
          <w:rtl w:val="true"/>
        </w:rPr>
        <w:t>اهل حدیث</w:t>
      </w:r>
      <w:r>
        <w:rPr>
          <w:rtl w:val="true"/>
        </w:rPr>
        <w:t>)</w:t>
      </w:r>
      <w:bookmarkEnd w:id="457"/>
    </w:p>
    <w:p>
      <w:pPr>
        <w:pStyle w:val="BookText"/>
        <w:rPr/>
      </w:pPr>
      <w:r>
        <w:rPr>
          <w:rFonts w:ascii="IRNazanin" w:hAnsi="IRNazanin" w:eastAsia="IRNazanin"/>
          <w:color w:val="111111"/>
          <w:sz w:val="28"/>
          <w:sz w:val="28"/>
          <w:szCs w:val="28"/>
          <w:rtl w:val="true"/>
          <w:lang w:bidi="fa-IR"/>
        </w:rPr>
        <w:t>کتب حوزه علمیه غیر مقلد، درباره‌ی قسم به غیر خدا دو دیدگاه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مطلقاً شرک است، دوم اینکه تفصیل قائل می‌شوند، این قسم در گفتار بعد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 غیر مقلد آمده که قسم به غیر خدا شرک است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458" w:name="__RefHeading___Toc3393727_2281741623"/>
      <w:bookmarkStart w:id="459" w:name="_Toc181"/>
      <w:bookmarkEnd w:id="458"/>
      <w:r>
        <w:rPr>
          <w:rtl w:val="true"/>
        </w:rPr>
        <w:t>دیدگاه دیوبندیه</w:t>
      </w:r>
      <w:bookmarkEnd w:id="459"/>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افراط که انسان را به شرک می‌رساند، قسم به غیر خدا است، لذا شارع از آن منع فرموده است که انسان مشرک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 به غیر خدا روا نیست، قسم به خود خدا باید خورد، مرا بسرِ تو قسم است، یا به فلان پیر قسم است، و مرا به گنبد قسم است، یا مرا به کعبه قسم است، یا مرا به مسجد قسم است، یا مرا به خانقاه قسم است، یا مرا به کلام الناس قسم است، همه حرام است زیرا قسم به غیر خدا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احتمال شرک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غیر خدا قسم خوردن می‌باشد</w:t>
      </w:r>
      <w:r>
        <w:rPr>
          <w:rFonts w:eastAsia="IRNazanin" w:cs="IRNazanin"/>
          <w:color w:val="111111"/>
          <w:sz w:val="28"/>
          <w:szCs w:val="28"/>
          <w:rtl w:val="true"/>
          <w:lang w:bidi="fa-IR"/>
        </w:rPr>
        <w:t>.</w:t>
      </w:r>
      <w:r>
        <w:rPr>
          <w:rStyle w:val="FootnoteAnchor"/>
          <w:rtl w:val="true"/>
        </w:rPr>
        <w:footnoteReference w:id="299"/>
      </w:r>
      <w:bookmarkStart w:id="460" w:name="pg4190_25208"/>
    </w:p>
    <w:p>
      <w:pPr>
        <w:pStyle w:val="Heading4"/>
        <w:numPr>
          <w:ilvl w:val="3"/>
          <w:numId w:val="1"/>
        </w:numPr>
        <w:rPr/>
      </w:pPr>
      <w:bookmarkStart w:id="461" w:name="__RefHeading___Toc3393729_2281741623"/>
      <w:bookmarkStart w:id="462" w:name="_Toc182"/>
      <w:bookmarkEnd w:id="460"/>
      <w:bookmarkEnd w:id="461"/>
      <w:r>
        <w:rPr/>
        <w:t>14</w:t>
      </w:r>
      <w:r>
        <w:rPr>
          <w:rtl w:val="true"/>
        </w:rPr>
        <w:t xml:space="preserve">- </w:t>
      </w:r>
      <w:r>
        <w:rPr>
          <w:rtl w:val="true"/>
        </w:rPr>
        <w:t>عکس و تصویر از دیدگاه بعضی از غیر مقلد و دیوبندیه</w:t>
      </w:r>
      <w:bookmarkEnd w:id="462"/>
    </w:p>
    <w:p>
      <w:pPr>
        <w:pStyle w:val="Heading5"/>
        <w:numPr>
          <w:ilvl w:val="4"/>
          <w:numId w:val="1"/>
        </w:numPr>
        <w:rPr/>
      </w:pPr>
      <w:bookmarkStart w:id="463" w:name="__RefHeading___Toc3393731_2281741623"/>
      <w:bookmarkStart w:id="464" w:name="_Toc183"/>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ابن عبدالوهاب در کتاب توحید، بابی رادر خصوص عکس و تصویر قرار داده است و بعضی از احادیث در مذمت تصویر را آورده است</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465" w:name="__RefHeading___Toc3393733_2281741623"/>
      <w:bookmarkStart w:id="466" w:name="_Toc184"/>
      <w:bookmarkEnd w:id="465"/>
      <w:r>
        <w:rPr>
          <w:rtl w:val="true"/>
        </w:rPr>
        <w:t xml:space="preserve">دیدگاه غیر مقلد </w:t>
      </w:r>
      <w:r>
        <w:rPr>
          <w:rtl w:val="true"/>
        </w:rPr>
        <w:t>(</w:t>
      </w:r>
      <w:r>
        <w:rPr>
          <w:rtl w:val="true"/>
        </w:rPr>
        <w:t>اهل حدیث</w:t>
      </w:r>
      <w:r>
        <w:rPr>
          <w:rtl w:val="true"/>
        </w:rPr>
        <w:t>)</w:t>
      </w:r>
      <w:bookmarkEnd w:id="466"/>
    </w:p>
    <w:p>
      <w:pPr>
        <w:pStyle w:val="BookText"/>
        <w:rPr/>
      </w:pPr>
      <w:r>
        <w:rPr>
          <w:rFonts w:ascii="IRNazanin" w:hAnsi="IRNazanin" w:eastAsia="IRNazanin"/>
          <w:color w:val="111111"/>
          <w:sz w:val="28"/>
          <w:sz w:val="28"/>
          <w:szCs w:val="28"/>
          <w:rtl w:val="true"/>
          <w:lang w:bidi="fa-IR"/>
        </w:rPr>
        <w:t>در بین غیر مقلد دو دیدگاه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سابق حوزه‌ی علمیه‌ی غیر مقلد هرگونه تصویر را حرام می‌داند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اما سید سابق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حرمت تصویر کشیدن و مجسمه‌سازی تفصیل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و صریح داریم که از ساختن مجسمه‌ها و تصویر چیزی که روح داشته باشد نهی می‌کنند؛ خواه آن ذی روح، انسان یا حیوان یا پرنده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عروسک‌های اطفال از این مستثنی است و ساختن و فروش آنها جایز است</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تصاویری که سایه ندارند را جایز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بعد دلیل آن بیان می‌شود</w:t>
      </w:r>
      <w:r>
        <w:rPr>
          <w:rFonts w:eastAsia="IRNazanin" w:cs="IRNazanin"/>
          <w:color w:val="111111"/>
          <w:sz w:val="28"/>
          <w:szCs w:val="28"/>
          <w:rtl w:val="true"/>
          <w:lang w:bidi="fa-IR"/>
        </w:rPr>
        <w:t>).</w:t>
      </w:r>
    </w:p>
    <w:p>
      <w:pPr>
        <w:pStyle w:val="Heading5"/>
        <w:numPr>
          <w:ilvl w:val="4"/>
          <w:numId w:val="1"/>
        </w:numPr>
        <w:rPr/>
      </w:pPr>
      <w:bookmarkStart w:id="467" w:name="__RefHeading___Toc3393735_2281741623"/>
      <w:bookmarkStart w:id="468" w:name="_Toc185"/>
      <w:bookmarkEnd w:id="467"/>
      <w:r>
        <w:rPr>
          <w:rtl w:val="true"/>
        </w:rPr>
        <w:t>دیدگاه دیوبندیه</w:t>
      </w:r>
      <w:bookmarkEnd w:id="468"/>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ذرائعِ شرک، عکس و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بتها و مزارات، درجة</w:t>
      </w:r>
      <w:bookmarkStart w:id="469" w:name="pg4190_25210"/>
    </w:p>
    <w:p>
      <w:pPr>
        <w:pStyle w:val="BookText"/>
        <w:rPr/>
      </w:pPr>
      <w:bookmarkEnd w:id="469"/>
      <w:r>
        <w:rPr>
          <w:rFonts w:ascii="IRNazanin" w:hAnsi="IRNazanin" w:eastAsia="IRNazanin"/>
          <w:color w:val="111111"/>
          <w:sz w:val="28"/>
          <w:sz w:val="28"/>
          <w:szCs w:val="28"/>
          <w:rtl w:val="true"/>
          <w:lang w:bidi="fa-IR"/>
        </w:rPr>
        <w:t>سوم از دواعی و اسبابِ شرک، عکس و تصویر و تمثیل است، عکس و تصویر برای اشاعتِ شرک کردار و افعال مهم نمایان شده است و در میدان مبارزه توحید، در مقامِ خود، فرد وحید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عکس؛ راه تخریب عقائد توحیدی و وارد کننده در شرک و کفر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قصداً تلویزیون نگاه کند و مأمومین هم این مسأله را بدانند، آیا با وجود این پشت سر امام نماز خواندن جایز است یا نه؟ و اگر جایز نیست</w:t>
      </w:r>
    </w:p>
    <w:p>
      <w:pPr>
        <w:pStyle w:val="BookText"/>
        <w:rPr/>
      </w:pPr>
      <w:r>
        <w:rPr>
          <w:rFonts w:ascii="IRNazanin" w:hAnsi="IRNazanin" w:eastAsia="IRNazanin"/>
          <w:color w:val="111111"/>
          <w:sz w:val="28"/>
          <w:sz w:val="28"/>
          <w:szCs w:val="28"/>
          <w:rtl w:val="true"/>
          <w:lang w:bidi="fa-IR"/>
        </w:rPr>
        <w:t>نمازهای گذشته مأمومین چطور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را امام دائم قرار دادن روا نیست و پشت سر او نماز خواندن مکروه تحریمه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خواند ثواب جماعت به او می‌رسد و الا نماز اعاده 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گفتار بعد بررسی این موضوع خواهد آمد</w:t>
      </w:r>
      <w:r>
        <w:rPr>
          <w:rFonts w:eastAsia="IRNazanin" w:cs="IRNazanin"/>
          <w:color w:val="111111"/>
          <w:sz w:val="28"/>
          <w:szCs w:val="28"/>
          <w:rtl w:val="true"/>
          <w:lang w:bidi="fa-IR"/>
        </w:rPr>
        <w:t>.</w:t>
      </w:r>
    </w:p>
    <w:p>
      <w:pPr>
        <w:pStyle w:val="Heading4"/>
        <w:numPr>
          <w:ilvl w:val="3"/>
          <w:numId w:val="1"/>
        </w:numPr>
        <w:rPr/>
      </w:pPr>
      <w:bookmarkStart w:id="470" w:name="__RefHeading___Toc3393737_2281741623"/>
      <w:bookmarkStart w:id="471" w:name="_Toc186"/>
      <w:bookmarkEnd w:id="470"/>
      <w:r>
        <w:rPr/>
        <w:t>15</w:t>
      </w:r>
      <w:r>
        <w:rPr>
          <w:rtl w:val="true"/>
        </w:rPr>
        <w:t xml:space="preserve">- </w:t>
      </w:r>
      <w:r>
        <w:rPr>
          <w:rtl w:val="true"/>
        </w:rPr>
        <w:t>نامگذاری با نام‌های عبدالعلی و عبدالنبی از دیدگاه دیوبندیه</w:t>
      </w:r>
      <w:bookmarkEnd w:id="471"/>
    </w:p>
    <w:p>
      <w:pPr>
        <w:pStyle w:val="Heading5"/>
        <w:numPr>
          <w:ilvl w:val="4"/>
          <w:numId w:val="1"/>
        </w:numPr>
        <w:rPr/>
      </w:pPr>
      <w:bookmarkStart w:id="472" w:name="__RefHeading___Toc3393739_2281741623"/>
      <w:bookmarkStart w:id="473" w:name="_Toc187"/>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 xml:space="preserve">محمد بن عبدالوهاب در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غلام و کنیز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و أمتی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و کنیز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در این باب بیان شد</w:t>
      </w:r>
      <w:r>
        <w:rPr>
          <w:rFonts w:eastAsia="IRNazanin" w:cs="IRNazanin"/>
          <w:color w:val="111111"/>
          <w:sz w:val="28"/>
          <w:szCs w:val="28"/>
          <w:rtl w:val="true"/>
          <w:lang w:bidi="fa-IR"/>
        </w:rPr>
        <w:t>:</w:t>
      </w:r>
      <w:bookmarkStart w:id="474" w:name="pg4190_25211"/>
    </w:p>
    <w:p>
      <w:pPr>
        <w:pStyle w:val="BookText"/>
        <w:rPr/>
      </w:pPr>
      <w:bookmarkEnd w:id="47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و أمتی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بندة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صاحبش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یا ارباب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غلام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اربابت غذا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به غلامان خود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فتای و فتاتی و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صاحبان خود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و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شئون توحید حتی در کلمات و الفاظ شود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475" w:name="__RefHeading___Toc3393741_2281741623"/>
      <w:bookmarkStart w:id="476" w:name="_Toc188"/>
      <w:bookmarkEnd w:id="475"/>
      <w:r>
        <w:rPr>
          <w:rtl w:val="true"/>
        </w:rPr>
        <w:t>دیدگاه دیوبندیه</w:t>
      </w:r>
      <w:bookmarkEnd w:id="476"/>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فی التسمیه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فرزند خود را نامی چنان نهد که موهم شرک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و عبدالحسین نام نهادن جایز است یا 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جایز است، اما در دومی شائبه‌ی شرک موجود است، بهتر است چنین نامی انتخاب نشود</w:t>
      </w:r>
      <w:r>
        <w:rPr>
          <w:rFonts w:eastAsia="IRNazanin" w:cs="IRNazanin"/>
          <w:color w:val="111111"/>
          <w:sz w:val="28"/>
          <w:szCs w:val="28"/>
          <w:rtl w:val="true"/>
          <w:lang w:bidi="fa-IR"/>
        </w:rPr>
        <w:t>.</w:t>
      </w:r>
      <w:r>
        <w:rPr>
          <w:rStyle w:val="FootnoteAnchor"/>
          <w:rtl w:val="true"/>
        </w:rPr>
        <w:footnoteReference w:id="308"/>
      </w:r>
      <w:bookmarkStart w:id="477" w:name="pg4190_25213"/>
    </w:p>
    <w:p>
      <w:pPr>
        <w:pStyle w:val="Heading5"/>
        <w:numPr>
          <w:ilvl w:val="4"/>
          <w:numId w:val="1"/>
        </w:numPr>
        <w:rPr/>
      </w:pPr>
      <w:bookmarkStart w:id="478" w:name="__RefHeading___Toc3393743_2281741623"/>
      <w:bookmarkStart w:id="479" w:name="_Toc189"/>
      <w:bookmarkEnd w:id="477"/>
      <w:bookmarkEnd w:id="478"/>
      <w:r>
        <w:rPr>
          <w:rtl w:val="true"/>
        </w:rPr>
        <w:t>بررسی</w:t>
      </w:r>
      <w:r>
        <w:rPr>
          <w:rtl w:val="true"/>
        </w:rPr>
        <w:t>:</w:t>
      </w:r>
      <w:bookmarkEnd w:id="479"/>
    </w:p>
    <w:p>
      <w:pPr>
        <w:pStyle w:val="BookText"/>
        <w:rPr/>
      </w:pPr>
      <w:r>
        <w:rPr>
          <w:rFonts w:ascii="IRNazanin" w:hAnsi="IRNazanin" w:eastAsia="IRNazanin"/>
          <w:color w:val="111111"/>
          <w:sz w:val="28"/>
          <w:sz w:val="28"/>
          <w:szCs w:val="28"/>
          <w:rtl w:val="true"/>
          <w:lang w:bidi="fa-IR"/>
        </w:rPr>
        <w:t>واژه‌ی عبد چند استعمال دارد؛ گاه در امور تکوینی به کار برده می‌شود و گاه در امور تشریعی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ملاک در عبودیت در امور تکوینی و در خلق باشد، در این صورت قطعاً هیچ کس با خداوند شریک نیست و کسی که عبد را در این معنا برای غیر خداوند به کار برد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عبودیت ناشی از ملاک تشریعی و عقود اجتماعی می‌باشد، در این صورت عبد، اطلاق دیگری غیر اوّلی نیز به خود می‌گیرد و آن به معنای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اطلاق در آیات قرآن نیز بکار رفته است، مثل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بِالْعَبْدِ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 وَإِمَائِکُمْ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مردان و زنان بی‌همسر را همسر دهید، و همچنین غلامان و کنیزان صالح و درستکارتان 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خود را عبدالنبی و عبدالحسین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هدف آنها پرستش پیامبر نیست، بلکه هدف، مطیع محض پیامبر بودن است</w:t>
      </w:r>
      <w:r>
        <w:rPr>
          <w:rFonts w:eastAsia="IRNazanin" w:cs="IRNazanin"/>
          <w:color w:val="111111"/>
          <w:sz w:val="28"/>
          <w:szCs w:val="28"/>
          <w:rtl w:val="true"/>
          <w:lang w:bidi="fa-IR"/>
        </w:rPr>
        <w:t>.</w:t>
      </w:r>
      <w:r>
        <w:rPr>
          <w:rStyle w:val="FootnoteAnchor"/>
          <w:rtl w:val="true"/>
        </w:rPr>
        <w:footnoteReference w:id="312"/>
      </w:r>
      <w:bookmarkStart w:id="480" w:name="pg4190_25215"/>
    </w:p>
    <w:p>
      <w:pPr>
        <w:pStyle w:val="Heading4"/>
        <w:numPr>
          <w:ilvl w:val="3"/>
          <w:numId w:val="1"/>
        </w:numPr>
        <w:rPr/>
      </w:pPr>
      <w:bookmarkStart w:id="481" w:name="__RefHeading___Toc3393745_2281741623"/>
      <w:bookmarkStart w:id="482" w:name="_Toc190"/>
      <w:bookmarkEnd w:id="480"/>
      <w:bookmarkEnd w:id="481"/>
      <w:r>
        <w:rPr/>
        <w:t>16</w:t>
      </w:r>
      <w:r>
        <w:rPr>
          <w:rtl w:val="true"/>
        </w:rPr>
        <w:t xml:space="preserve">- </w:t>
      </w:r>
      <w:r>
        <w:rPr>
          <w:rtl w:val="true"/>
        </w:rPr>
        <w:t>روشن کردن چراغ بر قبرها از دیدگاه غیر مقلد و دیوبندیه</w:t>
      </w:r>
      <w:bookmarkEnd w:id="482"/>
    </w:p>
    <w:p>
      <w:pPr>
        <w:pStyle w:val="Heading5"/>
        <w:numPr>
          <w:ilvl w:val="4"/>
          <w:numId w:val="1"/>
        </w:numPr>
        <w:rPr/>
      </w:pPr>
      <w:bookmarkStart w:id="483" w:name="__RefHeading___Toc3393747_2281741623"/>
      <w:bookmarkStart w:id="484" w:name="_Toc19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کسی که روی قبر چراغ روشن می‌کند یا آنها را چراغانی می‌نماید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485" w:name="__RefHeading___Toc3393749_2281741623"/>
      <w:bookmarkStart w:id="486" w:name="_Toc192"/>
      <w:bookmarkEnd w:id="485"/>
      <w:r>
        <w:rPr>
          <w:rtl w:val="true"/>
        </w:rPr>
        <w:t xml:space="preserve">دیدگاه غیر مقلد </w:t>
      </w:r>
      <w:r>
        <w:rPr>
          <w:rtl w:val="true"/>
        </w:rPr>
        <w:t>(</w:t>
      </w:r>
      <w:r>
        <w:rPr>
          <w:rtl w:val="true"/>
        </w:rPr>
        <w:t>اهل حدیث</w:t>
      </w:r>
      <w:r>
        <w:rPr>
          <w:rtl w:val="true"/>
        </w:rPr>
        <w:t>)</w:t>
      </w:r>
      <w:bookmarkEnd w:id="48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 غیرمقلد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قبور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چراغ بر قبر</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487" w:name="__RefHeading___Toc3393751_2281741623"/>
      <w:bookmarkStart w:id="488" w:name="_Toc193"/>
      <w:bookmarkEnd w:id="487"/>
      <w:r>
        <w:rPr>
          <w:rtl w:val="true"/>
        </w:rPr>
        <w:t>دیدگاه دیوبندیه</w:t>
      </w:r>
      <w:bookmarkEnd w:id="488"/>
    </w:p>
    <w:p>
      <w:pPr>
        <w:pStyle w:val="BookText"/>
        <w:rPr/>
      </w:pPr>
      <w:r>
        <w:rPr>
          <w:rFonts w:ascii="IRNazanin" w:hAnsi="IRNazanin" w:eastAsia="IRNazanin"/>
          <w:color w:val="111111"/>
          <w:sz w:val="28"/>
          <w:sz w:val="28"/>
          <w:szCs w:val="28"/>
          <w:rtl w:val="true"/>
          <w:lang w:bidi="fa-IR"/>
        </w:rPr>
        <w:t>محمد عمر چراغ روشن کردن بر قبر را از مصادیق شرکت قرار دادن در عبادت می‌داند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کتاب تعلیم الاسلام از کتب حوزه علمیه دیوبندیه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کارهایی که بدعت‌اند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لامپ‌ها بر قبرها و چراغانی کردن آنها</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489" w:name="__RefHeading___Toc3393753_2281741623"/>
      <w:bookmarkStart w:id="490" w:name="_Toc194"/>
      <w:bookmarkEnd w:id="489"/>
      <w:r>
        <w:rPr>
          <w:rtl w:val="true"/>
        </w:rPr>
        <w:t>بررسی</w:t>
      </w:r>
      <w:r>
        <w:rPr>
          <w:rtl w:val="true"/>
        </w:rPr>
        <w:t>:</w:t>
      </w:r>
      <w:bookmarkEnd w:id="4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آنها حدیثی است که پیامبر صلی الله علیه و آله وسلم  کسانی را که بر روی قبور چراغ روشن کنند مورد لعنت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از نظر سند ضعیف است؛ زیرا در</w:t>
      </w:r>
      <w:bookmarkStart w:id="491" w:name="pg4190_25217"/>
    </w:p>
    <w:p>
      <w:pPr>
        <w:pStyle w:val="BookText"/>
        <w:rPr/>
      </w:pPr>
      <w:bookmarkEnd w:id="491"/>
      <w:r>
        <w:rPr>
          <w:rFonts w:ascii="IRNazanin" w:hAnsi="IRNazanin" w:eastAsia="IRNazanin"/>
          <w:color w:val="111111"/>
          <w:sz w:val="28"/>
          <w:sz w:val="28"/>
          <w:szCs w:val="28"/>
          <w:rtl w:val="true"/>
          <w:lang w:bidi="fa-IR"/>
        </w:rPr>
        <w:t>سند آن شخصی به نام ابوصالح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ابوصالح در این حدیث با ذم همراه است که وی فردی تضعیف شده از طرف علماء علم رجال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دلالت، همان‌طور که بعضی از علماء اهل تسنن بیان کرده‌اند، لعن پیامبر صلی الله علیه و آله وسلم  زمانی را شامل می‌شود که چراغ بر روی قبور گذاشته شود و افراد زنده از آن سودی نبرند ولی اگر چراغی روشن کنند و افرادی از آن بهره ببرند اشکالی در آن نیست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492" w:name="__RefHeading___Toc3393755_2281741623"/>
      <w:bookmarkStart w:id="493" w:name="_Toc195"/>
      <w:bookmarkEnd w:id="492"/>
      <w:r>
        <w:rPr/>
        <w:t>17</w:t>
      </w:r>
      <w:r>
        <w:rPr>
          <w:rtl w:val="true"/>
        </w:rPr>
        <w:t xml:space="preserve">- </w:t>
      </w:r>
      <w:r>
        <w:rPr>
          <w:rtl w:val="true"/>
        </w:rPr>
        <w:t>بناء بر قبور از دیدگاه غیر مقلد و دیوبندیه</w:t>
      </w:r>
      <w:bookmarkEnd w:id="493"/>
    </w:p>
    <w:p>
      <w:pPr>
        <w:pStyle w:val="Heading5"/>
        <w:numPr>
          <w:ilvl w:val="4"/>
          <w:numId w:val="1"/>
        </w:numPr>
        <w:rPr/>
      </w:pPr>
      <w:bookmarkStart w:id="494" w:name="__RefHeading___Toc3393757_2281741623"/>
      <w:bookmarkStart w:id="495" w:name="_Toc196"/>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تجصیصه ولا البناء علیه،ویجب هدم البناء ولا یزاد علی تراب القبر من غیره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جایز نیست گچکاری قبر و نه بناء بر قبر، و واجب است از بین بردن بناء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چیز دیگری بر قبر اضافه شود</w:t>
      </w:r>
      <w:r>
        <w:rPr>
          <w:rFonts w:eastAsia="IRNazanin" w:cs="IRNazanin"/>
          <w:color w:val="111111"/>
          <w:sz w:val="28"/>
          <w:szCs w:val="28"/>
          <w:rtl w:val="true"/>
          <w:lang w:bidi="fa-IR"/>
        </w:rPr>
        <w:t>.</w:t>
      </w:r>
    </w:p>
    <w:p>
      <w:pPr>
        <w:pStyle w:val="Heading5"/>
        <w:numPr>
          <w:ilvl w:val="4"/>
          <w:numId w:val="1"/>
        </w:numPr>
        <w:rPr/>
      </w:pPr>
      <w:bookmarkStart w:id="496" w:name="__RefHeading___Toc3393759_2281741623"/>
      <w:bookmarkStart w:id="497" w:name="_Toc197"/>
      <w:bookmarkEnd w:id="496"/>
      <w:r>
        <w:rPr>
          <w:rtl w:val="true"/>
        </w:rPr>
        <w:t xml:space="preserve">دیدگاه غیر مقلد </w:t>
      </w:r>
      <w:r>
        <w:rPr>
          <w:rtl w:val="true"/>
        </w:rPr>
        <w:t>(</w:t>
      </w:r>
      <w:r>
        <w:rPr>
          <w:rtl w:val="true"/>
        </w:rPr>
        <w:t>اهل حدیث</w:t>
      </w:r>
      <w:r>
        <w:rPr>
          <w:rtl w:val="true"/>
        </w:rPr>
        <w:t>)</w:t>
      </w:r>
      <w:bookmarkEnd w:id="4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حوزه‌ی علمیه غیر مقلد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کتاب معتقد است بناء بر قبور در ابتدا حرام نبود، اما چون مردم مقبره‌های صالحین را عبادت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از آن نهی کرد</w:t>
      </w:r>
      <w:r>
        <w:rPr>
          <w:rFonts w:eastAsia="IRNazanin" w:cs="IRNazanin"/>
          <w:color w:val="111111"/>
          <w:sz w:val="28"/>
          <w:szCs w:val="28"/>
          <w:rtl w:val="true"/>
          <w:lang w:bidi="fa-IR"/>
        </w:rPr>
        <w:t>.</w:t>
      </w:r>
      <w:r>
        <w:rPr>
          <w:rStyle w:val="FootnoteAnchor"/>
          <w:rtl w:val="true"/>
        </w:rPr>
        <w:footnoteReference w:id="319"/>
      </w:r>
      <w:bookmarkStart w:id="498" w:name="pg4190_25219"/>
    </w:p>
    <w:p>
      <w:pPr>
        <w:pStyle w:val="Heading5"/>
        <w:numPr>
          <w:ilvl w:val="4"/>
          <w:numId w:val="1"/>
        </w:numPr>
        <w:rPr/>
      </w:pPr>
      <w:bookmarkStart w:id="499" w:name="__RefHeading___Toc3393761_2281741623"/>
      <w:bookmarkStart w:id="500" w:name="_Toc198"/>
      <w:bookmarkEnd w:id="498"/>
      <w:bookmarkEnd w:id="499"/>
      <w:r>
        <w:rPr>
          <w:rtl w:val="true"/>
        </w:rPr>
        <w:t>دیدگاه دیوبندیه</w:t>
      </w:r>
      <w:bookmarkEnd w:id="500"/>
    </w:p>
    <w:p>
      <w:pPr>
        <w:pStyle w:val="BookText"/>
        <w:rPr/>
      </w:pPr>
      <w:r>
        <w:rPr>
          <w:rFonts w:ascii="IRNazanin" w:hAnsi="IRNazanin" w:eastAsia="IRNazanin"/>
          <w:color w:val="111111"/>
          <w:sz w:val="28"/>
          <w:sz w:val="28"/>
          <w:szCs w:val="28"/>
          <w:rtl w:val="true"/>
          <w:lang w:bidi="fa-IR"/>
        </w:rPr>
        <w:t xml:space="preserve">نعمت الله توحیدی در ذیل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آیه را دلیل گرفته‌اند بر ساختن گنبد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استدلال، استدلال عامیانه است، نه پیغمبر این چنین استدلال کرده‌اند نه صحابه و نه تابعین</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هرگونه بنا بر قبور به قصد زینت حرام است و به هدف محکم کردن آن، مکروه تحریمه است و مکروه تحریمه برابر با حرام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تازه کردن قبوری که کهنه شده است نیز حرام می‌باشد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قبه بستن بر قبر هم حرام و بدعت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گچ کردن قبور نیز تأکید شده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عمر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ساختن بر قبر را از مصادیق شرک در عبادت می‌داند</w:t>
      </w:r>
      <w:r>
        <w:rPr>
          <w:rFonts w:eastAsia="IRNazanin" w:cs="IRNazanin"/>
          <w:color w:val="111111"/>
          <w:sz w:val="28"/>
          <w:szCs w:val="28"/>
          <w:rtl w:val="true"/>
          <w:lang w:bidi="fa-IR"/>
        </w:rPr>
        <w:t>.</w:t>
      </w:r>
      <w:r>
        <w:rPr>
          <w:rStyle w:val="FootnoteAnchor"/>
          <w:rtl w:val="true"/>
        </w:rPr>
        <w:footnoteReference w:id="325"/>
      </w:r>
      <w:bookmarkStart w:id="501" w:name="pg4190_25221"/>
    </w:p>
    <w:p>
      <w:pPr>
        <w:pStyle w:val="BookText"/>
        <w:rPr/>
      </w:pPr>
      <w:bookmarkEnd w:id="501"/>
      <w:r>
        <w:rPr>
          <w:rFonts w:ascii="IRNazanin" w:hAnsi="IRNazanin" w:eastAsia="IRNazanin"/>
          <w:color w:val="111111"/>
          <w:sz w:val="28"/>
          <w:sz w:val="28"/>
          <w:szCs w:val="28"/>
          <w:rtl w:val="true"/>
          <w:lang w:bidi="fa-IR"/>
        </w:rPr>
        <w:t>وی در فتاوای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خضراء هم ساخته شده‌ی مردم است و نیز باید دانست که رسول صلی الله علیه و آله وسلم  ساخت گنبد و غیره را بر قبر منع فرموده و بر قبر مبارک خود حکم نداده است و اولیاء و اکابر هم دستور نداده‌اند و نیز آن حضرت صلی الله علیه و آله وسلم  مستثنی است چرا که قبه درست کردن بر قبر یا در منزل دفن کردن به غیر از انبیاء برای دیگران جایز نیست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502" w:name="__RefHeading___Toc3393763_2281741623"/>
      <w:bookmarkStart w:id="503" w:name="_Toc199"/>
      <w:bookmarkEnd w:id="502"/>
      <w:r>
        <w:rPr/>
        <w:t>18</w:t>
      </w:r>
      <w:r>
        <w:rPr>
          <w:rtl w:val="true"/>
        </w:rPr>
        <w:t xml:space="preserve">- </w:t>
      </w:r>
      <w:r>
        <w:rPr>
          <w:rtl w:val="true"/>
        </w:rPr>
        <w:t>ذکر میلاد از دیدگاه غیر مقلد و بعضی از دیوبندیه</w:t>
      </w:r>
      <w:bookmarkEnd w:id="503"/>
    </w:p>
    <w:p>
      <w:pPr>
        <w:pStyle w:val="Heading5"/>
        <w:numPr>
          <w:ilvl w:val="4"/>
          <w:numId w:val="1"/>
        </w:numPr>
        <w:rPr/>
      </w:pPr>
      <w:bookmarkStart w:id="504" w:name="__RefHeading___Toc3393765_2281741623"/>
      <w:bookmarkStart w:id="505" w:name="_Toc200"/>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عثیمین در ذیل کلام محمد بن عبد الوهاب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أن سبب کفر بنی آدم وترکهم دینهم هو الغلو فی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وسیله‌ی بدعت، تقویت دین را اراده می‌کنند، پس قطعاً ضررش از نفعش بیشتر است، مثال آن عبارت از کسانی است که درباره رسول صلی الله علیه و آله وسلم  غلو می‌کنند و برای او میلاد می‌گیرند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اسحاق دبیری العوضی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مولودی و یا جشن تولد حضرت رسول اکرم صلی الله علیه و آله وسلم  را نه آن حضرت، و نه خلفای راشدین، و نه هیچ یک از 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یاران، و نه تابعین در عصرهای فضیلت، آن را انجام نداده‌اند تا ما از آنان پیروی کنیم</w:t>
      </w:r>
      <w:r>
        <w:rPr>
          <w:rFonts w:eastAsia="IRNazanin" w:cs="IRNazanin"/>
          <w:color w:val="111111"/>
          <w:sz w:val="28"/>
          <w:szCs w:val="28"/>
          <w:rtl w:val="true"/>
          <w:lang w:bidi="fa-IR"/>
        </w:rPr>
        <w:t>.</w:t>
      </w:r>
      <w:r>
        <w:rPr>
          <w:rStyle w:val="FootnoteAnchor"/>
          <w:rtl w:val="true"/>
        </w:rPr>
        <w:footnoteReference w:id="328"/>
      </w:r>
      <w:bookmarkStart w:id="506" w:name="pg4190_25223"/>
    </w:p>
    <w:p>
      <w:pPr>
        <w:pStyle w:val="BookText"/>
        <w:rPr/>
      </w:pPr>
      <w:bookmarkEnd w:id="506"/>
      <w:r>
        <w:rPr>
          <w:rFonts w:ascii="IRNazanin" w:hAnsi="IRNazanin" w:eastAsia="IRNazanin"/>
          <w:color w:val="111111"/>
          <w:sz w:val="28"/>
          <w:sz w:val="28"/>
          <w:szCs w:val="28"/>
          <w:rtl w:val="true"/>
          <w:lang w:bidi="fa-IR"/>
        </w:rPr>
        <w:t>در بین دیوبندیه دو گروه هستند؛ عده‌ای برگزاری جشن را جایز نمی‌دانند و عده‌ای جایز می‌دانند</w:t>
      </w:r>
      <w:r>
        <w:rPr>
          <w:rFonts w:eastAsia="IRNazanin" w:cs="IRNazanin"/>
          <w:color w:val="111111"/>
          <w:sz w:val="28"/>
          <w:szCs w:val="28"/>
          <w:rtl w:val="true"/>
          <w:lang w:bidi="fa-IR"/>
        </w:rPr>
        <w:t>.</w:t>
      </w:r>
    </w:p>
    <w:p>
      <w:pPr>
        <w:pStyle w:val="Heading5"/>
        <w:numPr>
          <w:ilvl w:val="4"/>
          <w:numId w:val="1"/>
        </w:numPr>
        <w:rPr/>
      </w:pPr>
      <w:bookmarkStart w:id="507" w:name="__RefHeading___Toc3393767_2281741623"/>
      <w:bookmarkStart w:id="508" w:name="_Toc201"/>
      <w:bookmarkEnd w:id="507"/>
      <w:r>
        <w:rPr>
          <w:rtl w:val="true"/>
        </w:rPr>
        <w:t xml:space="preserve">دیدگاه غیرمقلد </w:t>
      </w:r>
      <w:r>
        <w:rPr>
          <w:rtl w:val="true"/>
        </w:rPr>
        <w:t>(</w:t>
      </w:r>
      <w:r>
        <w:rPr>
          <w:rtl w:val="true"/>
        </w:rPr>
        <w:t>اهل حدیث</w:t>
      </w:r>
      <w:r>
        <w:rPr>
          <w:rtl w:val="true"/>
        </w:rPr>
        <w:t>)</w:t>
      </w:r>
      <w:bookmarkEnd w:id="50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سابق حوزه‌ی علمیه‌ی غیر مقلد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بدعت‌های عصر حاضر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گرفتن به مناسبت تولد پیامبر صلی الله علیه و آله وسلم </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509" w:name="__RefHeading___Toc3393769_2281741623"/>
      <w:bookmarkStart w:id="510" w:name="_Toc202"/>
      <w:bookmarkEnd w:id="509"/>
      <w:r>
        <w:rPr>
          <w:rtl w:val="true"/>
        </w:rPr>
        <w:t>دیدگاه دیوبندیه</w:t>
      </w:r>
      <w:bookmarkEnd w:id="510"/>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غیر خدا هم حرام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معنی زیارت و جشن او</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کفایت الله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 دیوبندیه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پایی مجالس و جشن‌ها بر سر قبرها و تقسیم شیرینی و غیره در آنجا ازموارد احتمال شرک بیان شده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پایی مجالس جشن و سرور در سالگرد تولد پیامبر، ائمه و غیره از بدعت و نوآوری‌های انسان‌ها در طول تاریخ بیان شده است</w:t>
      </w:r>
      <w:r>
        <w:rPr>
          <w:rFonts w:eastAsia="IRNazanin" w:cs="IRNazanin"/>
          <w:color w:val="111111"/>
          <w:sz w:val="28"/>
          <w:szCs w:val="28"/>
          <w:rtl w:val="true"/>
          <w:lang w:bidi="fa-IR"/>
        </w:rPr>
        <w:t>.</w:t>
      </w:r>
      <w:r>
        <w:rPr>
          <w:rStyle w:val="FootnoteAnchor"/>
          <w:rtl w:val="true"/>
        </w:rPr>
        <w:footnoteReference w:id="332"/>
      </w:r>
      <w:bookmarkStart w:id="511" w:name="pg4190_25225"/>
    </w:p>
    <w:p>
      <w:pPr>
        <w:pStyle w:val="Heading5"/>
        <w:numPr>
          <w:ilvl w:val="4"/>
          <w:numId w:val="1"/>
        </w:numPr>
        <w:rPr/>
      </w:pPr>
      <w:bookmarkStart w:id="512" w:name="__RefHeading___Toc3393771_2281741623"/>
      <w:bookmarkStart w:id="513" w:name="_Toc203"/>
      <w:bookmarkEnd w:id="511"/>
      <w:bookmarkEnd w:id="512"/>
      <w:r>
        <w:rPr>
          <w:rtl w:val="true"/>
        </w:rPr>
        <w:t>بررسی</w:t>
      </w:r>
      <w:r>
        <w:rPr>
          <w:rtl w:val="true"/>
        </w:rPr>
        <w:t>:</w:t>
      </w:r>
      <w:bookmarkEnd w:id="513"/>
    </w:p>
    <w:p>
      <w:pPr>
        <w:pStyle w:val="BookText"/>
        <w:rPr/>
      </w:pPr>
      <w:r>
        <w:rPr>
          <w:rFonts w:ascii="IRNazanin" w:hAnsi="IRNazanin" w:eastAsia="IRNazanin"/>
          <w:color w:val="111111"/>
          <w:sz w:val="28"/>
          <w:sz w:val="28"/>
          <w:szCs w:val="28"/>
          <w:rtl w:val="true"/>
          <w:lang w:bidi="fa-IR"/>
        </w:rPr>
        <w:t>برپایی مجالس جشن و سرور بدعت نیست، بلکه از حیث کلیت، ریشه در شرع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مطلبی به صورت کلی جزء دین است، ولی مصداق آن در شرائط مختلف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مسائل کلی، احترام به پیامبر صلی الله علیه و آله وسلم  و اهل بیت او علیهم السلام  و دوست داشتن و اظهار محبت و زنده نگه داشتن یاد آنان است که هر زمانی به شکلی می‌توان آن را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تولد پیامبر صلی الله علیه و آله وسلم ، جشن گرفتن یکی از راه‌های اظهار احترام و محبت به آن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هرکس شعائر الهی را تعظیم نماید و بزرگ نگهدارد قطعاً آن از تقوای دلهاست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لذا مجالس جشن و سرور کاری خارج از دین نیست که به پای دین گذاشته شده باشد</w:t>
      </w:r>
      <w:r>
        <w:rPr>
          <w:rFonts w:eastAsia="IRNazanin" w:cs="IRNazanin"/>
          <w:color w:val="111111"/>
          <w:sz w:val="28"/>
          <w:szCs w:val="28"/>
          <w:rtl w:val="true"/>
          <w:lang w:bidi="fa-IR"/>
        </w:rPr>
        <w:t>.</w:t>
      </w:r>
      <w:bookmarkStart w:id="514" w:name="pg4190_25227"/>
    </w:p>
    <w:p>
      <w:pPr>
        <w:pStyle w:val="Heading3"/>
        <w:numPr>
          <w:ilvl w:val="2"/>
          <w:numId w:val="1"/>
        </w:numPr>
        <w:rPr/>
      </w:pPr>
      <w:bookmarkStart w:id="515" w:name="__RefHeading___Toc3393773_2281741623"/>
      <w:bookmarkStart w:id="516" w:name="_Toc204"/>
      <w:bookmarkEnd w:id="514"/>
      <w:bookmarkEnd w:id="515"/>
      <w:r>
        <w:rPr>
          <w:rtl w:val="true"/>
        </w:rPr>
        <w:t>گفتار دوم</w:t>
      </w:r>
      <w:r>
        <w:rPr>
          <w:rtl w:val="true"/>
        </w:rPr>
        <w:t xml:space="preserve">: </w:t>
      </w:r>
      <w:r>
        <w:rPr>
          <w:rtl w:val="true"/>
        </w:rPr>
        <w:t>موارد اختلافی بین اندیشه‌ها‌ی محمد بن عبدالوهاب و علمای استان</w:t>
      </w:r>
      <w:bookmarkEnd w:id="516"/>
    </w:p>
    <w:p>
      <w:pPr>
        <w:pStyle w:val="Heading4"/>
        <w:numPr>
          <w:ilvl w:val="3"/>
          <w:numId w:val="1"/>
        </w:numPr>
        <w:rPr/>
      </w:pPr>
      <w:bookmarkStart w:id="517" w:name="__RefHeading___Toc3393775_2281741623"/>
      <w:bookmarkStart w:id="518" w:name="_Toc205"/>
      <w:bookmarkEnd w:id="517"/>
      <w:r>
        <w:rPr/>
        <w:t>1</w:t>
      </w:r>
      <w:r>
        <w:rPr>
          <w:rtl w:val="true"/>
        </w:rPr>
        <w:t xml:space="preserve">- </w:t>
      </w:r>
      <w:r>
        <w:rPr>
          <w:rtl w:val="true"/>
        </w:rPr>
        <w:t>تکفیر از دیدگاه دیوبندیه</w:t>
      </w:r>
      <w:bookmarkEnd w:id="518"/>
    </w:p>
    <w:p>
      <w:pPr>
        <w:pStyle w:val="BookText"/>
        <w:rPr/>
      </w:pPr>
      <w:r>
        <w:rPr>
          <w:rFonts w:ascii="IRNazanin" w:hAnsi="IRNazanin" w:eastAsia="IRNazanin"/>
          <w:color w:val="111111"/>
          <w:sz w:val="28"/>
          <w:sz w:val="28"/>
          <w:szCs w:val="28"/>
          <w:rtl w:val="true"/>
          <w:lang w:bidi="fa-IR"/>
        </w:rPr>
        <w:t xml:space="preserve">در اندیشه‌های محمد بن عبدالوهاب، حکم به کفر افراد و گروه‌هایی که مخالف دیدگاه او عمل می‌کنند و اباحه خون افراد، بسیار دیده می‌شود که این عمل مورد انتقاد بسیاری از مسلمانان واقع شد و از جمله منتقدین این تفکر، سلیمان بن عبدالوهاب برادر وی می‌باشد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برادرش و عدم جواز تکفیر مسلمین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کسانی که به نقد وهابیت و رد انتساب وهابیت پرداخت؛ ابن عابدین، فقیه بزرگ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محمدبن عبدالوهاب و پیروان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خوارج زمان ما هستند که از سرزمین نجد خروج کرده و بر حرمین غلبه یافته و بر این عقیده‌اند که فقط آنها مسلمانند و دیگران که با اعتقادات آنان مخالفت می‌نمایند،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قتل اهل سنت و علمایشان را جایز دانسته‌اند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دیوبندیه استان، دیدگاه ابن عبدالوهاب درباره تکفیر و اباحه خون را قبول ندارند و بیانیه‌هایی را در عدم تکفیر مسلمین بیان کرده‌اند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مفتی محمد قاسم قاسمی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را ابن همام، محدث و فقیه میانه رو مطرح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می‌بینید در کتاب‌ها که تکفیر وجود دارد، این سخن‌ها سخن‌های کسانی نیست که فقیهان واقعی هستند و نظر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نیست که به مقام اجتهاد رسیده‌اند، اینها اعتبار ندارد و دیگران هم بسیار گفته‌اند که اگر هزار نفر را اشتباه مسلمان بخوانیم، این امر پیش خدا خیلی اهون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 نفر را با شک و تردید کافر بخوانیم،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یک مسلمان را کافر بخوانیم، خیلی سنگین است و اگر اینجا اشتباه بکنیم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غزالی معاصر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یهود و نصاری نسبت به هم بسیار دشمن هستند و حتی مسیحیان، یهود را مسئول قتل حضرت عیسی علیه السلام  می‌دانند و یهود بر مریم چه تهمت‌ها زدند، حالا پاپ اعلام کرده یهودیان بری از قتل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موضع واحدی علیه مسلمانان؛ ما شیعه‌ها و سنی‌ها با آن همه اشتراکات، الله یک، رسول یک، قرآن یک، قبله یک، گذشتگان چقدر نزدیک بودند، چقدر سعه صدر و خوبی و اخلاق داشتند و متأسفانه هرچه جلوتر می‌آییم تنگ نظری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مذاهب باید نشست و شذوذ را پیدا کرد و اخبار ضعیف را کنار گذاشت و این مسئولیت علماست</w:t>
      </w:r>
      <w:r>
        <w:rPr>
          <w:rFonts w:eastAsia="IRNazanin" w:cs="IRNazanin"/>
          <w:color w:val="111111"/>
          <w:sz w:val="28"/>
          <w:szCs w:val="28"/>
          <w:rtl w:val="true"/>
          <w:lang w:bidi="fa-IR"/>
        </w:rPr>
        <w:t>.</w:t>
      </w:r>
      <w:r>
        <w:rPr>
          <w:rStyle w:val="FootnoteAnchor"/>
          <w:rtl w:val="true"/>
        </w:rPr>
        <w:footnoteReference w:id="336"/>
      </w:r>
      <w:bookmarkStart w:id="519" w:name="pg4190_25230"/>
    </w:p>
    <w:p>
      <w:pPr>
        <w:pStyle w:val="Heading4"/>
        <w:numPr>
          <w:ilvl w:val="3"/>
          <w:numId w:val="1"/>
        </w:numPr>
        <w:rPr/>
      </w:pPr>
      <w:bookmarkStart w:id="520" w:name="__RefHeading___Toc3393777_2281741623"/>
      <w:bookmarkStart w:id="521" w:name="_Toc206"/>
      <w:bookmarkEnd w:id="519"/>
      <w:bookmarkEnd w:id="520"/>
      <w:r>
        <w:rPr/>
        <w:t>2</w:t>
      </w:r>
      <w:r>
        <w:rPr>
          <w:rtl w:val="true"/>
        </w:rPr>
        <w:t xml:space="preserve">- </w:t>
      </w:r>
      <w:r>
        <w:rPr>
          <w:rtl w:val="true"/>
        </w:rPr>
        <w:t>بدعت از دیدگاه دیوبندیه وبریلویه</w:t>
      </w:r>
      <w:bookmarkEnd w:id="521"/>
    </w:p>
    <w:p>
      <w:pPr>
        <w:pStyle w:val="Heading5"/>
        <w:numPr>
          <w:ilvl w:val="4"/>
          <w:numId w:val="1"/>
        </w:numPr>
        <w:rPr/>
      </w:pPr>
      <w:bookmarkStart w:id="522" w:name="__RefHeading___Toc3393779_2281741623"/>
      <w:bookmarkStart w:id="523" w:name="_Toc207"/>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محمد بن عبدالوهاب و غیر مقلد، هر بدعتی را حرام می‌دانند، بخلاف دیوبندیه و بریلویه که بدعت را به بدعت حسنه و سیئه تقسیم می‌کنند</w:t>
      </w:r>
      <w:r>
        <w:rPr>
          <w:rFonts w:eastAsia="IRNazanin" w:cs="IRNazanin"/>
          <w:color w:val="111111"/>
          <w:sz w:val="28"/>
          <w:szCs w:val="28"/>
          <w:rtl w:val="true"/>
          <w:lang w:bidi="fa-IR"/>
        </w:rPr>
        <w:t>.</w:t>
      </w:r>
    </w:p>
    <w:p>
      <w:pPr>
        <w:pStyle w:val="Heading5"/>
        <w:numPr>
          <w:ilvl w:val="4"/>
          <w:numId w:val="1"/>
        </w:numPr>
        <w:rPr/>
      </w:pPr>
      <w:bookmarkStart w:id="524" w:name="__RefHeading___Toc3393781_2281741623"/>
      <w:bookmarkStart w:id="525" w:name="_Toc208"/>
      <w:bookmarkEnd w:id="524"/>
      <w:r>
        <w:rPr>
          <w:rtl w:val="true"/>
        </w:rPr>
        <w:t>دیدگاه دیوبندیه</w:t>
      </w:r>
      <w:bookmarkEnd w:id="525"/>
    </w:p>
    <w:p>
      <w:pPr>
        <w:pStyle w:val="BookText"/>
        <w:rPr/>
      </w:pPr>
      <w:r>
        <w:rPr>
          <w:rFonts w:ascii="IRNazanin" w:hAnsi="IRNazanin" w:eastAsia="IRNazanin"/>
          <w:color w:val="111111"/>
          <w:sz w:val="28"/>
          <w:sz w:val="28"/>
          <w:szCs w:val="28"/>
          <w:rtl w:val="true"/>
          <w:lang w:bidi="fa-IR"/>
        </w:rPr>
        <w:t>محمد عمر سربازی در جواب این استفتاء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به عنوان بدعت حسنه و جود دارد؟ در صورت وجود کاملاً تشریح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حدیث کل بدعهْ</w:t>
      </w:r>
    </w:p>
    <w:p>
      <w:pPr>
        <w:pStyle w:val="BookText"/>
        <w:rPr/>
      </w:pPr>
      <w:r>
        <w:rPr>
          <w:rFonts w:ascii="IRNazanin" w:hAnsi="IRNazanin" w:eastAsia="IRNazanin"/>
          <w:color w:val="111111"/>
          <w:sz w:val="28"/>
          <w:sz w:val="28"/>
          <w:szCs w:val="28"/>
          <w:rtl w:val="true"/>
          <w:lang w:bidi="fa-IR"/>
        </w:rPr>
        <w:t>ضلالهْ چه می‌فرمایید؟</w:t>
      </w:r>
    </w:p>
    <w:p>
      <w:pPr>
        <w:pStyle w:val="BookText"/>
        <w:rPr/>
      </w:pP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ملهم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لغت هر شیئ جدید و تازه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حسنه به اعتبار لغوی و صوری حسنه گفته می‌شود و به اعتبار حقیقی درست نیست و بدعت کاملاً سیئه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کل بدعهْ ضلالهْ منظور بدعت شرعی و سیئه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نوع بدعت که به حسنه تعبیر می‌شود، ضلالت نیست بلکه معین فی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فی الدین نیست، احداث للدین می‌باشد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526" w:name="__RefHeading___Toc3393783_2281741623"/>
      <w:bookmarkStart w:id="527" w:name="_Toc209"/>
      <w:bookmarkEnd w:id="526"/>
      <w:r>
        <w:rPr>
          <w:rtl w:val="true"/>
        </w:rPr>
        <w:t>دیدگاه بریلویه</w:t>
      </w:r>
      <w:bookmarkEnd w:id="527"/>
    </w:p>
    <w:p>
      <w:pPr>
        <w:pStyle w:val="Heading6"/>
        <w:numPr>
          <w:ilvl w:val="5"/>
          <w:numId w:val="1"/>
        </w:numPr>
        <w:rPr/>
      </w:pPr>
      <w:bookmarkStart w:id="528" w:name="__RefHeading___Toc3393785_2281741623"/>
      <w:bookmarkStart w:id="529" w:name="_Toc210"/>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چند قسمت تقسیم می‌شود؟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بدعت را به دو قسمت حسنه و قبیحه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حسنه چه نوع بدعتی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حسنه آن افعالی است که ائمه هدی آنها را از افعال موافق کتاب و سنت می‌دانند، به اعتبار اینکه اصلح و احسن را می‌رساند، مثل جمع کردن قرآن در جلد و نماز تراویح و ایجاد مدارس و هر چیز نیکوئی که در عصر اول اسلام نبوده است و در روایات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فی الاسلام فله اجرها و اجر من عمل بها بعده من غیر ان ینقص من اجورهم شیء</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کسی که سنت حسنه‌ای در اسلام ایجاد کند برای او اجر آن عمل و نیز اجر کسی که به آن حسنه عمل کند خواهد بود، بدون اینکه اجر عمل آن شخص انجام دهنده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نکوهش شده افعالی است که مخالف نص کتاب و سنت، یا خلاف اجماع امت باشد و این روایت به همین بدعت نکوهش شده اشاره دارد که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محدثة بدعة وکل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جدیدی بدعت و هر بدعتی گمراهی است، که منظور آن افعال جدید و نوئی است که باطل و مذموم و خلاف کتاب و سنت و اجماع امت است</w:t>
      </w:r>
      <w:r>
        <w:rPr>
          <w:rFonts w:eastAsia="IRNazanin" w:cs="IRNazanin"/>
          <w:color w:val="111111"/>
          <w:sz w:val="28"/>
          <w:szCs w:val="28"/>
          <w:rtl w:val="true"/>
          <w:lang w:bidi="fa-IR"/>
        </w:rPr>
        <w:t>.</w:t>
      </w:r>
      <w:r>
        <w:rPr>
          <w:rStyle w:val="FootnoteAnchor"/>
          <w:rtl w:val="true"/>
        </w:rPr>
        <w:footnoteReference w:id="339"/>
      </w:r>
      <w:bookmarkStart w:id="530" w:name="pg4190_25234"/>
    </w:p>
    <w:p>
      <w:pPr>
        <w:pStyle w:val="Heading6"/>
        <w:numPr>
          <w:ilvl w:val="5"/>
          <w:numId w:val="1"/>
        </w:numPr>
        <w:rPr/>
      </w:pPr>
      <w:bookmarkStart w:id="531" w:name="__RefHeading___Toc3393787_2281741623"/>
      <w:bookmarkStart w:id="532" w:name="_Toc211"/>
      <w:bookmarkEnd w:id="530"/>
      <w:bookmarkEnd w:id="531"/>
      <w:r>
        <w:rPr>
          <w:rtl w:val="true"/>
        </w:rPr>
        <w:t>تشخیص بدعت از دیدگاه بریلویه</w:t>
      </w:r>
      <w:bookmarkEnd w:id="532"/>
    </w:p>
    <w:p>
      <w:pPr>
        <w:pStyle w:val="BookText"/>
        <w:rPr/>
      </w:pPr>
      <w:r>
        <w:rPr>
          <w:rFonts w:ascii="IRNazanin" w:hAnsi="IRNazanin" w:eastAsia="IRNazanin"/>
          <w:color w:val="111111"/>
          <w:sz w:val="28"/>
          <w:sz w:val="28"/>
          <w:szCs w:val="28"/>
          <w:rtl w:val="true"/>
          <w:lang w:bidi="fa-IR"/>
        </w:rPr>
        <w:t>همانطور که بیان شد، محمدبن عبدالوهاب و غیرمقلد و دیوبندیه، بسیاری از امور را چون صحابه و تابعین انجام نداده‌اند بدعت می‌شمرند و انجام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بریلویه این دیدگاه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 رضوی در ترجمه‌ی کتاب حقیقت توحید و شرک، برای تشخیص بدعت ناروا از عدم آن، دو قانون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الاصل فی الاشیاءالاباحه</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همه اشیاء اباحت و جواز است، یعنی برای جایز بودن فعلی، دلیلی از شرع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دلیل بر حرمت و منع آن در شریعت پیدا نکردیم، آن عمل در اسلام جایز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احمد بن محمد القسطلانی، شارح صحیح بخاری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اللدنیه و منع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یدل علی الجواز وعدم الفعل لایدل علی المنع</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انجام عمل و کاری، بر جواز و مشروعیت آن دلالت می‌کند ولی انجام ندادن آن بر ممانعت و حرمت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این قانون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رسول اکرم صلی الله علیه و آله وسلم ، صحابه و تابعین، فعل و عملی را انجام نداده‌اند، مستلزم حرمت و ممانعت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فکر که چون آنان انجام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نداده‌اند، مسلمانان بعد از آنها اگر انجام دهند، بدعت و حرام است، اسلام این چنین دستوری نداده است</w:t>
      </w:r>
      <w:r>
        <w:rPr>
          <w:rFonts w:eastAsia="IRNazanin" w:cs="IRNazanin"/>
          <w:color w:val="111111"/>
          <w:sz w:val="28"/>
          <w:szCs w:val="28"/>
          <w:rtl w:val="true"/>
          <w:lang w:bidi="fa-IR"/>
        </w:rPr>
        <w:t>.</w:t>
      </w:r>
      <w:bookmarkStart w:id="533" w:name="pg4190_25236"/>
    </w:p>
    <w:p>
      <w:pPr>
        <w:pStyle w:val="BookText"/>
        <w:rPr/>
      </w:pPr>
      <w:bookmarkEnd w:id="533"/>
      <w:r>
        <w:rPr>
          <w:rFonts w:ascii="IRNazanin" w:hAnsi="IRNazanin" w:eastAsia="IRNazanin"/>
          <w:color w:val="111111"/>
          <w:sz w:val="28"/>
          <w:sz w:val="28"/>
          <w:szCs w:val="28"/>
          <w:rtl w:val="true"/>
          <w:lang w:bidi="fa-IR"/>
        </w:rPr>
        <w:t>ای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مسیحی‌ها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نه تنها برای امور جدید اجازت عنایت فرموده، بلکه انجام کارهای جدید را به طور احسن تعلیم و دستور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سَنَّ فی الاِسْلامِ سُنَّةً حَسَنَةً فَعُمِلَ بِهَا بَعْدَهُ کُتِبَ لَهُ مِثْلُ أجْرِ مَنْ عَمِلَ بِهَا وَلا یَنْقُصُ مِنْ اُجُورِهِمْ شَیْءٌ</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هرکس سنت و طریقه جدیدی در اسلام و بین مسلمانان جاری کند و بعد از او به آن عمل شود، برای او برابر ثواب و اجر عمل کنندگان به آن نوشته می‌شود و از اجر و پاداش عمل‌کنندگان هم هیچ کم نمی‌شود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534" w:name="__RefHeading___Toc3393789_2281741623"/>
      <w:bookmarkStart w:id="535" w:name="_Toc212"/>
      <w:bookmarkEnd w:id="534"/>
      <w:r>
        <w:rPr/>
        <w:t>3</w:t>
      </w:r>
      <w:r>
        <w:rPr>
          <w:rtl w:val="true"/>
        </w:rPr>
        <w:t xml:space="preserve">- </w:t>
      </w:r>
      <w:r>
        <w:rPr>
          <w:rtl w:val="true"/>
        </w:rPr>
        <w:t>صفات خبریه از دیدگاه غیر مقلد،دیوبندیه و بریلویه</w:t>
      </w:r>
      <w:bookmarkEnd w:id="535"/>
    </w:p>
    <w:p>
      <w:pPr>
        <w:pStyle w:val="Heading5"/>
        <w:numPr>
          <w:ilvl w:val="4"/>
          <w:numId w:val="1"/>
        </w:numPr>
        <w:rPr/>
      </w:pPr>
      <w:bookmarkStart w:id="536" w:name="__RefHeading___Toc3393791_2281741623"/>
      <w:bookmarkStart w:id="537" w:name="_Toc213"/>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مقصود از صفات خبریه، اوصافی است که در آیات قرآن و روایات آمده و مستندی جز نقل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ید الله و وجه الله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ایمان به خدا، ایمان به اسماء حسنی و صفات علیای اوست که در کتاب عزیز وارد شده است و از طرف رسول امینش تأیید شده است بدون اینکه تحریفی در آن وارد شود یا تعطیلی در اسماء و صفات صورت گیرد و یا در کیفیت آن تغییری بوجود آید یا تمثیلی در آن داخل گردد، بلکه واجب است که آنها را همان‌طوری که وارد</w:t>
      </w:r>
    </w:p>
    <w:p>
      <w:pPr>
        <w:pStyle w:val="BookText"/>
        <w:rPr/>
      </w:pPr>
      <w:r>
        <w:rPr>
          <w:rFonts w:ascii="IRNazanin" w:hAnsi="IRNazanin" w:eastAsia="IRNazanin"/>
          <w:color w:val="111111"/>
          <w:sz w:val="28"/>
          <w:sz w:val="28"/>
          <w:szCs w:val="28"/>
          <w:rtl w:val="true"/>
          <w:lang w:bidi="fa-IR"/>
        </w:rPr>
        <w:t>شده است، بدون هیچ تغییری مرور کنی</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وی در کتاب توحید، احادیثی می‌آورد، از جمله از ابن مسعود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یهود، نزد رسول الله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این مطلب را می‌بینیم که خدا، آسمان‌ها را بر روی یک انگشت و زمین‌ها را روی انگشت دیگر و درختان را روی یک انگشت و آب را روی یک انگشت و خاک را روی انگشت دیگر و سایر مخلوقات را روی یک انگشت خود قرار می‌دهد،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در حالی که سخنان آن یهودی را تأیید می‌کرد، طوری تبسم نمود که دندان‌هایش، آشکار گردید و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جَمیعًا قَبْضَتُهُ یَوْمَ الْقِیَامَةِ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خدا را آنچنان که باید به بزرگی نشناخته‌اند و حال آنکه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محمد بن عبدالوهاب در توضیح این حدیث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خندیدن رسول الله به خاطر آشکار ساختن این علم توسط آن یهودی بود</w:t>
      </w:r>
      <w:r>
        <w:rPr>
          <w:rFonts w:eastAsia="IRNazanin" w:cs="IRNazanin"/>
          <w:color w:val="111111"/>
          <w:sz w:val="28"/>
          <w:szCs w:val="28"/>
          <w:rtl w:val="true"/>
          <w:lang w:bidi="fa-IR"/>
        </w:rPr>
        <w:t>... .</w:t>
      </w:r>
      <w:bookmarkStart w:id="538" w:name="pg4190_25240"/>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اینکه خدا، دارای دو دست می‌باشد که آسمان‌ها روی یک دست و زمین‌ها روی دست دیگرش قرار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به اینکه دست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روایت را، شاذ قرار داده‌اند زیرا در روایات صحیح آمده که هر دو دست خدا، راست می‌باشد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539" w:name="__RefHeading___Toc3393793_2281741623"/>
      <w:bookmarkStart w:id="540" w:name="_Toc214"/>
      <w:bookmarkEnd w:id="539"/>
      <w:r>
        <w:rPr>
          <w:rtl w:val="true"/>
        </w:rPr>
        <w:t xml:space="preserve">دیدگاه غیر مقلد </w:t>
      </w:r>
      <w:r>
        <w:rPr>
          <w:rtl w:val="true"/>
        </w:rPr>
        <w:t>(</w:t>
      </w:r>
      <w:r>
        <w:rPr>
          <w:rtl w:val="true"/>
        </w:rPr>
        <w:t>اهل حدیث</w:t>
      </w:r>
      <w:r>
        <w:rPr>
          <w:rtl w:val="true"/>
        </w:rPr>
        <w:t>)</w:t>
      </w:r>
      <w:bookmarkEnd w:id="540"/>
    </w:p>
    <w:p>
      <w:pPr>
        <w:pStyle w:val="BookText"/>
        <w:rPr/>
      </w:pPr>
      <w:r>
        <w:rPr>
          <w:rFonts w:ascii="IRNazanin" w:hAnsi="IRNazanin" w:eastAsia="IRNazanin"/>
          <w:color w:val="111111"/>
          <w:sz w:val="28"/>
          <w:sz w:val="28"/>
          <w:szCs w:val="28"/>
          <w:rtl w:val="true"/>
          <w:lang w:bidi="fa-IR"/>
        </w:rPr>
        <w:t>عبد الغنی شاهوزی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الله تعالی بالای عرش است،اهل سنت بر این موضوع اتفاق نظر دارند، حتی ابوحنیفه متوقف فوقیت را کافر می‌داند، منکر فوقیت به طریق اولی کافر است</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اهل سنت عقیده دارند که خداوند به آسمان دنیا فرود می‌آید، اما بدون سؤال از کیفیت آن و بدون تشبیه به آمدن مخلوق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دنیا نازل می‌شود اما آنگونه که شایسته‌ی شأن و مقام اوست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یضحک یا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الله تعالی است، بدون تشبیه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ویرضی ویغضب وینظر ویسمع ویعلم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اینها اوصاف الله تعالی هستند بدون سؤال از کیف و تشبیه و احادیثی که از صحیحین نقل کرده‌اند همه صحیح‌اند</w:t>
      </w:r>
      <w:r>
        <w:rPr>
          <w:rFonts w:eastAsia="IRNazanin" w:cs="IRNazanin"/>
          <w:color w:val="111111"/>
          <w:sz w:val="28"/>
          <w:szCs w:val="28"/>
          <w:rtl w:val="true"/>
          <w:lang w:bidi="fa-IR"/>
        </w:rPr>
        <w:t>.</w:t>
      </w:r>
      <w:r>
        <w:rPr>
          <w:rStyle w:val="FootnoteAnchor"/>
          <w:rtl w:val="true"/>
        </w:rPr>
        <w:footnoteReference w:id="350"/>
      </w:r>
      <w:bookmarkStart w:id="541" w:name="pg4190_25241"/>
    </w:p>
    <w:p>
      <w:pPr>
        <w:pStyle w:val="Heading5"/>
        <w:numPr>
          <w:ilvl w:val="4"/>
          <w:numId w:val="1"/>
        </w:numPr>
        <w:rPr/>
      </w:pPr>
      <w:bookmarkStart w:id="542" w:name="__RefHeading___Toc3393795_2281741623"/>
      <w:bookmarkStart w:id="543" w:name="_Toc215"/>
      <w:bookmarkEnd w:id="541"/>
      <w:bookmarkEnd w:id="542"/>
      <w:r>
        <w:rPr>
          <w:rtl w:val="true"/>
        </w:rPr>
        <w:t>دیدگاه دیوبندیه</w:t>
      </w:r>
      <w:bookmarkEnd w:id="543"/>
    </w:p>
    <w:p>
      <w:pPr>
        <w:pStyle w:val="BookText"/>
        <w:rPr/>
      </w:pPr>
      <w:r>
        <w:rPr>
          <w:rFonts w:ascii="IRNazanin" w:hAnsi="IRNazanin" w:eastAsia="IRNazanin"/>
          <w:color w:val="111111"/>
          <w:sz w:val="28"/>
          <w:sz w:val="28"/>
          <w:szCs w:val="28"/>
          <w:rtl w:val="true"/>
          <w:lang w:bidi="fa-IR"/>
        </w:rPr>
        <w:t>محمد عمر سربازی در پاسخ این سؤال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سلفیه معتقدند که خداوند کریم بر سر عرش مستقر است مثل استقرار شخص بر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عقیده از سلف صالح در روایتی هست؟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سلف صالح چنین روایتی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و گروه مجسمه از اهل بدعات و اهواء دارای چنین عقائدی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که الله تعالی فوق العرش است، بدون شک اما نه مستقر بر عرش است و نه متمکن بر سطح آن بدون کم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حافظ ابن تیمیه در العقیدهْ الواسطیهْ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عقیدتنا الاستوا غیر مجهول والسؤال عنه بدعه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طحاوی در العقیدهْ الطحاویهْ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والعرش والکرسی حق ومستغن عن العرش ومادونه محیط بکل شیئ وفوقه وقد اعجز عن الاحاطة خلقه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محمد عمر سربازی در جواب این استفتاء که آیا می‌توانیم یدالله و وجه الله را تعبیر به قدرت خدا و رحمت خدا بکنیم یا خیر؟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سه مسلک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ائمه و سلف؛ ایشان می‌فرمایند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صفات و اسماء متشابهات، تفویض و تسلیم لازم است یعنی</w:t>
      </w:r>
    </w:p>
    <w:p>
      <w:pPr>
        <w:pStyle w:val="BookText"/>
        <w:rPr/>
      </w:pPr>
      <w:r>
        <w:rPr>
          <w:rFonts w:ascii="IRNazanin" w:hAnsi="IRNazanin" w:eastAsia="IRNazanin"/>
          <w:color w:val="111111"/>
          <w:sz w:val="28"/>
          <w:sz w:val="28"/>
          <w:szCs w:val="28"/>
          <w:rtl w:val="true"/>
          <w:lang w:bidi="fa-IR"/>
        </w:rPr>
        <w:t>همانطور 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ید الله را برمعنای خود گذاشته و بگوید که من ایمان آوردم که الله سبحانه تعالی ید دارد ولی مراد از کم و کیف آن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مفوضین و مسلمین گویند و همین، طریقه‌ی صحابه و تابعین و ائمه‌ی دین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مؤولین خلف مثل بعضی اشاعره و ماتریدیه و امام الحرمین، عبدالملک استاد غزالی،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تأویل ید را به قدرت و غیره روا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متوسطین است، ایشان می‌گویند که اگر تأویلی چنان باشد که به تخاطب عرب قریب باشد، گنجایش دارد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مسلک ابن دقیق العید، شیخ تقی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اگر نیاز شدید به تأویل باشد که عوام نفهمند یا دفع اعتراض معترض و اقناع آن منظور باشد، گنجایش تأویل هست والا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کمال ابن همام حنفی صاحب فتح القدیر و گروهی دیگر به همین معنا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طریق اعلی و اسلم، طریق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ضرورت شدید عمل، بر مسلک ابن همام و متأخرین گنجایش دارد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سلفی‌های امروزی که در حجاز و نجد</w:t>
      </w:r>
    </w:p>
    <w:p>
      <w:pPr>
        <w:pStyle w:val="BookText"/>
        <w:rPr/>
      </w:pPr>
      <w:r>
        <w:rPr>
          <w:rFonts w:ascii="IRNazanin" w:hAnsi="IRNazanin" w:eastAsia="IRNazanin"/>
          <w:color w:val="111111"/>
          <w:sz w:val="28"/>
          <w:sz w:val="28"/>
          <w:szCs w:val="28"/>
          <w:rtl w:val="true"/>
          <w:lang w:bidi="fa-IR"/>
        </w:rPr>
        <w:t>و دیگر مناطق وجود دارند، از متابعین همان سلف صالحین‌اند یا نه؟ چنین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حدودی که بررسی اهل تحقیق امروزه نشان می‌دهد، ایشان همگی از متابعین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عقائد آنها از دعوای تجسم و تشبیه و اعتزال مبرا بود و عمل آنها با عمل خلفاء راشدین و صحابه و ائمه دین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مدعیان امروز، اکثرشان در عقائد، مثل استوای عرش و غیره، قائل به شبیه تجسم‌اند و در بعضی عقائدشان توافق اعتزال دیده می‌شود و عملشان در بعضی</w:t>
      </w:r>
    </w:p>
    <w:p>
      <w:pPr>
        <w:pStyle w:val="BookText"/>
        <w:rPr/>
      </w:pPr>
      <w:r>
        <w:rPr>
          <w:rFonts w:ascii="IRNazanin" w:hAnsi="IRNazanin" w:eastAsia="IRNazanin"/>
          <w:color w:val="111111"/>
          <w:sz w:val="28"/>
          <w:sz w:val="28"/>
          <w:szCs w:val="28"/>
          <w:rtl w:val="true"/>
          <w:lang w:bidi="fa-IR"/>
        </w:rPr>
        <w:t>مواضع، خلاف خلفاء راشدین و صحابه و ائمه دین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عبدالرحمن سربازی در ترجمه المفند علی المهند</w:t>
      </w:r>
      <w:r>
        <w:rPr>
          <w:rStyle w:val="FootnoteAnchor"/>
          <w:rtl w:val="true"/>
        </w:rPr>
        <w:footnoteReference w:id="35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ما درباره‌ی این‌گونه آیات که به آنها ایمان می‌آوریم و از کیفیت آنها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بطور یقین می‌دانیم که خداوند متعال از اوصاف مخلوق منزه و از نشانه‌ها و علامات نقص و حدوث مبرا است، چنانکه عقیدی متقدمین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ائمه متأخرین ما درباره‌ی این آیات گفته‌اند و آنها را به خاطر اینکه آدم‌های کم فهم نیز بفهمند باتأویلاتی که از روی شرع و لغت، محمل صحیح و درست دارند تأویل فرموده‌اند، به این نحو</w:t>
      </w:r>
      <w:bookmarkStart w:id="544" w:name="pg4190_25247"/>
    </w:p>
    <w:p>
      <w:pPr>
        <w:pStyle w:val="BookText"/>
        <w:rPr/>
      </w:pPr>
      <w:bookmarkEnd w:id="544"/>
      <w:r>
        <w:rPr>
          <w:rFonts w:ascii="IRNazanin" w:hAnsi="IRNazanin" w:eastAsia="IRNazanin"/>
          <w:color w:val="111111"/>
          <w:sz w:val="28"/>
          <w:sz w:val="28"/>
          <w:szCs w:val="28"/>
          <w:rtl w:val="true"/>
          <w:lang w:bidi="fa-IR"/>
        </w:rPr>
        <w:t>که امکان دارد مراد از استواء، استیلاء و غلبه، و مراد از ید، قدرت باشد، آن نیز به نظر 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اثبات جهت و مکان را برای ذات باری تعالی به هیچ‌وجه جایز نمی‌دانیم و به صراحت می‌گوئیم که یقیناً باری تعالی از جهت و مکان و از کلیه علائم و شوائب حدوث، منزه و فراتر می‌باشد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545" w:name="__RefHeading___Toc3393797_2281741623"/>
      <w:bookmarkStart w:id="546" w:name="_Toc216"/>
      <w:bookmarkEnd w:id="545"/>
      <w:r>
        <w:rPr>
          <w:rtl w:val="true"/>
        </w:rPr>
        <w:t>دیدگاه بریلویه</w:t>
      </w:r>
      <w:bookmarkEnd w:id="546"/>
    </w:p>
    <w:p>
      <w:pPr>
        <w:pStyle w:val="BookText"/>
        <w:rPr/>
      </w:pPr>
      <w:r>
        <w:rPr>
          <w:rFonts w:ascii="IRNazanin" w:hAnsi="IRNazanin" w:eastAsia="IRNazanin"/>
          <w:color w:val="111111"/>
          <w:sz w:val="28"/>
          <w:sz w:val="28"/>
          <w:szCs w:val="28"/>
          <w:rtl w:val="true"/>
          <w:lang w:bidi="fa-IR"/>
        </w:rPr>
        <w:t xml:space="preserve">از عبارات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کتب حوزه‌ی علمیه‌ی دیوبندیه و بریلویه فهمیده می‌شود که دیدگاه محمد بن عبدالوهاب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رؤیت خداوند به چشم را محمد عمر سربازی</w:t>
      </w:r>
      <w:r>
        <w:rPr>
          <w:rStyle w:val="FootnoteAnchor"/>
          <w:rtl w:val="true"/>
        </w:rPr>
        <w:footnoteReference w:id="357"/>
      </w:r>
      <w:r>
        <w:rPr>
          <w:rFonts w:ascii="IRNazanin" w:hAnsi="IRNazanin" w:eastAsia="IRNazanin"/>
          <w:color w:val="111111"/>
          <w:sz w:val="28"/>
          <w:sz w:val="28"/>
          <w:szCs w:val="28"/>
          <w:rtl w:val="true"/>
          <w:lang w:bidi="fa-IR"/>
        </w:rPr>
        <w:t>از دیوبندیه و شرح عقائد نسفیه</w:t>
      </w:r>
      <w:r>
        <w:rPr>
          <w:rStyle w:val="FootnoteAnchor"/>
          <w:rtl w:val="true"/>
        </w:rPr>
        <w:footnoteReference w:id="358"/>
      </w:r>
      <w:r>
        <w:rPr>
          <w:rFonts w:ascii="IRNazanin" w:hAnsi="IRNazanin" w:eastAsia="IRNazanin"/>
          <w:color w:val="111111"/>
          <w:sz w:val="28"/>
          <w:sz w:val="28"/>
          <w:szCs w:val="28"/>
          <w:rtl w:val="true"/>
          <w:lang w:bidi="fa-IR"/>
        </w:rPr>
        <w:t>از کتب حوزه علمیه دیوبندیه و بریلویه تأکید می‌کنند و معتقدند که خداوند روز قیامت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شهداد سراوانی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اعتقاد داشت که مؤمنین در روز قیامت، پروردگار عالم را عیناً به چشم خود در عرصه روز رستاخیز و هم‌چنین در بهشت خواهند دید</w:t>
      </w:r>
      <w:r>
        <w:rPr>
          <w:rFonts w:eastAsia="IRNazanin" w:cs="IRNazanin"/>
          <w:color w:val="111111"/>
          <w:sz w:val="28"/>
          <w:szCs w:val="28"/>
          <w:rtl w:val="true"/>
          <w:lang w:bidi="fa-IR"/>
        </w:rPr>
        <w:t>.</w:t>
      </w:r>
      <w:r>
        <w:rPr>
          <w:rStyle w:val="FootnoteAnchor"/>
          <w:rtl w:val="true"/>
        </w:rPr>
        <w:footnoteReference w:id="359"/>
      </w:r>
      <w:bookmarkStart w:id="547" w:name="pg4190_25249"/>
    </w:p>
    <w:p>
      <w:pPr>
        <w:pStyle w:val="Heading4"/>
        <w:numPr>
          <w:ilvl w:val="3"/>
          <w:numId w:val="1"/>
        </w:numPr>
        <w:rPr/>
      </w:pPr>
      <w:bookmarkStart w:id="548" w:name="__RefHeading___Toc3393799_2281741623"/>
      <w:bookmarkStart w:id="549" w:name="_Toc217"/>
      <w:bookmarkEnd w:id="547"/>
      <w:bookmarkEnd w:id="548"/>
      <w:r>
        <w:rPr/>
        <w:t>4</w:t>
      </w:r>
      <w:r>
        <w:rPr>
          <w:rtl w:val="true"/>
        </w:rPr>
        <w:t xml:space="preserve">- </w:t>
      </w:r>
      <w:r>
        <w:rPr>
          <w:rtl w:val="true"/>
        </w:rPr>
        <w:t>وضعیت مردگان در برزخ از دیدگاه بعضی از غیر مقلد، و بعضی از دیوبندیه و بریلویه</w:t>
      </w:r>
      <w:bookmarkEnd w:id="549"/>
    </w:p>
    <w:p>
      <w:pPr>
        <w:pStyle w:val="Heading5"/>
        <w:numPr>
          <w:ilvl w:val="4"/>
          <w:numId w:val="1"/>
        </w:numPr>
        <w:rPr/>
      </w:pPr>
      <w:bookmarkStart w:id="550" w:name="__RefHeading___Toc3393801_2281741623"/>
      <w:bookmarkStart w:id="551" w:name="_Toc218"/>
      <w:bookmarkEnd w:id="550"/>
      <w:r>
        <w:rPr>
          <w:rtl w:val="true"/>
        </w:rPr>
        <w:t>الف</w:t>
      </w:r>
      <w:r>
        <w:rPr>
          <w:rtl w:val="true"/>
        </w:rPr>
        <w:t xml:space="preserve">) </w:t>
      </w:r>
      <w:r>
        <w:rPr>
          <w:rtl w:val="true"/>
        </w:rPr>
        <w:t>حیات ویژه‌ی برزخی</w:t>
      </w:r>
      <w:bookmarkEnd w:id="551"/>
    </w:p>
    <w:p>
      <w:pPr>
        <w:pStyle w:val="Heading6"/>
        <w:numPr>
          <w:ilvl w:val="5"/>
          <w:numId w:val="1"/>
        </w:numPr>
        <w:rPr/>
      </w:pPr>
      <w:bookmarkStart w:id="552" w:name="__RefHeading___Toc3393803_2281741623"/>
      <w:bookmarkStart w:id="553" w:name="_Toc219"/>
      <w:bookmarkEnd w:id="552"/>
      <w:r>
        <w:rPr>
          <w:rtl w:val="true"/>
        </w:rPr>
        <w:t>دیدگاه دیوبندیه</w:t>
      </w:r>
      <w:bookmarkEnd w:id="553"/>
    </w:p>
    <w:p>
      <w:pPr>
        <w:pStyle w:val="BookText"/>
        <w:rPr/>
      </w:pPr>
      <w:r>
        <w:rPr>
          <w:rFonts w:ascii="IRNazanin" w:hAnsi="IRNazanin" w:eastAsia="IRNazanin"/>
          <w:color w:val="111111"/>
          <w:sz w:val="28"/>
          <w:sz w:val="28"/>
          <w:szCs w:val="28"/>
          <w:rtl w:val="true"/>
          <w:lang w:bidi="fa-IR"/>
        </w:rPr>
        <w:t>مولوی عبد الرحمن سربازی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حضرت رسول و تمام انبیاء و شهداء مثل حیات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ما و مشایخ ما، آن حضرت صلی الله علیه و آله وسلم  در قبرش زنده است، و حیات آن حضرت بدون آنکه مکلف باشد، شباهتی با حیات دنیا دارد و اینگونه حیات دنیایی دارد و اینگونه حیات، مخصوص آن حضرت و تمام انبیاء و شهداء است و از قبیل حیات برزخی که عموم مسلمانان حتی همه مردم را نیز حاصل است،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مفتی پاکستان، مولانا محمد شفیع، مفتی سابق دارالعلوم دیوبند، تحریر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جمهور امت در این مسأله همین است که نبی اکرم صلی الله علیه و آله وسلم  و تمام انبیاء علیهم السلام ، به جسد عنصری در برزح زنده هستند و حیات برزخیشان تنها روحانی نیست، بلکه حیاتی جسمانی است که با حیات دنیوی کاملاً مماثلت دارد، به جز اینکه آنها مکلف به احکام نیستند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کلام این است که حیات بعد الموت انبیاء علیهم السلام  یک حیات حقیقی، جسمانی مانند حیات دنیوی است، عقیده‌ی جمهور</w:t>
      </w:r>
      <w:bookmarkStart w:id="554" w:name="pg4190_25251"/>
    </w:p>
    <w:p>
      <w:pPr>
        <w:pStyle w:val="BookText"/>
        <w:rPr/>
      </w:pPr>
      <w:bookmarkEnd w:id="554"/>
      <w:r>
        <w:rPr>
          <w:rFonts w:ascii="IRNazanin" w:hAnsi="IRNazanin" w:eastAsia="IRNazanin"/>
          <w:color w:val="111111"/>
          <w:sz w:val="28"/>
          <w:sz w:val="28"/>
          <w:szCs w:val="28"/>
          <w:rtl w:val="true"/>
          <w:lang w:bidi="fa-IR"/>
        </w:rPr>
        <w:t>امت همین است، عقیده‌ی من و عقیده‌ی تمام بزرگان دیوبند هم همین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مولوی محمد یوسف حسین پور، یکی از افتراقات وهابیت با حنفی‌ها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دیگری که امروز پیروان و معتقدان محمد ابن عبدالوهاب به آن پایبند هستند، این است که انبیاء علیهم السلام  در قبورشان مانند بقیة مؤمنین مرده هستند و از حیاتی جز حیات برزخی که عامه مسلمین دارند برخوردار نیستند، در صورتی که علمای حنفی معتقدند که انبیاء علیهم السلام  در قبور خودشان از حیاتی بیش از حیات سایرمسلمانان برخوردارند و علت اینکه ازواج مطهرات آنها بعد از ایشان نمی‌توانند ازدواج کنند یا در ارث آنها تقسیمی پدید آید، در نظر اهل سنت و جماعت این است که آنها در قبورشان حیات دارند</w:t>
      </w:r>
      <w:r>
        <w:rPr>
          <w:rFonts w:eastAsia="IRNazanin" w:cs="IRNazanin"/>
          <w:color w:val="111111"/>
          <w:sz w:val="28"/>
          <w:szCs w:val="28"/>
          <w:rtl w:val="true"/>
          <w:lang w:bidi="fa-IR"/>
        </w:rPr>
        <w:t>.</w:t>
      </w:r>
      <w:r>
        <w:rPr>
          <w:rStyle w:val="FootnoteAnchor"/>
          <w:rtl w:val="true"/>
        </w:rPr>
        <w:footnoteReference w:id="361"/>
      </w:r>
    </w:p>
    <w:p>
      <w:pPr>
        <w:pStyle w:val="Heading6"/>
        <w:numPr>
          <w:ilvl w:val="5"/>
          <w:numId w:val="1"/>
        </w:numPr>
        <w:rPr/>
      </w:pPr>
      <w:bookmarkStart w:id="555" w:name="__RefHeading___Toc3393805_2281741623"/>
      <w:bookmarkStart w:id="556" w:name="_Toc220"/>
      <w:bookmarkEnd w:id="555"/>
      <w:r>
        <w:rPr>
          <w:rtl w:val="true"/>
        </w:rPr>
        <w:t>دیدگاه بریلویه</w:t>
      </w:r>
      <w:bookmarkEnd w:id="556"/>
    </w:p>
    <w:p>
      <w:pPr>
        <w:pStyle w:val="BookText"/>
        <w:rPr/>
      </w:pPr>
      <w:r>
        <w:rPr>
          <w:rFonts w:ascii="IRNazanin" w:hAnsi="IRNazanin" w:eastAsia="IRNazanin"/>
          <w:color w:val="111111"/>
          <w:sz w:val="28"/>
          <w:sz w:val="28"/>
          <w:szCs w:val="28"/>
          <w:rtl w:val="true"/>
          <w:lang w:bidi="fa-IR"/>
        </w:rPr>
        <w:t xml:space="preserve">محمد ذاکر حسینی بریلوی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و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انبیاء در قبورشان زنده‌اند؟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انبیاء در قبورشان حج و نماز بجا می‌آورند و علماء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انجام دادن این اعمال به خاطر لذتی است که دارد و از روی تکلیف نیست و این منافاتی هم ندارد با آن</w:t>
      </w:r>
      <w:bookmarkStart w:id="557" w:name="pg4190_25253"/>
    </w:p>
    <w:p>
      <w:pPr>
        <w:pStyle w:val="BookText"/>
        <w:rPr/>
      </w:pPr>
      <w:bookmarkEnd w:id="557"/>
      <w:r>
        <w:rPr>
          <w:rFonts w:ascii="IRNazanin" w:hAnsi="IRNazanin" w:eastAsia="IRNazanin"/>
          <w:color w:val="111111"/>
          <w:sz w:val="28"/>
          <w:sz w:val="28"/>
          <w:szCs w:val="28"/>
          <w:rtl w:val="true"/>
          <w:lang w:bidi="fa-IR"/>
        </w:rPr>
        <w:t>نظری که می‌گوید که آخرت محل عمل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ascii="IRNazanin" w:hAnsi="IRNazanin" w:eastAsia="IRNazanin"/>
          <w:color w:val="111111"/>
          <w:sz w:val="28"/>
          <w:sz w:val="28"/>
          <w:szCs w:val="28"/>
          <w:rtl w:val="true"/>
          <w:lang w:bidi="fa-IR"/>
        </w:rPr>
        <w:t>و</w:t>
      </w:r>
      <w:r>
        <w:rPr>
          <w:rStyle w:val="FootnoteAnchor"/>
          <w:rtl w:val="true"/>
        </w:rPr>
        <w:footnoteReference w:id="363"/>
      </w:r>
    </w:p>
    <w:p>
      <w:pPr>
        <w:pStyle w:val="Heading5"/>
        <w:numPr>
          <w:ilvl w:val="4"/>
          <w:numId w:val="1"/>
        </w:numPr>
        <w:rPr/>
      </w:pPr>
      <w:bookmarkStart w:id="558" w:name="__RefHeading___Toc3393807_2281741623"/>
      <w:bookmarkStart w:id="559" w:name="_Toc221"/>
      <w:bookmarkEnd w:id="558"/>
      <w:r>
        <w:rPr>
          <w:rtl w:val="true"/>
        </w:rPr>
        <w:t>ب</w:t>
      </w:r>
      <w:r>
        <w:rPr>
          <w:rtl w:val="true"/>
        </w:rPr>
        <w:t xml:space="preserve">) </w:t>
      </w:r>
      <w:r>
        <w:rPr>
          <w:rtl w:val="true"/>
        </w:rPr>
        <w:t>مردگان در قبر می‌شنوند</w:t>
      </w:r>
      <w:bookmarkEnd w:id="559"/>
    </w:p>
    <w:p>
      <w:pPr>
        <w:pStyle w:val="Heading6"/>
        <w:numPr>
          <w:ilvl w:val="5"/>
          <w:numId w:val="1"/>
        </w:numPr>
        <w:rPr/>
      </w:pPr>
      <w:bookmarkStart w:id="560" w:name="__RefHeading___Toc3393809_2281741623"/>
      <w:bookmarkStart w:id="561" w:name="_Toc222"/>
      <w:bookmarkEnd w:id="560"/>
      <w:r>
        <w:rPr>
          <w:rtl w:val="true"/>
        </w:rPr>
        <w:t xml:space="preserve">دیدگاه غیر مقلد </w:t>
      </w:r>
      <w:r>
        <w:rPr>
          <w:rtl w:val="true"/>
        </w:rPr>
        <w:t>(</w:t>
      </w:r>
      <w:r>
        <w:rPr>
          <w:rtl w:val="true"/>
        </w:rPr>
        <w:t>اهل حدیث</w:t>
      </w:r>
      <w:r>
        <w:rPr>
          <w:rtl w:val="true"/>
        </w:rPr>
        <w:t>)</w:t>
      </w:r>
      <w:bookmarkEnd w:id="56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 غیر مقلد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ابوامامه روایت کرده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برادران دینی شما مرد و بر وی خاک ریختید و قبر وی تسویه شد، یکی از شما بر سر قبر او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فلان 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مادرش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می‌شنود ولی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آن را تکرار کند، مرده برخاسته 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آن را تکرار کند، مرده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راراهنمائی کنید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پاسخ او را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شخص خطاب به مرده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 ما خرجت علیه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إله إلا الله وأن محمدا عبده و رسوله، وأنک رضیت بالله ربا، وبالاسلام دینا، وبمحمد نبیا، وبالقرآن إماما، فان منکرا ونکیرا یأخذ کل واحد بید صاحبه،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ما یقعدنا عند من لقن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بیاد آور آنچه که بهنگام خروج از دنیا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بر وحدانیت الله و بر پیامبری و بندگی محمد بن عبدالله صلی الله علیه و آله وسلم  و بیاد آور</w:t>
      </w:r>
    </w:p>
    <w:p>
      <w:pPr>
        <w:pStyle w:val="BookText"/>
        <w:rPr/>
      </w:pPr>
      <w:r>
        <w:rPr>
          <w:rFonts w:ascii="IRNazanin" w:hAnsi="IRNazanin" w:eastAsia="IRNazanin"/>
          <w:color w:val="111111"/>
          <w:sz w:val="28"/>
          <w:sz w:val="28"/>
          <w:szCs w:val="28"/>
          <w:rtl w:val="true"/>
          <w:lang w:bidi="fa-IR"/>
        </w:rPr>
        <w:t>که تو الله را پروردگار، و اسلام را دین خود، و محمد بن عبدالله را پیامبر صلی الله علیه و آله وسلم  خود، و قرآن را پیشوا و سرمشق خود می‌دانستی و بدان راضی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مأمور سؤال در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همدیگر را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پیش کسی بنشینیم</w:t>
      </w:r>
    </w:p>
    <w:p>
      <w:pPr>
        <w:pStyle w:val="BookText"/>
        <w:rPr/>
      </w:pPr>
      <w:r>
        <w:rPr>
          <w:rFonts w:ascii="IRNazanin" w:hAnsi="IRNazanin" w:eastAsia="IRNazanin"/>
          <w:color w:val="111111"/>
          <w:sz w:val="28"/>
          <w:sz w:val="28"/>
          <w:szCs w:val="28"/>
          <w:rtl w:val="true"/>
          <w:lang w:bidi="fa-IR"/>
        </w:rPr>
        <w:t>که حجت و دلیل به وی تلقین شده است، برویم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 صلی الله علیه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نام مادر مرده را ندانست؟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بنام مادرش حواء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تلخیص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روایت نیک است و ضیاء آن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عاصم بن عبدالله وجود دارد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نیز گفته است در اسناد این روایت گروهی هستند که من آنان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حدیث ضعیف می‌باشد، ولی مردم با آن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محدث و دیگران، در احادیث فضایل و ترغیب و ترهیب، به اتفاق، مسامحه را روا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روایت،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له التثبیت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وصیت عمرو بن العاص را ذکر کرده است که آنها هر دو صحیح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از زمان اصحاب تاکنون بدین‌گونه عمل‌کرده‌اند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سید سابق در جای دیگر که در خصوص گریه بر میت مطالبی بیان می‌کند می‌نویسد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ابوموسی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خطاب مورد اصابت واقع شد، صهیب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پیامبر صلی الله علیه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نیح علیه فإنه یعذب بما نیح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بروی نوحه سرداده شود، آن نوحه موجب عذاب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حدیث‌ها برمی‌آید که مرده از گریه و زاری و فریاد افراد خانواده‌اش ناراحت می‌گردد و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صدای گریه آنان را می‌شنود و اعمال زندگان بر وی عرضه می‌گردد، نه اینکه به سبب گریه و زاری زندگان، مرده مورد عقاب و عذاب قرارگیرد، زیرا به موجب نص قرآن هیچ کسی بار گناه دیگری را بدوش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از ابوهریره روایت کرد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اعمال و کردار شما بر خویشاوندان مرده شما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اگرکردار شما نیکو باشد، خوشحال می‌شوند و اگر کردار شما بد باشد، ناخشنود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ترمذی از انس روایت کرده‌اند که 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أعمالکم تعرض علی أقاربکم وعشائرکم من الاموات، فإن کان خیرا استبشروا به، وإن کان غیر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تمتهم حتی تهدیهم کما هدیتنا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اعمال شما بر خویشاوندان و افراد عشیره مرده شما عرضه</w:t>
      </w:r>
      <w:bookmarkStart w:id="562" w:name="pg4190_25261"/>
    </w:p>
    <w:p>
      <w:pPr>
        <w:pStyle w:val="BookText"/>
        <w:rPr/>
      </w:pPr>
      <w:bookmarkEnd w:id="562"/>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اعمال شما نیک باشد، خوشحال می‌شوند و اگر اعمال شما بد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نمیران تا اینکه او را مثل ما هدایتش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نعمان بن بشیر روایت است که عبدالله بن رواحه بیهوش شده بود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می‌گریست و صفاتی را برای او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عبدالله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که به من نسبت می‌دادی،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هستی؟</w:t>
      </w:r>
    </w:p>
    <w:p>
      <w:pPr>
        <w:pStyle w:val="BookText"/>
        <w:rPr/>
      </w:pPr>
      <w:r>
        <w:rPr>
          <w:rFonts w:ascii="IRNazanin" w:hAnsi="IRNazanin" w:eastAsia="IRNazanin"/>
          <w:color w:val="111111"/>
          <w:sz w:val="28"/>
          <w:sz w:val="28"/>
          <w:szCs w:val="28"/>
          <w:rtl w:val="true"/>
          <w:lang w:bidi="fa-IR"/>
        </w:rPr>
        <w:t>بخاری این خبر را روایت کرده است</w:t>
      </w:r>
      <w:r>
        <w:rPr>
          <w:rFonts w:eastAsia="IRNazanin" w:cs="IRNazanin"/>
          <w:color w:val="111111"/>
          <w:sz w:val="28"/>
          <w:szCs w:val="28"/>
          <w:rtl w:val="true"/>
          <w:lang w:bidi="fa-IR"/>
        </w:rPr>
        <w:t>.</w:t>
      </w:r>
      <w:r>
        <w:rPr>
          <w:rStyle w:val="FootnoteAnchor"/>
          <w:rtl w:val="true"/>
        </w:rPr>
        <w:footnoteReference w:id="365"/>
      </w:r>
    </w:p>
    <w:p>
      <w:pPr>
        <w:pStyle w:val="Heading6"/>
        <w:numPr>
          <w:ilvl w:val="5"/>
          <w:numId w:val="1"/>
        </w:numPr>
        <w:rPr/>
      </w:pPr>
      <w:bookmarkStart w:id="563" w:name="__RefHeading___Toc3393811_2281741623"/>
      <w:bookmarkStart w:id="564" w:name="_Toc223"/>
      <w:bookmarkEnd w:id="563"/>
      <w:r>
        <w:rPr>
          <w:rtl w:val="true"/>
        </w:rPr>
        <w:t>دیدگاه دیوبندیه</w:t>
      </w:r>
      <w:bookmarkEnd w:id="564"/>
    </w:p>
    <w:p>
      <w:pPr>
        <w:pStyle w:val="BookText"/>
        <w:rPr/>
      </w:pPr>
      <w:r>
        <w:rPr>
          <w:rFonts w:ascii="IRNazanin" w:hAnsi="IRNazanin" w:eastAsia="IRNazanin"/>
          <w:color w:val="111111"/>
          <w:sz w:val="28"/>
          <w:sz w:val="28"/>
          <w:szCs w:val="28"/>
          <w:rtl w:val="true"/>
          <w:lang w:bidi="fa-IR"/>
        </w:rPr>
        <w:t>عبدالرحمن سربازی در ترجمه‌ی خلاصه‌ی عقائد علماء دیوبند با تأییدات جدیده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کنار قبر مبارک پیامبر صلی الله علیه و سلم، صلوات و سلام بخواند، آن حضرت صلی الله علیه و</w:t>
      </w:r>
    </w:p>
    <w:p>
      <w:pPr>
        <w:pStyle w:val="BookText"/>
        <w:rPr/>
      </w:pPr>
      <w:r>
        <w:rPr>
          <w:rFonts w:ascii="IRNazanin" w:hAnsi="IRNazanin" w:eastAsia="IRNazanin"/>
          <w:color w:val="111111"/>
          <w:sz w:val="28"/>
          <w:sz w:val="28"/>
          <w:szCs w:val="28"/>
          <w:rtl w:val="true"/>
          <w:lang w:bidi="fa-IR"/>
        </w:rPr>
        <w:t>سلم، آن را مشخصاً می‌شنود و صلوات و سلامی که از دور خوانده شود، فرشتگان آن را به آن حضرت می‌رسانند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ابوهریره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وسلم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لیَهْبِطَنَّ عیسی ابن مریم حکَماً مُقسِطا، ولیسلُکنَّ فجّاً حاجّاً أو مُعتمرا،</w:t>
      </w:r>
    </w:p>
    <w:p>
      <w:pPr>
        <w:pStyle w:val="BookText"/>
        <w:rPr/>
      </w:pPr>
      <w:r>
        <w:rPr>
          <w:rFonts w:ascii="Amiri" w:hAnsi="Amiri" w:eastAsia="Amiri" w:cs="Amiri"/>
          <w:color w:val="111111"/>
          <w:sz w:val="28"/>
          <w:sz w:val="28"/>
          <w:szCs w:val="28"/>
          <w:rtl w:val="true"/>
          <w:lang w:bidi="ar-SA"/>
        </w:rPr>
        <w:t>ولیأتینَّ قبری حتی یُسلّم علیَّ، ولأردنَّ علیه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البته عیسی ابن مریم‘ نازل خواهد شد بعنوان امام عادل و از فج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یا عمره حرکت خواهد کرد و همانا بر سر قبر من خواهد آمد تا اینکه به من سلام خواهد کرد و من یقیناً جواب سلام او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مسند احمد،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و مستدرک حاکم،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نیز موجود است و امام حاکم و علامه ذهبی، هر دو آن را صحیح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آن موقع پیامبر صلی الله علیه و سلم، سلام حضرت عیسی علیه السلام  را می‌شنود و به او جواب می‌دهد، زیرا بدون سماع، سلام و جواب دادن هیچ مفهومی ندارد، لذا الآن شنیدن صلوات و سلام عند القبر و جواب دادن از آن چرا ناممکن باشد و شنیدن سلام حضرت عیسی علیه السلام  را نمی‌توان بر اعجاز و اختصاص محمول نمود، زیرا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عند قبری سمعته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صلوات و سلام بر هر شخصی که در کنار قبر مبارک آن حضرت صلوات و سلام بخواند، بنفس نفیس خود آن حضرت صلی الله علیه و آله وسلم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شبیر احمد عثمانی در فتح الملهم،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جید است و نزد محدثین کرام در حجت بودن اینگونه سند هیچ تردید و کلامی‌وجود ندارد بالخصوص زمانی</w:t>
      </w:r>
    </w:p>
    <w:p>
      <w:pPr>
        <w:pStyle w:val="BookText"/>
        <w:rPr/>
      </w:pPr>
      <w:r>
        <w:rPr>
          <w:rFonts w:ascii="IRNazanin" w:hAnsi="IRNazanin" w:eastAsia="IRNazanin"/>
          <w:color w:val="111111"/>
          <w:sz w:val="28"/>
          <w:sz w:val="28"/>
          <w:szCs w:val="28"/>
          <w:rtl w:val="true"/>
          <w:lang w:bidi="fa-IR"/>
        </w:rPr>
        <w:t>که اجماع امت مسلمه و تعامل آنها نیز تأیید می‌کند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مولوی عبدالخبیر صمدانی‌فر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الاربعهًْ فی تردید الوهابیهْ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محمد حسن حان سرهندی مجددی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وهابی‌ها اعتقاد دارند که اگر خطاب نمودن حضرت رسول خدا صلی الله علیه و آله وسلم  عاشقانه باشد، یا رسول الله گفتن، اشکال ندارد و اگر با این نیت است که وی می‌شنود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من از وهابی‌ها این است که مقصود آنان از غایب چیست؟ آیا منظورشان شخص غایب دور از انظار است یا غایبی که وجود خارجی ندارد؟ در صورت یکم ذات حضرت باری تعالی را شامل می‌شود، چرا که او از انظار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در نمی‌یابند و اگر مقصود صورت دوم است، ارواح و انبیا و اولیاء نه فقط وجود خارجی دارند بلکه درک و شعور آنان در مباحث گذشته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دلیل ندارد چیزی که در انظار مشاهده نمی‌شود، قدرت درک و شعور نداشته باشد؛ همانند شیطان که از انظار غایب است اما قدرت وسوسه‌گری فراوانی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جن‌ها از انظار غایبند، ولی در عصر حضرت سلیمان خدمات ارزنده‌ای انجام داده‌اند</w:t>
      </w:r>
      <w:r>
        <w:rPr>
          <w:rFonts w:eastAsia="IRNazanin" w:cs="IRNazanin"/>
          <w:color w:val="111111"/>
          <w:sz w:val="28"/>
          <w:szCs w:val="28"/>
          <w:rtl w:val="true"/>
          <w:lang w:bidi="fa-IR"/>
        </w:rPr>
        <w:t>.</w:t>
      </w:r>
      <w:r>
        <w:rPr>
          <w:rStyle w:val="FootnoteAnchor"/>
          <w:rtl w:val="true"/>
        </w:rPr>
        <w:footnoteReference w:id="369"/>
      </w:r>
      <w:bookmarkStart w:id="565" w:name="pg4190_25270"/>
    </w:p>
    <w:p>
      <w:pPr>
        <w:pStyle w:val="Heading6"/>
        <w:numPr>
          <w:ilvl w:val="5"/>
          <w:numId w:val="1"/>
        </w:numPr>
        <w:rPr/>
      </w:pPr>
      <w:bookmarkStart w:id="566" w:name="__RefHeading___Toc3393813_2281741623"/>
      <w:bookmarkStart w:id="567" w:name="_Toc224"/>
      <w:bookmarkEnd w:id="565"/>
      <w:bookmarkEnd w:id="566"/>
      <w:r>
        <w:rPr>
          <w:rtl w:val="true"/>
        </w:rPr>
        <w:t>رد نظریه‌ی منکرین سماع موتی</w:t>
      </w:r>
      <w:bookmarkEnd w:id="567"/>
    </w:p>
    <w:p>
      <w:pPr>
        <w:pStyle w:val="BookText"/>
        <w:rPr/>
      </w:pPr>
      <w:r>
        <w:rPr>
          <w:rFonts w:ascii="IRNazanin" w:hAnsi="IRNazanin" w:eastAsia="IRNazanin"/>
          <w:color w:val="111111"/>
          <w:sz w:val="28"/>
          <w:sz w:val="28"/>
          <w:szCs w:val="28"/>
          <w:rtl w:val="true"/>
          <w:lang w:bidi="fa-IR"/>
        </w:rPr>
        <w:t xml:space="preserve">مولوی صمدانی‌فر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الاربعهْ فی تردید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علماء و اندیشمندان اسلامی معتقدند مردگان می‌شنوند و چنین استدلال می‌کنند که در این آیات، سخنی درباره‌ی نشنیدن مردگان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مقصود حضرت باری تعالی چنین می‌بود، بجای این عبارت</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الاموات لایسمعون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مردگان نمی‌شنوند،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استدلال منکرین سماع موتی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متعال از موتی و من فی القبور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لاتُسْمِعُ الْمَوْتی</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فی الْقُبُورِ</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کفار هستند، زیرا در اینجا استعاره به کار رفته است به گونه‌ای که حضرت باری تعالی کفار را در نپذیرفتن ایمان، با اموات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تشبیه، عدم اجابت است نه نشنیدن،زیرا کفار بودند و می‌شنیدند اما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راجع به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گنگ و نابینایند و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سمع در لغت به معنای بسیار پذیرفتن آدمها است؛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سمع شنیدن نیست بلکه پذیرفتن است، بنابراین معنایش</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ستایش ستایش کننده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انت بمسمع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 از باب افعال به کار رفته است و منظور خداوند متعال آن است که مردگان به وسیله‌ی شما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باری تعالی توانایی دارد مردگان را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نظریه عایشه که به عدم سماع موتی معتقد بود، اندیشه‌وران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فرهیختگان برآنند که وی نظریه‌ی پیشین خود را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وی حدیثی مبنی بر شنیدن مردگان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عایشه قالت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یزور قبر اخیه ویجلس علیه الا استأنس و رد حتی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قبر برادرش را زیارت نمی‌کند و نزد او نمی‌نشیند مگر اینکه مرده، او را می‌شناسد و با او انس می‌گیرد و جواب سلام او را می‌دهد تا اینکه او از آنجا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سخنرانی مولانا شاه محمد سلیمان پهلوی،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حین سخنرانی درباره سماع موتی،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هوا صدایی را از طریق پرده صماخ به گوش می‌رسانند بدین‌گونه که در قوه سامعه حسی پیدا می‌شود که آن راسماع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این نوع سماع از مردگان منتفی است</w:t>
      </w:r>
      <w:r>
        <w:rPr>
          <w:rFonts w:eastAsia="IRNazanin" w:cs="IRNazanin"/>
          <w:color w:val="111111"/>
          <w:sz w:val="28"/>
          <w:szCs w:val="28"/>
          <w:rtl w:val="true"/>
          <w:lang w:bidi="fa-IR"/>
        </w:rPr>
        <w:t>.</w:t>
      </w:r>
      <w:r>
        <w:rPr>
          <w:rStyle w:val="FootnoteAnchor"/>
          <w:rtl w:val="true"/>
        </w:rPr>
        <w:footnoteReference w:id="374"/>
      </w:r>
      <w:bookmarkStart w:id="568" w:name="pg4190_25275"/>
    </w:p>
    <w:p>
      <w:pPr>
        <w:pStyle w:val="Heading6"/>
        <w:numPr>
          <w:ilvl w:val="5"/>
          <w:numId w:val="1"/>
        </w:numPr>
        <w:rPr/>
      </w:pPr>
      <w:bookmarkStart w:id="569" w:name="__RefHeading___Toc3393815_2281741623"/>
      <w:bookmarkStart w:id="570" w:name="_Toc225"/>
      <w:bookmarkEnd w:id="568"/>
      <w:bookmarkEnd w:id="569"/>
      <w:r>
        <w:rPr>
          <w:rtl w:val="true"/>
        </w:rPr>
        <w:t>جواب بریلویه به منکرین سماع موتی</w:t>
      </w:r>
      <w:bookmarkEnd w:id="570"/>
    </w:p>
    <w:p>
      <w:pPr>
        <w:pStyle w:val="BookText"/>
        <w:rPr/>
      </w:pPr>
      <w:r>
        <w:rPr>
          <w:rFonts w:ascii="IRNazanin" w:hAnsi="IRNazanin" w:eastAsia="IRNazanin"/>
          <w:color w:val="111111"/>
          <w:sz w:val="28"/>
          <w:sz w:val="28"/>
          <w:szCs w:val="28"/>
          <w:rtl w:val="true"/>
          <w:lang w:bidi="fa-IR"/>
        </w:rPr>
        <w:t>مولوی محمد ذاکر حسینی بریلوی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 در قبورشان زنده‌اند؟</w:t>
      </w:r>
    </w:p>
    <w:p>
      <w:pPr>
        <w:pStyle w:val="BookText"/>
        <w:rPr/>
      </w:pPr>
      <w:r>
        <w:rPr>
          <w:rFonts w:ascii="IRNazanin" w:hAnsi="IRNazanin" w:eastAsia="IRNazanin"/>
          <w:color w:val="111111"/>
          <w:sz w:val="28"/>
          <w:sz w:val="28"/>
          <w:szCs w:val="28"/>
          <w:rtl w:val="true"/>
          <w:lang w:bidi="fa-IR"/>
        </w:rPr>
        <w:t>چنین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انبیا در قبورشان، حج و نماز بجا می‌آورند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وی همچنین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در نزد مردگان گفته می‌شود می‌فهمند؟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پیامبر صلی الله علیه و آله وسلم  زیارت اموات را و سلام دادن بر آنان را با صیغه‌ی مخاطب جایز دانسته است و در بسیاری از مواقع پیامبر صلی الله علیه و آله وسلم  اهل بقیع را زیارت می‌نمود و بر ایشان سلام و درود می‌فرستاد و بعید است پیغمبر صلی الله علیه و آله وسلم  بر قومی‌که نه می‌شنوند و نه می‌فهمند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او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 بسمع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کسانی را که در گورهایند نمی‌توانی بشنوانی چیست؟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در کتاب روح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دلالت دارد کافری که قلبش مرده باشد قادر به شنیدنی نیست که آن شنیدن برای او نفعی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شریفه نیاورده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قبور چیزی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پیامبر صلی الله علیه و آله وسلم  خبر می‌دهد که مردگان صدای</w:t>
      </w:r>
      <w:bookmarkStart w:id="571" w:name="pg4190_25278"/>
    </w:p>
    <w:p>
      <w:pPr>
        <w:pStyle w:val="BookText"/>
        <w:rPr/>
      </w:pPr>
      <w:bookmarkEnd w:id="571"/>
      <w:r>
        <w:rPr>
          <w:rFonts w:ascii="IRNazanin" w:hAnsi="IRNazanin" w:eastAsia="IRNazanin"/>
          <w:color w:val="111111"/>
          <w:sz w:val="28"/>
          <w:sz w:val="28"/>
          <w:szCs w:val="28"/>
          <w:rtl w:val="true"/>
          <w:lang w:bidi="fa-IR"/>
        </w:rPr>
        <w:t>نعلین عبور کنندگان را می‌شنوند و کشته شدگان بعد کلام و خطاب او را می‌شنوند و سلام کردن بر ایشان را صحیح دانسته یعنی مردگان را به صیغه خطاب مخاطب قرار داده یعنی</w:t>
      </w:r>
    </w:p>
    <w:p>
      <w:pPr>
        <w:pStyle w:val="BookText"/>
        <w:rPr/>
      </w:pPr>
      <w:r>
        <w:rPr>
          <w:rFonts w:ascii="IRNazanin" w:hAnsi="IRNazanin" w:eastAsia="IRNazanin"/>
          <w:color w:val="111111"/>
          <w:sz w:val="28"/>
          <w:sz w:val="28"/>
          <w:szCs w:val="28"/>
          <w:rtl w:val="true"/>
          <w:lang w:bidi="fa-IR"/>
        </w:rPr>
        <w:t>می‌شنوند و فرموده که کسی که بر برادر مرده‌ی مؤمنش سلام بدهد جواب سلام بر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مثل آیه‌ی دیگری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 لا تُسْمِعُ الصُّمَّ الدُّعاءَ إِذا وَلَّوْا مُدْبِرینَ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البته تو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نمی‌توانی بشنوانی و این ندا را به 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بشنوانی</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572" w:name="__RefHeading___Toc3393817_2281741623"/>
      <w:bookmarkStart w:id="573" w:name="_Toc226"/>
      <w:bookmarkEnd w:id="572"/>
      <w:r>
        <w:rPr>
          <w:rtl w:val="true"/>
        </w:rPr>
        <w:t>پ</w:t>
      </w:r>
      <w:r>
        <w:rPr>
          <w:rtl w:val="true"/>
        </w:rPr>
        <w:t xml:space="preserve">) </w:t>
      </w:r>
      <w:r>
        <w:rPr>
          <w:rtl w:val="true"/>
        </w:rPr>
        <w:t>میت قدرت دارد</w:t>
      </w:r>
      <w:bookmarkEnd w:id="573"/>
    </w:p>
    <w:p>
      <w:pPr>
        <w:pStyle w:val="Heading6"/>
        <w:numPr>
          <w:ilvl w:val="5"/>
          <w:numId w:val="1"/>
        </w:numPr>
        <w:rPr/>
      </w:pPr>
      <w:bookmarkStart w:id="574" w:name="__RefHeading___Toc3393819_2281741623"/>
      <w:bookmarkStart w:id="575" w:name="_Toc227"/>
      <w:bookmarkEnd w:id="574"/>
      <w:r>
        <w:rPr>
          <w:rtl w:val="true"/>
        </w:rPr>
        <w:t>دیدگاه دیوبندیه</w:t>
      </w:r>
      <w:bookmarkEnd w:id="575"/>
    </w:p>
    <w:p>
      <w:pPr>
        <w:pStyle w:val="BookText"/>
        <w:rPr/>
      </w:pPr>
      <w:r>
        <w:rPr>
          <w:rFonts w:ascii="IRNazanin" w:hAnsi="IRNazanin" w:eastAsia="IRNazanin"/>
          <w:color w:val="111111"/>
          <w:sz w:val="28"/>
          <w:sz w:val="28"/>
          <w:szCs w:val="28"/>
          <w:rtl w:val="true"/>
          <w:lang w:bidi="fa-IR"/>
        </w:rPr>
        <w:t>بعضی از دیوبندیه، صدور کرامت را از اموات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عمر سربازی در کتاب فتاوای منبع العلوم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این استفتاء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می‌فرمایید در مورد شیخ احمد جامی‌که چند سال پیش به زیارتش رفتم و از بالای قبرش از موزائیک‌ها و زمین سخت، درخت پسته، سبز شده بود؟ آیا کرامت اولیا، ثابت است؟ می‌گوید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اولیاء، حق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مبتدع و این مسأله مورد اجماع اهل سنت است</w:t>
      </w:r>
      <w:r>
        <w:rPr>
          <w:rFonts w:eastAsia="IRNazanin" w:cs="IRNazanin"/>
          <w:color w:val="111111"/>
          <w:sz w:val="28"/>
          <w:szCs w:val="28"/>
          <w:rtl w:val="true"/>
          <w:lang w:bidi="fa-IR"/>
        </w:rPr>
        <w:t>.</w:t>
      </w:r>
      <w:bookmarkStart w:id="576" w:name="pg4190_25281"/>
    </w:p>
    <w:p>
      <w:pPr>
        <w:pStyle w:val="BookText"/>
        <w:rPr/>
      </w:pPr>
      <w:bookmarkEnd w:id="576"/>
      <w:r>
        <w:rPr>
          <w:rFonts w:ascii="IRNazanin" w:hAnsi="IRNazanin" w:eastAsia="IRNazanin"/>
          <w:color w:val="111111"/>
          <w:sz w:val="28"/>
          <w:sz w:val="28"/>
          <w:szCs w:val="28"/>
          <w:rtl w:val="true"/>
          <w:lang w:bidi="fa-IR"/>
        </w:rPr>
        <w:t>وفی الفتاوی الکاملیه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حقیقة الکرامة ما تواتر عن الصحابة فمن بعدهم الی یومنا هذا بحیث لایمکن انکاره وقد نطق القرآن بقصة مریم وآصف</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وقتی از او استفتاء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خدا بعد از وفات هم کرامت دارند یا خیر؟ چنین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اولیاء بعد از مرگ نیز، حق و ثابت است، به دلیل حدیث حکایت قبر نجاشی که پس از موت او، تا مدتی بر سر قبر او نور معلق دیده می‌شد</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380"/>
      </w:r>
    </w:p>
    <w:p>
      <w:pPr>
        <w:pStyle w:val="Heading6"/>
        <w:numPr>
          <w:ilvl w:val="5"/>
          <w:numId w:val="1"/>
        </w:numPr>
        <w:rPr/>
      </w:pPr>
      <w:bookmarkStart w:id="577" w:name="__RefHeading___Toc3393821_2281741623"/>
      <w:bookmarkStart w:id="578" w:name="_Toc228"/>
      <w:bookmarkEnd w:id="577"/>
      <w:r>
        <w:rPr>
          <w:rtl w:val="true"/>
        </w:rPr>
        <w:t>دیدگاه بریلویه</w:t>
      </w:r>
      <w:bookmarkEnd w:id="578"/>
    </w:p>
    <w:p>
      <w:pPr>
        <w:pStyle w:val="Heading6"/>
        <w:numPr>
          <w:ilvl w:val="5"/>
          <w:numId w:val="1"/>
        </w:numPr>
        <w:rPr/>
      </w:pPr>
      <w:bookmarkStart w:id="579" w:name="__RefHeading___Toc3393823_2281741623"/>
      <w:bookmarkStart w:id="580" w:name="_Toc229"/>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مولوی محمد ذاکر حسینی بریلوی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نفعی از اموات به ما می‌رسد یا خیر؟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به زندگان منفعت می‌رسانند و ثابت گردیده که مردگان برای زندگان دعا می‌خوانند و طلب شفاعت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ابن علوی حداد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مردگان از زندگان برای آنان بیشتر است، چون زندگان به امورات زندگی مشغول‌اند در حالی که مردگان مجرد از این مشغولیت‌اند و تعلق خاطری برای ایشان جز آن اعمال صالحه‌ای که قبلاً انجام داده‌اند نیست و مثل ملائکه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که از طرف مردگان به زندگان منفعتی می‌رسد؟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روایتی است که احمدبن حنبل از انس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أعْمَالَکُمْ تُعْرَضُ علی أقَارِبِکُمْ وَعَشَائِرِکُمْ مِنَ الأمْوَاتِ فان کان خَیْراً اسْتَبْشَرُوا بِهِ وان کان غیر ذلک، قالوا اللهم لا تُمِتْهُمْ حتی تَهْدِیَهُمْ کما هَدَیْتَنَا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برای نزدیکان و اقوام مرده شما عرضه می‌گردد، اگر اعمال، نیک باشد به آن شاد می‌گردند و اگر خوب نباشد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نمیران تا اینکه ایشان را هدایت کنی همان‌طور که ما را هدایت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بزاز به سند صحیح از ابن مسعود از پیامبر گرامی اسلام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حَیَاتِی خَیْرٌ لَکُمْ تُحَدِّثُونَ وَنُحَدِّثُ لَکُمْ، وَوَفَاتِی خَیْرٌ لَکُمْ تُعْرَضُ عَلَیَّ أعْمَالُکُمْ، فَمَا رَأیْتُ مِنَ خَیْرٍ حَمِدْتُ اللهَ عَلَیْهِ، وَمَا رَأیْتُ مِنْ شَرٍّ اسْتَغْفَرْتُ اللهَ لَکُمْ</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بودنم برای شما خیر است، چون برای شما مطالبی می‌گویم و شما آن را می‌شنوید و زندگی بعد از مرگ من نیز برای شما خیر است، چون اعمال شما بر من عرضه می‌شود و آنچه از نیکی شما</w:t>
      </w:r>
    </w:p>
    <w:p>
      <w:pPr>
        <w:pStyle w:val="BookText"/>
        <w:rPr/>
      </w:pPr>
      <w:r>
        <w:rPr>
          <w:rFonts w:ascii="IRNazanin" w:hAnsi="IRNazanin" w:eastAsia="IRNazanin"/>
          <w:color w:val="111111"/>
          <w:sz w:val="28"/>
          <w:sz w:val="28"/>
          <w:szCs w:val="28"/>
          <w:rtl w:val="true"/>
          <w:lang w:bidi="fa-IR"/>
        </w:rPr>
        <w:t>می‌بینم، حمد خداوند را می‌کنم و آنچه از شر می‌بینم، طلب بخشش برای شما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منفعتی بزرگ‌تر از طلب بخشش است در آن زمان که عمل گنهکاری از امت او بر او عرضه می‌گردد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مولوی عبدالرحیم رضوی در ترجمه‌ی حقیقت توحید و شرک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و روایات متواتر، بسیاری از مفسران، حیات صالحین را ثابت کرده‌اند، صاحب تفسیر مظهری بعد از این‌که حیات صالحین را ثابت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تواتر عن کثیر من الاولیاء انهم ینصرون اولیائهم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رسیده و واقعیات فراوانی بعد از مرگ اولیای الهی پدید آمده که نشان می‌دهد، اولیای کاملین، دوستداران خودشان را بعد از مرگ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محمود آلوسی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بسیار جالب و ایمان افروزی گفته؛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لاینبغی التوقف فی أن الله تعالی قد یکرم من شاء من أولیائه بعد الموت کما یکرمه قبله بما شاء فیبریء سبحانه المریض وینقذ الغریق وینصرعلی العدو و ینزل الغیث وکیت کرامة له</w:t>
      </w:r>
      <w:r>
        <w:rPr>
          <w:rFonts w:eastAsia="IRNazanin" w:cs="IRNazanin"/>
          <w:color w:val="111111"/>
          <w:sz w:val="28"/>
          <w:szCs w:val="28"/>
          <w:rtl w:val="true"/>
          <w:lang w:bidi="fa-IR"/>
        </w:rPr>
        <w:t>.</w:t>
      </w:r>
      <w:r>
        <w:rPr>
          <w:rStyle w:val="FootnoteAnchor"/>
          <w:rtl w:val="true"/>
        </w:rPr>
        <w:footnoteReference w:id="38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نیست که انسان توقف و تردید کند در این‌که خداوند</w:t>
      </w:r>
      <w:bookmarkStart w:id="581" w:name="pg4190_25290"/>
    </w:p>
    <w:p>
      <w:pPr>
        <w:pStyle w:val="BookText"/>
        <w:rPr/>
      </w:pPr>
      <w:bookmarkEnd w:id="581"/>
      <w:r>
        <w:rPr>
          <w:rFonts w:ascii="IRNazanin" w:hAnsi="IRNazanin" w:eastAsia="IRNazanin"/>
          <w:color w:val="111111"/>
          <w:sz w:val="28"/>
          <w:sz w:val="28"/>
          <w:szCs w:val="28"/>
          <w:rtl w:val="true"/>
          <w:lang w:bidi="fa-IR"/>
        </w:rPr>
        <w:t>سبحانه و تعالی، بندگان صالح و اولیای خود را بعد از وفات کرامت می‌بخشد، همان‌گونه که در زمان حیاتشان بیماری را با دست آنان شفا می‌بخشیده، غریقی را از غرق شدن نجات می‌داده، آنان را بر دشمنانشان غلبه و پیروزی عطا می‌کرده، با فریادشان باران نازل می‌کرده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مرگ‌شان همان کارها را به برکت توسل به آنان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کرامت می‌دهد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وی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عبدالحق دهلوی از حواله‌ی مشایخ عظام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غوث جیلانی در زندگی خودشان تصرف داشته و از دور و نزدیک کمک می‌کرده، بعد از مرگشان هم در قبرشان دارای تصرف بوده و کمک می‌کند</w:t>
      </w:r>
      <w:r>
        <w:rPr>
          <w:rFonts w:eastAsia="IRNazanin" w:cs="IRNazanin"/>
          <w:color w:val="111111"/>
          <w:sz w:val="28"/>
          <w:szCs w:val="28"/>
          <w:rtl w:val="true"/>
          <w:lang w:bidi="fa-IR"/>
        </w:rPr>
        <w:t>... .</w:t>
      </w:r>
      <w:r>
        <w:rPr>
          <w:rStyle w:val="FootnoteAnchor"/>
          <w:rtl w:val="true"/>
        </w:rPr>
        <w:footnoteReference w:id="386"/>
      </w:r>
    </w:p>
    <w:p>
      <w:pPr>
        <w:pStyle w:val="Heading6"/>
        <w:numPr>
          <w:ilvl w:val="5"/>
          <w:numId w:val="1"/>
        </w:numPr>
        <w:rPr/>
      </w:pPr>
      <w:bookmarkStart w:id="582" w:name="__RefHeading___Toc3393825_2281741623"/>
      <w:bookmarkStart w:id="583" w:name="_Toc230"/>
      <w:bookmarkEnd w:id="582"/>
      <w:r>
        <w:rPr>
          <w:rtl w:val="true"/>
        </w:rPr>
        <w:t>اختیار داشتن پیامبر برای تصرف در امور مادی و مخلوقات</w:t>
      </w:r>
      <w:bookmarkEnd w:id="583"/>
    </w:p>
    <w:p>
      <w:pPr>
        <w:pStyle w:val="BookText"/>
        <w:rPr/>
      </w:pPr>
      <w:r>
        <w:rPr>
          <w:rFonts w:ascii="IRNazanin" w:hAnsi="IRNazanin" w:eastAsia="IRNazanin"/>
          <w:color w:val="111111"/>
          <w:sz w:val="28"/>
          <w:sz w:val="28"/>
          <w:szCs w:val="28"/>
          <w:rtl w:val="true"/>
          <w:lang w:bidi="fa-IR"/>
        </w:rPr>
        <w:t>محمد ذاکر حسینی بریلوی در کتاب عقاید جماعت و اهل سنت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پیامبر اختیاری در تصرف امور مادی و مخلوقات هست؟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به حبیبش صلی الله علیه و آله وسلم ، مکان و منزلتی رفیع و وجه تمایز زیادی عطا کرده است، از آن جمله اختیار داشتن در امور مادی است</w:t>
      </w:r>
      <w:r>
        <w:rPr>
          <w:rFonts w:eastAsia="IRNazanin" w:cs="IRNazanin"/>
          <w:color w:val="111111"/>
          <w:sz w:val="28"/>
          <w:szCs w:val="28"/>
          <w:rtl w:val="true"/>
          <w:lang w:bidi="fa-IR"/>
        </w:rPr>
        <w:t>.</w:t>
      </w:r>
      <w:bookmarkStart w:id="584" w:name="pg4190_25293"/>
    </w:p>
    <w:p>
      <w:pPr>
        <w:pStyle w:val="BookText"/>
        <w:rPr/>
      </w:pPr>
      <w:bookmarkEnd w:id="58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اختیار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آیاتی می‌باشد که به بعضی از آنها اشاره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وقتی در میان مردم داوری می‌کنید، به عدالت داوری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سَیُؤْتینَا اللهُ مِنْ فَضْلِهِ وَ رَسُولُهُ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به زودی خداوند و پیامبرش از کرم خود به ما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مگر آنکه خداوند و پیامبرش از فضل خود، آنان را بی‌نیاز گردانند</w:t>
      </w:r>
      <w:r>
        <w:rPr>
          <w:rFonts w:eastAsia="IRNazanin" w:cs="IRNazanin"/>
          <w:color w:val="111111"/>
          <w:sz w:val="28"/>
          <w:szCs w:val="28"/>
          <w:rtl w:val="true"/>
          <w:lang w:bidi="fa-IR"/>
        </w:rPr>
        <w:t>...</w:t>
      </w:r>
    </w:p>
    <w:p>
      <w:pPr>
        <w:pStyle w:val="Heading6"/>
        <w:numPr>
          <w:ilvl w:val="5"/>
          <w:numId w:val="1"/>
        </w:numPr>
        <w:rPr/>
      </w:pPr>
      <w:bookmarkStart w:id="585" w:name="__RefHeading___Toc3393827_2281741623"/>
      <w:bookmarkStart w:id="586" w:name="_Toc231"/>
      <w:bookmarkEnd w:id="585"/>
      <w:r>
        <w:rPr>
          <w:rtl w:val="true"/>
        </w:rPr>
        <w:t>مختار بودن پیامبر</w:t>
      </w:r>
      <w:r>
        <w:rPr>
          <w:rtl w:val="true"/>
        </w:rPr>
        <w:t xml:space="preserve">| </w:t>
      </w:r>
      <w:r>
        <w:rPr>
          <w:rtl w:val="true"/>
        </w:rPr>
        <w:t>در احادیث</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بجوامع الکلم ونصرت بالرعب وبینا ان ناعم اتیت بمفاتیح خزائن الارض فوضعت فی یدی</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حالی که در خواب بودم، کلیدهای گنجینه‌های زمین به من سپرده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اتیت مفاتیح خزائن الارض</w:t>
      </w:r>
      <w:r>
        <w:rPr>
          <w:rFonts w:eastAsia="IRNazanin" w:cs="IRNazanin"/>
          <w:color w:val="111111"/>
          <w:sz w:val="28"/>
          <w:szCs w:val="28"/>
          <w:rtl w:val="true"/>
          <w:lang w:bidi="fa-IR"/>
        </w:rPr>
        <w:t>.</w:t>
      </w:r>
      <w:r>
        <w:rPr>
          <w:rStyle w:val="FootnoteAnchor"/>
          <w:rtl w:val="true"/>
        </w:rPr>
        <w:footnoteReference w:id="391"/>
      </w:r>
      <w:bookmarkStart w:id="587" w:name="pg4190_25296"/>
    </w:p>
    <w:p>
      <w:pPr>
        <w:pStyle w:val="BookText"/>
        <w:rPr/>
      </w:pPr>
      <w:bookmarkEnd w:id="587"/>
      <w:r>
        <w:rPr>
          <w:rFonts w:ascii="IRNazanin" w:hAnsi="IRNazanin" w:eastAsia="IRNazanin"/>
          <w:color w:val="111111"/>
          <w:sz w:val="28"/>
          <w:sz w:val="28"/>
          <w:szCs w:val="28"/>
          <w:rtl w:val="true"/>
          <w:lang w:bidi="fa-IR"/>
        </w:rPr>
        <w:t>کلیدهای گنجینه‌های زمین به دست من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اللهم اغفر لامتی اللهم اغفر لامتی واخرت الثالثه لیوم یرغب الی الخلق کلهم حتی ابراهیم علیه السلام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امت 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سوم را به تأخیر انداختم تا روزی که همه‌ی مردم حتی ابراهیم علیه السلام  از من بخواهند</w:t>
      </w:r>
      <w:r>
        <w:rPr>
          <w:rFonts w:eastAsia="IRNazanin" w:cs="IRNazanin"/>
          <w:color w:val="111111"/>
          <w:sz w:val="28"/>
          <w:szCs w:val="28"/>
          <w:rtl w:val="true"/>
          <w:lang w:bidi="fa-IR"/>
        </w:rPr>
        <w:t>... .</w:t>
      </w:r>
    </w:p>
    <w:p>
      <w:pPr>
        <w:pStyle w:val="Heading6"/>
        <w:numPr>
          <w:ilvl w:val="5"/>
          <w:numId w:val="1"/>
        </w:numPr>
        <w:rPr/>
      </w:pPr>
      <w:bookmarkStart w:id="588" w:name="__RefHeading___Toc3393829_2281741623"/>
      <w:bookmarkStart w:id="589" w:name="_Toc232"/>
      <w:bookmarkEnd w:id="588"/>
      <w:r>
        <w:rPr>
          <w:rtl w:val="true"/>
        </w:rPr>
        <w:t>نظریات بزرگان علماء در مورد مختار بودن پیامبر</w:t>
      </w:r>
      <w:r>
        <w:rPr>
          <w:rtl w:val="true"/>
        </w:rPr>
        <w:t>|</w:t>
      </w:r>
      <w:bookmarkEnd w:id="58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قاری در حدیث ربیعه می‌گوید که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تقاضا کن یعنی حاجتی از من طلب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هدیه‌ای در مقابل خدمتت به تو می‌دهم برای اینکه این از شأن بزرگان است و بزرگتر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پیامبر به طور مطلق فرموده از من طلب کن، نشان می‌دهد که خداوند تعالی به او هر چه از گنجینه‌هایش طلب کند اعطا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ائمه‌ی ما از صفات او برشمرده‌اند که هر چه بخواهد به او داده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شهادت خزیمهْ ابن ثابت را به شهادتین که بخاری روایت کرده است و مثل اجازه دادن او در نوحه سرایی برای ام عطیه فقط در آل فلان که مسلم نقل کرده است</w:t>
      </w:r>
      <w:r>
        <w:rPr>
          <w:rFonts w:eastAsia="IRNazanin" w:cs="IRNazanin"/>
          <w:color w:val="111111"/>
          <w:sz w:val="28"/>
          <w:szCs w:val="28"/>
          <w:rtl w:val="true"/>
          <w:lang w:bidi="fa-IR"/>
        </w:rPr>
        <w:t>.</w:t>
      </w:r>
      <w:r>
        <w:rPr>
          <w:rStyle w:val="FootnoteAnchor"/>
          <w:rtl w:val="true"/>
        </w:rPr>
        <w:footnoteReference w:id="393"/>
      </w:r>
      <w:bookmarkStart w:id="590" w:name="pg4190_25298"/>
    </w:p>
    <w:p>
      <w:pPr>
        <w:pStyle w:val="BookText"/>
        <w:rPr/>
      </w:pPr>
      <w:bookmarkEnd w:id="5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صدیق حسن خان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ربیعه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هر چیز نیکویی که بخواهی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گفت و هیچ قیدی نیاورد، فهمیده می‌شود که هر چیزی به دست و همت و کرامت اوست و داده می‌شود آنچه که بخواهد به اذن پروردگار متعال</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ذیل این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آتَیْناهُمُ الْکِتابَ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حاکم بر خلق سه دسته‌اند، دسته سوم انبیاء هستند که خداوند به آنها از علوم و معارف آنچه برای او است عطا</w:t>
      </w:r>
    </w:p>
    <w:p>
      <w:pPr>
        <w:pStyle w:val="BookText"/>
        <w:rPr/>
      </w:pPr>
      <w:r>
        <w:rPr>
          <w:rFonts w:ascii="IRNazanin" w:hAnsi="IRNazanin" w:eastAsia="IRNazanin"/>
          <w:color w:val="111111"/>
          <w:sz w:val="28"/>
          <w:sz w:val="28"/>
          <w:szCs w:val="28"/>
          <w:rtl w:val="true"/>
          <w:lang w:bidi="fa-IR"/>
        </w:rPr>
        <w:t>فرموده است که به سبب این عطا قادر به تصرف در درون خلق و روح آنها هستند و همچنین از قدرت و مکنت به آنها عطا نمود تا قادر بر تصرف در ظاهر خلق باشند و چون این صفت‌ها جمع شوند به طور مطلق حاکم می‌شوند</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396"/>
      </w:r>
    </w:p>
    <w:p>
      <w:pPr>
        <w:pStyle w:val="Heading4"/>
        <w:numPr>
          <w:ilvl w:val="3"/>
          <w:numId w:val="1"/>
        </w:numPr>
        <w:rPr/>
      </w:pPr>
      <w:bookmarkStart w:id="591" w:name="__RefHeading___Toc3393831_2281741623"/>
      <w:bookmarkStart w:id="592" w:name="_Toc233"/>
      <w:bookmarkEnd w:id="591"/>
      <w:r>
        <w:rPr/>
        <w:t>5</w:t>
      </w:r>
      <w:r>
        <w:rPr>
          <w:rtl w:val="true"/>
        </w:rPr>
        <w:t xml:space="preserve">- </w:t>
      </w:r>
      <w:r>
        <w:rPr>
          <w:rtl w:val="true"/>
        </w:rPr>
        <w:t>حاضر و ناظر بودن پیامبر</w:t>
      </w:r>
      <w:r>
        <w:rPr>
          <w:rtl w:val="true"/>
        </w:rPr>
        <w:t xml:space="preserve">| </w:t>
      </w:r>
      <w:r>
        <w:rPr>
          <w:rtl w:val="true"/>
        </w:rPr>
        <w:t>از دیدگاه دیوبندیه و بریلویه</w:t>
      </w:r>
      <w:bookmarkEnd w:id="592"/>
    </w:p>
    <w:p>
      <w:pPr>
        <w:pStyle w:val="Heading5"/>
        <w:numPr>
          <w:ilvl w:val="4"/>
          <w:numId w:val="1"/>
        </w:numPr>
        <w:rPr/>
      </w:pPr>
      <w:bookmarkStart w:id="593" w:name="__RefHeading___Toc3393833_2281741623"/>
      <w:bookmarkStart w:id="594" w:name="_Toc234"/>
      <w:bookmarkEnd w:id="593"/>
      <w:r>
        <w:rPr>
          <w:rtl w:val="true"/>
        </w:rPr>
        <w:t>دیدگاه دیوبندیه</w:t>
      </w:r>
      <w:bookmarkEnd w:id="5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دیوبندیه، حاضر و ناظر دانستن اموات را شرک</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حوزه علمیه دیوبندیه، یکی از موارد شرک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و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خداوندند، برای کسی ثابت کردن و چنین معتقد بودن که فلان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مقامی‌که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 و صحبت‌های ما را چه از دور و چه از نزدیک می‌شنود، یا کارهای ما را از هر جا که باشد، مشاهده می‌کند و زیر نظر دارد، همه اینها شرک‌اند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مقدس، قریب هشتاد و چهار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مضمونِ حاضری و ناظری خداوند ذوالجلال آمده است که قریب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را ما ذکر کردیم و همین صاحبِ ایمان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عبدالحی لکنوی قائل به حاضر و ناظر بودن انبیاء و اولیاء نیست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حضرات انبیاء و اولیاء هر وقت حاضر و ناظرند و در همه حال بر نداء ما مطلع شوند اگر چه از بعید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 چه این صفت از مختصات حق است و کسی را در آن شرکت نیست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در کتاب بحر،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طبع مصر، همین مضمون است، و در کتب فقهی مثل عالم‌گیری و بدائع</w:t>
      </w:r>
      <w:r>
        <w:rPr>
          <w:rStyle w:val="FootnoteAnchor"/>
          <w:rtl w:val="true"/>
        </w:rPr>
        <w:footnoteReference w:id="399"/>
      </w:r>
      <w:r>
        <w:rPr>
          <w:rFonts w:ascii="IRNazanin" w:hAnsi="IRNazanin" w:eastAsia="IRNazanin"/>
          <w:color w:val="111111"/>
          <w:sz w:val="28"/>
          <w:sz w:val="28"/>
          <w:szCs w:val="28"/>
          <w:rtl w:val="true"/>
          <w:lang w:bidi="fa-IR"/>
        </w:rPr>
        <w:t>همین اعتقاد را اظهار داشته‌اند</w:t>
      </w:r>
      <w:r>
        <w:rPr>
          <w:rFonts w:eastAsia="IRNazanin" w:cs="IRNazanin"/>
          <w:color w:val="111111"/>
          <w:sz w:val="28"/>
          <w:szCs w:val="28"/>
          <w:rtl w:val="true"/>
          <w:lang w:bidi="fa-IR"/>
        </w:rPr>
        <w:t>.</w:t>
      </w:r>
      <w:bookmarkStart w:id="595" w:name="pg4190_25304"/>
    </w:p>
    <w:p>
      <w:pPr>
        <w:pStyle w:val="BookText"/>
        <w:rPr/>
      </w:pPr>
      <w:bookmarkEnd w:id="595"/>
      <w:r>
        <w:rPr>
          <w:rFonts w:ascii="IRNazanin" w:hAnsi="IRNazanin" w:eastAsia="IRNazanin"/>
          <w:color w:val="111111"/>
          <w:sz w:val="28"/>
          <w:sz w:val="28"/>
          <w:szCs w:val="28"/>
          <w:rtl w:val="true"/>
          <w:lang w:bidi="fa-IR"/>
        </w:rPr>
        <w:t>معلوم شد که فقهای اسلام، دارنده‌ی این اعتقاد را خارج از اسلام می‌دانند، فکر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و ناظر بدان او را ندانی غیر او</w:t>
      </w:r>
    </w:p>
    <w:p>
      <w:pPr>
        <w:pStyle w:val="BookText"/>
        <w:rPr/>
      </w:pPr>
      <w:r>
        <w:rPr>
          <w:rFonts w:ascii="IRNazanin" w:hAnsi="IRNazanin" w:eastAsia="IRNazanin"/>
          <w:color w:val="111111"/>
          <w:sz w:val="28"/>
          <w:sz w:val="28"/>
          <w:szCs w:val="28"/>
          <w:rtl w:val="true"/>
          <w:lang w:bidi="fa-IR"/>
        </w:rPr>
        <w:t>غیر او را نیست زیبا این دو امر ای جانِ من</w:t>
      </w:r>
    </w:p>
    <w:p>
      <w:pPr>
        <w:pStyle w:val="BookText"/>
        <w:rPr/>
      </w:pPr>
      <w:r>
        <w:rPr>
          <w:rFonts w:ascii="IRNazanin" w:hAnsi="IRNazanin" w:eastAsia="IRNazanin"/>
          <w:color w:val="111111"/>
          <w:sz w:val="28"/>
          <w:sz w:val="28"/>
          <w:szCs w:val="28"/>
          <w:rtl w:val="true"/>
          <w:lang w:bidi="fa-IR"/>
        </w:rPr>
        <w:t>هرکه دارد اعتقاد فاسدی بر غیر او</w:t>
      </w:r>
    </w:p>
    <w:p>
      <w:pPr>
        <w:pStyle w:val="BookText"/>
        <w:rPr/>
      </w:pPr>
      <w:r>
        <w:rPr>
          <w:rFonts w:ascii="IRNazanin" w:hAnsi="IRNazanin" w:eastAsia="IRNazanin"/>
          <w:color w:val="111111"/>
          <w:sz w:val="28"/>
          <w:sz w:val="28"/>
          <w:szCs w:val="28"/>
          <w:rtl w:val="true"/>
          <w:lang w:bidi="fa-IR"/>
        </w:rPr>
        <w:t>کافرش دان ای عزیزم مشرکش ای یارِ من</w:t>
      </w:r>
      <w:r>
        <w:rPr>
          <w:rStyle w:val="FootnoteAnchor"/>
          <w:rtl w:val="true"/>
        </w:rPr>
        <w:footnoteReference w:id="400"/>
      </w:r>
    </w:p>
    <w:p>
      <w:pPr>
        <w:pStyle w:val="Heading5"/>
        <w:numPr>
          <w:ilvl w:val="4"/>
          <w:numId w:val="1"/>
        </w:numPr>
        <w:rPr/>
      </w:pPr>
      <w:bookmarkStart w:id="596" w:name="__RefHeading___Toc3393835_2281741623"/>
      <w:bookmarkStart w:id="597" w:name="_Toc235"/>
      <w:bookmarkEnd w:id="596"/>
      <w:r>
        <w:rPr>
          <w:rtl w:val="true"/>
        </w:rPr>
        <w:t>دیدگاه بریلویه</w:t>
      </w:r>
      <w:bookmarkEnd w:id="597"/>
    </w:p>
    <w:p>
      <w:pPr>
        <w:pStyle w:val="Heading6"/>
        <w:numPr>
          <w:ilvl w:val="5"/>
          <w:numId w:val="1"/>
        </w:numPr>
        <w:rPr/>
      </w:pPr>
      <w:bookmarkStart w:id="598" w:name="__RefHeading___Toc3393837_2281741623"/>
      <w:bookmarkStart w:id="599" w:name="_Toc236"/>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اما بریلویه معتقد است که پیامبر صلی الله علیه و آله وسلم ، صفت حاضر و ناظر را داراست و دلائلی از آیات و احادیث و کلام بزرگان اهل تسنن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محمد ذاکر حسینی بریلوی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حاضر و ناظر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خداوند او را شاهد قرار داده است و این کرامت بزرگ از جمله تفاوت‌هایی است که موجب برتری پیامبر می‌باشد و او را به صفت شهود متصف گردانیده است و او شاهد اعمال امت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ممکن است که اعمال را می‌بینید و امور وجودی جلوی او متجلی می‌شود تا اینکه چیزی بر او پوشیده و مخفی نماند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مطلب وجود دارد؟</w:t>
      </w:r>
      <w:bookmarkStart w:id="600" w:name="pg4190_25307"/>
    </w:p>
    <w:p>
      <w:pPr>
        <w:pStyle w:val="BookText"/>
        <w:rPr/>
      </w:pPr>
      <w:bookmarkEnd w:id="60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آیات الهی در قرآن مجید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شاهِدًاوَ مُبَشِّرًا وَ نَذیرًا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 دهنده و هشدار دهنده فرستادیم</w:t>
      </w:r>
      <w:r>
        <w:rPr>
          <w:rFonts w:eastAsia="IRNazanin" w:cs="IRNazanin"/>
          <w:color w:val="111111"/>
          <w:sz w:val="28"/>
          <w:szCs w:val="28"/>
          <w:rtl w:val="true"/>
          <w:lang w:bidi="fa-IR"/>
        </w:rPr>
        <w:t>.</w:t>
      </w:r>
    </w:p>
    <w:p>
      <w:pPr>
        <w:pStyle w:val="Heading6"/>
        <w:numPr>
          <w:ilvl w:val="5"/>
          <w:numId w:val="1"/>
        </w:numPr>
        <w:rPr/>
      </w:pPr>
      <w:bookmarkStart w:id="601" w:name="__RefHeading___Toc3393839_2281741623"/>
      <w:bookmarkStart w:id="602" w:name="_Toc237"/>
      <w:bookmarkEnd w:id="601"/>
      <w:r>
        <w:rPr>
          <w:rtl w:val="true"/>
        </w:rPr>
        <w:t>احادیث در مورد حاضر و ناظر بودن پیامبر</w:t>
      </w:r>
      <w:r>
        <w:rPr>
          <w:rtl w:val="true"/>
        </w:rPr>
        <w:t>|</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قِبْلَتِی ههُنَا فَوَاللهِ مَا یَخْفَی عَلَیَّ خُشُوعُکُمْ وَلاَ رُکُوعُکْم، إِنِّی لأَرَاکُمْ مِنْ وَرَاءِ ظَهْرِی</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جلوی من، اینجا را می‌بینید؟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از من خشوع شما و نه رکوع شما و شما را از پشت سرم می‌بینم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تَرَوْنَ أنَّهُ یَخْفَی عَلَیَّ شَیْءٌ مِمَّا تَصْنَعُونَ وَاللهِ إِنِّی لأَرَی مِنْ خَلْفِی کَمَا أرَی مِنْ بَیْنِ یَدَیَّ</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بر من چیزی پنهان است از آنچه شما انجام می‌دهید؟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پشت سرم را همانطور که می‌بینم آنچه روبروی من انجام می‌شود</w:t>
      </w:r>
      <w:r>
        <w:rPr>
          <w:rFonts w:eastAsia="IRNazanin" w:cs="IRNazanin"/>
          <w:color w:val="111111"/>
          <w:sz w:val="28"/>
          <w:szCs w:val="28"/>
          <w:rtl w:val="true"/>
          <w:lang w:bidi="fa-IR"/>
        </w:rPr>
        <w:t>.</w:t>
      </w:r>
      <w:bookmarkStart w:id="603" w:name="pg4190_25310"/>
    </w:p>
    <w:p>
      <w:pPr>
        <w:pStyle w:val="BookText"/>
        <w:rPr/>
      </w:pPr>
      <w:bookmarkEnd w:id="60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فَرَطٌ لَکُمْ وَأنَا شَهِیدٌ عَلَیْکُمْ وَإِنِّی وَاللهِ لأنْظُرُ إِلَی حَوْضِی الآنَ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پیشی می‌گیرم و من بر شما شاهدم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حوضم نگاه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لَمْ أکُنْ أرِیتُهُ إِلَّا رَأیْتُهُ فی مَقَامی حَتَّی الْجَنَّةُ وَالنَّارُ</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آن را نبینم حتی بهشت و جهنم را ازاین مکان می‌بینم</w:t>
      </w:r>
      <w:r>
        <w:rPr>
          <w:rFonts w:eastAsia="IRNazanin" w:cs="IRNazanin"/>
          <w:color w:val="111111"/>
          <w:sz w:val="28"/>
          <w:szCs w:val="28"/>
          <w:rtl w:val="true"/>
          <w:lang w:bidi="fa-IR"/>
        </w:rPr>
        <w:t>.</w:t>
      </w:r>
    </w:p>
    <w:p>
      <w:pPr>
        <w:pStyle w:val="Heading6"/>
        <w:numPr>
          <w:ilvl w:val="5"/>
          <w:numId w:val="1"/>
        </w:numPr>
        <w:rPr/>
      </w:pPr>
      <w:bookmarkStart w:id="604" w:name="__RefHeading___Toc3393841_2281741623"/>
      <w:bookmarkStart w:id="605" w:name="_Toc238"/>
      <w:bookmarkEnd w:id="604"/>
      <w:r>
        <w:rPr>
          <w:rtl w:val="true"/>
        </w:rPr>
        <w:t>گفتار بزرگان و علما در خصوص حاضر و ناظر بودن پیامبر</w:t>
      </w:r>
      <w:r>
        <w:rPr>
          <w:rtl w:val="true"/>
        </w:rPr>
        <w:t>|</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می‌گوید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رد روح، فارغ شدن از مشغولیت و فراغ بال است از چیزی که درصدد آن در عالم برزخ است از نگاه کردن در اعمال امتش، طلب مغفرت برای ایشان از گناهان، دعا برای دوری بلا از ایشان، سیر و نزول در مناطق زمین برای وارد شدن برکت در آنجا و حاضر شدن در تشییع جنازه صالحی از امت که او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از جمله مشغولیات پیامبر صلی الله علیه و آله وسلم  در عالم برزخ است، همانطور که در بعضی روایات وارد شده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قرطبی در کتاب تذکره،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شهادهْ النبی صلی الله علیه و آله وسلم  علی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از منهال بن عماء از سعید‌بن مصیب شنید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یوم الا تعرض علی النبی صلی الله علیه و آله وسلم  امته غدوه و عشیه فیعرفهم بسیماهم و اعمالهم فذلک یشهد علیهم یقول الله تبارک وتعالی فکیف اذا جئنا من کل امة بشهید وجئنا بک علی هولاء شهیداً</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روزی نیست مگر این‌که بر پیامبر، امتش در صبح و شام عرضه می‌شود و آن حضرت ایشان را به قیافه و اعمال</w:t>
      </w:r>
    </w:p>
    <w:p>
      <w:pPr>
        <w:pStyle w:val="BookText"/>
        <w:rPr/>
      </w:pP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شاهد بر ایشان است همانطور که خداوند تبارک و تعالی در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هنگامی‌که از هر امتی شاهدی بیاوریم و تو را بر آنان شاهد قرار دهیم؟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ابوسعود در تفسیر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وَمُبَشِّرًا وَنَذیرًا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کسانی که مبعوث شده است، مراقبت از احوال ایشان می‌کند و اعمالشان را مشاهده می‌کند و شاهد راستگویی و دروغگویی و هدایت و</w:t>
      </w:r>
    </w:p>
    <w:p>
      <w:pPr>
        <w:pStyle w:val="BookText"/>
        <w:rPr/>
      </w:pPr>
      <w:r>
        <w:rPr>
          <w:rFonts w:ascii="IRNazanin" w:hAnsi="IRNazanin" w:eastAsia="IRNazanin"/>
          <w:color w:val="111111"/>
          <w:sz w:val="28"/>
          <w:sz w:val="28"/>
          <w:szCs w:val="28"/>
          <w:rtl w:val="true"/>
          <w:lang w:bidi="fa-IR"/>
        </w:rPr>
        <w:t>گمراهی آنها می‌باشد و در روز قیامت در حق ایشان شهادتی که قبول می‌شود چه علیه و چه به نفع آنان باشد، می‌نماید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مختلفی دارد؛ اول این که او شاهد بر خلق در روز قیامت است، همانطور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پیامبر مبعوث شده تا شاهد باشد یعنی متحمل شهادت شود و او در آخرت شهید باشد یعنی ادا می‌کند آنچه را دیده و حامل آن می‌باشد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تفاوتی بین وفات و حیات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در مشاهده‌ی امتش و معرفت به حالاتشان و نیت‌هایشان و مصیبت‌ها و خاطره‌های آنان، و این مطالب در نزد او مشخص است و مخفی نیست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محقق، عبدالحق محدث دهلوی، در تفسیر آیه‌ی مذکور</w:t>
      </w:r>
      <w:r>
        <w:rPr>
          <w:rStyle w:val="FootnoteAnchor"/>
          <w:rtl w:val="true"/>
        </w:rPr>
        <w:footnoteReference w:id="41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مؤمنین از ذات خودشان به ایشان نزدیک‌تر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نانوتوی، امام دیوبندی‌ها، در کتاب آب حیات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نبی نزدیک‌تر به مؤمنین است از روح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روح ایشان نزدیک‌تر به ایشان به اندازه نزدیکی پیامبر به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اصلی أوْلی، نزدیک بودن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بعد از نقل بعضی احادیث در این زمینه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مرگ انبیاء به این است که اینها از ما غایب می‌شوند به طوری که ما درکشان نمی‌کنیم، اگرچه موجود و زنده هستند و این مثل حال و احوال ملائکه است که زنده و موجود هستند و هیچ یک از افراد بشر آنها را نمی‌بیند مگر کسانی از اولیاء که خداوند کرامت خویش را شامل آنان گردانیده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قاری در شرح شفاء می‌گوید که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خانه‌های مسلمانان حاضر است و عمرو بن دینار که از امام محدثین است، از ابن عباس و ابن عمر و جابر و آنها از شعبه و سفیان و حماد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عالمی است که ائمه اهل سنت از او روایت کرده‌اند و این مطلب را گفته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w:t>
      </w:r>
      <w:r>
        <w:rPr>
          <w:rStyle w:val="FootnoteAnchor"/>
          <w:rtl w:val="true"/>
        </w:rPr>
        <w:footnoteReference w:id="417"/>
      </w:r>
      <w:bookmarkStart w:id="606" w:name="pg4190_25322"/>
    </w:p>
    <w:p>
      <w:pPr>
        <w:pStyle w:val="Heading4"/>
        <w:numPr>
          <w:ilvl w:val="3"/>
          <w:numId w:val="1"/>
        </w:numPr>
        <w:rPr/>
      </w:pPr>
      <w:bookmarkStart w:id="607" w:name="__RefHeading___Toc3393843_2281741623"/>
      <w:bookmarkStart w:id="608" w:name="_Toc239"/>
      <w:bookmarkEnd w:id="606"/>
      <w:bookmarkEnd w:id="607"/>
      <w:r>
        <w:rPr/>
        <w:t>6</w:t>
      </w:r>
      <w:r>
        <w:rPr>
          <w:rtl w:val="true"/>
        </w:rPr>
        <w:t xml:space="preserve">- </w:t>
      </w:r>
      <w:r>
        <w:rPr>
          <w:rtl w:val="true"/>
        </w:rPr>
        <w:t>توسل</w:t>
      </w:r>
      <w:bookmarkEnd w:id="608"/>
    </w:p>
    <w:p>
      <w:pPr>
        <w:pStyle w:val="Heading5"/>
        <w:numPr>
          <w:ilvl w:val="4"/>
          <w:numId w:val="1"/>
        </w:numPr>
        <w:rPr/>
      </w:pPr>
      <w:bookmarkStart w:id="609" w:name="__RefHeading___Toc3393845_2281741623"/>
      <w:bookmarkStart w:id="610" w:name="_Toc240"/>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همان‌طور که در گفتار قبل در رابطه با توسل بیان شد؛ در بعضی از موارد، اختلافاتی بین اندیشه‌ی محمد بن عبد الوهاب و علمای اهل تسنن سیستان و بلوچستان وجود دارد که در این گفتار به موارد اختلافی پرداخته می‌شود</w:t>
      </w:r>
      <w:r>
        <w:rPr>
          <w:rFonts w:eastAsia="IRNazanin" w:cs="IRNazanin"/>
          <w:color w:val="111111"/>
          <w:sz w:val="28"/>
          <w:szCs w:val="28"/>
          <w:rtl w:val="true"/>
          <w:lang w:bidi="fa-IR"/>
        </w:rPr>
        <w:t>.</w:t>
      </w:r>
    </w:p>
    <w:p>
      <w:pPr>
        <w:pStyle w:val="Heading5"/>
        <w:numPr>
          <w:ilvl w:val="4"/>
          <w:numId w:val="1"/>
        </w:numPr>
        <w:rPr/>
      </w:pPr>
      <w:bookmarkStart w:id="611" w:name="__RefHeading___Toc3393847_2281741623"/>
      <w:bookmarkStart w:id="612" w:name="_Toc241"/>
      <w:bookmarkEnd w:id="611"/>
      <w:r>
        <w:rPr>
          <w:rtl w:val="true"/>
        </w:rPr>
        <w:t>الف</w:t>
      </w:r>
      <w:r>
        <w:rPr>
          <w:rtl w:val="true"/>
        </w:rPr>
        <w:t xml:space="preserve">) </w:t>
      </w:r>
      <w:r>
        <w:rPr>
          <w:rtl w:val="true"/>
        </w:rPr>
        <w:t xml:space="preserve">خواندن خدا به حق یا جایگاه اولیاء از دیدگاه غیر مقلد </w:t>
      </w:r>
      <w:r>
        <w:rPr>
          <w:rtl w:val="true"/>
        </w:rPr>
        <w:t>(</w:t>
      </w:r>
      <w:r>
        <w:rPr>
          <w:rtl w:val="true"/>
        </w:rPr>
        <w:t>اهل حدیث</w:t>
      </w:r>
      <w:r>
        <w:rPr>
          <w:rtl w:val="true"/>
        </w:rPr>
        <w:t xml:space="preserve">) </w:t>
      </w:r>
      <w:r>
        <w:rPr>
          <w:rtl w:val="true"/>
        </w:rPr>
        <w:t>و دیوبندیه</w:t>
      </w:r>
      <w:bookmarkEnd w:id="612"/>
    </w:p>
    <w:p>
      <w:pPr>
        <w:pStyle w:val="Heading6"/>
        <w:numPr>
          <w:ilvl w:val="5"/>
          <w:numId w:val="1"/>
        </w:numPr>
        <w:rPr/>
      </w:pPr>
      <w:bookmarkStart w:id="613" w:name="__RefHeading___Toc3393849_2281741623"/>
      <w:bookmarkStart w:id="614" w:name="_Toc242"/>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 xml:space="preserve">صالح بن فوزان از شارحان کلام محمدبن عبد الوهاب 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التوسل من مسائل الفقه و الاجتهاد التی لا إنکار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که خالی از عبادت شخص متوسل شده است، توسل به حق یا به مقام شخص است، پس این نوع</w:t>
      </w:r>
    </w:p>
    <w:p>
      <w:pPr>
        <w:pStyle w:val="BookText"/>
        <w:rPr/>
      </w:pPr>
      <w:r>
        <w:rPr>
          <w:rFonts w:ascii="IRNazanin" w:hAnsi="IRNazanin" w:eastAsia="IRNazanin"/>
          <w:color w:val="111111"/>
          <w:sz w:val="28"/>
          <w:sz w:val="28"/>
          <w:szCs w:val="28"/>
          <w:rtl w:val="true"/>
          <w:lang w:bidi="fa-IR"/>
        </w:rPr>
        <w:t>توسل بدعت است و شرک نیست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بن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گوینده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 الله بحق أولیائه أو بجاه أولیائه أو بحق النبی أو بجاه النبی، این شرک نیست و لکن نزد جمهور اهل علم، بدعت و از وسائل شرک است، زیرا دعا عبادت است و کیفیت دعا از امور توقیفیه است و از پیامبرمان صلی الله علیه و آله وسلم  آنچه که دلالت برشرعیت یا اباحه توسل بحق یا مقام یکی از خلق کند، ثابت نشده است، پس جایز نیست برای مسلم که توسلی را ایجاد کند که خداوند تشریعش نکرده است</w:t>
      </w:r>
      <w:r>
        <w:rPr>
          <w:rFonts w:eastAsia="IRNazanin" w:cs="IRNazanin"/>
          <w:color w:val="111111"/>
          <w:sz w:val="28"/>
          <w:szCs w:val="28"/>
          <w:rtl w:val="true"/>
          <w:lang w:bidi="fa-IR"/>
        </w:rPr>
        <w:t>.</w:t>
      </w:r>
      <w:bookmarkStart w:id="615" w:name="pg4190_25325"/>
    </w:p>
    <w:p>
      <w:pPr>
        <w:pStyle w:val="BookText"/>
        <w:rPr/>
      </w:pPr>
      <w:bookmarkEnd w:id="6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شُرَکاءُ شَرَعُوا لَهُمْ مِنَ الدِّینِ ما لَمْ یَأذَنْ بِهِ اللهُ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آیا آنها معبودانی دارند که دین و آیینی بی‌اذن خداوند برای آنان تشریع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اکرم صلی الله علیه و آله وسلم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دستورات دینی ما چیزی بیفزاید، مردود می‌باشد</w:t>
      </w:r>
      <w:r>
        <w:rPr>
          <w:rFonts w:eastAsia="IRNazanin" w:cs="IRNazanin"/>
          <w:color w:val="111111"/>
          <w:sz w:val="28"/>
          <w:szCs w:val="28"/>
          <w:rtl w:val="true"/>
          <w:lang w:bidi="fa-IR"/>
        </w:rPr>
        <w:t>.</w:t>
      </w:r>
      <w:r>
        <w:rPr>
          <w:rStyle w:val="FootnoteAnchor"/>
          <w:rtl w:val="true"/>
        </w:rPr>
        <w:footnoteReference w:id="420"/>
      </w:r>
    </w:p>
    <w:p>
      <w:pPr>
        <w:pStyle w:val="Heading6"/>
        <w:numPr>
          <w:ilvl w:val="5"/>
          <w:numId w:val="1"/>
        </w:numPr>
        <w:rPr/>
      </w:pPr>
      <w:bookmarkStart w:id="616" w:name="__RefHeading___Toc3393851_2281741623"/>
      <w:bookmarkStart w:id="617" w:name="_Toc243"/>
      <w:bookmarkEnd w:id="616"/>
      <w:r>
        <w:rPr>
          <w:rtl w:val="true"/>
        </w:rPr>
        <w:t xml:space="preserve">دیدگاه غیر مقلد </w:t>
      </w:r>
      <w:r>
        <w:rPr>
          <w:rtl w:val="true"/>
        </w:rPr>
        <w:t>(</w:t>
      </w:r>
      <w:r>
        <w:rPr>
          <w:rtl w:val="true"/>
        </w:rPr>
        <w:t>اهل حدیث</w:t>
      </w:r>
      <w:r>
        <w:rPr>
          <w:rtl w:val="true"/>
        </w:rPr>
        <w:t>)</w:t>
      </w:r>
      <w:bookmarkEnd w:id="61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العقیدهْ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حوزه علمیه است، خواندن خداوند به حق و جاه پیامبر را جایز نمی‌داند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طبق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جنایز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عبدالله ریگی احمدی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 همگان روشن است، آنچه که امروز عامه‌ی مردم موقع زیارت قبور انجام می‌دهند،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خواستن از خدا به حق میت، اینها همه از جمله بزرگ‌ترین سخنان بیهوده و باطل می‌باشند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8" w:name="__RefHeading___Toc3393853_2281741623"/>
      <w:bookmarkStart w:id="619" w:name="_Toc244"/>
      <w:bookmarkEnd w:id="618"/>
      <w:r>
        <w:rPr>
          <w:rtl w:val="true"/>
        </w:rPr>
        <w:t>دیدگاه دیوبندیه</w:t>
      </w:r>
      <w:bookmarkEnd w:id="619"/>
    </w:p>
    <w:p>
      <w:pPr>
        <w:pStyle w:val="Heading6"/>
        <w:numPr>
          <w:ilvl w:val="5"/>
          <w:numId w:val="1"/>
        </w:numPr>
        <w:rPr/>
      </w:pPr>
      <w:bookmarkStart w:id="620" w:name="__RefHeading___Toc3393855_2281741623"/>
      <w:bookmarkStart w:id="621" w:name="_Toc245"/>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فی الدعاء این است که در دعاء الفاظی که موهم شرکند،</w:t>
      </w:r>
    </w:p>
    <w:p>
      <w:pPr>
        <w:pStyle w:val="BookText"/>
        <w:rPr/>
      </w:pPr>
      <w:r>
        <w:rPr>
          <w:rFonts w:ascii="IRNazanin" w:hAnsi="IRNazanin" w:eastAsia="IRNazanin"/>
          <w:color w:val="111111"/>
          <w:sz w:val="28"/>
          <w:sz w:val="28"/>
          <w:szCs w:val="28"/>
          <w:rtl w:val="true"/>
          <w:lang w:bidi="fa-IR"/>
        </w:rPr>
        <w:t>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فلان حاجت مرا برآر و غیره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اما بر خلاف این دیدگاه، خود محمد عمر سربازی از این گونه توسل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جواب استفتاء زیر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گرفتن به شخص یا کتاب الله درست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حقیقت توسل و وسیله را باید فهمید؛ حقیقت توسل این است که هر بنده‌ی کامل نزد خداوند متعال به مقدار مرتبه و جاه او، رحمت خداوند متوجه و شامل او می‌باشد و غرض توسل این است که توسل کننده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توجه رحمت و قرب خود که فلان را نزد تو هست، به برکت همان رحمت، مرا فلان چیز عطا بفرما و همین است، معنای توسل به قرآن و اعمال صالحه و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یا قرآن یا فلان عمل، مورد رحمت توست و محبت و اعتقاد با مورد رحمت، جالب رحمت است و ما به آن، محبت و اعتقاد داریم، پس به ما رحمت فرما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حکم وسیله این است که نزد جمهور اهل سنت و جماعت توسل به قرآن و انبیاء و صلحا جایز بلکه موجب مقبولیت دعا و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محمد بن عبدالوهاب همراه معتقدین خود، خلاف جمهور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جمهور در مورد اینگونه توسل، تصریحات و اشارات قرآن و حدیث‌اند که در زیر به آنها پرداخته می‌شود</w:t>
      </w:r>
      <w:r>
        <w:rPr>
          <w:rFonts w:eastAsia="IRNazanin" w:cs="IRNazanin"/>
          <w:color w:val="111111"/>
          <w:sz w:val="28"/>
          <w:szCs w:val="28"/>
          <w:rtl w:val="true"/>
          <w:lang w:bidi="fa-IR"/>
        </w:rPr>
        <w:t>:</w:t>
      </w:r>
      <w:bookmarkStart w:id="622" w:name="pg4190_25331"/>
    </w:p>
    <w:p>
      <w:pPr>
        <w:pStyle w:val="Heading6"/>
        <w:numPr>
          <w:ilvl w:val="5"/>
          <w:numId w:val="1"/>
        </w:numPr>
        <w:rPr/>
      </w:pPr>
      <w:bookmarkStart w:id="623" w:name="__RefHeading___Toc3393857_2281741623"/>
      <w:bookmarkStart w:id="624" w:name="_Toc246"/>
      <w:bookmarkEnd w:id="622"/>
      <w:bookmarkEnd w:id="623"/>
      <w:r>
        <w:rPr>
          <w:rtl w:val="true"/>
        </w:rPr>
        <w:t>ثبوت توسل طبق آیات قرآن کریم</w:t>
      </w:r>
      <w:bookmarkEnd w:id="624"/>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مِنْ قَبْلُ یَسْتَفْتِحُونَ عَلَی الَّذینَ کَفَرُوا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قبلاً کسانی بودند که طلب فتح بر کفار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استفتاح طلب مدد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که مرجع غیر مقلدین و اهل حدیث است، در تفسیر فتح القدیر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الاستفتاح الاستنصار</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فتح کردن همان طلب یاری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آلوسی بغدادی در روح المعانی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آیه‌ی شریفه در موضوع بنی قریظه و بنی نضیر نازل شده است که آنان در زمان اول علیه اوس و خزرج با توسل به رسول اکرم صلی الله علیه و آله وسلم  دعای فتح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قول ابن عباس و قتاده که می‌گویند آنان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نسئلک بحق نبیک الذی وعدتنا ان تبعثه فی آخر الزمان ان تنصرنا الیوم علی عدونا فینصرون</w:t>
      </w:r>
      <w:r>
        <w:rPr>
          <w:rFonts w:eastAsia="IRNazanin" w:cs="IRNazanin"/>
          <w:color w:val="111111"/>
          <w:sz w:val="28"/>
          <w:szCs w:val="28"/>
          <w:rtl w:val="true"/>
          <w:lang w:bidi="fa-IR"/>
        </w:rPr>
        <w:t>.</w:t>
      </w:r>
      <w:r>
        <w:rPr>
          <w:rStyle w:val="FootnoteAnchor"/>
          <w:rtl w:val="true"/>
        </w:rPr>
        <w:footnoteReference w:id="42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توسل به پیامبری که مژده بعثت او را در آخرالزمان به ما دادی، از تو سؤال می‌کنیم که امروز ما را بر</w:t>
      </w:r>
      <w:bookmarkStart w:id="625" w:name="pg4190_25334"/>
    </w:p>
    <w:p>
      <w:pPr>
        <w:pStyle w:val="BookText"/>
        <w:rPr/>
      </w:pPr>
      <w:bookmarkEnd w:id="625"/>
      <w:r>
        <w:rPr>
          <w:rFonts w:ascii="IRNazanin" w:hAnsi="IRNazanin" w:eastAsia="IRNazanin"/>
          <w:color w:val="111111"/>
          <w:sz w:val="28"/>
          <w:sz w:val="28"/>
          <w:szCs w:val="28"/>
          <w:rtl w:val="true"/>
          <w:lang w:bidi="fa-IR"/>
        </w:rPr>
        <w:t>دشمنانمان پیروزی عنایت فرما، و آنان پیروز می‌شدند</w:t>
      </w:r>
      <w:r>
        <w:rPr>
          <w:rFonts w:eastAsia="IRNazanin" w:cs="IRNazanin"/>
          <w:color w:val="111111"/>
          <w:sz w:val="28"/>
          <w:szCs w:val="28"/>
          <w:rtl w:val="true"/>
          <w:lang w:bidi="fa-IR"/>
        </w:rPr>
        <w:t>.</w:t>
      </w:r>
      <w:r>
        <w:rPr>
          <w:rStyle w:val="FootnoteAnchor"/>
          <w:rtl w:val="true"/>
        </w:rPr>
        <w:footnoteReference w:id="427"/>
      </w:r>
    </w:p>
    <w:p>
      <w:pPr>
        <w:pStyle w:val="Heading6"/>
        <w:numPr>
          <w:ilvl w:val="5"/>
          <w:numId w:val="1"/>
        </w:numPr>
        <w:rPr/>
      </w:pPr>
      <w:bookmarkStart w:id="626" w:name="__RefHeading___Toc3393859_2281741623"/>
      <w:bookmarkStart w:id="627" w:name="_Toc247"/>
      <w:bookmarkEnd w:id="626"/>
      <w:r>
        <w:rPr>
          <w:rtl w:val="true"/>
        </w:rPr>
        <w:t>ثبوت توسل طبق احادیث</w:t>
      </w:r>
      <w:bookmarkEnd w:id="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حُنَیْفٍ أَنَّ رَجُلاً ضَرِیرَ الْبَصَرِ أَتَی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لی أنْ یُعَافِیَنِی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وَأتَوَجَّهُ إِلَیْکَ بِمُحَمَّدٍ نَبِیِّ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ابواسحاق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بن حنیف مروی است که مردی نابینا به خدمت پیامبراکرم صلی الله علیه و آله وسلم  حاضر شدو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برای من که خداوند متعال مرا عافیت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مسئلت می‌جویم و به تو توجه می‌کنم به وسیله‌ی محمد صلی الله علیه و آله وسلم ، پیامبر رحمت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این حدیث توسل صراحتاً ثابت شد، و چون که در هیچ روایتی دعا کردن حضرت رسول اکرم صلی الله علیه و آله وسلم  برای او ثابت نیست، از این ثابت شد که همان طور که توسل به دعای شخصی جایز است، توسل در دعا بذات او هم جائز است</w:t>
      </w:r>
      <w:r>
        <w:rPr>
          <w:rFonts w:eastAsia="IRNazanin" w:cs="IRNazanin"/>
          <w:color w:val="111111"/>
          <w:sz w:val="28"/>
          <w:szCs w:val="28"/>
          <w:rtl w:val="true"/>
          <w:lang w:bidi="fa-IR"/>
        </w:rPr>
        <w:t>.</w:t>
      </w:r>
      <w:r>
        <w:rPr>
          <w:rStyle w:val="FootnoteAnchor"/>
          <w:rtl w:val="true"/>
        </w:rPr>
        <w:footnoteReference w:id="42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انجاح الحاجه، حاشیه‌ی ابن ماجه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نسائی</w:t>
      </w:r>
      <w:r>
        <w:rPr>
          <w:rStyle w:val="FootnoteAnchor"/>
          <w:rtl w:val="true"/>
        </w:rPr>
        <w:footnoteReference w:id="43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ترمذی</w:t>
      </w:r>
      <w:r>
        <w:rPr>
          <w:rStyle w:val="FootnoteAnchor"/>
          <w:rtl w:val="true"/>
        </w:rPr>
        <w:footnoteReference w:id="431"/>
      </w:r>
      <w:r>
        <w:rPr>
          <w:rFonts w:ascii="IRNazanin" w:hAnsi="IRNazanin" w:eastAsia="IRNazanin"/>
          <w:color w:val="111111"/>
          <w:sz w:val="28"/>
          <w:sz w:val="28"/>
          <w:szCs w:val="28"/>
          <w:rtl w:val="true"/>
          <w:lang w:bidi="fa-IR"/>
        </w:rPr>
        <w:t>هم آورده‌اند و ترمذی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هم آن را تصریح کرده و</w:t>
      </w:r>
    </w:p>
    <w:p>
      <w:pPr>
        <w:pStyle w:val="BookText"/>
        <w:rPr/>
      </w:pPr>
      <w:r>
        <w:rPr>
          <w:rFonts w:ascii="IRNazanin" w:hAnsi="IRNazanin" w:eastAsia="IRNazanin"/>
          <w:color w:val="111111"/>
          <w:sz w:val="28"/>
          <w:sz w:val="28"/>
          <w:szCs w:val="28"/>
          <w:rtl w:val="true"/>
          <w:lang w:bidi="fa-IR"/>
        </w:rPr>
        <w:t>این مطلب را هم اضافه آورده است که کور، بعد از این دعا برخاست و بینا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انجاح الحاجه بعد از تصحیح حدیث مذکور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کبیر از عثمان‌بن حنیف مذکور، روایت می‌کند که بعد از فوت کردن پیغمبر، در زمان حضرت عثمان غنی، شخصی برای رفع حاجتی چند بار در خدمت خلیفه سوم حاضر شد ولی نیاز او بر 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حنیف او را راهنمایی کرد که وضو کرده در مسجد برود و همان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شخص همین عمل را انجام داد مشکلش برآورده 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از این روایت توسل به ذوات و اشخاص، بعد الوفات هم ثابت 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الدرداء عن النبی صلی الله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ابغونی فی ضعفائکم فإنما ترزقون او تنصرون بضعفائکم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ابو داوود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درداء از پیامبر اکرم صلی الله علیه و آله وسلم  روایت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 قیامت در غربا طلب کنید چرا که غربا را نزد خداوند کریم</w:t>
      </w:r>
    </w:p>
    <w:p>
      <w:pPr>
        <w:pStyle w:val="BookText"/>
        <w:rPr/>
      </w:pPr>
      <w:r>
        <w:rPr>
          <w:rFonts w:ascii="IRNazanin" w:hAnsi="IRNazanin" w:eastAsia="IRNazanin"/>
          <w:color w:val="111111"/>
          <w:sz w:val="28"/>
          <w:sz w:val="28"/>
          <w:szCs w:val="28"/>
          <w:rtl w:val="true"/>
          <w:lang w:bidi="fa-IR"/>
        </w:rPr>
        <w:t>چنان فضلی هست که شما را روزی و نصرت بر دشمنان بطفیل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هم توسل بذات مقبولین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ابی وقاص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نصر الله هذه الامة بضعفائها ودعوتهم واخلاصهم</w:t>
      </w:r>
      <w:r>
        <w:rPr>
          <w:rStyle w:val="FootnoteAnchor"/>
          <w:rtl w:val="true"/>
        </w:rPr>
        <w:footnoteReference w:id="4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النسائی وهو عند البخاری بلفظ هل تنصرون وترزقون الا بضعفائکم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هم ثابت شد که توسل به ذات و اعمال و اخلاص مقبولین و کاملین در نزد حضرت خداوند کریم و دعا کردن رواست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محمد عمر سربازی در جواب این استفتاء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حضرت عمر بن خطاب که از حضرت عباس درباره ی توسل ذکر شده است، چرا پیش قبر مطهر آن حضرت اظهار توسل نکرد؟ چنین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عمر در مسأله‌ی توسل به حضرت عباس؛ خود همین حدیث بزرگترین دلیل است برای ثبوت توسل از احیاء و اموات، مقصد اصلی فاروق اعظم از این عمل این بود که امت را بیدار کند که توسل به نبی اکرم صلی الله علیه و آله وسلم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بلاواسطه از نبی کرام توسل کرده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از اقرباء حسیه یا معنویه‌ی نبی اکرم صلی الله علیه و آله وسلم  توسل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bookmarkStart w:id="628" w:name="pg4190_25343"/>
    </w:p>
    <w:p>
      <w:pPr>
        <w:pStyle w:val="BookText"/>
        <w:rPr/>
      </w:pPr>
      <w:bookmarkEnd w:id="628"/>
      <w:r>
        <w:rPr>
          <w:rFonts w:ascii="IRNazanin" w:hAnsi="IRNazanin" w:eastAsia="IRNazanin"/>
          <w:color w:val="111111"/>
          <w:sz w:val="28"/>
          <w:sz w:val="28"/>
          <w:szCs w:val="28"/>
          <w:rtl w:val="true"/>
          <w:lang w:bidi="fa-IR"/>
        </w:rPr>
        <w:t>اینکه حضرت حکیم الامهْ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توسل به غیر نبی هم ثابت شد، وقتی که او را به نبی تعلق حسی یا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فاروق اعظم نه به این سبب از حضرت عباس توسل کردند که بعد از وفات حضور اکرم صلی الله علیه و آله وسلم  از او توسل روا نیست؛ چرا که در روایات دیگر جواز آن بعد از وفات هم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دوم فاروق اعظم این بود که مسلمانان را متوجه کند که جواز توسل، خاص انبیاء نیست بلکه به دیگر صلحا هم رواست</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629" w:name="__RefHeading___Toc3393861_2281741623"/>
      <w:bookmarkStart w:id="630" w:name="_Toc248"/>
      <w:bookmarkEnd w:id="629"/>
      <w:r>
        <w:rPr>
          <w:rtl w:val="true"/>
        </w:rPr>
        <w:t>ثبوت جواز توسل به ذوات و اعمال مقبولین و کاملین نزد جمهور اهل سنت و جماعت از حنفیه و شافعیه</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توسل از 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خطیب بن علی از میمون روایت می‌کند که من از امام شافعی شنیدم،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بوسیله‌ی امام ابوحنیفه تحصیل برکت می‌کنم، بعد از آن نیاز من زود به مراد می‌رسد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توسل از سمهودی و از علامه سبکی رحمهًْ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لایستشفع ولا یتوسل بمن له هذا المقام والجاه عند مولاه بل یجوز التوسل بسائر الصالحین کما 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طلب شفاعت و توسل به کسی که دارای</w:t>
      </w:r>
    </w:p>
    <w:p>
      <w:pPr>
        <w:pStyle w:val="BookText"/>
        <w:rPr/>
      </w:pPr>
      <w:r>
        <w:rPr>
          <w:rFonts w:ascii="IRNazanin" w:hAnsi="IRNazanin" w:eastAsia="IRNazanin"/>
          <w:color w:val="111111"/>
          <w:sz w:val="28"/>
          <w:sz w:val="28"/>
          <w:szCs w:val="28"/>
          <w:rtl w:val="true"/>
          <w:lang w:bidi="fa-IR"/>
        </w:rPr>
        <w:t xml:space="preserve">جاه و مقامی نزد مولایش می‌باشد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جاه و مقام رسول اکرم صلی الله علیه و آله وسلم  نزد خدای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توسل به دیگرصالحین هم جایز است همانطور که سبکی گفته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توسل از شاه محمد اسحاق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این طور که الهی به حرمت نبی و ولی، حاجت مرا روا کن، جایز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توسل از حضرت مولانا رشید احمد گنگوهی رحمهْ الله تعالی</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توسل از حکیم الامهْ مولانا تهانوی رحمهْ الله تعالی</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متفقة تمام اکابر علماء 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مولانا خلیل احمد سهارنپوری رحمه لله تعالی در المهند علی المفند، صفحات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در جواب سؤال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 عندنا وعند مشائخنا یجوز التوسل فی</w:t>
      </w:r>
    </w:p>
    <w:p>
      <w:pPr>
        <w:pStyle w:val="BookText"/>
        <w:rPr/>
      </w:pPr>
      <w:r>
        <w:rPr>
          <w:rFonts w:ascii="IRNazanin" w:hAnsi="IRNazanin" w:eastAsia="IRNazanin"/>
          <w:color w:val="111111"/>
          <w:sz w:val="28"/>
          <w:sz w:val="28"/>
          <w:szCs w:val="28"/>
          <w:rtl w:val="true"/>
          <w:lang w:bidi="fa-IR"/>
        </w:rPr>
        <w:t xml:space="preserve">الدعوات بالانبیاء والصالحین من الاولیاء والشهداء والصدیقین فی حیاتهم و بعد وفاتهم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اتوسل الیک بفلان ان تجیب دعوتی وتقضی حاجتی الخ</w:t>
      </w:r>
      <w:r>
        <w:rPr>
          <w:rFonts w:eastAsia="IRNazanin" w:cs="IRNazanin"/>
          <w:color w:val="111111"/>
          <w:sz w:val="28"/>
          <w:szCs w:val="28"/>
          <w:rtl w:val="true"/>
          <w:lang w:bidi="fa-IR"/>
        </w:rPr>
        <w:t>».</w:t>
      </w:r>
      <w:r>
        <w:rPr>
          <w:rStyle w:val="FootnoteAnchor"/>
          <w:rtl w:val="true"/>
        </w:rPr>
        <w:footnoteReference w:id="44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حدیث حضرت عمر رضی الله عنه که به حضرت عباس رضی الله عنه استسقی کردند استدلال می‌گیرند که اگر توسل به مرده جایز می‌بود چرا حضرت عمر به ذات گرامی آن حضرت صلی الله علیه و سلم استسقی نکرد،</w:t>
      </w:r>
      <w:bookmarkStart w:id="631" w:name="pg4190_25349"/>
    </w:p>
    <w:p>
      <w:pPr>
        <w:pStyle w:val="BookText"/>
        <w:rPr/>
      </w:pPr>
      <w:bookmarkEnd w:id="631"/>
      <w:r>
        <w:rPr>
          <w:rFonts w:ascii="IRNazanin" w:hAnsi="IRNazanin" w:eastAsia="IRNazanin"/>
          <w:color w:val="111111"/>
          <w:sz w:val="28"/>
          <w:sz w:val="28"/>
          <w:szCs w:val="28"/>
          <w:rtl w:val="true"/>
          <w:lang w:bidi="fa-IR"/>
        </w:rPr>
        <w:t>ایشان در مغالطه‌اند، چرا که هدف حضرت عمر از این حدیث این بود که مردم را متوجه سازد که توسل به نبی صلی الله علیه و سلم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بلاواسطه به ذات گرامی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توسل به قرابت حسیه یا قرابت معنویه‌ی آن حضرت مثل حضرت عباس که قرابت حسیه داشت، و دیگر کاملین و صالحین امت که قرابت معنوی با او دارند، نه به این معنا که به وجود مقدس ایشان بعد وفات توسل روا نیست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از بریلویه، محمد ذاکر حسینی بریلوی هم در کتاب عقاید اهل سنت و جماعت در صفحات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را اثبات می‌کند</w:t>
      </w:r>
      <w:r>
        <w:rPr>
          <w:rFonts w:eastAsia="IRNazanin" w:cs="IRNazanin"/>
          <w:color w:val="111111"/>
          <w:sz w:val="28"/>
          <w:szCs w:val="28"/>
          <w:rtl w:val="true"/>
          <w:lang w:bidi="fa-IR"/>
        </w:rPr>
        <w:t>.</w:t>
      </w:r>
    </w:p>
    <w:p>
      <w:pPr>
        <w:pStyle w:val="Heading5"/>
        <w:numPr>
          <w:ilvl w:val="4"/>
          <w:numId w:val="1"/>
        </w:numPr>
        <w:rPr/>
      </w:pPr>
      <w:bookmarkStart w:id="632" w:name="__RefHeading___Toc3393863_2281741623"/>
      <w:bookmarkStart w:id="633" w:name="_Toc249"/>
      <w:bookmarkEnd w:id="632"/>
      <w:r>
        <w:rPr>
          <w:rtl w:val="true"/>
        </w:rPr>
        <w:t>ب</w:t>
      </w:r>
      <w:r>
        <w:rPr>
          <w:rtl w:val="true"/>
        </w:rPr>
        <w:t xml:space="preserve">) </w:t>
      </w:r>
      <w:r>
        <w:rPr>
          <w:rtl w:val="true"/>
        </w:rPr>
        <w:t>استعانت و استغاثه به غیر الله از دیدگاه بریلویه</w:t>
      </w:r>
      <w:bookmarkEnd w:id="633"/>
    </w:p>
    <w:p>
      <w:pPr>
        <w:pStyle w:val="Heading6"/>
        <w:numPr>
          <w:ilvl w:val="5"/>
          <w:numId w:val="1"/>
        </w:numPr>
        <w:rPr/>
      </w:pPr>
      <w:bookmarkStart w:id="634" w:name="__RefHeading___Toc3393865_2281741623"/>
      <w:bookmarkStart w:id="635" w:name="_Toc250"/>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همان‌طور که در گفتار قبل بیان شد، محمد بن عبد الوهاب و غیرمقلدین و دیوبندیه، استعانت و استغاثه</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گویم صفات بی عدد، فریاد رس یا مصطفی</w:t>
      </w:r>
    </w:p>
    <w:p>
      <w:pPr>
        <w:pStyle w:val="BookText"/>
        <w:rPr/>
      </w:pPr>
      <w:r>
        <w:rPr>
          <w:rFonts w:ascii="IRNazanin" w:hAnsi="IRNazanin" w:eastAsia="IRNazanin"/>
          <w:color w:val="111111"/>
          <w:sz w:val="28"/>
          <w:sz w:val="28"/>
          <w:szCs w:val="28"/>
          <w:rtl w:val="true"/>
          <w:lang w:bidi="fa-IR"/>
        </w:rPr>
        <w:t>خوانم درودت روز و شب،ای خسرو اعلی لقب</w:t>
      </w:r>
    </w:p>
    <w:p>
      <w:pPr>
        <w:pStyle w:val="BookText"/>
        <w:rPr/>
      </w:pPr>
      <w:r>
        <w:rPr>
          <w:rFonts w:ascii="IRNazanin" w:hAnsi="IRNazanin" w:eastAsia="IRNazanin"/>
          <w:color w:val="111111"/>
          <w:sz w:val="28"/>
          <w:sz w:val="28"/>
          <w:szCs w:val="28"/>
          <w:rtl w:val="true"/>
          <w:lang w:bidi="fa-IR"/>
        </w:rPr>
        <w:t>من کمترین امتم، یاری بده در غربتم</w:t>
      </w:r>
    </w:p>
    <w:p>
      <w:pPr>
        <w:pStyle w:val="BookText"/>
        <w:rPr/>
      </w:pPr>
      <w:r>
        <w:rPr>
          <w:rFonts w:ascii="IRNazanin" w:hAnsi="IRNazanin" w:eastAsia="IRNazanin"/>
          <w:color w:val="111111"/>
          <w:sz w:val="28"/>
          <w:sz w:val="28"/>
          <w:szCs w:val="28"/>
          <w:rtl w:val="true"/>
          <w:lang w:bidi="fa-IR"/>
        </w:rPr>
        <w:t>کردم گناه بی عدد، بنمای را هم یا صمد</w:t>
      </w:r>
    </w:p>
    <w:p>
      <w:pPr>
        <w:pStyle w:val="BookText"/>
        <w:rPr/>
      </w:pPr>
      <w:r>
        <w:rPr>
          <w:rFonts w:ascii="IRNazanin" w:hAnsi="IRNazanin" w:eastAsia="IRNazanin"/>
          <w:color w:val="111111"/>
          <w:sz w:val="28"/>
          <w:sz w:val="28"/>
          <w:szCs w:val="28"/>
          <w:rtl w:val="true"/>
          <w:lang w:bidi="fa-IR"/>
        </w:rPr>
        <w:t>ای رهبر جمله رسل، ای رهنمای پرسبل</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اسم تو زیب کام من</w:t>
      </w:r>
    </w:p>
    <w:p>
      <w:pPr>
        <w:pStyle w:val="BookText"/>
        <w:rPr/>
      </w:pPr>
      <w:r>
        <w:rPr>
          <w:rFonts w:ascii="IRNazanin" w:hAnsi="IRNazanin" w:eastAsia="IRNazanin"/>
          <w:color w:val="111111"/>
          <w:sz w:val="28"/>
          <w:sz w:val="28"/>
          <w:szCs w:val="28"/>
          <w:rtl w:val="true"/>
          <w:lang w:bidi="fa-IR"/>
        </w:rPr>
        <w:t>خواهیم از لطفت مدد فریاد رس یا مصطفی</w:t>
      </w:r>
    </w:p>
    <w:p>
      <w:pPr>
        <w:pStyle w:val="BookText"/>
        <w:rPr/>
      </w:pPr>
      <w:r>
        <w:rPr>
          <w:rFonts w:ascii="IRNazanin" w:hAnsi="IRNazanin" w:eastAsia="IRNazanin"/>
          <w:color w:val="111111"/>
          <w:sz w:val="28"/>
          <w:sz w:val="28"/>
          <w:szCs w:val="28"/>
          <w:rtl w:val="true"/>
          <w:lang w:bidi="fa-IR"/>
        </w:rPr>
        <w:t>فخر رسل شاه عرب، فریاد رس یا مصطفی</w:t>
      </w:r>
    </w:p>
    <w:p>
      <w:pPr>
        <w:pStyle w:val="BookText"/>
        <w:rPr/>
      </w:pPr>
      <w:r>
        <w:rPr>
          <w:rFonts w:ascii="IRNazanin" w:hAnsi="IRNazanin" w:eastAsia="IRNazanin"/>
          <w:color w:val="111111"/>
          <w:sz w:val="28"/>
          <w:sz w:val="28"/>
          <w:szCs w:val="28"/>
          <w:rtl w:val="true"/>
          <w:lang w:bidi="fa-IR"/>
        </w:rPr>
        <w:t>تشریف ده در قربتم، فریاد رس یا مصطفی</w:t>
      </w:r>
    </w:p>
    <w:p>
      <w:pPr>
        <w:pStyle w:val="BookText"/>
        <w:rPr/>
      </w:pPr>
      <w:r>
        <w:rPr>
          <w:rFonts w:ascii="IRNazanin" w:hAnsi="IRNazanin" w:eastAsia="IRNazanin"/>
          <w:color w:val="111111"/>
          <w:sz w:val="28"/>
          <w:sz w:val="28"/>
          <w:szCs w:val="28"/>
          <w:rtl w:val="true"/>
          <w:lang w:bidi="fa-IR"/>
        </w:rPr>
        <w:t>می‌خواهم از لطفت مدد، فریاد رس یا مصطفی</w:t>
      </w:r>
    </w:p>
    <w:p>
      <w:pPr>
        <w:pStyle w:val="BookText"/>
        <w:rPr/>
      </w:pPr>
      <w:r>
        <w:rPr>
          <w:rFonts w:ascii="IRNazanin" w:hAnsi="IRNazanin" w:eastAsia="IRNazanin"/>
          <w:color w:val="111111"/>
          <w:sz w:val="28"/>
          <w:sz w:val="28"/>
          <w:szCs w:val="28"/>
          <w:rtl w:val="true"/>
          <w:lang w:bidi="fa-IR"/>
        </w:rPr>
        <w:t>ای مقتدای جزء و کل، فریاد رس یا مصطفی</w:t>
      </w:r>
    </w:p>
    <w:p>
      <w:pPr>
        <w:pStyle w:val="BookText"/>
        <w:rPr/>
      </w:pPr>
      <w:r>
        <w:rPr>
          <w:rFonts w:ascii="IRNazanin" w:hAnsi="IRNazanin" w:eastAsia="IRNazanin"/>
          <w:color w:val="111111"/>
          <w:sz w:val="28"/>
          <w:sz w:val="28"/>
          <w:szCs w:val="28"/>
          <w:rtl w:val="true"/>
          <w:lang w:bidi="fa-IR"/>
        </w:rPr>
        <w:t>خوانم به صبح و شام من فریاد رس یا مصطفی</w:t>
      </w:r>
    </w:p>
    <w:p>
      <w:pPr>
        <w:pStyle w:val="BookText"/>
        <w:rPr/>
      </w:pPr>
      <w:r>
        <w:rPr>
          <w:rFonts w:ascii="IRNazanin" w:hAnsi="IRNazanin" w:eastAsia="IRNazanin"/>
          <w:color w:val="111111"/>
          <w:sz w:val="28"/>
          <w:sz w:val="28"/>
          <w:szCs w:val="28"/>
          <w:rtl w:val="true"/>
          <w:lang w:bidi="fa-IR"/>
        </w:rPr>
        <w:t xml:space="preserve">شعر بلوچ،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با کمی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غیر خدا را در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که مرده باشد شرک</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شبیر احمد عثمانی از بزرگان دیوبند شبه قاره هند،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بریلویه، استعانت و استغاثه از غیر خدا را مشروط به اذن خداوند جایز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أفغانی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الشیخ شبیر أحمد العثمانی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لایجوز الاستمداد فی الحقیقة من غیر الله؛ ولکن إذا جعل شخص مقبول واسطة لرحمة الله، ویطلب منه العون علی اعتقاد أنه غیر مستقل فی الاعانة، فهذا جائز؛ لأن هذه الاستعانة بهذا الولی فی الحقیقة استعانة بالله تعالی</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این آیه شریفه فهمیده می‌شود، حقیقتاً استمداد از غیر خدا که جایز نیست، لکن زمانی که شخص مقبولی را واسطه رحمت الهی قرار دهد و طلب کمک از او با اعتقاد به اینکه او در کمک کردن غیر مستقل است، پس این جایز است، بخاطر اینکه استعانت از این ولی در حقیقت استعانت از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عبدالرحیم رضوی در ترجمه‌ی کتاب حقیقت توحید و شرک 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فضائل و اختیارات صالحین به اذن خداوند حاصل می‌شود و بدون اذن او هیچ کس نمی‌تواند کاری انجام دهدو تمام کارهایی که اولیاء الهی انجام می‌دهند به اذن و مشیت خداوند سبحانه تعالی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در اثر آن فضائل و قوتی که خداوند به</w:t>
      </w:r>
    </w:p>
    <w:p>
      <w:pPr>
        <w:pStyle w:val="BookText"/>
        <w:rPr/>
      </w:pPr>
      <w:r>
        <w:rPr>
          <w:rFonts w:ascii="IRNazanin" w:hAnsi="IRNazanin" w:eastAsia="IRNazanin"/>
          <w:color w:val="111111"/>
          <w:sz w:val="28"/>
          <w:sz w:val="28"/>
          <w:szCs w:val="28"/>
          <w:rtl w:val="true"/>
          <w:lang w:bidi="fa-IR"/>
        </w:rPr>
        <w:t>آنان عطا می‌کند، به مقامات بالا و رفیعی می‌رسند که حضرت رسول مکرم اسلام صلی الله علیه و آله وسلم ، به کلام خداوند درباره‌ی اولیاء خویش ارشاد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هُرَیْرَةَ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قَالَ مَنْ عَادَی لِی وَلِیًّا فَقَدْ آذَنْتُهُ بِالْحَرْبِ، وَمَا تَقَرَّبَ إِلَیَّ عَبْدِی بِشَیْءٍ أحَبَّ إِلَیَّ مِمَّا افْتَرَضْتُ عَلَیْهِ، وَمَا یَزَالُ عَبْدِی یَتَقَرَّبُ إِلَیَّ بِالنَّوَافِلِ حَتَّی اُحِبَّهُ، فَإِذَا أحْبَبْتُهُ کُنْتُ سَمْعَهُ الَّذِی یَسْمَعُ بِهِ، وَبَصَرَهُ الَّذِی یُبْصِرُ بِهِ، وَیَدَهُ الَّتِی یَبْطُشُ بِهَا وَرِجْلَهُ الَّتِی یَمْشِی بِهَا، وَإِنْ سَأَلَنِی لأُعْطِیَنَّهُ، وَلَئِنِ اسْتَعَاذَنِی لأُعِیذَنَّهُ</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هر کسی با ولی من عداوت و دشمنی کند من با او اعلام جنگ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بنده‌ی من را به من نزدیک نمی‌کند که محبوب‌تر از انجام فرائض نزد من باشد و دائماً بنده‌ی من به واسطه‌ی نوافل به من نزدیک می‌شود تا اینکه او را محبوب خود قرار می‌دهم، وقتی که محبوب خود قرار دادم، گوش او می‌شوم که با آن می‌شنود و چشم او می‌شوم که با آن می‌بیند و دست او می‌شوم که با آن کار انجام می‌دهد و پای او می‌شوم که به وسیله‌ی آن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چیزی بخواهد حتماً به او عطا می‌کنم و اگر از من پناه بخواهد به او پناه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فخر الدین رازی، در تشریح این حدیث قدسی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العبد إذا واظب علی الطاعات بلغ إلی المقام الذی یقول الله کنت له سمعاً وبصراً فإذا صار نور جلال الله سمعاً له سمع القریب والبعید وإذا صار ذلک النور بصراً له رأی القریب والبعید وإذا صار ذلک النور یداً له قدر علی التصرف فی الصعب والسهل والبعید والقریب</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 چنین بنده‌ای وقتی که بر اطاعت و بندگی مواظبت می‌کند به مقامی می‌رسد که خداوند تبارک و تعالی فرموده من گوش و چشم او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نور جلال الهی گوش او می‌شود، دور و نزدیک را می‌شنود و وقتی که نور عظمت خداوند چشم او شود، دور و نزدیک را می‌بیند و وقتی که نور جلال خداوند دست او بشود، او قدرت پیدا می‌کند که در مشکل و آسان و دور و نزدیک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دوران علامه سید احمد سعید کاظمی می‌گوید</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ذاتی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سایه تجلی خداوند است که در او تجلی نموده و همیشه محتاج و غیر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معلوم شد که مشکل‌گشایی بندگان صالح از جانب خداوند سبحان و تعالی است که در تمام اعضاء و جوارح آنان صفات خداوند تجلی نموده و آنان مظهر صفات خداوند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کنیم و بدانیم که مشکل گشا شدن بندگان صالح، عطاء الهی است که خداوند با اعضاء و جوارح آنان کارهای</w:t>
      </w:r>
    </w:p>
    <w:p>
      <w:pPr>
        <w:pStyle w:val="BookText"/>
        <w:rPr/>
      </w:pPr>
      <w:r>
        <w:rPr>
          <w:rFonts w:ascii="IRNazanin" w:hAnsi="IRNazanin" w:eastAsia="IRNazanin"/>
          <w:color w:val="111111"/>
          <w:sz w:val="28"/>
          <w:sz w:val="28"/>
          <w:szCs w:val="28"/>
          <w:rtl w:val="true"/>
          <w:lang w:bidi="fa-IR"/>
        </w:rPr>
        <w:t>خودش را انجام داده و مشکلات را حل می‌کند، پس زمانی که به دست بنده مشکلی حل می‌شود و حاجت کسی برآورده می‌شود، او به قوت و اذن خدا مشکل گشایی می‌کند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 عقیده مسلمانان، نابود کننده‌ی همه‌ی ریشه‌های شرک می‌باشد که هیچ کس در مقابل خداوند متعال مستقل نیست، بلکه همه‌ی عالم، مظهر و تجلی ذات باری تعالی است و اگر خدای ناکرده این عقیده شرک نامیده شود، پس چه توحید و اسلامی باقی می‌ماند؟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مؤلف، ضمن استدلال به آیه‌ی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 این است که آصف بن برخیا چگونه تخت با آن عظمت را در یک لحظه و با یک چشم برهم زدن از فاصله‌ی دور حاضر کرد، در حالی که تمام جنیان از آوردن تخت، با آن سرعت عاجز بودند؟</w:t>
      </w:r>
    </w:p>
    <w:p>
      <w:pPr>
        <w:pStyle w:val="BookText"/>
        <w:rPr/>
      </w:pPr>
      <w:r>
        <w:rPr>
          <w:rFonts w:ascii="IRNazanin" w:hAnsi="IRNazanin" w:eastAsia="IRNazanin"/>
          <w:color w:val="111111"/>
          <w:sz w:val="28"/>
          <w:sz w:val="28"/>
          <w:szCs w:val="28"/>
          <w:rtl w:val="true"/>
          <w:lang w:bidi="fa-IR"/>
        </w:rPr>
        <w:t>این سؤال را سید محمود آلوسی در تفسیر روح المعانی به طور محققانه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آصف تصرف فی عین العرش</w:t>
      </w:r>
      <w:r>
        <w:rPr>
          <w:rFonts w:eastAsia="IRNazanin" w:cs="IRNazanin"/>
          <w:color w:val="111111"/>
          <w:sz w:val="28"/>
          <w:szCs w:val="28"/>
          <w:rtl w:val="true"/>
          <w:lang w:bidi="fa-IR"/>
        </w:rPr>
        <w:t>».</w:t>
      </w:r>
      <w:r>
        <w:rPr>
          <w:rStyle w:val="FootnoteAnchor"/>
          <w:rtl w:val="true"/>
        </w:rPr>
        <w:footnoteReference w:id="45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در تخت بالقیس تصرف کرد؛ یعنی آن را در جای خودش نابود نموده و نزد حضرت سلیمان موجود کرد که هیچ کس متوجه آن نشد، مگر کسی هر آن و هر لحظه که خلقت جدیدی حاصل می‌شود را</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وجود آن عین، زمان نابود کردن آن بوده و گفتار آصف، عین فعل و عمل آن در یک زمان بوده است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چون گفتارانسان‌های کامل، به منزله‌ی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است و به بعضی انسان‌های کامل، خداوند قدرتی عطا و عنایت کرده که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آن کار انجام می‌شود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این واقعیات و حوادث قرآنی ثابت می‌شود که طاقت و قدرتی را که پروردگار عالم به فضل و کرم خود به انبیاء و اولیای خودش عطا و عنایت کرده است، نباید با عقل ناقص خود بسنجیم و عطا و بخشش خداوند را محدود کنیم</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لعین با مکر و حیله‌های مختلف تلاش می‌کند که فضل و عطای خداوند سبحانه و تعالی را محدود نشان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انبیاءو صالحین فقط در زمان حیات، قدرت انجام کارهایی را دارند و کمک خواستن از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وفاتشان کمک و مدد خواستن از آنان شرک است و امکان دارد که</w:t>
      </w:r>
    </w:p>
    <w:p>
      <w:pPr>
        <w:pStyle w:val="BookText"/>
        <w:rPr/>
      </w:pPr>
      <w:r>
        <w:rPr>
          <w:rFonts w:ascii="IRNazanin" w:hAnsi="IRNazanin" w:eastAsia="IRNazanin"/>
          <w:color w:val="111111"/>
          <w:sz w:val="28"/>
          <w:sz w:val="28"/>
          <w:szCs w:val="28"/>
          <w:rtl w:val="true"/>
          <w:lang w:bidi="fa-IR"/>
        </w:rPr>
        <w:t>این وسوسه‌ی خود را رنگ دینی داده و از آیه‌ی قرآن استدلال بیاورند که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اساس توجیه خود را چنین بنا نموده است که در عطا و بخشش خداوند بین زنده و مرده‌ی قریب و بعید فرق بگذارد و اسباب و دلیل کارش را از قرآن قرار دهد؛ 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تو را پرستش نموده و فقط 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اذهان تقلین کند که اگر از زنده مدد خواسته شود، جایز و اگر از مرده کمک خواسته شود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از قریب طلب کمک شود جایز، ولی اگر از بعید درخواست کمک شود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طوراگر در امور عادیه کمک خواسته شود جایز است ولی در امور غیر عادیه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حدیث استفاده می‌شود که در عطای خداوند بین امور عادیه و غیر عادیه فرقی نیست، بلکه معیار، عقیده‌ی انسان است؛ یعنی از کسی که مدد خواسته می‌شود اگر آن کس را، خدا و اله معبود و مستقل بداند، شرک است و اگر چنین نباشد شرک نیست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که توجیه خودساخته‌ی شیطان بر زنده و مرده و بر دور و نزدیک متوقف است که از مرده و دور استعانت و کمک خواستن شرک است ولی از زنده و نزدیک استعانت کردن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توجیه این است، پس کمک</w:t>
      </w:r>
      <w:bookmarkStart w:id="636" w:name="pg4190_25368"/>
    </w:p>
    <w:p>
      <w:pPr>
        <w:pStyle w:val="BookText"/>
        <w:rPr/>
      </w:pPr>
      <w:bookmarkEnd w:id="636"/>
      <w:r>
        <w:rPr>
          <w:rFonts w:ascii="IRNazanin" w:hAnsi="IRNazanin" w:eastAsia="IRNazanin"/>
          <w:color w:val="111111"/>
          <w:sz w:val="28"/>
          <w:sz w:val="28"/>
          <w:szCs w:val="28"/>
          <w:rtl w:val="true"/>
          <w:lang w:bidi="fa-IR"/>
        </w:rPr>
        <w:t>خواستن از بت‌ها در صورتی که نزدیک باشند جایز و موجه است، همچنین کمک خواستن قوم فرعون از فرعون زنده، روا و موجه بوده است در حالی که قرآن آنها را مشرک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معیار شرک و توجیه، عقیده انسانها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مفسرین در تفسیر آیه‌ی مبارکه‌ی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همه‌ی کارهای بزرگ و کوچک، عادی و غیر عادی، باید فقط از خداوند مدد و استعانت کنیم، چون غیر او کسی مددکار واقعی و مستقل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بنده صالح خداوند را به طور غیرمستقل فقط برای واسطه‌ی رحمت الهی سبب قرار دهیم، هیچ اشکالی ندارد بلکه چنین مواردی مدد خواستن از خود پروردگار است</w:t>
      </w:r>
      <w:r>
        <w:rPr>
          <w:rFonts w:eastAsia="IRNazanin" w:cs="IRNazanin"/>
          <w:color w:val="111111"/>
          <w:sz w:val="28"/>
          <w:szCs w:val="28"/>
          <w:rtl w:val="true"/>
          <w:lang w:bidi="fa-IR"/>
        </w:rPr>
        <w:t>.</w:t>
      </w:r>
      <w:r>
        <w:rPr>
          <w:rStyle w:val="FootnoteAnchor"/>
          <w:rtl w:val="true"/>
        </w:rPr>
        <w:footnoteReference w:id="457"/>
      </w:r>
    </w:p>
    <w:p>
      <w:pPr>
        <w:pStyle w:val="Heading6"/>
        <w:numPr>
          <w:ilvl w:val="5"/>
          <w:numId w:val="1"/>
        </w:numPr>
        <w:rPr/>
      </w:pPr>
      <w:bookmarkStart w:id="637" w:name="__RefHeading___Toc3393867_2281741623"/>
      <w:bookmarkStart w:id="638" w:name="_Toc251"/>
      <w:bookmarkEnd w:id="637"/>
      <w:r>
        <w:rPr>
          <w:rtl w:val="true"/>
        </w:rPr>
        <w:t>عقائد صحابه و تابعین</w:t>
      </w:r>
      <w:bookmarkEnd w:id="638"/>
    </w:p>
    <w:p>
      <w:pPr>
        <w:pStyle w:val="Heading6"/>
        <w:numPr>
          <w:ilvl w:val="5"/>
          <w:numId w:val="1"/>
        </w:numPr>
        <w:rPr/>
      </w:pPr>
      <w:bookmarkStart w:id="639" w:name="__RefHeading___Toc3393869_2281741623"/>
      <w:bookmarkStart w:id="640" w:name="_Toc252"/>
      <w:bookmarkEnd w:id="639"/>
      <w:r>
        <w:rPr>
          <w:rtl w:val="true"/>
        </w:rPr>
        <w:t>عقیده صحابه</w:t>
      </w:r>
      <w:bookmarkEnd w:id="6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ابی بکر، مسیلمه کذاب، ادعای نبوت و پیامبری نمود که حدود هزار نفر از او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 به فرماندهی خالد بن ولید با آنان وارد جنگ شدند و کار بر مسلمانان سخت و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رسول اکرم صلی الله علیه و آله وسلم  را برای یاری خواستن از خداوند، کمک و وسیله قرار دادند و مورخین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شعارهم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مسلمانان در سختی یا محمداه بوده</w:t>
      </w:r>
      <w:bookmarkStart w:id="641" w:name="pg4190_25371"/>
    </w:p>
    <w:p>
      <w:pPr>
        <w:pStyle w:val="BookText"/>
        <w:rPr/>
      </w:pPr>
      <w:bookmarkEnd w:id="6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در کتاب البدایهْ و النهایهْ،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ملاحظه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صاحبان این اصول شیطانی، معتقد هستند که العیاذ بالله، صحابه که بعد از رحلت حضرت رسول الله صلی الله علیه و آله وسلم  از آن حضرت کمک و استغاثه طلب می‌کرده‌اند مشرک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عقیده ی صحابه این بوده که نبی</w:t>
      </w:r>
    </w:p>
    <w:p>
      <w:pPr>
        <w:pStyle w:val="BookText"/>
        <w:rPr/>
      </w:pPr>
      <w:r>
        <w:rPr>
          <w:rFonts w:ascii="IRNazanin" w:hAnsi="IRNazanin" w:eastAsia="IRNazanin"/>
          <w:color w:val="111111"/>
          <w:sz w:val="28"/>
          <w:sz w:val="28"/>
          <w:szCs w:val="28"/>
          <w:rtl w:val="true"/>
          <w:lang w:bidi="fa-IR"/>
        </w:rPr>
        <w:t>اکرم صلی الله علیه و آله وسلم  باذن الله مددکارند و این عین ایمان و توحید است</w:t>
      </w:r>
      <w:r>
        <w:rPr>
          <w:rFonts w:eastAsia="IRNazanin" w:cs="IRNazanin"/>
          <w:color w:val="111111"/>
          <w:sz w:val="28"/>
          <w:szCs w:val="28"/>
          <w:rtl w:val="true"/>
          <w:lang w:bidi="fa-IR"/>
        </w:rPr>
        <w:t>.</w:t>
      </w:r>
      <w:r>
        <w:rPr>
          <w:rStyle w:val="FootnoteAnchor"/>
          <w:rtl w:val="true"/>
        </w:rPr>
        <w:footnoteReference w:id="458"/>
      </w:r>
    </w:p>
    <w:p>
      <w:pPr>
        <w:pStyle w:val="Heading6"/>
        <w:numPr>
          <w:ilvl w:val="5"/>
          <w:numId w:val="1"/>
        </w:numPr>
        <w:rPr/>
      </w:pPr>
      <w:bookmarkStart w:id="642" w:name="__RefHeading___Toc3393871_2281741623"/>
      <w:bookmarkStart w:id="643" w:name="_Toc253"/>
      <w:bookmarkEnd w:id="642"/>
      <w:r>
        <w:rPr>
          <w:rtl w:val="true"/>
        </w:rPr>
        <w:t>عقیده تابعین</w:t>
      </w:r>
      <w:bookmarkEnd w:id="643"/>
    </w:p>
    <w:p>
      <w:pPr>
        <w:pStyle w:val="BookText"/>
        <w:rPr/>
      </w:pPr>
      <w:r>
        <w:rPr>
          <w:rFonts w:ascii="IRNazanin" w:hAnsi="IRNazanin" w:eastAsia="IRNazanin"/>
          <w:color w:val="111111"/>
          <w:sz w:val="28"/>
          <w:sz w:val="28"/>
          <w:szCs w:val="28"/>
          <w:rtl w:val="true"/>
          <w:lang w:bidi="fa-IR"/>
        </w:rPr>
        <w:t>ابوحنیفه، در بارگاه حضرت رسول اکرم صلی الله علیه و آله وسلم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مالکی کن شافعی من فاقتی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لغن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 یا 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الثقلی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یا کنز الوری جد لی بجودک وارضنی برضاکا</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ای 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کننده‌ی من باش؛ حقیقتاً من در میان خلق محتاج غنای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بزرگوارترین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خزانه‌ی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با جودت ببخش و با خشنودی‌ات مرا خشنود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شعر خود ادامه می‌دهد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طامع فی الجواد منک ولم یکن لابن الخطیب من الانام سواکا</w:t>
      </w:r>
    </w:p>
    <w:p>
      <w:pPr>
        <w:pStyle w:val="BookText"/>
        <w:rPr/>
      </w:pPr>
      <w:r>
        <w:rPr>
          <w:rFonts w:ascii="IRNazanin" w:hAnsi="IRNazanin" w:eastAsia="IRNazanin"/>
          <w:color w:val="111111"/>
          <w:sz w:val="28"/>
          <w:sz w:val="28"/>
          <w:szCs w:val="28"/>
          <w:rtl w:val="true"/>
          <w:lang w:bidi="fa-IR"/>
        </w:rPr>
        <w:t>من امید به بخشش تو دارم و بدون بخشش تو ابی حنیفه در میان خلق کسی را ندارد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مولوی محمد ذاکر حسینی بریلوی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یعنی درخواست یاری طلبیدن بنده و کمک گرفتن از کسی است تا واسطه و دور کننده از او در موقع سختی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استغاثه از غیر خدا جایز است؟ این چنین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طلب استغاثه از غیر خداوند به اعتبار اینکه او سبب و واسطه می‌باشد جایز است، اگر چه این اغاثه در حقیقت از خداوند باشد، اما منافاتی ندارد تا خداوند برای اغاثه، سبب‌هائی و وسائلی برای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دلیل‌های صحیح بودن این اغاثه، حدیث پیامبر اسلام است که مسلم آن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فی العون العبد ما کان العبد فی عون اخیه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مقداری که بنده‌ای برادر دینی‌اش را کمک کند، خداوند به او کمک می‌نماید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ابوداود در حقوق راه، روایتی نقل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تغیثوا الملهوف وتهدوا الضال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از دست داده کمکش کنید و گم شده را راهنمایی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اغاثه را به عبد نسبت داده و صیغه‌ی</w:t>
      </w:r>
    </w:p>
    <w:p>
      <w:pPr>
        <w:pStyle w:val="BookText"/>
        <w:rPr/>
      </w:pPr>
      <w:r>
        <w:rPr>
          <w:rFonts w:ascii="IRNazanin" w:hAnsi="IRNazanin" w:eastAsia="IRNazanin"/>
          <w:color w:val="111111"/>
          <w:sz w:val="28"/>
          <w:sz w:val="28"/>
          <w:szCs w:val="28"/>
          <w:rtl w:val="true"/>
          <w:lang w:bidi="fa-IR"/>
        </w:rPr>
        <w:t>تغیثوا آورده است و بیان داشته که شما این کار را انجام دهیدو بندگان را متوجه کرده که بعض از آنها بعض دیگر را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مشروعیت استغاثه وجود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مشروعیت استغاثه دلیل‌های زیادی وجود دارد؛ مثل روایتی که بخاری در کتاب زکات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الشمس تدنوا یوم القیامه حتی یبلغ العرق نصف الاذن فبینماهم کذلک استغاثوا بآدم ثم بموسی ثم بمحمد صلی الله علیه و آله وسلم ،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روز قیامت پایین می‌آید به طوری که عرق تا نیمی از گوش را فرا می‌گیرد، پس در این هنگام، مردمان استغاثه به حضرت آدم سپس به حضرت موسی سپس به حضرت محمد صلی الله علیه و آله وسلم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اهل این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استغاثه به انبیاء علیهم الصلاهْ والسلام جایز است و این مطلب از طرف خداوندبه آنان الهام می‌شود و این روایت یکی از مهم‌ترین دلیل‌هایی است که توسل و استغاثه به انبیاء در دنیا و آخرت، جایز و تشویق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دیگر بر جواز استغاثه، روایتی است که طبرانی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ضل احدکم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 هونا و هو بارض لیس فیها</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از شما راه را گم کرد یا کمکی خواست و او در جایی از زمین باشد که کسی در آن نباشد،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کنید به لفظ اغاثه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44" w:name="pg4190_25380"/>
    </w:p>
    <w:p>
      <w:pPr>
        <w:pStyle w:val="BookText"/>
        <w:rPr/>
      </w:pPr>
      <w:bookmarkEnd w:id="644"/>
      <w:r>
        <w:rPr>
          <w:rFonts w:ascii="IRNazanin" w:hAnsi="IRNazanin" w:eastAsia="IRNazanin"/>
          <w:color w:val="111111"/>
          <w:sz w:val="28"/>
          <w:sz w:val="28"/>
          <w:szCs w:val="28"/>
          <w:rtl w:val="true"/>
          <w:lang w:bidi="fa-IR"/>
        </w:rPr>
        <w:t>در روایتی دیگر آمده است مرا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برای خدا بندگانی هست که 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تصریح دارد که اغاثه و نداء به کسانی از زندگان و مردگان که غایبند جایز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3393873_2281741623"/>
      <w:bookmarkStart w:id="646" w:name="_Toc254"/>
      <w:bookmarkEnd w:id="645"/>
      <w:r>
        <w:rPr>
          <w:rtl w:val="true"/>
        </w:rPr>
        <w:t>پ</w:t>
      </w:r>
      <w:r>
        <w:rPr>
          <w:rtl w:val="true"/>
        </w:rPr>
        <w:t xml:space="preserve">) </w:t>
      </w:r>
      <w:r>
        <w:rPr>
          <w:rtl w:val="true"/>
        </w:rPr>
        <w:t>توسل به دعای اولیاء از دیدگاه بعضی از دیوبندیه و بریلویه</w:t>
      </w:r>
      <w:bookmarkEnd w:id="646"/>
    </w:p>
    <w:p>
      <w:pPr>
        <w:pStyle w:val="Heading6"/>
        <w:numPr>
          <w:ilvl w:val="5"/>
          <w:numId w:val="1"/>
        </w:numPr>
        <w:rPr/>
      </w:pPr>
      <w:bookmarkStart w:id="647" w:name="__RefHeading___Toc3393875_2281741623"/>
      <w:bookmarkStart w:id="648" w:name="_Toc255"/>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همانطور که بیان شد، محمد بن عبدالوهاب و غیر مقلد و بعضی از دیوبندیه صدا زدن میت را شرک می‌دانند</w:t>
      </w:r>
      <w:r>
        <w:rPr>
          <w:rFonts w:eastAsia="IRNazanin" w:cs="IRNazanin"/>
          <w:color w:val="111111"/>
          <w:sz w:val="28"/>
          <w:szCs w:val="28"/>
          <w:rtl w:val="true"/>
          <w:lang w:bidi="fa-IR"/>
        </w:rPr>
        <w:t>.</w:t>
      </w:r>
    </w:p>
    <w:p>
      <w:pPr>
        <w:pStyle w:val="Heading6"/>
        <w:numPr>
          <w:ilvl w:val="5"/>
          <w:numId w:val="1"/>
        </w:numPr>
        <w:rPr/>
      </w:pPr>
      <w:bookmarkStart w:id="649" w:name="__RefHeading___Toc3393877_2281741623"/>
      <w:bookmarkStart w:id="650" w:name="_Toc256"/>
      <w:bookmarkEnd w:id="649"/>
      <w:r>
        <w:rPr>
          <w:rtl w:val="true"/>
        </w:rPr>
        <w:t>دیدگاه دیوبندیه</w:t>
      </w:r>
      <w:bookmarkEnd w:id="6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عمر سربازی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دفع مصائب و 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رهایی از سلطان جائر، بعد از صد مرتبه صلوات،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استجیر من ظلم فلان بن فلانة فخذلی حقی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منبع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می‌شود که از این دعا، استمداد از غیر خدا فهمیده می‌شود، آیا استمداد جائز است یا نه؟ وی در جواب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استجاره به معنای امان خواستن است و باء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سببیت است؛ یعنی به وسیله‌ی تو و به سبب دعای تو از ظلم فلان بن فلانه پناه می‌خواهم و استدعامی‌کنم از تو به اینکه حقم را به وسیله‌ی دعایت به خداوند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توسل به پیامبر است و توسل به پیامبر جایز است نزد ائمه اربعه و جمهور و این استمداد نیست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محمد عمر در کتاب مجالس قطب الارشاد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صحت دارد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متعال در حیات و ممات می‌توانند تصرفاتی در زندگی 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عقیده داشته باشد که فلان بزرگ و ولی که مرده است اگر خداوند متعال بخواهد به وسیله فرشته‌ها به او خبر دهد که فلان کس با مشکل مواجه است و گرفتاری دارد شما اجازه دارید که از دربار من درباره‌ی مشکل وی طلب گشایش کنید و او بدون اذن پروردگارنمی‌تواند تصرف داشته باشد جایز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وی در کتاب توسل و ندای غیر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اولا نداء لغیر الله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قریب و نزدیک و نداء بعید و دور، و هر یکی از این دو بر شش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استعانت و استغاثه و استمداد، با اعتقاد به اینکه آن غیر الله، عالم و سامع و مشکل گشاست استقلالا؛ پس نداء و صدا کردن هر مخلوقی با این عقیده، شرک و کفر صریح است، اگرچه آن مخلوق، پیغمبر و فرشته و اولیاء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غوث</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ورود و وظیفه و نیت ثواب تکرار می‌کند، بدون اعتقاد سامع وعالم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مکروه و لغو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به شوق تلذذ و محبت می‌گوید نه به هدفی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نزد همه جایز است، البته برای عوام چون خوف ایهام فاسد دارد، کراهیت و خوف، اولویت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اراده‌ی اظهار تحسر و عرض حال می‌گوید، بدون کراهیت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رسانیدن آن را به منادی بوسیله‌ی فرشته اعتقاد کند، گنجایش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کند که خداوند کریم او را با خبر می‌کند یا او را کشف به اذن الله می‌شود، برای عوام این صورت نیز مکروه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عبد الرحمن سربازی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رشید احمد گنگوهی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رسول خدا صلی الله علیه و آله وسلم  که با آن دعا کند و برای خود طلب شفاعت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اسئلک الشفاعة واتوسل بک الی الله فی ان اموت مسلماً علی ملتک وسنتک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طلب شفاعت می‌طلبم و تو را به نزد خدا وسیله قرار می‌دهم در این که در حال مسلمانی بر دین و سنت تو بمیرم</w:t>
      </w:r>
      <w:r>
        <w:rPr>
          <w:rFonts w:eastAsia="IRNazanin" w:cs="IRNazanin"/>
          <w:color w:val="111111"/>
          <w:sz w:val="28"/>
          <w:szCs w:val="28"/>
          <w:rtl w:val="true"/>
          <w:lang w:bidi="fa-IR"/>
        </w:rPr>
        <w:t>.</w:t>
      </w:r>
      <w:r>
        <w:rPr>
          <w:rStyle w:val="FootnoteAnchor"/>
          <w:rtl w:val="true"/>
        </w:rPr>
        <w:footnoteReference w:id="465"/>
      </w:r>
      <w:bookmarkStart w:id="651" w:name="pg4190_25386"/>
    </w:p>
    <w:p>
      <w:pPr>
        <w:pStyle w:val="BookText"/>
        <w:rPr/>
      </w:pPr>
      <w:bookmarkEnd w:id="651"/>
      <w:r>
        <w:rPr>
          <w:rFonts w:ascii="IRNazanin" w:hAnsi="IRNazanin" w:eastAsia="IRNazanin"/>
          <w:color w:val="111111"/>
          <w:sz w:val="28"/>
          <w:sz w:val="28"/>
          <w:szCs w:val="28"/>
          <w:rtl w:val="true"/>
          <w:lang w:bidi="fa-IR"/>
        </w:rPr>
        <w:t>عبدالرحمن سربازی در یکی از اشعارش متوسل به پیامبر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بلبل خوش خوان ز احوال نبی بر خوان</w:t>
      </w:r>
    </w:p>
    <w:p>
      <w:pPr>
        <w:pStyle w:val="BookText"/>
        <w:rPr/>
      </w:pPr>
      <w:r>
        <w:rPr>
          <w:rFonts w:ascii="IRNazanin" w:hAnsi="IRNazanin" w:eastAsia="IRNazanin"/>
          <w:color w:val="111111"/>
          <w:sz w:val="28"/>
          <w:sz w:val="28"/>
          <w:szCs w:val="28"/>
          <w:rtl w:val="true"/>
          <w:lang w:bidi="fa-IR"/>
        </w:rPr>
        <w:t>درودم را برو برسان کنار روضه رضوان</w:t>
      </w:r>
    </w:p>
    <w:p>
      <w:pPr>
        <w:pStyle w:val="BookText"/>
        <w:rPr/>
      </w:pPr>
      <w:r>
        <w:rPr>
          <w:rFonts w:ascii="IRNazanin" w:hAnsi="IRNazanin" w:eastAsia="IRNazanin"/>
          <w:color w:val="111111"/>
          <w:sz w:val="28"/>
          <w:sz w:val="28"/>
          <w:szCs w:val="28"/>
          <w:rtl w:val="true"/>
          <w:lang w:bidi="fa-IR"/>
        </w:rPr>
        <w:t>من عاصی تبهکارم زتو امیدها دارم</w:t>
      </w:r>
    </w:p>
    <w:p>
      <w:pPr>
        <w:pStyle w:val="BookText"/>
        <w:rPr/>
      </w:pPr>
      <w:r>
        <w:rPr>
          <w:rFonts w:ascii="IRNazanin" w:hAnsi="IRNazanin" w:eastAsia="IRNazanin"/>
          <w:color w:val="111111"/>
          <w:sz w:val="28"/>
          <w:sz w:val="28"/>
          <w:szCs w:val="28"/>
          <w:rtl w:val="true"/>
          <w:lang w:bidi="fa-IR"/>
        </w:rPr>
        <w:t>شفاعت را طمع دارم تو هستی چاره کارم</w:t>
      </w:r>
    </w:p>
    <w:p>
      <w:pPr>
        <w:pStyle w:val="BookText"/>
        <w:rPr/>
      </w:pPr>
      <w:r>
        <w:rPr>
          <w:rFonts w:ascii="IRNazanin" w:hAnsi="IRNazanin" w:eastAsia="IRNazanin"/>
          <w:color w:val="111111"/>
          <w:sz w:val="28"/>
          <w:sz w:val="28"/>
          <w:szCs w:val="28"/>
          <w:rtl w:val="true"/>
          <w:lang w:bidi="fa-IR"/>
        </w:rPr>
        <w:t>ندارم طاقت دوری نجاتم ده ز مهجوری</w:t>
      </w:r>
    </w:p>
    <w:p>
      <w:pPr>
        <w:pStyle w:val="BookText"/>
        <w:rPr/>
      </w:pPr>
      <w:r>
        <w:rPr>
          <w:rFonts w:ascii="IRNazanin" w:hAnsi="IRNazanin" w:eastAsia="IRNazanin"/>
          <w:color w:val="111111"/>
          <w:sz w:val="28"/>
          <w:sz w:val="28"/>
          <w:szCs w:val="28"/>
          <w:rtl w:val="true"/>
          <w:lang w:bidi="fa-IR"/>
        </w:rPr>
        <w:t>حیاتم در وصال تو عنایت کن نبی جانم</w:t>
      </w:r>
    </w:p>
    <w:p>
      <w:pPr>
        <w:pStyle w:val="BookText"/>
        <w:rPr/>
      </w:pPr>
      <w:r>
        <w:rPr>
          <w:rFonts w:ascii="IRNazanin" w:hAnsi="IRNazanin" w:eastAsia="IRNazanin"/>
          <w:color w:val="111111"/>
          <w:sz w:val="28"/>
          <w:sz w:val="28"/>
          <w:szCs w:val="28"/>
          <w:rtl w:val="true"/>
          <w:lang w:bidi="fa-IR"/>
        </w:rPr>
        <w:t>حیاتم در وصال تو عنایت کن نبی جانم</w:t>
      </w:r>
    </w:p>
    <w:p>
      <w:pPr>
        <w:pStyle w:val="BookText"/>
        <w:rPr/>
      </w:pPr>
      <w:r>
        <w:rPr>
          <w:rFonts w:ascii="IRNazanin" w:hAnsi="IRNazanin" w:eastAsia="IRNazanin"/>
          <w:color w:val="111111"/>
          <w:sz w:val="28"/>
          <w:sz w:val="28"/>
          <w:szCs w:val="28"/>
          <w:rtl w:val="true"/>
          <w:lang w:bidi="fa-IR"/>
        </w:rPr>
        <w:t>ز مهجوری پریشانم ز دوری بس هراسانم</w:t>
      </w:r>
    </w:p>
    <w:p>
      <w:pPr>
        <w:pStyle w:val="BookText"/>
        <w:rPr/>
      </w:pPr>
      <w:r>
        <w:rPr>
          <w:rFonts w:ascii="IRNazanin" w:hAnsi="IRNazanin" w:eastAsia="IRNazanin"/>
          <w:color w:val="111111"/>
          <w:sz w:val="28"/>
          <w:sz w:val="28"/>
          <w:szCs w:val="28"/>
          <w:rtl w:val="true"/>
          <w:lang w:bidi="fa-IR"/>
        </w:rPr>
        <w:t>ترحم یا نبی جانم ترحم یا نبی جانم</w:t>
      </w:r>
    </w:p>
    <w:p>
      <w:pPr>
        <w:pStyle w:val="BookText"/>
        <w:rPr/>
      </w:pPr>
      <w:r>
        <w:rPr>
          <w:rFonts w:ascii="IRNazanin" w:hAnsi="IRNazanin" w:eastAsia="IRNazanin"/>
          <w:color w:val="111111"/>
          <w:sz w:val="28"/>
          <w:sz w:val="28"/>
          <w:szCs w:val="28"/>
          <w:rtl w:val="true"/>
          <w:lang w:bidi="fa-IR"/>
        </w:rPr>
        <w:t>غلامت عبد رحمانم، شفاعت از تو می‌خواهم</w:t>
      </w:r>
    </w:p>
    <w:p>
      <w:pPr>
        <w:pStyle w:val="BookText"/>
        <w:rPr/>
      </w:pPr>
      <w:r>
        <w:rPr>
          <w:rFonts w:ascii="IRNazanin" w:hAnsi="IRNazanin" w:eastAsia="IRNazanin"/>
          <w:color w:val="111111"/>
          <w:sz w:val="28"/>
          <w:sz w:val="28"/>
          <w:szCs w:val="28"/>
          <w:rtl w:val="true"/>
          <w:lang w:bidi="fa-IR"/>
        </w:rPr>
        <w:t>برو ز حشر در یابم نبی جان جان جانانم</w:t>
      </w:r>
      <w:r>
        <w:rPr>
          <w:rStyle w:val="FootnoteAnchor"/>
          <w:rtl w:val="true"/>
        </w:rPr>
        <w:footnoteReference w:id="466"/>
      </w:r>
    </w:p>
    <w:p>
      <w:pPr>
        <w:pStyle w:val="Heading6"/>
        <w:numPr>
          <w:ilvl w:val="5"/>
          <w:numId w:val="1"/>
        </w:numPr>
        <w:rPr/>
      </w:pPr>
      <w:bookmarkStart w:id="652" w:name="__RefHeading___Toc3393879_2281741623"/>
      <w:bookmarkStart w:id="653" w:name="_Toc257"/>
      <w:bookmarkEnd w:id="652"/>
      <w:r>
        <w:rPr>
          <w:rtl w:val="true"/>
        </w:rPr>
        <w:t>دیدگاه بریلویه</w:t>
      </w:r>
      <w:bookmarkEnd w:id="653"/>
    </w:p>
    <w:p>
      <w:pPr>
        <w:pStyle w:val="BookText"/>
        <w:rPr/>
      </w:pPr>
      <w:r>
        <w:rPr>
          <w:rFonts w:ascii="IRNazanin" w:hAnsi="IRNazanin" w:eastAsia="IRNazanin"/>
          <w:color w:val="111111"/>
          <w:sz w:val="28"/>
          <w:sz w:val="28"/>
          <w:szCs w:val="28"/>
          <w:rtl w:val="true"/>
          <w:lang w:bidi="fa-IR"/>
        </w:rPr>
        <w:t>مولوی محمد ذاکر حسینی بریلوی 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برای صحیح بودن توسل به مردگان آن است که صحابه به پیامبر گرامی اسلام بعد وفاتش نیز توسل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توسلات روایتی است که بیهقی و ابن ابی شیبه به سند صحیح نقل نموده‌اند که در زمان خلافت عمر خشکسالی پدید آمد، بلال بن الحارث رضی الله عنه در نزد قبر پیامبر گرامی اسلام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لامتک فانهم 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بنما برای امتت که آنها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را در خواب</w:t>
      </w:r>
      <w:bookmarkStart w:id="654" w:name="pg4190_25388"/>
    </w:p>
    <w:p>
      <w:pPr>
        <w:pStyle w:val="BookText"/>
        <w:rPr/>
      </w:pPr>
      <w:bookmarkEnd w:id="654"/>
      <w:r>
        <w:rPr>
          <w:rFonts w:ascii="IRNazanin" w:hAnsi="IRNazanin" w:eastAsia="IRNazanin"/>
          <w:color w:val="111111"/>
          <w:sz w:val="28"/>
          <w:sz w:val="28"/>
          <w:szCs w:val="28"/>
          <w:rtl w:val="true"/>
          <w:lang w:bidi="fa-IR"/>
        </w:rPr>
        <w:t>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برو و سلام مرا به او برسان و به او خبر بده که باران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عمر آمد و این خبر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گریه کرد و باران بارید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آنچه از این روایت استفاده می‌شود، عمل بلال بن حارث صحابی است که نه عمر و نه دیگر صحابه رسول خدا، این کار بلال را انکار نکردند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655" w:name="__RefHeading___Toc3393881_2281741623"/>
      <w:bookmarkStart w:id="656" w:name="_Toc258"/>
      <w:bookmarkEnd w:id="655"/>
      <w:r>
        <w:rPr/>
        <w:t>7</w:t>
      </w:r>
      <w:r>
        <w:rPr>
          <w:rtl w:val="true"/>
        </w:rPr>
        <w:t xml:space="preserve">- </w:t>
      </w:r>
      <w:r>
        <w:rPr>
          <w:rtl w:val="true"/>
        </w:rPr>
        <w:t>طلب شفاعت از دیدگاه بعضی از دیوبندیه و بریلویه</w:t>
      </w:r>
      <w:bookmarkEnd w:id="656"/>
    </w:p>
    <w:p>
      <w:pPr>
        <w:pStyle w:val="Heading5"/>
        <w:numPr>
          <w:ilvl w:val="4"/>
          <w:numId w:val="1"/>
        </w:numPr>
        <w:rPr/>
      </w:pPr>
      <w:bookmarkStart w:id="657" w:name="__RefHeading___Toc3393883_2281741623"/>
      <w:bookmarkStart w:id="658" w:name="_Toc259"/>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همان‌طور که بیان شد، محمد بن عبدالوهاب</w:t>
      </w:r>
    </w:p>
    <w:p>
      <w:pPr>
        <w:pStyle w:val="BookText"/>
        <w:rPr/>
      </w:pPr>
      <w:r>
        <w:rPr>
          <w:rFonts w:ascii="IRNazanin" w:hAnsi="IRNazanin" w:eastAsia="IRNazanin"/>
          <w:color w:val="111111"/>
          <w:sz w:val="28"/>
          <w:sz w:val="28"/>
          <w:szCs w:val="28"/>
          <w:rtl w:val="true"/>
          <w:lang w:bidi="fa-IR"/>
        </w:rPr>
        <w:t>و غیر مقلد و مولوی توحیدی از دیوبندیه، با اینکه اصل شفاعت را در مورد پیامبر قبول دارند، اما درخواست شفاعت از پیامبر را حرام می‌دانند</w:t>
      </w:r>
      <w:r>
        <w:rPr>
          <w:rFonts w:eastAsia="IRNazanin" w:cs="IRNazanin"/>
          <w:color w:val="111111"/>
          <w:sz w:val="28"/>
          <w:szCs w:val="28"/>
          <w:rtl w:val="true"/>
          <w:lang w:bidi="fa-IR"/>
        </w:rPr>
        <w:t>.</w:t>
      </w:r>
    </w:p>
    <w:p>
      <w:pPr>
        <w:pStyle w:val="Heading5"/>
        <w:numPr>
          <w:ilvl w:val="4"/>
          <w:numId w:val="1"/>
        </w:numPr>
        <w:rPr/>
      </w:pPr>
      <w:bookmarkStart w:id="659" w:name="__RefHeading___Toc3393885_2281741623"/>
      <w:bookmarkStart w:id="660" w:name="_Toc260"/>
      <w:bookmarkEnd w:id="659"/>
      <w:r>
        <w:rPr>
          <w:rtl w:val="true"/>
        </w:rPr>
        <w:t>دیدگاه بعضی از دیوبندیه</w:t>
      </w:r>
      <w:bookmarkEnd w:id="660"/>
    </w:p>
    <w:p>
      <w:pPr>
        <w:pStyle w:val="BookText"/>
        <w:rPr/>
      </w:pPr>
      <w:r>
        <w:rPr>
          <w:rFonts w:ascii="IRNazanin" w:hAnsi="IRNazanin" w:eastAsia="IRNazanin"/>
          <w:color w:val="111111"/>
          <w:sz w:val="28"/>
          <w:sz w:val="28"/>
          <w:szCs w:val="28"/>
          <w:rtl w:val="true"/>
          <w:lang w:bidi="fa-IR"/>
        </w:rPr>
        <w:t>بعضی از دیوبندیه طلب شفاعت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سربازی در ترجمه‌ی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کیفیت عرض سلام در بارگاه حضرت سیدالمرسلین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 توسل به رسول خدا صلی الله علیه و آله وسلم  دعا کند و بر خود، شفاعت طلب نماید و بگوید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اسئلک الشفاعه واتوسل بک الی الله فی ان اموت مسلماً علی ملتک وسنتک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شفاعت می‌طلبم و تو را به بارگاه خدا وسیله قرار می‌دهم در این امر که من در حال مسلمانی و بر دین و سنت تو بمیرم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کسان دیگری برای عرض سلام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که از طرف آنها سلام عرض کند بدین نحو عرض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من فلان بن فلان یستشفع بک الی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رسول خدا از طرف فلان، فرزند فلان و او شفاعت می‌طلبد بوسیله ی تو بسوی پروردگارت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ادامه هنگام خطاب به خلیفه اول و دوم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کما نتوسل بکما الی رسول الله صلی الله علیه وسلم لیشفع لنا ویدعولنا ربنا</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خدمت شما آمده‌ایم متوسل می‌شویم به وسیله شما بسوی رسول خدا صلی الله علیه و سلم، تا برای ما شفاعت فرماید و دعا کند برای ما به بارگاه پرودگار ما</w:t>
      </w:r>
      <w:r>
        <w:rPr>
          <w:rFonts w:eastAsia="IRNazanin" w:cs="IRNazanin"/>
          <w:color w:val="111111"/>
          <w:sz w:val="28"/>
          <w:szCs w:val="28"/>
          <w:rtl w:val="true"/>
          <w:lang w:bidi="fa-IR"/>
        </w:rPr>
        <w:t>...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وی در ترجمه‌ی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وهابیت و بدعت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مطهر رسول اکرم صلی الله علیه و سلم حاضر شدن و در خواست شفاعت کردن و همچنین اینطور گفتن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مغفرت من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جائز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محمد عمر سربازی از جمله اختلافات وهابیت با جمهور اهل سنت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شفاعت هنگام حضور به عرض سلام در بارگاه رسالت را روا نمی‌دانند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مولوی حسین پور در بیان یکی از تفاوت‌ها بین وهابیت و احناف می‌گوید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شفاعت پیغمبر خدا تحدیداتی قائل شدند که به ظاهر منکر شفاعت نیستند، ولی سخن آنها نزدیک به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باعث شرک می‌شود در صورتی که می‌گویند به این قائل نیستیم، بلکه امید خود را به خاطر دروغ و گناهانی که داریم به پیغمبر صلی الله علیه و آله وسلم  کم می‌دانیم</w:t>
      </w:r>
      <w:r>
        <w:rPr>
          <w:rFonts w:eastAsia="IRNazanin" w:cs="IRNazanin"/>
          <w:color w:val="111111"/>
          <w:sz w:val="28"/>
          <w:szCs w:val="28"/>
          <w:rtl w:val="true"/>
          <w:lang w:bidi="fa-IR"/>
        </w:rPr>
        <w:t>.</w:t>
      </w:r>
      <w:r>
        <w:rPr>
          <w:rStyle w:val="FootnoteAnchor"/>
          <w:rtl w:val="true"/>
        </w:rPr>
        <w:footnoteReference w:id="474"/>
      </w:r>
      <w:bookmarkStart w:id="661" w:name="pg4190_25394"/>
    </w:p>
    <w:p>
      <w:pPr>
        <w:pStyle w:val="Heading5"/>
        <w:numPr>
          <w:ilvl w:val="4"/>
          <w:numId w:val="1"/>
        </w:numPr>
        <w:rPr/>
      </w:pPr>
      <w:bookmarkStart w:id="662" w:name="__RefHeading___Toc3393887_2281741623"/>
      <w:bookmarkStart w:id="663" w:name="_Toc261"/>
      <w:bookmarkEnd w:id="661"/>
      <w:bookmarkEnd w:id="662"/>
      <w:r>
        <w:rPr>
          <w:rtl w:val="true"/>
        </w:rPr>
        <w:t>دیدگاه بریلویه</w:t>
      </w:r>
      <w:bookmarkEnd w:id="663"/>
    </w:p>
    <w:p>
      <w:pPr>
        <w:pStyle w:val="BookText"/>
        <w:rPr/>
      </w:pPr>
      <w:r>
        <w:rPr>
          <w:rFonts w:ascii="IRNazanin" w:hAnsi="IRNazanin" w:eastAsia="IRNazanin"/>
          <w:color w:val="111111"/>
          <w:sz w:val="28"/>
          <w:sz w:val="28"/>
          <w:szCs w:val="28"/>
          <w:rtl w:val="true"/>
          <w:lang w:bidi="fa-IR"/>
        </w:rPr>
        <w:t xml:space="preserve">عبدالرحیم رضوی در ترجمه‌ی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توحید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در بارگاه حضرت رسول اکرم صلی الله علیه و آله وسلم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مالکی کن شافعی من فاقتی إنی فقیر فی الوری لغناکا یا أکرم الثقلین یا کنز الوری جد لی بجودک وارضنی برضاکا</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 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ی من باش، حقیقتاً من در میان خلق محتاج غنای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بزرگوارترین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کرم با جودت ببخش و با خشنودی‌ات مرا خشنود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طامع فی الجواد منک ولم یکن لابن الخطیب من الانام سواکا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بخشش تو دارم و بدون بخشش شما ابی حنیفه در میان خلق کسی را ندارد</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664" w:name="__RefHeading___Toc3393889_2281741623"/>
      <w:bookmarkStart w:id="665" w:name="_Toc262"/>
      <w:bookmarkEnd w:id="664"/>
      <w:r>
        <w:rPr>
          <w:rtl w:val="true"/>
        </w:rPr>
        <w:t>بررسی</w:t>
      </w:r>
      <w:r>
        <w:rPr>
          <w:rtl w:val="true"/>
        </w:rPr>
        <w:t>:</w:t>
      </w:r>
      <w:bookmarkEnd w:id="6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فرق اسلامی نسبت به اینکه پیامبر دارای مقام شفاعت است، اتفاق نظر</w:t>
      </w:r>
    </w:p>
    <w:p>
      <w:pPr>
        <w:pStyle w:val="BookText"/>
        <w:rPr/>
      </w:pPr>
      <w:r>
        <w:rPr>
          <w:rFonts w:ascii="IRNazanin" w:hAnsi="IRNazanin" w:eastAsia="IRNazanin"/>
          <w:color w:val="111111"/>
          <w:sz w:val="28"/>
          <w:sz w:val="28"/>
          <w:szCs w:val="28"/>
          <w:rtl w:val="true"/>
          <w:lang w:bidi="fa-IR"/>
        </w:rPr>
        <w:t>دارند، اما در خواست شفاعت از آن حضرت صلی الله علیه و آله وسلم  و توسل بدعا اولیاء نزد وهابیت و بعضی از دیوبندیه خلاف شرع 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حاکی از آن است که طلب دعا از پیامبر و دیگر صالحان در زمان حیات جایز است که همان طلب شفاعت است و همانطور که بیان شد انبیاء و اولیاء حیات برزخی دارند و صدا را می‌شنوند و از طرف دیگر قدرت دارند که برای زندگان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دعا از مؤمن نه شرک است و نه حرام و صحابه نیز این عمل را بعد از رحلت پیامبر انجام داده‌اند که به چند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سلیمان</w:t>
      </w:r>
      <w:r>
        <w:rPr>
          <w:rStyle w:val="FootnoteAnchor"/>
          <w:rtl w:val="true"/>
        </w:rPr>
        <w:footnoteReference w:id="477"/>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یزید المبرد</w:t>
      </w:r>
      <w:r>
        <w:rPr>
          <w:rStyle w:val="FootnoteAnchor"/>
          <w:rtl w:val="true"/>
        </w:rPr>
        <w:footnoteReference w:id="47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غیر وجه، بألفاظ مختلفة ومعان متفقة، وبعضها یزید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مات النبی تولی غسله العباس، وعلی،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غسله کشف علی الازار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طبت حیا وطبت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اذکرنا عند ربک</w:t>
      </w:r>
      <w:r>
        <w:rPr>
          <w:rFonts w:eastAsia="IRNazanin" w:cs="IRNazanin"/>
          <w:color w:val="111111"/>
          <w:sz w:val="28"/>
          <w:szCs w:val="28"/>
          <w:rtl w:val="true"/>
          <w:lang w:bidi="fa-IR"/>
        </w:rPr>
        <w:t>.</w:t>
      </w:r>
      <w:r>
        <w:rPr>
          <w:rStyle w:val="FootnoteAnchor"/>
          <w:rtl w:val="true"/>
        </w:rPr>
        <w:footnoteReference w:id="47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یزید المبرد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صورت‌های مختلف با الفاظ مختلف و معانی متفقه بیان کرده‌اند و بعضی از این بیان‌ها بیشتر از بعضی دیگر است که چون پیامبر صلی الله علیه و آله وسلم  داردنیا را وداع گفتند عباس و حضرت علی و فضل، غسل آن حضرت را بر عهده</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غسل پیامبر اکرم صلی الله علیه و آله وسلم  را به اتمام رساند و کفن بر قامت ایشان پوشاند، کفن را از صورت ایشان کنار زد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زندگی نمودی و پاک و پاکیزه به پیشگاه خداوند 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پیشگاه پروردگارت یاد کن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وغیرها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أفحموا ودهشوا حیث ارتفعت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الخبر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علی رسول الله صلی الله علیه وسلم فأکب علیه وکشف عن وجهه و مسحه وقبل جبینه وخدیه وجعل یبکی ویقول بأبی أنت وأمی ونفسی وأهلی طبت حیا ومیتا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اذکرنا یا محمدعند ربک</w:t>
      </w:r>
      <w:r>
        <w:rPr>
          <w:rFonts w:eastAsia="IRNazanin" w:cs="IRNazanin"/>
          <w:color w:val="111111"/>
          <w:sz w:val="28"/>
          <w:szCs w:val="28"/>
          <w:rtl w:val="true"/>
          <w:lang w:bidi="fa-IR"/>
        </w:rPr>
        <w:t>.</w:t>
      </w:r>
      <w:r>
        <w:rPr>
          <w:rStyle w:val="FootnoteAnchor"/>
          <w:rtl w:val="true"/>
        </w:rPr>
        <w:footnoteReference w:id="48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و غیر او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وفات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متحیر و سرگشته و وحشت زده شده بودند، صدای ناله‌ها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خبر به ابوبکر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بر پیامبر صلی الله علیه و آله وسلم  وارد شد، خود را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انداخت و پارچه روی صورت پیامبر را کنار زد و دست به صورت و پیشانی و گونه‌های ایشان کشید و در حالی که گریه می‌کرد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جانم و خانواده‌ام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زندگی نمودی و پاک و پاکیزه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پیشگاه پروردگارت یاد کن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بن قتادة، وأبوبکر الفارسی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عمروبن مطر، أخبرنا أبو بکر بن علی الذهلی، أخبرنا یحیی، أخبرنا أبو معاویة، عن الأعمش، عن أبی صالح، عن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قحط فی زمان عمربن الخطاب؛ فجاء رجل إلی قبر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استسق الله لأمتک فإنهم قد هلکوا؛ فأتاه رسول الله صلی الله علیه وسلم فی المنام؛ فقال ائت عمر فأقرئه السلام، وأخبره أنکم مسقون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الکیس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الرجل عمر، فأخبره، فبکی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آلو إلا ما عجزت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عمربن الخطاب قحطی آمد، بلال بن حارث آمد کنار قبر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نابود شدند، از خدای عالم باران رحمت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به خوابش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عمر و سلام مرا به او برسان و به او خبر بده که باران رحمت نازل خواهد شد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مردم بذل و بخششت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آمد خدمت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خیلی گریه کرد که ما قابل این سلام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خدمتی را نسبت به مسلمانان که از دستم بر بیاید کوتاهی نخواهم کرد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حنفی مذهب، توسل بدعا و طلب شفاعت را جایز بلکه مستحب می‌دانند که به مواردی اشاره شد و موارد دیگری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زیر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اسئلک الشفاعه واتوسل بک الی الله فی ان اموت مسلما علی ملتک وسنتک؛ ای پیامبر خدا من از تو شفاعت می‌طلبم و تو را به بارگاه خدا وسیله قرار می‌دهم در این امر که من در حال مسلمانی بر دین و سنت تو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زیارت‌نامة پیامبر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القدیر، کِتَابُ الْحَجِّ، مَسَائِلُ مَنْثُورَهْ، تألیف ابن همام حنفی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الأنهر فی شرح ملتقی الأبحر، کِتَابُ الْحَجِّ، مَسَائِلُ مَنْثُورَهْ، عبد الرحمن بن محمد معروف به شیخی زاده حنفی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زیر در زیارت‌نامه خلیفه اول و دوم،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جئنا کما نتوسل بکما إلی رسول الله لیشفع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الاختیار لتعلیل المختار، تألیف عبد الله بن محمود بن مودود موصلی حنفی،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الهندیهْ فی مذهب الإمام الأعظم أبی حنیفهْ النعمان، تألیف لجنهْ علماء برئاسهْ نظام الدین بلخی،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مکهْ المشرفهْ والمسجد الحرام والمدینهْ الشریفهْ والقبر الشریف، تألیف أبو البقاء محمد بن أحمد بن محمد ابن الضیاء مکی حنفی، صفحه</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مراقی الفلاح، کتاب حج، فصل فی زیارهْ النبی صلی الله علیه وسلم، تألیف حسن بن عمار بن علی شرنبلالی حنفی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زیر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الاستشفاع بک إلی ربنا، فإن الخطایا قد قصمت</w:t>
      </w:r>
    </w:p>
    <w:p>
      <w:pPr>
        <w:pStyle w:val="BookText"/>
        <w:rPr/>
      </w:pPr>
      <w:r>
        <w:rPr>
          <w:rFonts w:ascii="IRNazanin" w:hAnsi="IRNazanin" w:eastAsia="IRNazanin"/>
          <w:color w:val="111111"/>
          <w:sz w:val="28"/>
          <w:sz w:val="28"/>
          <w:szCs w:val="28"/>
          <w:rtl w:val="true"/>
          <w:lang w:bidi="fa-IR"/>
        </w:rPr>
        <w:t>ظهورنا، والأوزار قد أثقلت کواهلنا، وأنت الشافع المشفع، الموعود بالشفاعة والمقام المحمود، وقد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جاؤوک فاستغفروا الله واستغفر لهم الرسول لوجدوا الله توابا رحیما</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جئناک ظالمین لأنفسنا، مستغفرین لذنوبنا،فاشفع لنا إلی ربک؛ به تو نزد پروردگارمان طلب شفاعت می‌کنیم پس بدرستی گناهان پشتمان را شکست و سنگینی آن بر دوش ما گرانی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شافع مشفع هستی وعده داده شده به شفاعت و مقام محمود هستی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هنگامی که به خود ستم کردند به سراغ تو آمدند و از خدا استغفار می‌کردند و پیامبر نیز برای آنها از خدا طلب آمرزش کرد خدا را توبه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پیامبر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 العبادات علی المذهب الحنفی، تألیف حاجهْ نجاح حلبی، صفحه</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الإیضاح ونجاهْ الأرواح، تألیف حسن وفائی شرنبلالی، صفحه</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مراقی الفلاح، کتاب حج، فصل فی زیارهْ النبی صلی الله علیه و سلم، تألیف حسن بن عمار بن علی شرنبلالی حنفی، صفحه</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لتعلیل المختار عبد الله بن محمود بن مودود موصلی حنفی،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زیر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من فلان‌بن فلان یستشفع</w:t>
      </w:r>
      <w:bookmarkStart w:id="666" w:name="pg4190_25406"/>
    </w:p>
    <w:p>
      <w:pPr>
        <w:pStyle w:val="BookText"/>
        <w:rPr/>
      </w:pPr>
      <w:bookmarkEnd w:id="666"/>
      <w:r>
        <w:rPr>
          <w:rFonts w:ascii="IRNazanin" w:hAnsi="IRNazanin" w:eastAsia="IRNazanin"/>
          <w:color w:val="111111"/>
          <w:sz w:val="28"/>
          <w:sz w:val="28"/>
          <w:szCs w:val="28"/>
          <w:rtl w:val="true"/>
          <w:lang w:bidi="fa-IR"/>
        </w:rPr>
        <w:t>بک الی ربک؛ 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فلان، فرزند فلان و او شفاعت می‌طلبد بوسیله ی تو به سوی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کسی که وصیت کرده سلامش را به پیامبر برساند،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الاختیار لتعلیل المختار، تألیف عبد الله بن محمود بن مودود موصلی حنفی،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الهندیهْ فی مذهب الإمام الأعظم أبی حنیفهًْ النعمان، تألیف لجنهْ علماء برئاسهْ نظام الدین بلخی،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العبادات علی المذهب الحنفی، تألیف حاجهْ نجاح حلبی، صفحه</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4"/>
        <w:numPr>
          <w:ilvl w:val="3"/>
          <w:numId w:val="1"/>
        </w:numPr>
        <w:rPr/>
      </w:pPr>
      <w:bookmarkStart w:id="667" w:name="__RefHeading___Toc3393891_2281741623"/>
      <w:bookmarkStart w:id="668" w:name="_Toc263"/>
      <w:bookmarkEnd w:id="667"/>
      <w:r>
        <w:rPr/>
        <w:t>8</w:t>
      </w:r>
      <w:r>
        <w:rPr>
          <w:rtl w:val="true"/>
        </w:rPr>
        <w:t xml:space="preserve">- </w:t>
      </w:r>
      <w:r>
        <w:rPr>
          <w:rtl w:val="true"/>
        </w:rPr>
        <w:t>بناء بر قبور از دیدگاه بریلویه</w:t>
      </w:r>
      <w:bookmarkEnd w:id="668"/>
    </w:p>
    <w:p>
      <w:pPr>
        <w:pStyle w:val="BookText"/>
        <w:rPr/>
      </w:pPr>
      <w:r>
        <w:rPr>
          <w:rFonts w:ascii="IRNazanin" w:hAnsi="IRNazanin" w:eastAsia="IRNazanin"/>
          <w:color w:val="111111"/>
          <w:sz w:val="28"/>
          <w:sz w:val="28"/>
          <w:szCs w:val="28"/>
          <w:rtl w:val="true"/>
          <w:lang w:bidi="fa-IR"/>
        </w:rPr>
        <w:t>در فصل قبل بیان شد که محمد بن عبدالوهاب و غیرمقلدین و دیوبندیه بنای بر قبور را جایز نمی‌دانند، اما بریلویه بنای بر قبور را جایز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محمد ذاکر حسینی بریلوی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قبرها و بنا بر آن‌ها چه حکمی‌دارد؟ این‌چنین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علماء، گچ‌کاری قبرها را مکروه می‌دانند و نظر ابوحنیفه به عدم کراهت است و دلیلی بر حرمت آن در شرع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حدیثی که از گچ‌کاری قبر و بنای بر آن و نشستن بر آن نهی می‌کند، اتفاق اکثریت علماء به این است که نهی در این روایت تنزیهی است و نه نهی تحریمی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در 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گچ‌کاری قبرها که مردم در خیلی از شهرها</w:t>
      </w:r>
    </w:p>
    <w:p>
      <w:pPr>
        <w:pStyle w:val="BookText"/>
        <w:rPr/>
      </w:pPr>
      <w:r>
        <w:rPr>
          <w:rFonts w:ascii="IRNazanin" w:hAnsi="IRNazanin" w:eastAsia="IRNazanin"/>
          <w:color w:val="111111"/>
          <w:sz w:val="28"/>
          <w:sz w:val="28"/>
          <w:szCs w:val="28"/>
          <w:rtl w:val="true"/>
          <w:lang w:bidi="fa-IR"/>
        </w:rPr>
        <w:t>انجام می‌دهند کار بیهوده‌ای است؟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 کار را بیهوده یا برای زینت انجام نمی‌دهند؛ بلکه برای اهداف حسنه و مصلحت‌هایی است که در نظر دارند، مثل اعلام اینکه این قبرهای گچ‌کاری شده زیارت می‌شود و می‌باید از اهانت اشخاص به دور باشد و یا اینکه مردم از نبش آنها بدون عقوبت بازداشته شوند که نبش قبر در شریعت ما حرام است و یا اینکه نزدیکان در نزد آن قبر جمع شوند، همانطور که این سنت است و از روایات ثابت است که پیامبر بر قبر عثمان ابن مظعون سنگی گذاشت و فرمود تا بدانم که اینجا قبر برادرم می‌باشد و هر کس از نزدیکانم بمیرند را در کنار او دفن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ابوداوود و بیهقی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ایجاد بناء بر قبرها که علماء در این باره مفصلاً مطالبی بیان داشته‌اند که اگر این احداث بنا در زمینی باشد که ملک شخص دیگری است و اذن داده شده است، این ایجاد بنا کراهت دارد ولی حرمت ندارد چه بنا به شکل گنبد باشد یا هر نوع بنای دیگری، و اگر در قبرستان وقفی یا مباح باشد این حرام است و علت حرمت، هدر دادن مکان قبرستان است نه دلیل دیگر،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صالحین و بزرگان مسلمین استثنا شده و بناء بر اینها جایز است، اگرچه در زمین مباح باشد، چون در این احداث بناء و احیا و تبرک، زیارتی است که در شرع به آن امر شده است و نفعی که زندگان و مردگان از قرائت قرآن در نزد این قبرها می‌بینند و عمل و سیره‌ی مسلمانان چه در گذشته و چه در حال به این امر استوار است که در نزد علماء، این سیره‌ی مسلمین، حجت و خود، دلیل می‌باشد</w:t>
      </w:r>
      <w:r>
        <w:rPr>
          <w:rFonts w:eastAsia="IRNazanin" w:cs="IRNazanin"/>
          <w:color w:val="111111"/>
          <w:sz w:val="28"/>
          <w:szCs w:val="28"/>
          <w:rtl w:val="true"/>
          <w:lang w:bidi="fa-IR"/>
        </w:rPr>
        <w:t>.</w:t>
      </w:r>
      <w:r>
        <w:rPr>
          <w:rStyle w:val="FootnoteAnchor"/>
          <w:rtl w:val="true"/>
        </w:rPr>
        <w:footnoteReference w:id="483"/>
      </w:r>
      <w:bookmarkStart w:id="669" w:name="pg4190_25410"/>
    </w:p>
    <w:p>
      <w:pPr>
        <w:pStyle w:val="BookText"/>
        <w:rPr/>
      </w:pPr>
      <w:bookmarkEnd w:id="669"/>
      <w:r>
        <w:rPr>
          <w:rFonts w:ascii="IRNazanin" w:hAnsi="IRNazanin" w:eastAsia="IRNazanin"/>
          <w:color w:val="111111"/>
          <w:sz w:val="28"/>
          <w:sz w:val="28"/>
          <w:szCs w:val="28"/>
          <w:rtl w:val="true"/>
          <w:lang w:bidi="fa-IR"/>
        </w:rPr>
        <w:t>محمد ذاکر حسینی در پاسخ این سؤال که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والنصاری اتخذوا قبور انبیائهم مساجد؛ خداوند یهود و نصاری را لعنت کند چون قبور انبیاء خود را مسجد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 می‌باشد؟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می‌گویند معنی حدیث این است که سجده برای قبور انبیاء و نماز به سوی قبرها به دلیل اینکه تعظیم و تکریم آنها است، قطعاً حرام است، همانطور که یهود و نصاری از سجده کردن برای قبور انبیاء قصد تکریم و تعظیم می‌نمایند و قبور را قبله خود قرار می‌دهند و نهی از شبیه شدن به یهود و نصاری دارد، چون قصد آنان سجده و نماز برای قبرهای انبیائشان بوده که این عمل برای مسلمان صحیح نیست و در شریعت اسلامی جایز شمرده نمی‌شود، به دلیل این سخن پیامبر صلی الله علیه و آله وسلم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الشیطان قد آیس ان یعبده المصلون ولکن فی التحریش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مأیوس می‌شود که نمازگزاری، خدا را عبادت کند و لکن در پی بهانه‌جویی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ترمذی و احمد این روایت را نقل نموده‌اند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670" w:name="__RefHeading___Toc3393893_2281741623"/>
      <w:bookmarkStart w:id="671" w:name="_Toc264"/>
      <w:bookmarkEnd w:id="670"/>
      <w:r>
        <w:rPr/>
        <w:t>9</w:t>
      </w:r>
      <w:r>
        <w:rPr>
          <w:rtl w:val="true"/>
        </w:rPr>
        <w:t xml:space="preserve">- </w:t>
      </w:r>
      <w:r>
        <w:rPr>
          <w:rtl w:val="true"/>
        </w:rPr>
        <w:t>تبرک از دیدگاه دیوبندیه و بریلویه</w:t>
      </w:r>
      <w:bookmarkEnd w:id="671"/>
    </w:p>
    <w:p>
      <w:pPr>
        <w:pStyle w:val="Heading5"/>
        <w:numPr>
          <w:ilvl w:val="4"/>
          <w:numId w:val="1"/>
        </w:numPr>
        <w:rPr/>
      </w:pPr>
      <w:bookmarkStart w:id="672" w:name="__RefHeading___Toc3393895_2281741623"/>
      <w:bookmarkStart w:id="673" w:name="_Toc265"/>
      <w:bookmarkEnd w:id="672"/>
      <w:r>
        <w:rPr>
          <w:rtl w:val="true"/>
        </w:rPr>
        <w:t>اشاره</w:t>
      </w:r>
      <w:bookmarkEnd w:id="67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گفتار قبل بیان شد، محمد بن عبدالوهاب</w:t>
      </w:r>
      <w:r>
        <w:rPr>
          <w:rStyle w:val="FootnoteAnchor"/>
          <w:rtl w:val="true"/>
        </w:rPr>
        <w:footnoteReference w:id="485"/>
      </w:r>
      <w:r>
        <w:rPr>
          <w:rFonts w:ascii="IRNazanin" w:hAnsi="IRNazanin" w:eastAsia="IRNazanin"/>
          <w:color w:val="111111"/>
          <w:sz w:val="28"/>
          <w:sz w:val="28"/>
          <w:szCs w:val="28"/>
          <w:rtl w:val="true"/>
          <w:lang w:bidi="fa-IR"/>
        </w:rPr>
        <w:t>و غیر مقلدین تبرک را حرام می‌دانند</w:t>
      </w:r>
      <w:r>
        <w:rPr>
          <w:rFonts w:eastAsia="IRNazanin" w:cs="IRNazanin"/>
          <w:color w:val="111111"/>
          <w:sz w:val="28"/>
          <w:szCs w:val="28"/>
          <w:rtl w:val="true"/>
          <w:lang w:bidi="fa-IR"/>
        </w:rPr>
        <w:t>.</w:t>
      </w:r>
      <w:bookmarkStart w:id="674" w:name="pg4190_25413"/>
    </w:p>
    <w:p>
      <w:pPr>
        <w:pStyle w:val="Heading5"/>
        <w:numPr>
          <w:ilvl w:val="4"/>
          <w:numId w:val="1"/>
        </w:numPr>
        <w:rPr/>
      </w:pPr>
      <w:bookmarkStart w:id="675" w:name="__RefHeading___Toc3393897_2281741623"/>
      <w:bookmarkStart w:id="676" w:name="_Toc266"/>
      <w:bookmarkEnd w:id="674"/>
      <w:bookmarkEnd w:id="675"/>
      <w:r>
        <w:rPr>
          <w:rtl w:val="true"/>
        </w:rPr>
        <w:t>دیدگاه دیوبندیه</w:t>
      </w:r>
      <w:bookmarkEnd w:id="676"/>
    </w:p>
    <w:p>
      <w:pPr>
        <w:pStyle w:val="BookText"/>
        <w:rPr/>
      </w:pPr>
      <w:r>
        <w:rPr>
          <w:rFonts w:ascii="IRNazanin" w:hAnsi="IRNazanin" w:eastAsia="IRNazanin"/>
          <w:color w:val="111111"/>
          <w:sz w:val="28"/>
          <w:sz w:val="28"/>
          <w:szCs w:val="28"/>
          <w:rtl w:val="true"/>
          <w:lang w:bidi="fa-IR"/>
        </w:rPr>
        <w:t>محمد عمر سربازی بعضی از اقسام تبرک مثل بوسیدن قبر را حرام می‌داند که در گفتار قبل بیان گردید و بعضی از موارد را جایز می‌داند که در زیر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زمان و مکان ثابت نیست، لهذا تبرک به آثار مکانی نبی کریم صلی الله علیه و آله وسلم  نباید کرد، دیگر علماء در این مورد چه می‌گویند؟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محققین و جمهور علماء امت، تبرک به امکنه و ازمنه و آثار صالحین از قرآن و احادیث صحیح ثابت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جای نماز بگیرید و ابن عمر در سفر و حضر، در مکان و زمان، دنبال تفتیش آثار نبی کریم صلی الله علیه و آله وسلم  می‌بود، چنانچه در بخاری در باب المساجد بین مکه و مدینه موجود است و در احادیث اسری آمده است که حضرت نبی اکرم صلی الله علیه و آله وسلم  در کوه طور و مسکن حضرت شعیب و بیت اللحم، مولد حضرت عیسی، نماز خواند و این حدیث در نسائی به روایت صحیح و ده کتاب دیگر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مورد نفی تبرک به مکان و غیره، فقط به حدیث قطع درختی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 و بعضی آن را تبرک کردند،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نزد سلفی‌ها روایت منقطع اعتبار ندارد و این روایت منقطع است که در طبقات ابن سعد است، چرا که نافع، عمر را ملاقات نکرده است، همان طور که در تهذیب آمده است و این روایت در مقابل حدیث مرفوع چیزی نیست و فقط</w:t>
      </w:r>
    </w:p>
    <w:p>
      <w:pPr>
        <w:pStyle w:val="BookText"/>
        <w:rPr/>
      </w:pPr>
      <w:r>
        <w:rPr>
          <w:rFonts w:ascii="IRNazanin" w:hAnsi="IRNazanin" w:eastAsia="IRNazanin"/>
          <w:color w:val="111111"/>
          <w:sz w:val="28"/>
          <w:sz w:val="28"/>
          <w:szCs w:val="28"/>
          <w:rtl w:val="true"/>
          <w:lang w:bidi="fa-IR"/>
        </w:rPr>
        <w:t xml:space="preserve">اجتهاد عمر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 للذرایع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مرتبه‌ی حکم مسأله نبود و گرنه خود عمر در سفر شام، چون در بیت المقدس از کعب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نماز کنم بهتر است؟ و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صخره‌ی بیت المقدس،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من جایی نماز میخوانم که حضرت رسول صلی الله علیه و آله وسلم  شب اسرا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بخاری و تکرار فاروق را با صحابی دیگر در روایت موطأ امام مالک در ترجیح فضیلت مدینه بر مکه بنا بر مرقد نبی کریم صلی الله علیه و آله وسلم  فراموش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مناسک حج و سعی بین صفا و مروه اقتدا و تبرک به آثار صالحین‌اند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و ابن قیم به زور بازو، روایات صحیحه را غیر ثابت قرار داده و سلفی و غیرمقلدین بدون تحقیق به آنها چسبیده‌اند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درنسائی همه ثقه و ثابتند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نسائی، این روایت را بزاز و ابن ابی حاتم و طبرانی و بیهقی و در خصائص کبری، سیوطی، و زرقانی در مواهب و در نشر الطیب و سیرهًْ المصطفی و سیرهًْ الکبری همه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تیمیه و ابن قیم در کتاب زادالمعاد با کمال جرأت و طمطراق، بدون دلیل این احادیث را رد می‌کنند که سلفی و غیرمقلد از آن به وجد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حدیث طواف خداوند کریم را به طور مفصل در دو سه صفحه آورده است و زیاده آن را توثیق کرده است که تا امروز کسی از معتقدین ایشان اثبات آن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لکنوی به سبب آوردن این حدیث بی سند، خود ابن قیم را در رجال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بخاری هم که در مورد ابراهیم علیه السلام  است، دلالت بر تبرک به آثار صالحین دارد و در بخاری</w:t>
      </w:r>
    </w:p>
    <w:p>
      <w:pPr>
        <w:pStyle w:val="BookText"/>
        <w:rPr/>
      </w:pPr>
      <w:r>
        <w:rPr>
          <w:rFonts w:ascii="IRNazanin" w:hAnsi="IRNazanin" w:eastAsia="IRNazanin"/>
          <w:color w:val="111111"/>
          <w:sz w:val="28"/>
          <w:sz w:val="28"/>
          <w:szCs w:val="28"/>
          <w:rtl w:val="true"/>
          <w:lang w:bidi="fa-IR"/>
        </w:rPr>
        <w:t>تقاضای عتبان بن مالک از نبی کریم که برای او در خانه جائی به عنوان مصلای او نماز بخواند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تعظیم تبرکات که به درجه بدعت و شرک برسد، به اتفاق علماء حرامست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عبد الرحمن سربازی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شبیر احمد عثمانی در مقابل سلطان بن سعود می‌گوید این است که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برای قطع آن درخت</w:t>
      </w:r>
      <w:r>
        <w:rPr>
          <w:rStyle w:val="FootnoteAnchor"/>
          <w:rtl w:val="true"/>
        </w:rPr>
        <w:footnoteReference w:id="487"/>
      </w:r>
      <w:r>
        <w:rPr>
          <w:rFonts w:ascii="IRNazanin" w:hAnsi="IRNazanin" w:eastAsia="IRNazanin"/>
          <w:color w:val="111111"/>
          <w:sz w:val="28"/>
          <w:sz w:val="28"/>
          <w:szCs w:val="28"/>
          <w:rtl w:val="true"/>
          <w:lang w:bidi="fa-IR"/>
        </w:rPr>
        <w:t>به علت احساس این خطر دستور داد که مبادا در ازمنه‌ی بعد، جاهلان پرستش آن را شروع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هجری واقع شده بود و رحلت جانگداز پیامبر صلی الله علیه و آله وسلم  در سال یازدهم هجری به وقوع پیوست، بعد از آن حضرت صلی الله علیه و آله وسلم ، دو سال و نیم زمان خلافت خلیفه اول هم گذشت، اما تصور بریدن آن درخت نه برای پیامبر صلی الله علیه و آله وسلم  پیدا شد، نه برای صدیق اکبر، سپس خلافت عمر آغازشد، اما این امر نیز متعین نیست که عمر در چندمین سال خلافت ده ساله خود اراد‌ه‌ی بریدن آن درخت را فرمود، گرچه این صواب دید عمر یقیناً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گنبدها از قرنها پیش بوده و در این قرن چهاردهم نیز هیچ کسی دیده نشده که آنها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ادای نماز در آنجا در حدیث معراج آمده است که جبرئیل در چهار موضع به آن حضرت پیشنهاد کرد که از براق پیاده شود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جای هجرت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جبل طور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موضعی است که خداوند متعال با حضرت موسی علیه السلام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مسکن حضرت شعیب علیه السلام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اللحم جائی که حضرت عیسی علیه السلام  متولد شده بود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از رسول خدا صلی الله علیه و آله وسلم  خواسته شد که بر جبل طور نماز بخواند، زیرا آن جائیست که خداوند متعال با حضرت موسی سخن گفته است، چرا ما باید از ادای نماز بر جبل نور که در آنجا اولین وحی الهی بر پیامبر صلی الله علیه و آله وسلم  نازل شده بود بازداشته شویم؟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مسکن شعیب علیه السلام  از پیامبر صلی الله علیه و آله وسلم  خواسته شد که نماز بگذارد، پس ما اگر در مسکن حضرت خدیجه کبری که پیامبر صلی الله علیه و آله وسلم  بیست و هشت سال حیات طیبه خود را در آنجا گذرانیده است، دو رکعت نماز نافله بگذاریم چه اشکالی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در بیت اللحم در مولد حضرت عیسی علیه السلام  از پیامبر صلی الله علیه و آله وسلم  خواسته شد که دو رکعت نماز بخواند، چرا امت محمدیه از خواندن دو رکعت نماز در مولد حضرت نبی اکرم صلی الله علیه و آله وسلم  منع شوند؟ در حالی که طبرانی مقام مولد النبی صلی الله علیه و آله وسلم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البقاع بعد المسجد الحرام فی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یعنی در مکه مکرمه بعد از مسجد الحرام، مقام ولادت نبی اکرم صلی الله علیه و آله وسلم  نفیس‌ترین بقعه‌ی کائنات اراضی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در مسکن شعیب علیه السلام  حضرت موسی علیه السلام  پناهنده شده بود، از</w:t>
      </w:r>
      <w:bookmarkStart w:id="677" w:name="pg4190_25421"/>
    </w:p>
    <w:p>
      <w:pPr>
        <w:pStyle w:val="BookText"/>
        <w:rPr/>
      </w:pPr>
      <w:bookmarkEnd w:id="677"/>
      <w:r>
        <w:rPr>
          <w:rFonts w:ascii="IRNazanin" w:hAnsi="IRNazanin" w:eastAsia="IRNazanin"/>
          <w:color w:val="111111"/>
          <w:sz w:val="28"/>
          <w:sz w:val="28"/>
          <w:szCs w:val="28"/>
          <w:rtl w:val="true"/>
          <w:lang w:bidi="fa-IR"/>
        </w:rPr>
        <w:t>پیامبر صلی الله علیه و آله وسلم  تقاضا شد، آنجا دو رکعت نماز نافله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غار ثور، جائی که رسول خدا صلی الله علیه و آله وسلم  به مدت سه روز آنجا پناه برده بود، دو رکعت نماز نافله بخوانیم، آیا قیامت به پا می‌شود؟</w:t>
      </w:r>
      <w:r>
        <w:rPr>
          <w:rStyle w:val="FootnoteAnchor"/>
          <w:rtl w:val="true"/>
        </w:rPr>
        <w:footnoteReference w:id="489"/>
      </w:r>
    </w:p>
    <w:p>
      <w:pPr>
        <w:pStyle w:val="Heading5"/>
        <w:numPr>
          <w:ilvl w:val="4"/>
          <w:numId w:val="1"/>
        </w:numPr>
        <w:rPr/>
      </w:pPr>
      <w:bookmarkStart w:id="678" w:name="__RefHeading___Toc3393899_2281741623"/>
      <w:bookmarkStart w:id="679" w:name="_Toc267"/>
      <w:bookmarkEnd w:id="678"/>
      <w:r>
        <w:rPr>
          <w:rtl w:val="true"/>
        </w:rPr>
        <w:t>دیدگاه بریلویه</w:t>
      </w:r>
      <w:bookmarkEnd w:id="679"/>
    </w:p>
    <w:p>
      <w:pPr>
        <w:pStyle w:val="BookText"/>
        <w:rPr/>
      </w:pPr>
      <w:r>
        <w:rPr>
          <w:rFonts w:ascii="IRNazanin" w:hAnsi="IRNazanin" w:eastAsia="IRNazanin"/>
          <w:color w:val="111111"/>
          <w:sz w:val="28"/>
          <w:sz w:val="28"/>
          <w:szCs w:val="28"/>
          <w:rtl w:val="true"/>
          <w:lang w:bidi="fa-IR"/>
        </w:rPr>
        <w:t>مولوی محمد ذاکر حسینی بریلوی در جواب این سؤال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تبرک به آثار صالحین جایز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آثار صالحین جایز است، بلکه به اتفاق علماء اسلام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براین جواز وجود دارد؟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جواز دلیل‌های زیادی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هست که در مسلم از انس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وسلم  و آرایشگری که او را آرایش می‌کرد در حالی که اصحاب پیامبر دور او می‌چرخیدند و مویی جدا نمی‌شد مگر در دست یکی از اصحاب بود</w:t>
      </w:r>
      <w:r>
        <w:rPr>
          <w:rStyle w:val="FootnoteAnchor"/>
          <w:rtl w:val="true"/>
        </w:rPr>
        <w:footnoteReference w:id="490"/>
      </w:r>
      <w:r>
        <w:rPr>
          <w:rFonts w:ascii="IRNazanin" w:hAnsi="IRNazanin" w:eastAsia="IRNazanin"/>
          <w:color w:val="111111"/>
          <w:sz w:val="28"/>
          <w:sz w:val="28"/>
          <w:szCs w:val="28"/>
          <w:rtl w:val="true"/>
          <w:lang w:bidi="fa-IR"/>
        </w:rPr>
        <w:t>و صحابه از موی پیامبر صلی الله علیه و آله وسلم  برای تبرک و طلب شفا، حفظ و نگهداری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ولید در کلاهش از موهای پیامبر صلی الله علیه و آله وسلم  می‌گذاشت؛ در جنگی این کلاه افتاد، این اتفاق بر او سخت آمد و در جست وجوی آن برآمد به طوری که بعضی یاران او به دلیل کشته‌های زیادی که از دشمن به دلیل این جست و جو اتفاق</w:t>
      </w:r>
    </w:p>
    <w:p>
      <w:pPr>
        <w:pStyle w:val="BookText"/>
        <w:rPr/>
      </w:pPr>
      <w:r>
        <w:rPr>
          <w:rFonts w:ascii="IRNazanin" w:hAnsi="IRNazanin" w:eastAsia="IRNazanin"/>
          <w:color w:val="111111"/>
          <w:sz w:val="28"/>
          <w:sz w:val="28"/>
          <w:szCs w:val="28"/>
          <w:rtl w:val="true"/>
          <w:lang w:bidi="fa-IR"/>
        </w:rPr>
        <w:t>افتاد خرده گرفتند و خالد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را به خاطر پیدا کردن کلاهم نمی‌کشم، بلکه به خاطر این است که آن کلاه همراه موی پیامبر صلی الله علیه و آله وسلم  بوده است و با گم شدن آن برکت از من سلب نگردد و موی پیامبر به دست مشرکین نیفتد</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از جعفر ابن محمد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آبی را که با آن بدن مبارک پیامبر صلی الله علیه و آله وسلم  غسل دادند را جمع آوری نموده و به خاطر برکتش آن را برداشتند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در صحیح مسلم از اسماء نقل است که جبه طیالسه را خارج می‌کردم و پیامبر آن را می‌پوشید، سپس ما آن را برای مریض‌هایی که طلب شفاء به آب آن می‌نمودند می‌شستیم</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وی 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 و دست زدن به قبرها و بوسیدن آن چه حکمی دارد؟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مسأله نزد اکثر علماء کراهت است و بعضی علماء این کار را مباح و برای تبرک جایز دانسته‌اند و هیچ کس حکم به تحریم آن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جواز دست کشیدن به قبرها و بوسیدن آن وجود دارد؟ این چنین جواب می‌دهد که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شارع در این مورد نهی نرسیده است و دلیلی بر منع وجود ندارد و</w:t>
      </w:r>
      <w:bookmarkStart w:id="680" w:name="pg4190_25425"/>
    </w:p>
    <w:p>
      <w:pPr>
        <w:pStyle w:val="BookText"/>
        <w:rPr/>
      </w:pPr>
      <w:bookmarkEnd w:id="680"/>
      <w:r>
        <w:rPr>
          <w:rFonts w:ascii="IRNazanin" w:hAnsi="IRNazanin" w:eastAsia="IRNazanin"/>
          <w:color w:val="111111"/>
          <w:sz w:val="28"/>
          <w:sz w:val="28"/>
          <w:szCs w:val="28"/>
          <w:rtl w:val="true"/>
          <w:lang w:bidi="fa-IR"/>
        </w:rPr>
        <w:t>روایت شده است که بلال در هنگامی‌که به زیارت رسول اکرم صلی الله علیه و آله وسلم  مشرف می‌شد، گریه می‌نمود و گونه‌هایش را به قبر شریف می‌کشید</w:t>
      </w:r>
      <w:r>
        <w:rPr>
          <w:rStyle w:val="FootnoteAnchor"/>
          <w:rtl w:val="true"/>
        </w:rPr>
        <w:footnoteReference w:id="495"/>
      </w:r>
      <w:r>
        <w:rPr>
          <w:rFonts w:ascii="IRNazanin" w:hAnsi="IRNazanin" w:eastAsia="IRNazanin"/>
          <w:color w:val="111111"/>
          <w:sz w:val="28"/>
          <w:sz w:val="28"/>
          <w:szCs w:val="28"/>
          <w:rtl w:val="true"/>
          <w:lang w:bidi="fa-IR"/>
        </w:rPr>
        <w:t>و ابن عمر دست راست را بر قبر می‌گذاشت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این مطلب را خطیب ابن حمله نقل نموده است و از احمد ابن حنبل ثابت است که از او در مورد</w:t>
      </w:r>
    </w:p>
    <w:p>
      <w:pPr>
        <w:pStyle w:val="BookText"/>
        <w:rPr/>
      </w:pPr>
      <w:r>
        <w:rPr>
          <w:rFonts w:ascii="IRNazanin" w:hAnsi="IRNazanin" w:eastAsia="IRNazanin"/>
          <w:color w:val="111111"/>
          <w:sz w:val="28"/>
          <w:sz w:val="28"/>
          <w:szCs w:val="28"/>
          <w:rtl w:val="true"/>
          <w:lang w:bidi="fa-IR"/>
        </w:rPr>
        <w:t>بوسیدن قبر و منبر سؤال 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w:t>
      </w:r>
      <w:r>
        <w:rPr>
          <w:rStyle w:val="FootnoteAnchor"/>
          <w:rtl w:val="true"/>
        </w:rPr>
        <w:footnoteReference w:id="498"/>
      </w:r>
    </w:p>
    <w:p>
      <w:pPr>
        <w:pStyle w:val="Heading5"/>
        <w:numPr>
          <w:ilvl w:val="4"/>
          <w:numId w:val="1"/>
        </w:numPr>
        <w:rPr/>
      </w:pPr>
      <w:bookmarkStart w:id="681" w:name="__RefHeading___Toc3393901_2281741623"/>
      <w:bookmarkStart w:id="682" w:name="_Toc268"/>
      <w:bookmarkEnd w:id="681"/>
      <w:r>
        <w:rPr>
          <w:rtl w:val="true"/>
        </w:rPr>
        <w:t>بررسی</w:t>
      </w:r>
      <w:r>
        <w:rPr>
          <w:rtl w:val="true"/>
        </w:rPr>
        <w:t>:</w:t>
      </w:r>
      <w:bookmarkEnd w:id="682"/>
    </w:p>
    <w:p>
      <w:pPr>
        <w:pStyle w:val="BookText"/>
        <w:rPr/>
      </w:pPr>
      <w:r>
        <w:rPr>
          <w:rFonts w:ascii="IRNazanin" w:hAnsi="IRNazanin" w:eastAsia="IRNazanin"/>
          <w:color w:val="111111"/>
          <w:sz w:val="28"/>
          <w:sz w:val="28"/>
          <w:szCs w:val="28"/>
          <w:rtl w:val="true"/>
          <w:lang w:bidi="fa-IR"/>
        </w:rPr>
        <w:t>همان‌طور که بیان شد، محمد بن عبدالوهاب کسی را که به قبور تبرک کند، مشرک می‌داند و محمد عمر، تبرک به آثار نبی را جایز می‌داند و فقط بوسه بر قبور را حرام می‌داند و بریلویه تبرک را طبق احادیث وارده جایز می‌داند و دیدگاه صحیح همین دیدگاه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تبرک به آثار پیامبر عملی شرک‌آمیز است و نه بوسیدن قبر حرام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آثار پیامبر در زمان حیات و وفاتش تبرک می‌جستند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قبر اولیاء نوعی احترام به صاحب آن قبر است و شرف و جایگاه قبر به شرف وجایگاه صاحب آن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 نفسه حرمت ندارد تا چه رسد به این که عملی شرک آمیز باشد</w:t>
      </w:r>
      <w:r>
        <w:rPr>
          <w:rFonts w:eastAsia="IRNazanin" w:cs="IRNazanin"/>
          <w:color w:val="111111"/>
          <w:sz w:val="28"/>
          <w:szCs w:val="28"/>
          <w:rtl w:val="true"/>
          <w:lang w:bidi="fa-IR"/>
        </w:rPr>
        <w:t>.</w:t>
      </w:r>
      <w:bookmarkStart w:id="683" w:name="pg4190_25427"/>
    </w:p>
    <w:p>
      <w:pPr>
        <w:pStyle w:val="Heading4"/>
        <w:numPr>
          <w:ilvl w:val="3"/>
          <w:numId w:val="1"/>
        </w:numPr>
        <w:rPr/>
      </w:pPr>
      <w:bookmarkStart w:id="684" w:name="__RefHeading___Toc3393903_2281741623"/>
      <w:bookmarkStart w:id="685" w:name="_Toc269"/>
      <w:bookmarkEnd w:id="683"/>
      <w:bookmarkEnd w:id="684"/>
      <w:r>
        <w:rPr/>
        <w:t>10</w:t>
      </w:r>
      <w:r>
        <w:rPr>
          <w:rtl w:val="true"/>
        </w:rPr>
        <w:t xml:space="preserve">- </w:t>
      </w:r>
      <w:r>
        <w:rPr>
          <w:rtl w:val="true"/>
        </w:rPr>
        <w:t>سفر برای زیارت قبر روضه‌ی نبی اکرم</w:t>
      </w:r>
      <w:r>
        <w:rPr>
          <w:rtl w:val="true"/>
        </w:rPr>
        <w:t xml:space="preserve">| </w:t>
      </w:r>
      <w:r>
        <w:rPr>
          <w:rtl w:val="true"/>
        </w:rPr>
        <w:t xml:space="preserve">از دیدگاه غیرمقلد </w:t>
      </w:r>
      <w:r>
        <w:rPr>
          <w:rtl w:val="true"/>
        </w:rPr>
        <w:t>(</w:t>
      </w:r>
      <w:r>
        <w:rPr>
          <w:rtl w:val="true"/>
        </w:rPr>
        <w:t>اهل حدیث</w:t>
      </w:r>
      <w:r>
        <w:rPr>
          <w:rtl w:val="true"/>
        </w:rPr>
        <w:t xml:space="preserve">) </w:t>
      </w:r>
      <w:r>
        <w:rPr>
          <w:rtl w:val="true"/>
        </w:rPr>
        <w:t>و دیوبندیه</w:t>
      </w:r>
      <w:bookmarkEnd w:id="685"/>
    </w:p>
    <w:p>
      <w:pPr>
        <w:pStyle w:val="Heading5"/>
        <w:numPr>
          <w:ilvl w:val="4"/>
          <w:numId w:val="1"/>
        </w:numPr>
        <w:rPr/>
      </w:pPr>
      <w:bookmarkStart w:id="686" w:name="__RefHeading___Toc3393905_2281741623"/>
      <w:bookmarkStart w:id="687" w:name="_Toc270"/>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محمدبن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بدون سفر سنت است، بدلیل قول پیامبر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شد رحال و سفر جز برای سه مسجد نباید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سلیمان‌بن عبدالله بن محمد بن عبد الوهاب ذیل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می‌شود در آن قصد سفر برای زیارت قبور و مشاهد</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 برای زیارت قبور و مشاهد حرام است</w:t>
      </w:r>
      <w:r>
        <w:rPr>
          <w:rFonts w:eastAsia="IRNazanin" w:cs="IRNazanin"/>
          <w:color w:val="111111"/>
          <w:sz w:val="28"/>
          <w:szCs w:val="28"/>
          <w:rtl w:val="true"/>
          <w:lang w:bidi="fa-IR"/>
        </w:rPr>
        <w:t>).</w:t>
      </w:r>
    </w:p>
    <w:p>
      <w:pPr>
        <w:pStyle w:val="Heading5"/>
        <w:numPr>
          <w:ilvl w:val="4"/>
          <w:numId w:val="1"/>
        </w:numPr>
        <w:rPr/>
      </w:pPr>
      <w:bookmarkStart w:id="688" w:name="__RefHeading___Toc3393907_2281741623"/>
      <w:bookmarkStart w:id="689" w:name="_Toc271"/>
      <w:bookmarkEnd w:id="688"/>
      <w:r>
        <w:rPr>
          <w:rtl w:val="true"/>
        </w:rPr>
        <w:t xml:space="preserve">دیدگاه غیر مقلد </w:t>
      </w:r>
      <w:r>
        <w:rPr>
          <w:rtl w:val="true"/>
        </w:rPr>
        <w:t>(</w:t>
      </w:r>
      <w:r>
        <w:rPr>
          <w:rtl w:val="true"/>
        </w:rPr>
        <w:t>اهل حدیث</w:t>
      </w:r>
      <w:r>
        <w:rPr>
          <w:rtl w:val="true"/>
        </w:rPr>
        <w:t>)</w:t>
      </w:r>
      <w:bookmarkEnd w:id="689"/>
    </w:p>
    <w:p>
      <w:pPr>
        <w:pStyle w:val="BookText"/>
        <w:rPr/>
      </w:pPr>
      <w:r>
        <w:rPr>
          <w:rFonts w:ascii="IRNazanin" w:hAnsi="IRNazanin" w:eastAsia="IRNazanin"/>
          <w:color w:val="111111"/>
          <w:sz w:val="28"/>
          <w:sz w:val="28"/>
          <w:szCs w:val="28"/>
          <w:rtl w:val="true"/>
          <w:lang w:bidi="fa-IR"/>
        </w:rPr>
        <w:t>در کتاب الوجیز از کتب حوزه علمیه غیرمقلد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نزد قبور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سوی قبور</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690" w:name="__RefHeading___Toc3393909_2281741623"/>
      <w:bookmarkStart w:id="691" w:name="_Toc272"/>
      <w:bookmarkEnd w:id="690"/>
      <w:r>
        <w:rPr>
          <w:rtl w:val="true"/>
        </w:rPr>
        <w:t>دیدگاه دیوبندیه</w:t>
      </w:r>
      <w:bookmarkEnd w:id="691"/>
    </w:p>
    <w:p>
      <w:pPr>
        <w:pStyle w:val="Heading6"/>
        <w:numPr>
          <w:ilvl w:val="5"/>
          <w:numId w:val="1"/>
        </w:numPr>
        <w:rPr/>
      </w:pPr>
      <w:bookmarkStart w:id="692" w:name="__RefHeading___Toc3393911_2281741623"/>
      <w:bookmarkStart w:id="693" w:name="_Toc273"/>
      <w:bookmarkEnd w:id="692"/>
      <w:r>
        <w:rPr>
          <w:rtl w:val="true"/>
        </w:rPr>
        <w:t>اشاره</w:t>
      </w:r>
      <w:bookmarkEnd w:id="69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عمر سربازی دو دیدگاه بیان شده است</w:t>
      </w:r>
      <w:r>
        <w:rPr>
          <w:rFonts w:eastAsia="IRNazanin" w:cs="IRNazanin"/>
          <w:color w:val="111111"/>
          <w:sz w:val="28"/>
          <w:szCs w:val="28"/>
          <w:rtl w:val="true"/>
          <w:lang w:bidi="fa-IR"/>
        </w:rPr>
        <w:t>:</w:t>
      </w:r>
      <w:bookmarkStart w:id="694" w:name="pg4190_25429"/>
    </w:p>
    <w:p>
      <w:pPr>
        <w:pStyle w:val="Heading6"/>
        <w:numPr>
          <w:ilvl w:val="5"/>
          <w:numId w:val="1"/>
        </w:numPr>
        <w:rPr/>
      </w:pPr>
      <w:bookmarkStart w:id="695" w:name="__RefHeading___Toc3393913_2281741623"/>
      <w:bookmarkStart w:id="696" w:name="_Toc274"/>
      <w:bookmarkEnd w:id="694"/>
      <w:bookmarkEnd w:id="695"/>
      <w:r>
        <w:rPr>
          <w:rtl w:val="true"/>
        </w:rPr>
        <w:t>اول</w:t>
      </w:r>
      <w:r>
        <w:rPr>
          <w:rtl w:val="true"/>
        </w:rPr>
        <w:t xml:space="preserve">: </w:t>
      </w:r>
      <w:r>
        <w:rPr>
          <w:rtl w:val="true"/>
        </w:rPr>
        <w:t>عدم جواز سفر</w:t>
      </w:r>
      <w:bookmarkEnd w:id="696"/>
    </w:p>
    <w:p>
      <w:pPr>
        <w:pStyle w:val="BookText"/>
        <w:rPr/>
      </w:pPr>
      <w:r>
        <w:rPr>
          <w:rFonts w:ascii="IRNazanin" w:hAnsi="IRNazanin" w:eastAsia="IRNazanin"/>
          <w:color w:val="111111"/>
          <w:sz w:val="28"/>
          <w:sz w:val="28"/>
          <w:szCs w:val="28"/>
          <w:rtl w:val="true"/>
          <w:lang w:bidi="fa-IR"/>
        </w:rPr>
        <w:t>برای زیارت قبر سفر کردن، از مصادیق شرک در عبادت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وی در کتاب دیگرش، آن را از مصادیق شرک فی الحج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فی الحج؛ یعنی چنانکه برای زیارت و تعظیم بیت الله سفر می‌کند، همان طور هم زیارت و تعظیم قبوراولیاء را بر خود لازم دانسته، می‌رود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وی سفر کردن برای زیارتِ قبور را از بدعاتِ متصوفه می‌داند</w:t>
      </w:r>
      <w:r>
        <w:rPr>
          <w:rFonts w:eastAsia="IRNazanin" w:cs="IRNazanin"/>
          <w:color w:val="111111"/>
          <w:sz w:val="28"/>
          <w:szCs w:val="28"/>
          <w:rtl w:val="true"/>
          <w:lang w:bidi="fa-IR"/>
        </w:rPr>
        <w:t>.</w:t>
      </w:r>
      <w:r>
        <w:rPr>
          <w:rStyle w:val="FootnoteAnchor"/>
          <w:rtl w:val="true"/>
        </w:rPr>
        <w:footnoteReference w:id="504"/>
      </w:r>
    </w:p>
    <w:p>
      <w:pPr>
        <w:pStyle w:val="Heading6"/>
        <w:numPr>
          <w:ilvl w:val="5"/>
          <w:numId w:val="1"/>
        </w:numPr>
        <w:rPr/>
      </w:pPr>
      <w:bookmarkStart w:id="697" w:name="__RefHeading___Toc3393915_2281741623"/>
      <w:bookmarkStart w:id="698" w:name="_Toc275"/>
      <w:bookmarkEnd w:id="697"/>
      <w:r>
        <w:rPr>
          <w:rtl w:val="true"/>
        </w:rPr>
        <w:t>دوم</w:t>
      </w:r>
      <w:r>
        <w:rPr>
          <w:rtl w:val="true"/>
        </w:rPr>
        <w:t xml:space="preserve">: </w:t>
      </w:r>
      <w:r>
        <w:rPr>
          <w:rtl w:val="true"/>
        </w:rPr>
        <w:t>جواز سفر برای زیارت روضه‌ی نبی اکرم</w:t>
      </w:r>
      <w:r>
        <w:rPr>
          <w:rtl w:val="true"/>
        </w:rPr>
        <w:t>|</w:t>
      </w:r>
      <w:bookmarkEnd w:id="698"/>
    </w:p>
    <w:p>
      <w:pPr>
        <w:pStyle w:val="Heading6"/>
        <w:numPr>
          <w:ilvl w:val="5"/>
          <w:numId w:val="1"/>
        </w:numPr>
        <w:rPr/>
      </w:pPr>
      <w:bookmarkStart w:id="699" w:name="__RefHeading___Toc3393917_2281741623"/>
      <w:bookmarkStart w:id="700" w:name="_Toc276"/>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جهت زیارت روضه‌ی نبی اکرم صلی الله علیه و آله وسلم  روا نیست، حال اگر سفر به نیت زیارت مسجد کند صحیح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خلاف عقیده‌ی جمهور و تنها از تفردات شیخ ابن تیمیه و بعض افراد دیگر است و این قول، مرجوح، بلکه نزد محققین غلط است، چرا که حیات آن حضرت صلی الله علیه و آله وسلم  گذشته از روحانی، جسمانی هم در قبر موجود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عبدالرحمن سربازی 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عقیده‌ی ما و مشایخ ما، زیارت مرقد مطهر سیدالمرسلین صلی الله علیه و آله وسلم  که</w:t>
      </w:r>
      <w:bookmarkStart w:id="701" w:name="pg4190_25431"/>
    </w:p>
    <w:p>
      <w:pPr>
        <w:pStyle w:val="BookText"/>
        <w:rPr/>
      </w:pPr>
      <w:bookmarkEnd w:id="701"/>
      <w:r>
        <w:rPr>
          <w:rFonts w:ascii="IRNazanin" w:hAnsi="IRNazanin" w:eastAsia="IRNazanin"/>
          <w:color w:val="111111"/>
          <w:sz w:val="28"/>
          <w:sz w:val="28"/>
          <w:szCs w:val="28"/>
          <w:rtl w:val="true"/>
          <w:lang w:bidi="fa-IR"/>
        </w:rPr>
        <w:t xml:space="preserve">روحم فدایش گردد، از عظیم‌ترین قربت‌ها و از مهم‌ترین ثوابها و بزرگترین وسیله برای دستیابی به درجات بلند می‌باشد، حتی امری است نزدیک به درجه واجبات، اگر چه برای رسیدن به آن جز با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مشقت‌های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بذل جان و مال چاره‌ای دیگر نباشد و باید در موقع مسافرت، نیت زیارت آن حضرت صلی الله علیه و آله وسلم  را که بر او میلیون‌ها درود و سلام نازل باد، بکند و در ضمن آن، نیت زیارت مسجد آن حضرت صلی الله علیه و آله وسلم  و همچنین نیت زیارت اماکن متبرکه و مشاهد شریفه را نیز بکند، بلکه اولویت در آن است که علامه ابن الهمام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آن اینکه باید زائر در موقع مسافرت به تنهایی صرفا نیت را برای زیارت مرقد مطهر آن حضرت علیه السلام  خالص کند و در آنجا حاضر شود</w:t>
      </w:r>
      <w:r>
        <w:rPr>
          <w:rFonts w:eastAsia="IRNazanin" w:cs="IRNazanin"/>
          <w:color w:val="111111"/>
          <w:sz w:val="28"/>
          <w:szCs w:val="28"/>
          <w:rtl w:val="true"/>
          <w:lang w:bidi="fa-IR"/>
        </w:rPr>
        <w:t>... .</w:t>
      </w:r>
      <w:r>
        <w:rPr>
          <w:rStyle w:val="FootnoteAnchor"/>
          <w:rtl w:val="true"/>
        </w:rPr>
        <w:footnoteReference w:id="506"/>
      </w:r>
    </w:p>
    <w:p>
      <w:pPr>
        <w:pStyle w:val="Heading6"/>
        <w:numPr>
          <w:ilvl w:val="5"/>
          <w:numId w:val="1"/>
        </w:numPr>
        <w:rPr/>
      </w:pPr>
      <w:bookmarkStart w:id="702" w:name="__RefHeading___Toc3393919_2281741623"/>
      <w:bookmarkStart w:id="703" w:name="_Toc277"/>
      <w:bookmarkEnd w:id="702"/>
      <w:r>
        <w:rPr>
          <w:rtl w:val="true"/>
        </w:rPr>
        <w:t>جواب از استدلال وهابی‌ها</w:t>
      </w:r>
      <w:bookmarkEnd w:id="7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فرقه وهابیه با استدلال به این حدیث شریف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 نشود مگر به سوی سه تا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مسافرت به سوی مدینه منوره را نشاید جز از مسجد شریف که نیت زیارت چیزی دیگر را بکند، استدلالی مردود و باطل است، در این حدیث دلالت بر منع اصلاً وجود ندارد بلکه بالعکس اگر انسانی صاحب فهم در معنای حدیث دقت نماید به درستی خواهد دانست که این حدیث با دلالت النص دلیل بر جواز آن است، برای اینکه علتی که این سه مسجد را از</w:t>
      </w:r>
    </w:p>
    <w:p>
      <w:pPr>
        <w:pStyle w:val="BookText"/>
        <w:rPr/>
      </w:pPr>
      <w:r>
        <w:rPr>
          <w:rFonts w:ascii="IRNazanin" w:hAnsi="IRNazanin" w:eastAsia="IRNazanin"/>
          <w:color w:val="111111"/>
          <w:sz w:val="28"/>
          <w:sz w:val="28"/>
          <w:szCs w:val="28"/>
          <w:rtl w:val="true"/>
          <w:lang w:bidi="fa-IR"/>
        </w:rPr>
        <w:t xml:space="preserve">سایر مساجد و اماکن مستثنی قرار داده است، همان فضیلت وبرتری به خود آنهاست و این برتری و فضیلت با مزیت افزونتری در بقعه‌ی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مطهر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زیرا بقعه شریفه و سرزمین مقدسی که با اعضاء مبارکه جسم اطهر جناب رسول خدا صلی الله علیه و آله وسلم  تماس حاصل نموده است، علی الاطلاق از هر چیز دیگر افضل است و حتی بر کعبه مشرفه و بر عرش و کرسی هم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فقهاء و علماء مذهب ما به آن تصریح نموده‌اند و هرگاه مساجد سه گانه به خاطر فضیلت خاصی که بر سایر مساجد دارند، از عموم نهی مستثنی قرار گرفته‌اند پس به درجه‌ها اولی است که بقعه‌ی مبارکه یعنی مرقد مطهر آن حضرت صلی الله علیه و آله وسلم  به خاطر آن فضیلت عامه‌ای که دارد از نهی مستثنی شود و به تحقیق، به همین نحو که ما بیان کردیم، شیخ ما علامه شمس العلماء العاملین، مولانا رشید احمد گنگوهی همین مسأله را با صراحت بیشتری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بارهابه چاپ رسیده است، در فصل زیارت مدینه منوره بیان فرموده است و همچنین درباره‌ی این موضوع از شیخ المشایخ، مولانا مفتی صدرالدین دهلوی، کتابچه‌ای وجود دارد که در آن بر فرقه وهابیه و موافقینشان قیامت کبری به پا داشته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المقال فی شرح حدیث 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مرسوم فرموده است و این کتاب به چاپ رسیده و شائع هست و باید به آن مراجعه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اشرف علی تهانوی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یشد الرحال الا الی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نیت تضاعف صلوات به سوی مسجدی دیگر</w:t>
      </w:r>
      <w:bookmarkStart w:id="704" w:name="pg4190_25435"/>
    </w:p>
    <w:p>
      <w:pPr>
        <w:pStyle w:val="BookText"/>
        <w:rPr/>
      </w:pPr>
      <w:bookmarkEnd w:id="704"/>
      <w:r>
        <w:rPr>
          <w:rFonts w:ascii="IRNazanin" w:hAnsi="IRNazanin" w:eastAsia="IRNazanin"/>
          <w:color w:val="111111"/>
          <w:sz w:val="28"/>
          <w:sz w:val="28"/>
          <w:szCs w:val="28"/>
          <w:rtl w:val="true"/>
          <w:lang w:bidi="fa-IR"/>
        </w:rPr>
        <w:t>سفر کردن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مسأله زیارت قبور هیچ تعلقی ندارد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مولوی محمد یوسف حسین پور، یکی ازافتراقات وهابیت با احناف 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سومی‌که وهابی‌ها به آن قائل‌اند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سفر برای زیارت قبر پیغمبر جایز نیست و بدعت است؛ در صورتی که احناف، عزیمت و سفر را برای زیارت قبر پیغمبر خدا از مستحبات می‌دانند و حتی ابن همام در فتح القدیر آن را لازم و واجب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بریلویه نیز سفر برای زیارت قبر پیغمبر صلی الله علیه و آله وسلم  را مستحب می‌دانند</w:t>
      </w:r>
      <w:r>
        <w:rPr>
          <w:rFonts w:eastAsia="IRNazanin" w:cs="IRNazanin"/>
          <w:color w:val="111111"/>
          <w:sz w:val="28"/>
          <w:szCs w:val="28"/>
          <w:rtl w:val="true"/>
          <w:lang w:bidi="fa-IR"/>
        </w:rPr>
        <w:t>.</w:t>
      </w:r>
    </w:p>
    <w:p>
      <w:pPr>
        <w:pStyle w:val="Heading4"/>
        <w:numPr>
          <w:ilvl w:val="3"/>
          <w:numId w:val="1"/>
        </w:numPr>
        <w:rPr/>
      </w:pPr>
      <w:bookmarkStart w:id="705" w:name="__RefHeading___Toc3393921_2281741623"/>
      <w:bookmarkStart w:id="706" w:name="_Toc278"/>
      <w:bookmarkEnd w:id="705"/>
      <w:r>
        <w:rPr/>
        <w:t>11</w:t>
      </w:r>
      <w:r>
        <w:rPr>
          <w:rtl w:val="true"/>
        </w:rPr>
        <w:t xml:space="preserve">- </w:t>
      </w:r>
      <w:r>
        <w:rPr>
          <w:rtl w:val="true"/>
        </w:rPr>
        <w:t>زیارت قبور توسط زنان از دیدگاه بعضی غیر مقلد و بعضی دیوبندیه و بریلویه</w:t>
      </w:r>
      <w:bookmarkEnd w:id="706"/>
    </w:p>
    <w:p>
      <w:pPr>
        <w:pStyle w:val="Heading5"/>
        <w:numPr>
          <w:ilvl w:val="4"/>
          <w:numId w:val="1"/>
        </w:numPr>
        <w:rPr/>
      </w:pPr>
      <w:bookmarkStart w:id="707" w:name="__RefHeading___Toc3393923_2281741623"/>
      <w:bookmarkStart w:id="708" w:name="_Toc279"/>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همان‌طور که در فصل قبل بیان شد، محمد بن عبدالوهاب و بعضی از غیر مقلد و بعضی از دیوبندیه، زیارت قبور را توسط زنان جایزنمی‌دانند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بین دیوبندیه سه تفکر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به طور مطلق حرام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در زمان حاضر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جایز است به شرطی که برای عبرت گرفتن و بدون گریه و تبرک باشد که در ذیل بیان خواهد شد</w:t>
      </w:r>
      <w:r>
        <w:rPr>
          <w:rFonts w:eastAsia="IRNazanin" w:cs="IRNazanin"/>
          <w:color w:val="111111"/>
          <w:sz w:val="28"/>
          <w:szCs w:val="28"/>
          <w:rtl w:val="true"/>
          <w:lang w:bidi="fa-IR"/>
        </w:rPr>
        <w:t>.</w:t>
      </w:r>
      <w:bookmarkStart w:id="709" w:name="pg4190_25437"/>
    </w:p>
    <w:p>
      <w:pPr>
        <w:pStyle w:val="Heading5"/>
        <w:numPr>
          <w:ilvl w:val="4"/>
          <w:numId w:val="1"/>
        </w:numPr>
        <w:rPr/>
      </w:pPr>
      <w:bookmarkStart w:id="710" w:name="__RefHeading___Toc3393925_2281741623"/>
      <w:bookmarkStart w:id="711" w:name="_Toc280"/>
      <w:bookmarkEnd w:id="709"/>
      <w:bookmarkEnd w:id="710"/>
      <w:r>
        <w:rPr>
          <w:rtl w:val="true"/>
        </w:rPr>
        <w:t xml:space="preserve">دیدگاه غیر مقلد </w:t>
      </w:r>
      <w:r>
        <w:rPr>
          <w:rtl w:val="true"/>
        </w:rPr>
        <w:t>(</w:t>
      </w:r>
      <w:r>
        <w:rPr>
          <w:rtl w:val="true"/>
        </w:rPr>
        <w:t>اهل حدیث</w:t>
      </w:r>
      <w:r>
        <w:rPr>
          <w:rtl w:val="true"/>
        </w:rPr>
        <w:t>)</w:t>
      </w:r>
      <w:bookmarkEnd w:id="711"/>
    </w:p>
    <w:p>
      <w:pPr>
        <w:pStyle w:val="BookText"/>
        <w:rPr/>
      </w:pPr>
      <w:r>
        <w:rPr>
          <w:rFonts w:ascii="IRNazanin" w:hAnsi="IRNazanin" w:eastAsia="IRNazanin"/>
          <w:color w:val="111111"/>
          <w:sz w:val="28"/>
          <w:sz w:val="28"/>
          <w:szCs w:val="28"/>
          <w:rtl w:val="true"/>
          <w:lang w:bidi="fa-IR"/>
        </w:rPr>
        <w:t>در کتاب الوجیز از کتب حوزه علمیه غیرمقلد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قبور برای زنان هم جایز است؛ چون زنان هم در علت زیارت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گرفتن و یادآوری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شریک هستند و به دلیل آنچه قبلاً درباره دعای هنگام زیارت قبور گفته شد که عایشه از پیامبر صلی الله علیه و آله وسلم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قبور را زیارت می‌کند چه دعایی بخواند؟ پیامبر هم به او یاد داد که چه دعایی بخواند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نکرد و نفرمود که زنان حق زیارت قبور را ندارند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کتاب احکام جنایز تالیف آلبانی و ترجمه‌ی عبدالله ریگی احمدی، زیارت قبور توسط زنان را همچون مردان مستحب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مدعای خود دلایلی بیان می‌کند که خلاصه‌ی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فزوروا القبور</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من قبلاً شما را از زیارت قبور منع کرده بودم، ولی اکنون قبور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قبور، دلها را نرم و چشمها را اشک آلود می‌نماید و انسان را به یاد آخرت می‌اندازد، ولی در آنجا سخن بیهوده نگوئید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علی الصحیحین،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است و زنان و مردان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اسلام،وقتی که رسول الله صلی الله علیه و آله وسلم  از زیارت قبور منع کرد، بی‌تردید این منع</w:t>
      </w:r>
    </w:p>
    <w:p>
      <w:pPr>
        <w:pStyle w:val="BookText"/>
        <w:rPr/>
      </w:pPr>
      <w:r>
        <w:rPr>
          <w:rFonts w:ascii="IRNazanin" w:hAnsi="IRNazanin" w:eastAsia="IRNazanin"/>
          <w:color w:val="111111"/>
          <w:sz w:val="28"/>
          <w:sz w:val="28"/>
          <w:szCs w:val="28"/>
          <w:rtl w:val="true"/>
          <w:lang w:bidi="fa-IR"/>
        </w:rPr>
        <w:t>شامل زنان و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مردان است، این برداشتی است که نظام کلام را مختل نموده و طراوت و شیوایی آن را از بین می‌برد و چنین چیزی سزوار کسی نیست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میان تمام ناطقین عرب افصح‌تر بوده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نیز مانند مردان به علتی که رسول الله صلی الله علیه و آله وسلم  برای جواز زیارت قبور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دلها را نرم و چشمها را اشک آلود می‌کند و انسان را به یاد آخرت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دیگر ثابت شده است که رسول الله صلی الله علیه و آله وسلم ، زنان را برای زیارت قبور اجازه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حدیث انس که تماماً در بیان مساله شماره‌ی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احکام جنایز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رسول الله صلی الله علیه و آله وسلم  زنی را در کنار قبری دید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اتقی الله واصبری، از خدا بترس و صبر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استشهاد این است که رسول الله صلی الله علیه و آله وسلم ، آن زن را از نشستن در کنار قبر منع نکرد و تقریر رسول الله صلی الله علیه و آله وسلم  دلیل و حجت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زنان نباید رفت و آمد زیادی به قبرستان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تردد و رفت و آمد زیاد زنان به قبرستان، موجبات خلاف شریعت،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اظهار زینت و</w:t>
      </w:r>
      <w:bookmarkStart w:id="712" w:name="pg4190_25442"/>
    </w:p>
    <w:p>
      <w:pPr>
        <w:pStyle w:val="BookText"/>
        <w:rPr/>
      </w:pPr>
      <w:bookmarkEnd w:id="712"/>
      <w:r>
        <w:rPr>
          <w:rFonts w:ascii="IRNazanin" w:hAnsi="IRNazanin" w:eastAsia="IRNazanin"/>
          <w:color w:val="111111"/>
          <w:sz w:val="28"/>
          <w:sz w:val="28"/>
          <w:szCs w:val="28"/>
          <w:rtl w:val="true"/>
          <w:lang w:bidi="fa-IR"/>
        </w:rPr>
        <w:t>آرایش، تفریحگاه قرار دادن قبرستان و تضییع وقت را فراهم می‌سازد</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713" w:name="__RefHeading___Toc3393927_2281741623"/>
      <w:bookmarkStart w:id="714" w:name="_Toc281"/>
      <w:bookmarkEnd w:id="713"/>
      <w:r>
        <w:rPr>
          <w:rtl w:val="true"/>
        </w:rPr>
        <w:t>دیدگاه دیوبندیه</w:t>
      </w:r>
      <w:bookmarkEnd w:id="714"/>
    </w:p>
    <w:p>
      <w:pPr>
        <w:pStyle w:val="BookText"/>
        <w:rPr/>
      </w:pPr>
      <w:r>
        <w:rPr>
          <w:rFonts w:ascii="IRNazanin" w:hAnsi="IRNazanin" w:eastAsia="IRNazanin"/>
          <w:color w:val="111111"/>
          <w:sz w:val="28"/>
          <w:sz w:val="28"/>
          <w:szCs w:val="28"/>
          <w:rtl w:val="true"/>
          <w:lang w:bidi="fa-IR"/>
        </w:rPr>
        <w:t>مفتی خدانظر، زیارت قبور توسط زنان را تفصیل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خیرالرملی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کردن قبرها توسط زنان اگر برای تجدید حزن و غم و گریه کردن است، چنانچه عادت زنها است، پس زیارت کردن برای اینها جایز نیست و بر همین صورت محمول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زائرات القبور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عبرت گرفتن و طلب رحمت برای مرده‌ها بدون گریه و برای تبرک گرفتن از قبور نیکان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بشرطی که پیرزن باشد و اگر زن‌ها جوان باشند زیارت قبور برای آنها مکروه است، آن‌گونه که حضورشان برای نماز جماعت مکروه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عمر سربازی گرچه در جلد اول فتاوای منبع العلوم زیارت قبور در زمان حاضر راجایز نمی‌داند، اما زیارت قبور را هم به طور کلی حرام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خود در جواب این استفتاء که حکم زیارت قبور توسط زنها به طریق سنت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نرفتن به زیارت قبور مرجح است، ولی اگر زنی به طریق شرعی برود گنجایش دارد</w:t>
      </w:r>
      <w:r>
        <w:rPr>
          <w:rFonts w:eastAsia="IRNazanin" w:cs="IRNazanin"/>
          <w:color w:val="111111"/>
          <w:sz w:val="28"/>
          <w:szCs w:val="28"/>
          <w:rtl w:val="true"/>
          <w:lang w:bidi="fa-IR"/>
        </w:rPr>
        <w:t>.</w:t>
      </w:r>
      <w:r>
        <w:rPr>
          <w:rStyle w:val="FootnoteAnchor"/>
          <w:rtl w:val="true"/>
        </w:rPr>
        <w:footnoteReference w:id="513"/>
      </w:r>
      <w:bookmarkStart w:id="715" w:name="pg4190_25444"/>
    </w:p>
    <w:p>
      <w:pPr>
        <w:pStyle w:val="Heading5"/>
        <w:numPr>
          <w:ilvl w:val="4"/>
          <w:numId w:val="1"/>
        </w:numPr>
        <w:rPr/>
      </w:pPr>
      <w:bookmarkStart w:id="716" w:name="__RefHeading___Toc3393929_2281741623"/>
      <w:bookmarkStart w:id="717" w:name="_Toc282"/>
      <w:bookmarkEnd w:id="715"/>
      <w:bookmarkEnd w:id="716"/>
      <w:r>
        <w:rPr>
          <w:rtl w:val="true"/>
        </w:rPr>
        <w:t>دیدگاه بریلویه</w:t>
      </w:r>
      <w:bookmarkEnd w:id="717"/>
    </w:p>
    <w:p>
      <w:pPr>
        <w:pStyle w:val="BookText"/>
        <w:rPr/>
      </w:pPr>
      <w:r>
        <w:rPr>
          <w:rFonts w:ascii="IRNazanin" w:hAnsi="IRNazanin" w:eastAsia="IRNazanin"/>
          <w:color w:val="111111"/>
          <w:sz w:val="28"/>
          <w:sz w:val="28"/>
          <w:szCs w:val="28"/>
          <w:rtl w:val="true"/>
          <w:lang w:bidi="fa-IR"/>
        </w:rPr>
        <w:t>مولوی محمد ذاکر حسینی بریلوی در جواب این سؤال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برای زنان چه حکمی‌دارد؟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می‌گویند که برای مردان، زیارت قبور سنت است و برای زنان کراهت دارد مگر در وقتی که زیارت قبر برای تبرک باشد، مثل زیارت انبیاء و اولیاء و علماء که این</w:t>
      </w:r>
    </w:p>
    <w:p>
      <w:pPr>
        <w:pStyle w:val="BookText"/>
        <w:rPr/>
      </w:pPr>
      <w:r>
        <w:rPr>
          <w:rFonts w:ascii="IRNazanin" w:hAnsi="IRNazanin" w:eastAsia="IRNazanin"/>
          <w:color w:val="111111"/>
          <w:sz w:val="28"/>
          <w:sz w:val="28"/>
          <w:szCs w:val="28"/>
          <w:rtl w:val="true"/>
          <w:lang w:bidi="fa-IR"/>
        </w:rPr>
        <w:t>زیارت برای زنان سنت است همچنان که برای مردان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علماء می‌گویند که زیارت قبور برای زنان مباح و جایز است چه قبور انبیاء و اولیاء باشد چه قبر دیگری، به دلیل روایتی که بخاری و مسلم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زنی را در مقبره‌ای دید که بر قبر پسرش گریه می‌کرد، پیامبر او را امر به صبر نمود ولی او را منع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نیز روایت کرده است که پیامبر صلی الله علیه و آله وسلم  به عایشه دعای زیارت قبور را یاد می‌داد، چون او سؤال می‌کرد که چگونه زیارت قبور نمایم؛ پیامبر فرمود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اهل الدیار من المؤمنین والمسلمین ویرحم الله المستقدمین منا والمستأخرین وأنا إن شاء الله بکم لاحقون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اهل قبوری که مؤمن و مسلمانید و خداوند گذشتگان و آیندگان ما را رحمت نماید و ما نیز</w:t>
      </w:r>
    </w:p>
    <w:p>
      <w:pPr>
        <w:pStyle w:val="BookText"/>
        <w:rPr/>
      </w:pPr>
      <w:r>
        <w:rPr>
          <w:rFonts w:ascii="IRNazanin" w:hAnsi="IRNazanin" w:eastAsia="IRNazanin"/>
          <w:color w:val="111111"/>
          <w:sz w:val="28"/>
          <w:sz w:val="28"/>
          <w:szCs w:val="28"/>
          <w:rtl w:val="true"/>
          <w:lang w:bidi="fa-IR"/>
        </w:rPr>
        <w:t>ان شاء الله به شما ملحق می‌شویم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از او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پیامبر صلی الله علیه و آله وسلم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زنان زیارت کننده‌ی قبرها را لعنت کند به چه معنی</w:t>
      </w:r>
      <w:bookmarkStart w:id="718" w:name="pg4190_25446"/>
    </w:p>
    <w:p>
      <w:pPr>
        <w:pStyle w:val="BookText"/>
        <w:rPr/>
      </w:pPr>
      <w:bookmarkEnd w:id="718"/>
      <w:r>
        <w:rPr>
          <w:rFonts w:ascii="IRNazanin" w:hAnsi="IRNazanin" w:eastAsia="IRNazanin"/>
          <w:color w:val="111111"/>
          <w:sz w:val="28"/>
          <w:sz w:val="28"/>
          <w:szCs w:val="28"/>
          <w:rtl w:val="true"/>
          <w:lang w:bidi="fa-IR"/>
        </w:rPr>
        <w:t>است؟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می‌گویند این حدیث بر وقتی که زیارت قبور توسط زنان برای شمارش اوصاف و گریه کردن و نوحه سرایی است و در بین زنان مرسوم است، حمل می‌شود و این نوع زیارت کردن حرام است به خلاف آن هنگامی‌که زیارت قبور توسط زنان از این موارد خالی باشد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719" w:name="__RefHeading___Toc3393931_2281741623"/>
      <w:bookmarkStart w:id="720" w:name="_Toc283"/>
      <w:bookmarkEnd w:id="719"/>
      <w:r>
        <w:rPr>
          <w:rtl w:val="true"/>
        </w:rPr>
        <w:t>بررسی</w:t>
      </w:r>
      <w:r>
        <w:rPr>
          <w:rtl w:val="true"/>
        </w:rPr>
        <w:t>:</w:t>
      </w:r>
      <w:bookmarkEnd w:id="720"/>
    </w:p>
    <w:p>
      <w:pPr>
        <w:pStyle w:val="BookText"/>
        <w:rPr/>
      </w:pPr>
      <w:r>
        <w:rPr>
          <w:rFonts w:ascii="IRNazanin" w:hAnsi="IRNazanin" w:eastAsia="IRNazanin"/>
          <w:color w:val="111111"/>
          <w:sz w:val="28"/>
          <w:sz w:val="28"/>
          <w:szCs w:val="28"/>
          <w:rtl w:val="true"/>
          <w:lang w:bidi="fa-IR"/>
        </w:rPr>
        <w:t>با بررسی تطبیقی دیدگاه‌ها می‌توان به این نتیجه رسید که محمد بن عبدالوهاب و یکی از کتب سابق حوزه‌ی غیر مقلدین و یکی از کتب حوزه‌ی دیوبندیه؛ اصل اولی را بر حرمت زیارت قبور توسط زنان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بریلویه و گروهی دیگر از غیر مقلد، اصل اولی در زیارت قبور توسط زنان را جواز گذاشته و از فحوای کلام بعضی از دیوبندیه فهمیده می‌شود که آنها نیز اصل را بر جواز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معتقدند که در این زمان چون زنان شرایط زیارت را رعایت نمی‌کنند زیارت آنها حرام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صحیح این است که زیارت قبور توسط زنان یا فی نفسه حرمت نداشته و یا ابتدا حرمت داشته و بعد نسخ شده است و اکنون حرمتی ندارد</w:t>
      </w:r>
      <w:r>
        <w:rPr>
          <w:rFonts w:eastAsia="IRNazanin" w:cs="IRNazanin"/>
          <w:color w:val="111111"/>
          <w:sz w:val="28"/>
          <w:szCs w:val="28"/>
          <w:rtl w:val="true"/>
          <w:lang w:bidi="fa-IR"/>
        </w:rPr>
        <w:t>.</w:t>
      </w:r>
      <w:bookmarkStart w:id="721" w:name="pg4190_25448"/>
    </w:p>
    <w:p>
      <w:pPr>
        <w:pStyle w:val="Heading4"/>
        <w:numPr>
          <w:ilvl w:val="3"/>
          <w:numId w:val="1"/>
        </w:numPr>
        <w:rPr/>
      </w:pPr>
      <w:bookmarkStart w:id="722" w:name="__RefHeading___Toc3393933_2281741623"/>
      <w:bookmarkStart w:id="723" w:name="_Toc284"/>
      <w:bookmarkEnd w:id="721"/>
      <w:bookmarkEnd w:id="722"/>
      <w:r>
        <w:rPr/>
        <w:t>12</w:t>
      </w:r>
      <w:r>
        <w:rPr>
          <w:rtl w:val="true"/>
        </w:rPr>
        <w:t xml:space="preserve">- </w:t>
      </w:r>
      <w:r>
        <w:rPr>
          <w:rtl w:val="true"/>
        </w:rPr>
        <w:t>بردن نذورات یا ذبح بر سر قبور یا در خانه اولیاء از دیدگاه بریلویه و یکی از کتب حوزه‌ی غیر مقلد</w:t>
      </w:r>
      <w:bookmarkEnd w:id="723"/>
    </w:p>
    <w:p>
      <w:pPr>
        <w:pStyle w:val="Heading5"/>
        <w:numPr>
          <w:ilvl w:val="4"/>
          <w:numId w:val="1"/>
        </w:numPr>
        <w:rPr/>
      </w:pPr>
      <w:bookmarkStart w:id="724" w:name="__RefHeading___Toc3393935_2281741623"/>
      <w:bookmarkStart w:id="725" w:name="_Toc285"/>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قبلاً بیان شد که ابن عبدالوهاب و غیرمقلدین و دیوبندیه، بردن ذبح بر سر قبور را حرام می‌دانند، اما بریلویه این</w:t>
      </w:r>
    </w:p>
    <w:p>
      <w:pPr>
        <w:pStyle w:val="BookText"/>
        <w:rPr/>
      </w:pPr>
      <w:r>
        <w:rPr>
          <w:rFonts w:ascii="IRNazanin" w:hAnsi="IRNazanin" w:eastAsia="IRNazanin"/>
          <w:color w:val="111111"/>
          <w:sz w:val="28"/>
          <w:sz w:val="28"/>
          <w:szCs w:val="28"/>
          <w:rtl w:val="true"/>
          <w:lang w:bidi="fa-IR"/>
        </w:rPr>
        <w:t>عمل را جایز می‌دانند</w:t>
      </w:r>
      <w:r>
        <w:rPr>
          <w:rFonts w:eastAsia="IRNazanin" w:cs="IRNazanin"/>
          <w:color w:val="111111"/>
          <w:sz w:val="28"/>
          <w:szCs w:val="28"/>
          <w:rtl w:val="true"/>
          <w:lang w:bidi="fa-IR"/>
        </w:rPr>
        <w:t>.</w:t>
      </w:r>
    </w:p>
    <w:p>
      <w:pPr>
        <w:pStyle w:val="Heading5"/>
        <w:numPr>
          <w:ilvl w:val="4"/>
          <w:numId w:val="1"/>
        </w:numPr>
        <w:rPr/>
      </w:pPr>
      <w:bookmarkStart w:id="726" w:name="__RefHeading___Toc3393937_2281741623"/>
      <w:bookmarkStart w:id="727" w:name="_Toc286"/>
      <w:bookmarkEnd w:id="726"/>
      <w:r>
        <w:rPr>
          <w:rtl w:val="true"/>
        </w:rPr>
        <w:t>دیدگاه غیر مقلد</w:t>
      </w:r>
      <w:r>
        <w:rPr>
          <w:rtl w:val="true"/>
        </w:rPr>
        <w:t>(</w:t>
      </w:r>
      <w:r>
        <w:rPr>
          <w:rtl w:val="true"/>
        </w:rPr>
        <w:t>اهل حدیث</w:t>
      </w:r>
      <w:r>
        <w:rPr>
          <w:rtl w:val="true"/>
        </w:rPr>
        <w:t>)</w:t>
      </w:r>
      <w:bookmarkEnd w:id="727"/>
    </w:p>
    <w:p>
      <w:pPr>
        <w:pStyle w:val="BookText"/>
        <w:rPr/>
      </w:pPr>
      <w:r>
        <w:rPr>
          <w:rFonts w:ascii="IRNazanin" w:hAnsi="IRNazanin" w:eastAsia="IRNazanin"/>
          <w:color w:val="111111"/>
          <w:sz w:val="28"/>
          <w:sz w:val="28"/>
          <w:szCs w:val="28"/>
          <w:rtl w:val="true"/>
          <w:lang w:bidi="fa-IR"/>
        </w:rPr>
        <w:t>در کتاب فقه السنه، یکی از کتب حوزه علمیه‌ی غیر مقلد، بردن نذورات بر درگاه یا خانقاه ولی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بیمارم را شفا دادی، یا مسافرم را سالم برگرداندی یا نیازم را برآوردی، برای تو نذر می‌کنم که مستمندان درگاه فلان ولی را اطعام کنم یا برای فلان مسجد فرش و سوخت بخرم یا فلان مبلغ پول، به متصدی و سرپرستی امورات آن بدهم و امثال اینگونه کارها که نفع فقراء در آن است، و نذر در این صورت برای خدا است و ذکر ولی بعنوان مصرف نذر است که محل صرف و خرج این نذر را ساکنین خانقاه یا مسجد آن ولی قرار داده است، معتبر است</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728" w:name="__RefHeading___Toc3393939_2281741623"/>
      <w:bookmarkStart w:id="729" w:name="_Toc287"/>
      <w:bookmarkEnd w:id="728"/>
      <w:r>
        <w:rPr>
          <w:rtl w:val="true"/>
        </w:rPr>
        <w:t>دیدگاه بریلویه</w:t>
      </w:r>
      <w:bookmarkEnd w:id="729"/>
    </w:p>
    <w:p>
      <w:pPr>
        <w:pStyle w:val="BookText"/>
        <w:rPr/>
      </w:pPr>
      <w:r>
        <w:rPr>
          <w:rFonts w:ascii="IRNazanin" w:hAnsi="IRNazanin" w:eastAsia="IRNazanin"/>
          <w:color w:val="111111"/>
          <w:sz w:val="28"/>
          <w:sz w:val="28"/>
          <w:szCs w:val="28"/>
          <w:rtl w:val="true"/>
          <w:lang w:bidi="fa-IR"/>
        </w:rPr>
        <w:t>مولوی محمد ذاکر حسینی بریلوی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کردن به در خانه اولیاء چه حکمی دارد؟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در این باب تفصیل قائل شده‌اند که اگر آن ذبح را به اسم ولی یا به</w:t>
      </w:r>
    </w:p>
    <w:p>
      <w:pPr>
        <w:pStyle w:val="BookText"/>
        <w:rPr/>
      </w:pPr>
      <w:r>
        <w:rPr>
          <w:rFonts w:ascii="IRNazanin" w:hAnsi="IRNazanin" w:eastAsia="IRNazanin"/>
          <w:color w:val="111111"/>
          <w:sz w:val="28"/>
          <w:sz w:val="28"/>
          <w:szCs w:val="28"/>
          <w:rtl w:val="true"/>
          <w:lang w:bidi="fa-IR"/>
        </w:rPr>
        <w:t>قصد تقرب به ولی انجام دهند، این عمل مثل ذبح برای غیر خدا است و حیوان ذبح شده مردار و ذبح کننده گنه‌کار شمرده می‌شود ولی کافر به حساب نمی‌آید مگر در موقعی که قصد او از این ذبح، عبادت آن ولی باشد، همان‌طور که اگر برای آن اولیاء از روی عبادت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ذبح برای خدا را داشته باشد و گوشت آن را برای فقراء و مساکین صدقه دهد و نیت کند که ثواب آن صدقه به میت و احسان به وی باشد این جایز می‌باشد، بلکه عملی است که به اتفاق علماء و ائمه مستحب می‌باشد، چون این کار از باب صدقه از طرف میت و احسان به او است که شارع آن راتشویق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نمودن نذورات به اولیاء چه حکمی دارد؟ این چنین جواب می‌دهد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می‌گویند نذورات برای مشاهد قبور اولیاء و علماء، مشروط بر اینکه قصد نذر کننده، تقدیم به اهل آن محل از فرزندان یا فقرائی که در اطراف قبور اولیاء هستند یا آبادی ضریح اولیاء و زنده نمودن زیارت شرعیه باشد، جایز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نذر کننده به طور مطلق اداء نذر نماید و آن را در مصالحی که گفته شد مصرف نماید صحیح و بلا اشکال است، به خلاف آن وقتی که قصد او تمجید قبر و تقرب به صاحب قبر باشد یا نذر برای خود میت باشد که این نذر منعقد نمی‌شود چون حرام است، در حالی که هیچ نذر کننده‌ای این چنین هدفی و نیتی ازنذرش نمی‌نماید</w:t>
      </w:r>
      <w:r>
        <w:rPr>
          <w:rFonts w:eastAsia="IRNazanin" w:cs="IRNazanin"/>
          <w:color w:val="111111"/>
          <w:sz w:val="28"/>
          <w:szCs w:val="28"/>
          <w:rtl w:val="true"/>
          <w:lang w:bidi="fa-IR"/>
        </w:rPr>
        <w:t>.</w:t>
      </w:r>
      <w:r>
        <w:rPr>
          <w:rStyle w:val="FootnoteAnchor"/>
          <w:rtl w:val="true"/>
        </w:rPr>
        <w:footnoteReference w:id="516"/>
      </w:r>
      <w:bookmarkStart w:id="730" w:name="pg4190_25452"/>
    </w:p>
    <w:p>
      <w:pPr>
        <w:pStyle w:val="Heading4"/>
        <w:numPr>
          <w:ilvl w:val="3"/>
          <w:numId w:val="1"/>
        </w:numPr>
        <w:rPr/>
      </w:pPr>
      <w:bookmarkStart w:id="731" w:name="__RefHeading___Toc3393941_2281741623"/>
      <w:bookmarkStart w:id="732" w:name="_Toc288"/>
      <w:bookmarkEnd w:id="730"/>
      <w:bookmarkEnd w:id="731"/>
      <w:r>
        <w:rPr/>
        <w:t>13</w:t>
      </w:r>
      <w:r>
        <w:rPr>
          <w:rtl w:val="true"/>
        </w:rPr>
        <w:t xml:space="preserve">- </w:t>
      </w:r>
      <w:r>
        <w:rPr>
          <w:rtl w:val="true"/>
        </w:rPr>
        <w:t>ذبح حیوان و تقدیم ثواب به اموات از دیدگاه دیوبندیه و بریلویه</w:t>
      </w:r>
      <w:bookmarkEnd w:id="732"/>
    </w:p>
    <w:p>
      <w:pPr>
        <w:pStyle w:val="Heading5"/>
        <w:numPr>
          <w:ilvl w:val="4"/>
          <w:numId w:val="1"/>
        </w:numPr>
        <w:rPr/>
      </w:pPr>
      <w:bookmarkStart w:id="733" w:name="__RefHeading___Toc3393943_2281741623"/>
      <w:bookmarkStart w:id="734" w:name="_Toc289"/>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همان‌طور که بیان شد، صاحب کتاب فقه السنه از کتب حوزه‌ی علمیه‌ی غیر مقلد، ذبح حیوان و تقدیم ثواب به اموات را جایز شمرده است</w:t>
      </w:r>
      <w:r>
        <w:rPr>
          <w:rFonts w:eastAsia="IRNazanin" w:cs="IRNazanin"/>
          <w:color w:val="111111"/>
          <w:sz w:val="28"/>
          <w:szCs w:val="28"/>
          <w:rtl w:val="true"/>
          <w:lang w:bidi="fa-IR"/>
        </w:rPr>
        <w:t>.</w:t>
      </w:r>
    </w:p>
    <w:p>
      <w:pPr>
        <w:pStyle w:val="Heading5"/>
        <w:numPr>
          <w:ilvl w:val="4"/>
          <w:numId w:val="1"/>
        </w:numPr>
        <w:rPr/>
      </w:pPr>
      <w:bookmarkStart w:id="735" w:name="__RefHeading___Toc3393945_2281741623"/>
      <w:bookmarkStart w:id="736" w:name="_Toc290"/>
      <w:bookmarkEnd w:id="735"/>
      <w:r>
        <w:rPr>
          <w:rtl w:val="true"/>
        </w:rPr>
        <w:t>دیدگاه دیوبندیه</w:t>
      </w:r>
      <w:bookmarkEnd w:id="736"/>
    </w:p>
    <w:p>
      <w:pPr>
        <w:pStyle w:val="BookText"/>
        <w:rPr/>
      </w:pPr>
      <w:r>
        <w:rPr>
          <w:rFonts w:ascii="IRNazanin" w:hAnsi="IRNazanin" w:eastAsia="IRNazanin"/>
          <w:color w:val="111111"/>
          <w:sz w:val="28"/>
          <w:sz w:val="28"/>
          <w:szCs w:val="28"/>
          <w:rtl w:val="true"/>
          <w:lang w:bidi="fa-IR"/>
        </w:rPr>
        <w:t>مفتی، خدا نظر قنبر زهی، به نقل از شبیر احمد عثمانی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علامه شبیر احمد عثمانی، در تفسیر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ذبح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لعنت کند کسی را که برای غیر خدا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هیچ حرجی وجود ندارد که حیوان را به نام خدا ذبح کرده و به فقراء بدهد و ثوابش رابه یکی از نزدیکان خود یا به پیر و بزرگی ببخشد، زیرا این ذبح به هیچ عنوان ذبح لغیر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نوشته شد حکم مسأله بود، اما از آنجائی که این مسأله عقیدتی است و رعایت شرائط آن برای هر فردی مقدور نمی‌باشد و عموم مردم از شرائط و جزئیات آن اطلاع ندارند، لذا طبق اصل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 للذریعه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نذر و تصدق کراهیت دارد و باید ترک شود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عمر سربازی در جواب استفتاء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عاشورا کشتن گوسفند به این نیت که ثوابش به روح امام حسین علیه السلام  برسد جایز است یا نه؟ هر سال هم در این ایام بکشد و اگر جایز نیست آیا اگر کسی کشت، خوردن گوشت</w:t>
      </w:r>
      <w:bookmarkStart w:id="737" w:name="pg4190_25454"/>
    </w:p>
    <w:p>
      <w:pPr>
        <w:pStyle w:val="BookText"/>
        <w:rPr/>
      </w:pPr>
      <w:bookmarkEnd w:id="737"/>
      <w:r>
        <w:rPr>
          <w:rFonts w:ascii="IRNazanin" w:hAnsi="IRNazanin" w:eastAsia="IRNazanin"/>
          <w:color w:val="111111"/>
          <w:sz w:val="28"/>
          <w:sz w:val="28"/>
          <w:szCs w:val="28"/>
          <w:rtl w:val="true"/>
          <w:lang w:bidi="fa-IR"/>
        </w:rPr>
        <w:t>آن جایز است یا 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اهل سنت و جماعت قاعده این است که برای ایصال ثواب، تعیین زمان و مکان چون در نصوص شرعیه نیامده است، از این وجه تعیین یک زمان و مکان برای ایصال ثواب به التزام، بدعت است و طعام بدعت اگر به ذات خود حلال باشد خوردن آن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تمام فتاوا مثل رشیدیه و امدادیه و غیرهما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زمان و مکان نکرده بلکه خالص برای خدا ذبح کرده، ثواب گوشت و غیره را به روح یکی از ائمه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کند اشکال ندارد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738" w:name="__RefHeading___Toc3393947_2281741623"/>
      <w:bookmarkStart w:id="739" w:name="_Toc291"/>
      <w:bookmarkEnd w:id="738"/>
      <w:r>
        <w:rPr>
          <w:rtl w:val="true"/>
        </w:rPr>
        <w:t>دیدگاه بریلویه</w:t>
      </w:r>
      <w:bookmarkEnd w:id="739"/>
    </w:p>
    <w:p>
      <w:pPr>
        <w:pStyle w:val="BookText"/>
        <w:rPr/>
      </w:pPr>
      <w:r>
        <w:rPr>
          <w:rFonts w:ascii="IRNazanin" w:hAnsi="IRNazanin" w:eastAsia="IRNazanin"/>
          <w:color w:val="111111"/>
          <w:sz w:val="28"/>
          <w:sz w:val="28"/>
          <w:szCs w:val="28"/>
          <w:rtl w:val="true"/>
          <w:lang w:bidi="fa-IR"/>
        </w:rPr>
        <w:t>محمد ذاکر حسینی بریلوی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مسلمانان از ذبح کردن و نذر نمودن برای مردگان چیست؟ چنین می‌گوید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مسلمان از صدقه دادن، رساندن ثواب آن صدقه به مردگان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مسلمانی که به قصد صدقه دادن ازطرف اولیاء و یا مردگان ذبح کند، شرعاً مطلوب و از باب هدیه دادن زندگان به مردگان است و اهل سنت و علماء اتفاق دارند که صدقه دادن زندگان برای مردگان صحیح است و به آنان ثواب می‌رسد</w:t>
      </w:r>
      <w:r>
        <w:rPr>
          <w:rFonts w:eastAsia="IRNazanin" w:cs="IRNazanin"/>
          <w:color w:val="111111"/>
          <w:sz w:val="28"/>
          <w:szCs w:val="28"/>
          <w:rtl w:val="true"/>
          <w:lang w:bidi="fa-IR"/>
        </w:rPr>
        <w:t>.</w:t>
      </w:r>
      <w:r>
        <w:rPr>
          <w:rStyle w:val="FootnoteAnchor"/>
          <w:rtl w:val="true"/>
        </w:rPr>
        <w:footnoteReference w:id="519"/>
      </w:r>
      <w:bookmarkStart w:id="740" w:name="pg4190_25456"/>
    </w:p>
    <w:p>
      <w:pPr>
        <w:pStyle w:val="Heading5"/>
        <w:numPr>
          <w:ilvl w:val="4"/>
          <w:numId w:val="1"/>
        </w:numPr>
        <w:rPr/>
      </w:pPr>
      <w:bookmarkStart w:id="741" w:name="__RefHeading___Toc3393949_2281741623"/>
      <w:bookmarkStart w:id="742" w:name="_Toc292"/>
      <w:bookmarkEnd w:id="740"/>
      <w:bookmarkEnd w:id="741"/>
      <w:r>
        <w:rPr>
          <w:rtl w:val="true"/>
        </w:rPr>
        <w:t>بررسی</w:t>
      </w:r>
      <w:r>
        <w:rPr>
          <w:rtl w:val="true"/>
        </w:rPr>
        <w:t>:</w:t>
      </w:r>
      <w:bookmarkEnd w:id="742"/>
    </w:p>
    <w:p>
      <w:pPr>
        <w:pStyle w:val="BookText"/>
        <w:rPr/>
      </w:pPr>
      <w:r>
        <w:rPr>
          <w:rFonts w:ascii="IRNazanin" w:hAnsi="IRNazanin" w:eastAsia="IRNazanin"/>
          <w:color w:val="111111"/>
          <w:sz w:val="28"/>
          <w:sz w:val="28"/>
          <w:szCs w:val="28"/>
          <w:rtl w:val="true"/>
          <w:lang w:bidi="fa-IR"/>
        </w:rPr>
        <w:t>بنابر آنچه بیان شد، اگر هدف از ذبح، تقرب به غیر خدا باشد، نزد همه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دو مورد است؛ اولاً بردن نذورات یا ذبح بر سر قبور و ثانیاً ذبح حیوان و تقدیم ثواب به اموات که آیا جایز است یا نه؟</w:t>
      </w:r>
    </w:p>
    <w:p>
      <w:pPr>
        <w:pStyle w:val="BookText"/>
        <w:rPr/>
      </w:pPr>
      <w:r>
        <w:rPr>
          <w:rFonts w:ascii="IRNazanin" w:hAnsi="IRNazanin" w:eastAsia="IRNazanin"/>
          <w:color w:val="111111"/>
          <w:sz w:val="28"/>
          <w:sz w:val="28"/>
          <w:szCs w:val="28"/>
          <w:rtl w:val="true"/>
          <w:lang w:bidi="fa-IR"/>
        </w:rPr>
        <w:t>از احادیث استفاده می‌شود که جایز است انسان نذر کند که حیوانی را در مکان مشخصی ذبح کند که به یک نمونه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رَجُلٌ عَلَی عَهْدِ رَسُولِ اللهِ صَلَّی اللهُ عَلَیْهِ وَسَلَّمَ أنْ یَنْحَرَ إِبِلًا بِبُوَانَةَ فَأتَی النَّبِیَّ صَلَّی اللهُ عَلَیْهِ وَسَلَّمَ فَقَالَ إِنِّی نَذَرْتُ أنْ أنْحَرَ إِبِلاً بِبُوَانَةَ فَقَالَ النَّبِیُّ صَلَّی اللهُ عَلَیْهِ وَسَلَّمَ هَلْ کَانَ فِیهَا وَثَنٌ مِنْ أوْثَانِ الْجَاهِلِیَّةِ یُعْبَدُ قَالُوا لا قَالَ هَلْ کَانَ فِیهَا عِیدٌ مِنْ أعْیَادِهِمْ قَالُوا لا قَالَ رَسُولُ اللهِ صَلَّی اللهُ عَلَیْهِ وَسَلَّمَ أوْفِ بِنَذْرِکَ</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ثابت بن ضحاک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 که شتری را در بوانه نحر کند، به محضر پیامبر صلی الله علیه و آله وسلم  آمد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که شتر را در بوانه نحر کنم،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بتی از بت‌های جاهلیت وجود داشته که پرستش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عیدی از اعیاد جاهلیت برقرار بوده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نذرت وفا کن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نذر در جایی منع شده است که عیدی از اعیاد جاهلیت در</w:t>
      </w:r>
      <w:bookmarkStart w:id="743" w:name="pg4190_25458"/>
    </w:p>
    <w:p>
      <w:pPr>
        <w:pStyle w:val="BookText"/>
        <w:rPr/>
      </w:pPr>
      <w:bookmarkEnd w:id="743"/>
      <w:r>
        <w:rPr>
          <w:rFonts w:ascii="IRNazanin" w:hAnsi="IRNazanin" w:eastAsia="IRNazanin"/>
          <w:color w:val="111111"/>
          <w:sz w:val="28"/>
          <w:sz w:val="28"/>
          <w:szCs w:val="28"/>
          <w:rtl w:val="true"/>
          <w:lang w:bidi="fa-IR"/>
        </w:rPr>
        <w:t>آنجا برگذار شده است و الا اصل بر صحت است و قیاس قبور اولیاء الهی و اعمال مسلمانان در کنار آن قبور با بت‌ها و عمل بت‌پرستان در کنار آن بتها، خود قیاس مع الفارق است کما اینکه ذبح بر سر قبور به نیت پخش آنها در بین فقراء و افراد اطراف قبور صحیح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ذبح به نیت بخشیدن به اولیاء همان طور که بیان کردند درست و صحیح است و نیت کسانی که ذبح برای اولیاء می‌کنند اهدای ثواب است</w:t>
      </w:r>
      <w:r>
        <w:rPr>
          <w:rFonts w:eastAsia="IRNazanin" w:cs="IRNazanin"/>
          <w:color w:val="111111"/>
          <w:sz w:val="28"/>
          <w:szCs w:val="28"/>
          <w:rtl w:val="true"/>
          <w:lang w:bidi="fa-IR"/>
        </w:rPr>
        <w:t>.</w:t>
      </w:r>
    </w:p>
    <w:p>
      <w:pPr>
        <w:pStyle w:val="Heading4"/>
        <w:numPr>
          <w:ilvl w:val="3"/>
          <w:numId w:val="1"/>
        </w:numPr>
        <w:rPr/>
      </w:pPr>
      <w:bookmarkStart w:id="744" w:name="__RefHeading___Toc3393951_2281741623"/>
      <w:bookmarkStart w:id="745" w:name="_Toc293"/>
      <w:bookmarkEnd w:id="744"/>
      <w:r>
        <w:rPr/>
        <w:t>14</w:t>
      </w:r>
      <w:r>
        <w:rPr>
          <w:rtl w:val="true"/>
        </w:rPr>
        <w:t xml:space="preserve">- </w:t>
      </w:r>
      <w:r>
        <w:rPr>
          <w:rtl w:val="true"/>
        </w:rPr>
        <w:t xml:space="preserve">رو به قبر ایستادن هنگام دعا از دیدگاه اهل حدیث </w:t>
      </w:r>
      <w:r>
        <w:rPr>
          <w:rtl w:val="true"/>
        </w:rPr>
        <w:t>(</w:t>
      </w:r>
      <w:r>
        <w:rPr>
          <w:rtl w:val="true"/>
        </w:rPr>
        <w:t>غیرمقلد</w:t>
      </w:r>
      <w:r>
        <w:rPr>
          <w:rtl w:val="true"/>
        </w:rPr>
        <w:t xml:space="preserve">) </w:t>
      </w:r>
      <w:r>
        <w:rPr>
          <w:rtl w:val="true"/>
        </w:rPr>
        <w:t>و دیوبندیه</w:t>
      </w:r>
      <w:bookmarkEnd w:id="745"/>
    </w:p>
    <w:p>
      <w:pPr>
        <w:pStyle w:val="Heading5"/>
        <w:numPr>
          <w:ilvl w:val="4"/>
          <w:numId w:val="1"/>
        </w:numPr>
        <w:rPr/>
      </w:pPr>
      <w:bookmarkStart w:id="746" w:name="__RefHeading___Toc3393953_2281741623"/>
      <w:bookmarkStart w:id="747" w:name="_Toc294"/>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أنکر السلف الصالح علی من قصد دعاءالله عند قبره</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سلف صالح، قصد دعا نزد قبر پیامبر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قصد القبر لیدعو الزائر لنفسه، فهذا بدعة، لم یکن أحد من الصحابة یقف عند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لیدعو لنفسه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 به قبر ایستادن برای اینکه زائر برای خودش دعا کند،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صحابه هنگام ایستادن نزد قبر پیامبر صلی الله علیه و آله وسلم  برای خودش دعا نکرده است</w:t>
      </w:r>
      <w:r>
        <w:rPr>
          <w:rFonts w:eastAsia="IRNazanin" w:cs="IRNazanin"/>
          <w:color w:val="111111"/>
          <w:sz w:val="28"/>
          <w:szCs w:val="28"/>
          <w:rtl w:val="true"/>
          <w:lang w:bidi="fa-IR"/>
        </w:rPr>
        <w:t>.</w:t>
      </w:r>
      <w:r>
        <w:rPr>
          <w:rStyle w:val="FootnoteAnchor"/>
          <w:rtl w:val="true"/>
        </w:rPr>
        <w:footnoteReference w:id="522"/>
      </w:r>
      <w:bookmarkStart w:id="748" w:name="pg4190_25459"/>
    </w:p>
    <w:p>
      <w:pPr>
        <w:pStyle w:val="Heading5"/>
        <w:numPr>
          <w:ilvl w:val="4"/>
          <w:numId w:val="1"/>
        </w:numPr>
        <w:rPr/>
      </w:pPr>
      <w:bookmarkStart w:id="749" w:name="__RefHeading___Toc3393955_2281741623"/>
      <w:bookmarkStart w:id="750" w:name="_Toc295"/>
      <w:bookmarkEnd w:id="748"/>
      <w:bookmarkEnd w:id="749"/>
      <w:r>
        <w:rPr>
          <w:rtl w:val="true"/>
        </w:rPr>
        <w:t>دیدگاه غیرمقلد</w:t>
      </w:r>
      <w:bookmarkEnd w:id="750"/>
    </w:p>
    <w:p>
      <w:pPr>
        <w:pStyle w:val="BookText"/>
        <w:rPr/>
      </w:pPr>
      <w:r>
        <w:rPr>
          <w:rFonts w:ascii="IRNazanin" w:hAnsi="IRNazanin" w:eastAsia="IRNazanin"/>
          <w:color w:val="111111"/>
          <w:sz w:val="28"/>
          <w:sz w:val="28"/>
          <w:szCs w:val="28"/>
          <w:rtl w:val="true"/>
          <w:lang w:bidi="fa-IR"/>
        </w:rPr>
        <w:t>در کتاب الوجیز از کتب حوزه علمیه غیرمقلد در آداب زیارت مسجد نبوی و قبر 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 کردن و خواندن نماز، رو به قبر شریف پیامبر صلی الله علیه و آله وسلم  خودداری کند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751" w:name="__RefHeading___Toc3393957_2281741623"/>
      <w:bookmarkStart w:id="752" w:name="_Toc296"/>
      <w:bookmarkEnd w:id="751"/>
      <w:r>
        <w:rPr>
          <w:rtl w:val="true"/>
        </w:rPr>
        <w:t>دیدگاه دیوبندیه</w:t>
      </w:r>
      <w:bookmarkEnd w:id="752"/>
    </w:p>
    <w:p>
      <w:pPr>
        <w:pStyle w:val="BookText"/>
        <w:rPr/>
      </w:pPr>
      <w:r>
        <w:rPr>
          <w:rFonts w:ascii="IRNazanin" w:hAnsi="IRNazanin" w:eastAsia="IRNazanin"/>
          <w:color w:val="111111"/>
          <w:sz w:val="28"/>
          <w:sz w:val="28"/>
          <w:szCs w:val="28"/>
          <w:rtl w:val="true"/>
          <w:lang w:bidi="fa-IR"/>
        </w:rPr>
        <w:t>عبد الرحمن سربازی درباره‌ی اینکه هنگام زیارت صورت را به طرف آن حضرت قرار بدهند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بهتر این است که وقت زیارت قبر شریف، صورت خود را به جانب چهره‌ی انور آن حضرت صلی الله علیه و آله وسلم  قرار داده، سر پا بایستد و همین روش به نزد ما معتبر است و معمول ما و مشایخ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عرض سلام و توسل فی الدعاء باید به سوی روضه اقدس متوجه شد، آیا برای کسی که در مسجد نبوی دعا می‌کند جایز است که روی خود را به جانب قبر مبارک آن حضرت متوجه ساخته و با</w:t>
      </w:r>
    </w:p>
    <w:p>
      <w:pPr>
        <w:pStyle w:val="BookText"/>
        <w:rPr/>
      </w:pPr>
      <w:r>
        <w:rPr>
          <w:rFonts w:ascii="IRNazanin" w:hAnsi="IRNazanin" w:eastAsia="IRNazanin"/>
          <w:color w:val="111111"/>
          <w:sz w:val="28"/>
          <w:sz w:val="28"/>
          <w:szCs w:val="28"/>
          <w:rtl w:val="true"/>
          <w:lang w:bidi="fa-IR"/>
        </w:rPr>
        <w:t>توسل بر رسول خدا صلی الله علیه و آله وسلم  به بارگاه الهی دعا کند؟ این چنین جواب می‌دهد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و پسندیده آن است که زائر به هنگام زیارت، رو به روی</w:t>
      </w:r>
      <w:bookmarkStart w:id="753" w:name="pg4190_25460"/>
    </w:p>
    <w:p>
      <w:pPr>
        <w:pStyle w:val="BookText"/>
        <w:rPr/>
      </w:pPr>
      <w:bookmarkEnd w:id="753"/>
      <w:r>
        <w:rPr>
          <w:rFonts w:ascii="IRNazanin" w:hAnsi="IRNazanin" w:eastAsia="IRNazanin"/>
          <w:color w:val="111111"/>
          <w:sz w:val="28"/>
          <w:sz w:val="28"/>
          <w:szCs w:val="28"/>
          <w:rtl w:val="true"/>
          <w:lang w:bidi="fa-IR"/>
        </w:rPr>
        <w:t>چهره‌ی انور رسول خدا صلی الله علیه و آله وسلم  بایستد و همین روش نزد ما معتبر است و عمل ما و عمل مشایخ ما بر همین طریق می‌باشد و درباره‌ی دعا نیز دستور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امام مالک وقتی که بعضی از خلفا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گنگوهی در کتابش، زبدهْ المناسک، به آن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توسل در ضمن شماره سه و چهار گذشت</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754" w:name="__RefHeading___Toc3393959_2281741623"/>
      <w:bookmarkStart w:id="755" w:name="_Toc297"/>
      <w:bookmarkEnd w:id="754"/>
      <w:r>
        <w:rPr/>
        <w:t>15</w:t>
      </w:r>
      <w:r>
        <w:rPr>
          <w:rtl w:val="true"/>
        </w:rPr>
        <w:t xml:space="preserve">- </w:t>
      </w:r>
      <w:r>
        <w:rPr>
          <w:rtl w:val="true"/>
        </w:rPr>
        <w:t>قسم به غیر خدا از دیدگاه بعضی از غیر مقلد و بریلویه</w:t>
      </w:r>
      <w:bookmarkEnd w:id="755"/>
    </w:p>
    <w:p>
      <w:pPr>
        <w:pStyle w:val="Heading5"/>
        <w:numPr>
          <w:ilvl w:val="4"/>
          <w:numId w:val="1"/>
        </w:numPr>
        <w:rPr/>
      </w:pPr>
      <w:bookmarkStart w:id="756" w:name="__RefHeading___Toc3393961_2281741623"/>
      <w:bookmarkStart w:id="757" w:name="_Toc298"/>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همان‌طور که در فصل قبل بیان شد، محمدبن عبدالوهاب و غیر مقلد و دیوبندیه، قسم به غیر خدا را شرک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کتب حوزه علمیه غیر مقلد تفصیل قائل می‌شود و بریلویه این عمل را شرک نمی‌داند</w:t>
      </w:r>
      <w:r>
        <w:rPr>
          <w:rFonts w:eastAsia="IRNazanin" w:cs="IRNazanin"/>
          <w:color w:val="111111"/>
          <w:sz w:val="28"/>
          <w:szCs w:val="28"/>
          <w:rtl w:val="true"/>
          <w:lang w:bidi="fa-IR"/>
        </w:rPr>
        <w:t>.</w:t>
      </w:r>
    </w:p>
    <w:p>
      <w:pPr>
        <w:pStyle w:val="Heading5"/>
        <w:numPr>
          <w:ilvl w:val="4"/>
          <w:numId w:val="1"/>
        </w:numPr>
        <w:rPr/>
      </w:pPr>
      <w:bookmarkStart w:id="758" w:name="__RefHeading___Toc3393963_2281741623"/>
      <w:bookmarkStart w:id="759" w:name="_Toc299"/>
      <w:bookmarkEnd w:id="758"/>
      <w:r>
        <w:rPr>
          <w:rtl w:val="true"/>
        </w:rPr>
        <w:t>دیدگاه غیر مقلد</w:t>
      </w:r>
      <w:bookmarkEnd w:id="759"/>
    </w:p>
    <w:p>
      <w:pPr>
        <w:pStyle w:val="BookText"/>
        <w:rPr/>
      </w:pPr>
      <w:r>
        <w:rPr>
          <w:rFonts w:ascii="IRNazanin" w:hAnsi="IRNazanin" w:eastAsia="IRNazanin"/>
          <w:color w:val="111111"/>
          <w:sz w:val="28"/>
          <w:sz w:val="28"/>
          <w:szCs w:val="28"/>
          <w:rtl w:val="true"/>
          <w:lang w:bidi="fa-IR"/>
        </w:rPr>
        <w:t>در کتاب فقه السنه از کتب حوزه غیرمقلد آمده است که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قسم به غیر خدا به قصد تعظیم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قسم به خداوند به قصد تعظیم خدا است، ولی اگر کسی در قسم خوردنش به غیر از خدا، مقصودش تعظیم آن نباشد، بلکه منظورش تأکید سخن باشد، مکروه است نه حرام، چون مشابهت به تعظیم خدا دارد و مشعر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سلم در پاسخ آن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بجان پدرش رستگار شد</w:t>
      </w:r>
      <w:r>
        <w:rPr>
          <w:rFonts w:eastAsia="IRNazanin" w:cs="IRNazanin"/>
          <w:color w:val="111111"/>
          <w:sz w:val="28"/>
          <w:szCs w:val="28"/>
          <w:rtl w:val="true"/>
          <w:lang w:bidi="fa-IR"/>
        </w:rPr>
        <w:t>.</w:t>
      </w:r>
      <w:bookmarkStart w:id="760" w:name="pg4190_25461"/>
    </w:p>
    <w:p>
      <w:pPr>
        <w:pStyle w:val="BookText"/>
        <w:rPr/>
      </w:pPr>
      <w:bookmarkEnd w:id="760"/>
      <w:r>
        <w:rPr>
          <w:rFonts w:ascii="IRNazanin" w:hAnsi="IRNazanin" w:eastAsia="IRNazanin"/>
          <w:color w:val="111111"/>
          <w:sz w:val="28"/>
          <w:sz w:val="28"/>
          <w:szCs w:val="28"/>
          <w:rtl w:val="true"/>
          <w:lang w:bidi="fa-IR"/>
        </w:rPr>
        <w:t>بیهقی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قسم‌های عادی، برای تأکید کلام بدون قصد تعظیم، بر زبان عرب‌هاجاری می‌شد، و نووی هم این رأی 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رضایت بخش است</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761" w:name="__RefHeading___Toc3393965_2281741623"/>
      <w:bookmarkStart w:id="762" w:name="_Toc300"/>
      <w:bookmarkEnd w:id="761"/>
      <w:r>
        <w:rPr>
          <w:rtl w:val="true"/>
        </w:rPr>
        <w:t>دیدگاه بریلویه</w:t>
      </w:r>
      <w:bookmarkEnd w:id="762"/>
    </w:p>
    <w:p>
      <w:pPr>
        <w:pStyle w:val="BookText"/>
        <w:rPr/>
      </w:pPr>
      <w:r>
        <w:rPr>
          <w:rFonts w:ascii="IRNazanin" w:hAnsi="IRNazanin" w:eastAsia="IRNazanin"/>
          <w:color w:val="111111"/>
          <w:sz w:val="28"/>
          <w:sz w:val="28"/>
          <w:szCs w:val="28"/>
          <w:rtl w:val="true"/>
          <w:lang w:bidi="fa-IR"/>
        </w:rPr>
        <w:t xml:space="preserve">در کتاب مشکواة المصابیح از کتب حوزه‌ی علمیه‌ی بریلویه و دیوبندیه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ینهاکم ان تحلفوا</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الحلف بغیر اسماء الله تعالی وصفاته سواء فی ذلک النبی والکعبه والملائکه</w:t>
      </w:r>
      <w:r>
        <w:rPr>
          <w:rFonts w:eastAsia="IRNazanin" w:cs="IRNazanin"/>
          <w:color w:val="111111"/>
          <w:sz w:val="28"/>
          <w:szCs w:val="28"/>
          <w:rtl w:val="true"/>
          <w:lang w:bidi="fa-IR"/>
        </w:rPr>
        <w:t>...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مولوی محمد ذاکر حسینی بریلوی 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غیر خداوند عزوجل چه حکمی دارد؟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در قسم خوردن به کسی که برای او حرمتی و شرافتی است، مثل پیامبر یا ولی ومثل اینها اختلاف دارند؛ بعضی گفته‌اند که این مکروه است و بعضی دیگر گفته‌اند که این حرام است، و مشهور از مذهب امام احمد بن حنبل جایز بودن قسم خوردن به رسول خدا است و اینکه پرهیز از مخالفت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وسلم  یکی از دو رکن شهادت است و هیچ یک از علماء نگفته که قسم به غیر خدا کفر است، مگر اینکه مقصود از قسم خوردن، عبادت او باشد که</w:t>
      </w:r>
      <w:bookmarkStart w:id="763" w:name="pg4190_25462"/>
    </w:p>
    <w:p>
      <w:pPr>
        <w:pStyle w:val="BookText"/>
        <w:rPr/>
      </w:pPr>
      <w:bookmarkEnd w:id="763"/>
      <w:r>
        <w:rPr>
          <w:rFonts w:ascii="IRNazanin" w:hAnsi="IRNazanin" w:eastAsia="IRNazanin"/>
          <w:color w:val="111111"/>
          <w:sz w:val="28"/>
          <w:sz w:val="28"/>
          <w:szCs w:val="28"/>
          <w:rtl w:val="true"/>
          <w:lang w:bidi="fa-IR"/>
        </w:rPr>
        <w:t xml:space="preserve">تعظیم و عبادت به غیر خدا داشته باشند و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بغیر الله فقد اشرک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خدا قسم یاد کند مشرک است، دلالت بر قسم خوردن در وقتی است که قصد عبادت و تعظیم غیر خدا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بعضی از مردم از قسم خوردن به قبرها یا مردگان چیست؟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آنها به آن حقیقت قسمی که آن شرعاً قسم شمرده می‌شود، اراده ندارند و ازباب توسل و شفاعت به کسی که دارای منزلتی در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دادن حاجت‌های بندگان، به سبب شفاعت و دعای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می‌کنند، همانطور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 تو و یا قسم بر خدا به فلانی یا قسم بر خدا به صاحب این قبر و یا عبارات دیگری که موجب حرمت هم نمی‌شود، چه رسد به اینکه موجب کفر و شرک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تکفیر کردن و مشرک دانستن مسلمانان بر حذر باشید و از خداوند طلب می‌کنم که ما و همه‌ی مسلمانان را از شرک حفظ بدارد و ببخشد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3393967_2281741623"/>
      <w:bookmarkStart w:id="765" w:name="_Toc301"/>
      <w:bookmarkEnd w:id="764"/>
      <w:r>
        <w:rPr>
          <w:rtl w:val="true"/>
        </w:rPr>
        <w:t>بررسی</w:t>
      </w:r>
      <w:r>
        <w:rPr>
          <w:rtl w:val="true"/>
        </w:rPr>
        <w:t>:</w:t>
      </w:r>
      <w:bookmarkEnd w:id="76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صحیح این است که نمی‌توان هر کس را که سوگند به غیر خدا خورد مشرک دانست، کما اینکه سوگند به غیر خدا، در سخنان پیامبر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إِلی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 الصَّدَقةِ أعْظَمُ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وَأبِیکَ لَتُنَبَّأُنَّهُ، أنْ تَصدَّقَ وَأنْتَ صَحیحٌ شَحیحٌ، تَخشی الفَقْرَ وَتأمُلُ البَقاء</w:t>
      </w:r>
      <w:r>
        <w:rPr>
          <w:rFonts w:eastAsia="Amiri" w:cs="Amiri" w:ascii="Amiri" w:hAnsi="Amiri"/>
          <w:color w:val="111111"/>
          <w:sz w:val="28"/>
          <w:szCs w:val="28"/>
          <w:rtl w:val="true"/>
          <w:lang w:bidi="ar-SA"/>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مردی حضور پیامبر 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پاداش کدام صدقه بزرگ‌تر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آگاه می‌شوی و آن این که صدقه دهی در حالی که سالم هستی و به آن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می‌ترسی و به فکر زیستن در آینده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 شخصی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وَأبِیهِ إِنْ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بر پدرش رستگار می‌شود، اگرراست بگوید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اما احادیثی که دلالت بر شرک قسم به غیر خدا می‌کند تمام نیست، زیرا مخالفان سوگند به غیر خدا، به دو حدیث زیر استدلال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سمع عمر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یَنْهاکُمْ أنْ تَحْلِفُوا بِآبائِکُمْ وَمَنْ کانَ حالِفاً فَلْیَحْلِف بِاللهِ أوْ یَسْکُت</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شنید که عمر به جان پدر خود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سوگند به جان پدرها باز داشته است، هر کس سوگند یاد می‌کند، به خدا قسم بخورد و یا ساکت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ادعای مخالف نمی‌کند، زیرا به نظر می‌رسد نهی از سوگندبه جان پدران، به این علت بوده که پدران صحابه، غالباً اشخاصی مشرک و بت‌پرست بوده‌اند، طبعاً چنین افرادی، احترام و قداستی نزد خداوند نداشتند که انسان به آنها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احادیث زیر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تَحْلِفُوا بِآبائِکُمْ وَلا بِاُمَّهاتِکُمْ وَلا بِالأنْدادِ</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به پدران و مادران خویش و نیز به بت‌ها، سوگند یاد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لاتَحْلِفُوا بِآبائِکُمْ وَلا بِالطّواغِیتِ</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به پدران خویش و نیز به بتها، سوگند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حدیث فوق، مقصود از حدیث نخست این است که هدف پیامبر، نهی عمر از سوگند یاد کردن به مظاهر شرک و مشرکان بوده است، به گواه اینکه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به معنی بتها و عناصر سرکش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پیامبر، متوجه موردی خاص از سوگند بوده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دو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نخست، ارتباطی به</w:t>
      </w:r>
    </w:p>
    <w:p>
      <w:pPr>
        <w:pStyle w:val="BookText"/>
        <w:rPr/>
      </w:pPr>
      <w:r>
        <w:rPr>
          <w:rFonts w:ascii="IRNazanin" w:hAnsi="IRNazanin" w:eastAsia="IRNazanin"/>
          <w:color w:val="111111"/>
          <w:sz w:val="28"/>
          <w:sz w:val="28"/>
          <w:szCs w:val="28"/>
          <w:rtl w:val="true"/>
          <w:lang w:bidi="fa-IR"/>
        </w:rPr>
        <w:t>سوگند به مقدسات ندارد، بلکه حدیث، ناظر به سوگند به پدران مشرک است نه سوگند به مظاهر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عمر 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أحْلِفُ بِالْکَعْبَةِ،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اَحْلِفْ بِرَبِّ الْکَعْبَة فَإِنَّ عُمَر کانَ یَحْلِفُ بِأَبیهِ، 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بِأَبِیکَ فَإِنَّ مَنْ حَلَفَ بِغَیْرِ اللهِ فَقَدْ أشْرَکَ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مردی پیش فرزند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کعبه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نکن به خدای کعبه سوگند یاد کن زیرا عمر به پدر خود قسم یاد می‌کرد،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مخور، زیرا هر کس به غیر خدا سوگند یاد کند برای خدا شریک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سه مطلب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فرزند عمر به کعبه سوگند یاد کرد، او طرف را از چنین سوگندی باز داشت و دلیل او برای نهی، مطلب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پیامبر صلَّی الله علیه و آله و سلَّم به پدر خود سوگند یاد کرد، پیامبر صلَّی الله علیه و آله و سلَّم او را از چنین سوگندی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کلی پیامبر صلَّی الله علیه و آله و سلَّم که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حلف بغیر الله فقد أشرک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نهی فرزند عمر از سوگند به کعبه به استناد این‌که پیامبر عمر را از سوگند به پدرش نهی کرد، اجتهاد باطل است و قیاس کعبه به پدر عمر که بت پرست بود کاملاً قیاس مع الفارق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تعیین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بغیر الله فقد اشرک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بررسی در شرایط زندگی مسلمانان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هر نوع سوگند به غیر خدا است یا سوگند به لات و عزی، که بتهای عرب جاهلی بودند، و در آن ایام هنوز هم رسوبات جاهلیت در ذهن مسلمانان وجود داشت، و لذا بعضی اوقات ناخودآگاه به آنها سوگند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می‌دهد که مقصود، سوگند به مقدسات نیست، بلکه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موجودات بی‌ارزش مانند بت‌ها و امثال آنها است، زیرا پیامبر صلَّی الله علیه و آله و سلَّم در حدیثی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حَلَفَ فَقَالَ فی حَلْفِهِ بِاللاّتِ وَالعُزّی،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هر کس سوگند یاد کند و در آن بگوید به لات و عزی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الاّ الله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ضمیمه‌ی دو حدیث پیشین، می‌رساند که هنوز رسوبات افکار دوران جاهلی در ذهن مسلمانان باقی بوده و گه‌گاه به سابقه‌ی عادت دیرینه، حتی بر طواغیت سوگند یاد می‌کردند، و پیامبر صلی الله علیه و آله وسلم  برای قلع این عمل زشت، آن</w:t>
      </w:r>
      <w:bookmarkStart w:id="766" w:name="pg4190_25467"/>
    </w:p>
    <w:p>
      <w:pPr>
        <w:pStyle w:val="BookText"/>
        <w:rPr/>
      </w:pPr>
      <w:bookmarkEnd w:id="766"/>
      <w:r>
        <w:rPr>
          <w:rFonts w:ascii="IRNazanin" w:hAnsi="IRNazanin" w:eastAsia="IRNazanin"/>
          <w:color w:val="111111"/>
          <w:sz w:val="28"/>
          <w:sz w:val="28"/>
          <w:szCs w:val="28"/>
          <w:rtl w:val="true"/>
          <w:lang w:bidi="fa-IR"/>
        </w:rPr>
        <w:t xml:space="preserve">جمله‌ی کلی را فرمود،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هم بر سوگند به مقدسات و هم بر سوگند به پدر مشرک تطبیق کرده است، در حالی که مقصود پیامبر همان دومی بوده است</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767" w:name="__RefHeading___Toc3393969_2281741623"/>
      <w:bookmarkStart w:id="768" w:name="_Toc302"/>
      <w:bookmarkEnd w:id="767"/>
      <w:r>
        <w:rPr/>
        <w:t>16</w:t>
      </w:r>
      <w:r>
        <w:rPr>
          <w:rtl w:val="true"/>
        </w:rPr>
        <w:t xml:space="preserve">- </w:t>
      </w:r>
      <w:r>
        <w:rPr>
          <w:rtl w:val="true"/>
        </w:rPr>
        <w:t>جواز تصاویر بدون سایه از دیدگاه یکی از کتب حوزه‌ی علمیه غیرمقلد</w:t>
      </w:r>
      <w:bookmarkEnd w:id="768"/>
    </w:p>
    <w:p>
      <w:pPr>
        <w:pStyle w:val="Heading5"/>
        <w:numPr>
          <w:ilvl w:val="4"/>
          <w:numId w:val="1"/>
        </w:numPr>
        <w:rPr/>
      </w:pPr>
      <w:bookmarkStart w:id="769" w:name="__RefHeading___Toc3393971_2281741623"/>
      <w:bookmarkStart w:id="770" w:name="_Toc303"/>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از دیدگاه محمد بن عبدالوهاب و دیوبندیه در فصل قبل فهمیده می‌شود که آنها مطلق تصویر را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بیان شد، در کتاب فقه السنه از کتب حوزه‌ی علمیه‌ی غیر مقلد، در مورد حرمت ساختن مجسمه و تصویر معتقد به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سابق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تصاویری که گذشت</w:t>
      </w:r>
      <w:r>
        <w:rPr>
          <w:rStyle w:val="FootnoteAnchor"/>
          <w:rtl w:val="true"/>
        </w:rPr>
        <w:footnoteReference w:id="537"/>
      </w:r>
      <w:r>
        <w:rPr>
          <w:rFonts w:ascii="IRNazanin" w:hAnsi="IRNazanin" w:eastAsia="IRNazanin"/>
          <w:color w:val="111111"/>
          <w:sz w:val="28"/>
          <w:sz w:val="28"/>
          <w:szCs w:val="28"/>
          <w:rtl w:val="true"/>
          <w:lang w:bidi="fa-IR"/>
        </w:rPr>
        <w:t>، تصاویری است که به صورت مجسمه درآمده و سایه دارند، ولی تصاویری که سایه ندارند مانند نقوش روی دیوار و نقوش روی ورق آهن و شیشه و امثال آن و تصاویر روی لباس و پرده و عکس‌های برقی و فتوگرافی همه آنها جایز می‌باشند که اینها همه در اول ممنوع بودند سپس مورد رخصت واقع شدند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دلالت بر منع آنها می‌کند چیزی است که عایشه ذکر کرده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بر من وارد شد و من پرده‌ای روی</w:t>
      </w:r>
    </w:p>
    <w:p>
      <w:pPr>
        <w:pStyle w:val="BookText"/>
        <w:rPr/>
      </w:pPr>
      <w:r>
        <w:rPr>
          <w:rFonts w:ascii="IRNazanin" w:hAnsi="IRNazanin" w:eastAsia="IRNazanin"/>
          <w:color w:val="111111"/>
          <w:sz w:val="28"/>
          <w:sz w:val="28"/>
          <w:szCs w:val="28"/>
          <w:rtl w:val="true"/>
          <w:lang w:bidi="fa-IR"/>
        </w:rPr>
        <w:t>مجسمه‌هائی منقوش که روی طاقچه بودند،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سلم آن را دید، پاره‌اش کرد و رنگ چهره‌اش تغییرکرد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تصاویر شبیه به مخلوق خدا می‌کشند، در روز قیامت نزد خدا سخت‌ترین عذاب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کردیم و از آن یک بالش یا دو بالش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 رخصت و جواز دلالت می‌کند، روایت یسر بن سعید از زید بن خالد از ابی طلحه و عایشه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از پیامبر صلی الله علیه و 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الملائکة لاتدخل بیتا فیه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خانه‌ای که تصویر در آن باشد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زید کسالت داشت و ما به عیادت او رفتیم و دیدیم که بر در او پرده‌ی نازکی بود که در آن تصاویری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عبیدالله که او پسر زن پیامبر صلی الله علیه و آله وسلم ، میمونه،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اول درباره‌ی تصاویر، آن حدیث را برایمان نقل نکردی؟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تصاویری که روی پارچه نوشته و رسم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پرده‌ی نازکی داشتیم که تصویر پرنده‌ای در آن وجود داشت و هرکس وارد می‌شد، این تصویر در جلوی او قرار داشت و پیش روی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حولی هذا، فإنی کلما دخلت قرأیته ذکرت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تغییر ده چون من هر وقت داخل می‌شوم و آن را می‌بینم به یاد دنیامی‌افتم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دلیل بر آنست که تصویر حرام نیست، چون اگر سرانجام حرام می‌بود، دستور پاره کردن و برداشتن آن را می‌داد و به مجرد تغییر جهت دادن آن اکتفا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تغییر جهت دادن آن، یادآوری دنیا است و طحاوی از پیشوایان حنفی نیز این را تأیید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در ابتدا از همه‌ی تصاویر حتی آنها که به صورت نوشته بودند نهی می‌کرد، چون مردم تازه مسلمان بودند و هنوز عبادت تصاویر را به خاطر داشتند، پس به کلی از همه آنها نهی می‌کرد، سپس بعد از اینکه این نهی ثابت شد و جا افتاد، تصاویری را که به صورت رقم و ترسیم بود، مباح کرد، چون ضرورت داشت و کسب آن را هم مباح کرد، چون دیگر خوف آن نمی‌رفت که جاهلان تصاویر کسبی را تعظیم کنند و برای تصاویر غیرکسبی و غیرحرفه‌ای نهی به حال خود ماند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عروسک‌های تصاویری جایز است و برای غیر آنها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حرام است مگر تصاویر عروسک‌ها یا رسم شده روی لباس که به صورت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حدیث زید بن خالد، منقول از ابوطلحه انصاری اشاره کرده است</w:t>
      </w:r>
      <w:r>
        <w:rPr>
          <w:rFonts w:eastAsia="IRNazanin" w:cs="IRNazanin"/>
          <w:color w:val="111111"/>
          <w:sz w:val="28"/>
          <w:szCs w:val="28"/>
          <w:rtl w:val="true"/>
          <w:lang w:bidi="fa-IR"/>
        </w:rPr>
        <w:t>.</w:t>
      </w:r>
      <w:r>
        <w:rPr>
          <w:rStyle w:val="FootnoteAnchor"/>
          <w:rtl w:val="true"/>
        </w:rPr>
        <w:footnoteReference w:id="538"/>
      </w:r>
      <w:bookmarkStart w:id="771" w:name="pg4190_25470"/>
    </w:p>
    <w:p>
      <w:pPr>
        <w:pStyle w:val="Heading5"/>
        <w:numPr>
          <w:ilvl w:val="4"/>
          <w:numId w:val="1"/>
        </w:numPr>
        <w:rPr/>
      </w:pPr>
      <w:bookmarkStart w:id="772" w:name="__RefHeading___Toc3393973_2281741623"/>
      <w:bookmarkStart w:id="773" w:name="_Toc304"/>
      <w:bookmarkEnd w:id="771"/>
      <w:bookmarkEnd w:id="772"/>
      <w:r>
        <w:rPr>
          <w:rtl w:val="true"/>
        </w:rPr>
        <w:t>بررسی</w:t>
      </w:r>
      <w:r>
        <w:rPr>
          <w:rtl w:val="true"/>
        </w:rPr>
        <w:t>:</w:t>
      </w:r>
      <w:bookmarkEnd w:id="773"/>
    </w:p>
    <w:p>
      <w:pPr>
        <w:pStyle w:val="BookText"/>
        <w:rPr/>
      </w:pPr>
      <w:r>
        <w:rPr>
          <w:rFonts w:ascii="IRNazanin" w:hAnsi="IRNazanin" w:eastAsia="IRNazanin"/>
          <w:color w:val="111111"/>
          <w:sz w:val="28"/>
          <w:sz w:val="28"/>
          <w:szCs w:val="28"/>
          <w:rtl w:val="true"/>
          <w:lang w:bidi="fa-IR"/>
        </w:rPr>
        <w:t>به نظر می‌رسد دیدگاه سید سابق در کتاب فقه السنه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سیره‌ی عملی اهل تسنن استان بر این بوده که از مراسمات خود همچون صحیح بخاری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عکسبرداری و فیلمبرداری می‌کردند</w:t>
      </w:r>
      <w:r>
        <w:rPr>
          <w:rFonts w:eastAsia="IRNazanin" w:cs="IRNazanin"/>
          <w:color w:val="111111"/>
          <w:sz w:val="28"/>
          <w:szCs w:val="28"/>
          <w:rtl w:val="true"/>
          <w:lang w:bidi="fa-IR"/>
        </w:rPr>
        <w:t>.</w:t>
      </w:r>
    </w:p>
    <w:p>
      <w:pPr>
        <w:pStyle w:val="Heading4"/>
        <w:numPr>
          <w:ilvl w:val="3"/>
          <w:numId w:val="1"/>
        </w:numPr>
        <w:rPr/>
      </w:pPr>
      <w:bookmarkStart w:id="774" w:name="__RefHeading___Toc3393975_2281741623"/>
      <w:bookmarkStart w:id="775" w:name="_Toc305"/>
      <w:bookmarkEnd w:id="774"/>
      <w:r>
        <w:rPr/>
        <w:t>17</w:t>
      </w:r>
      <w:r>
        <w:rPr>
          <w:rtl w:val="true"/>
        </w:rPr>
        <w:t xml:space="preserve">- </w:t>
      </w:r>
      <w:r>
        <w:rPr>
          <w:rtl w:val="true"/>
        </w:rPr>
        <w:t>ذکر میلاد از دیدگاه بعضی از دیوبندیه و بریلویه</w:t>
      </w:r>
      <w:bookmarkEnd w:id="775"/>
    </w:p>
    <w:p>
      <w:pPr>
        <w:pStyle w:val="Heading5"/>
        <w:numPr>
          <w:ilvl w:val="4"/>
          <w:numId w:val="1"/>
        </w:numPr>
        <w:rPr/>
      </w:pPr>
      <w:bookmarkStart w:id="776" w:name="__RefHeading___Toc3393977_2281741623"/>
      <w:bookmarkStart w:id="777" w:name="_Toc306"/>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وهابیت برگزاری جشن و بعضی از دیوبندیه جشن و ذکر میلاد را بالجمله بدعت می‌دانند، اما بریلویه و بعضی از دیوبندیه فی الجمله جایز می‌دانند</w:t>
      </w:r>
      <w:r>
        <w:rPr>
          <w:rFonts w:eastAsia="IRNazanin" w:cs="IRNazanin"/>
          <w:color w:val="111111"/>
          <w:sz w:val="28"/>
          <w:szCs w:val="28"/>
          <w:rtl w:val="true"/>
          <w:lang w:bidi="fa-IR"/>
        </w:rPr>
        <w:t>.</w:t>
      </w:r>
    </w:p>
    <w:p>
      <w:pPr>
        <w:pStyle w:val="Heading5"/>
        <w:numPr>
          <w:ilvl w:val="4"/>
          <w:numId w:val="1"/>
        </w:numPr>
        <w:rPr/>
      </w:pPr>
      <w:bookmarkStart w:id="778" w:name="__RefHeading___Toc3393979_2281741623"/>
      <w:bookmarkStart w:id="779" w:name="_Toc307"/>
      <w:bookmarkEnd w:id="778"/>
      <w:r>
        <w:rPr>
          <w:rtl w:val="true"/>
        </w:rPr>
        <w:t>دیدگاه دیوبندیه</w:t>
      </w:r>
      <w:bookmarkEnd w:id="779"/>
    </w:p>
    <w:p>
      <w:pPr>
        <w:pStyle w:val="BookText"/>
        <w:rPr/>
      </w:pPr>
      <w:r>
        <w:rPr>
          <w:rFonts w:ascii="IRNazanin" w:hAnsi="IRNazanin" w:eastAsia="IRNazanin"/>
          <w:color w:val="111111"/>
          <w:sz w:val="28"/>
          <w:sz w:val="28"/>
          <w:szCs w:val="28"/>
          <w:rtl w:val="true"/>
          <w:lang w:bidi="fa-IR"/>
        </w:rPr>
        <w:t>عبدالرحمن سربازی در ترجمه المهند علی المفند می‌گوید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منکر ذکر ولادت شریفه‌ی آن حضرت صلی الله علیه و آله وسلم  نیستیم، بلکه ما منکر کارهای ناروائی هستیم که با آن منضم گردیده و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بیان روایات واهی و مجعول و اختلاط مردان و زنان و اسراف و تبذیر در روشن کردن شمع و چراغ‌ها و آرایش‌های دیگر و آنرا یک واجب شرعی دانستن و بر کسانی که با آنها در این گونه مجالس شرکت نکنند طعن و تکفیر و دشنام روا داشتن و غیر این از سائر منکرات شرعیه‌ای که کمتر این مجالس از آن خالی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مجلس مولودی از این گونه منکرات خالی باشد، حاشا که ما بگوئیم ذکر ولادت شریفه‌ی آن حضرت صلی الله علیه و آله وسلم  ناروا وبدعت باشد</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مولوی محمد یوسف حسین‌پور یکی از افتراقات وهابیت با احناف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ذکر میلاد نبی را خالی از همه‌ی خرافاتی که در آن پیش می‌آید، بدعت می‌دانند در صورتی که احناف آن را از مستحبات می‌شمرند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محمد عمر سربازی در جواب این استفتاء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جلسه‌ای درباره‌ی وفات و یا ولادت و یا سیرت پیامبر صلی الله علیه و آله وسلم  یا برای یکی از صحابه‌ی پیامبر گرفت و برای رونق بخشیدن آن جلسه از همه‌ی شهرها مردم را دعوت کرد و اطلاعیه منتشر کرد، این جلسه چطور است؟ و اگر شخص</w:t>
      </w:r>
    </w:p>
    <w:p>
      <w:pPr>
        <w:pStyle w:val="BookText"/>
        <w:rPr/>
      </w:pPr>
      <w:r>
        <w:rPr>
          <w:rFonts w:ascii="IRNazanin" w:hAnsi="IRNazanin" w:eastAsia="IRNazanin"/>
          <w:color w:val="111111"/>
          <w:sz w:val="28"/>
          <w:sz w:val="28"/>
          <w:szCs w:val="28"/>
          <w:rtl w:val="true"/>
          <w:lang w:bidi="fa-IR"/>
        </w:rPr>
        <w:t>برگزار کننده‌ی جلسه به نفع شخصیت خودش این عمل را انجام داد چه حکمی دارد و همچنین شرکت کنندگان چه حکمی دارند؟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جلسه‌های مذکور در سؤال، و سیرت و حالات پیامبر اسلام صلی الله علیه و آله وسلم  و سایر تعلیمات اسلامی را به سمع مسلمین رسانیدن، فی نفسه جایز و خوب و مندوب‌اند، امّا به شرطی که در آنها آمیزش امور غیر شرعی نباشد و کاملاً موافق با سنت و روش صحابه و سلف صالحین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در آن جلسات مضامین و موضوع اشتباه بیان نشود وگرنه واعظ و سامعین همه گنهکارند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اهتمام آنها را به درجه‌ی ضروریات دین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قالی فرش کردن و قرار دادن کرسی‌ها و گلاب پاشی‌ها و تقسیم شیرینی‌ها و غیر آن از اسراف‌ها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تقیید ماه و روزی را ضروری ندانند که غیر مقیّد را مقیّد کردن و غیر ضروری را ضروری دانستن بدعت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انتشار اطلاعیه فُسّاق وفُجّار قطعاً دعوت به عمل نیاید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اغراض شخصی و مادّی در نظر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بیان به نوعی باشد که عوام سوء استفاده نکنند؛ اگر این امور ملاحظه نشوند آن جلسات، بدعت و ناروا می‌گردند برای همه‌ی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امدادیه،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کفایت المفتی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 غیر این دو هم آمده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مفتی خدا نظر قنبر زهی در جواب این سؤال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می‌فرمایند علمای دین در این مسأله که آیا در ایام ولادت نبی اکرم اسلام صلی الله علیه و آله وسلم  کارهایی چون توزیع شیرینی، سخنرانی، جشن و سرور که اکنون در بعضی از مناطق این کار را می‌کنند جایز است؟ می‌گوید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جستن در دعا به شرافت و دوستی بزرگان، اگر به این نیت جلسه منعقد می‌کنند که در آن جلسه، سیره‌ی آن حضرت صلی الله علیه و آله وسلم  بیان شود و ترغیب، به پیروی آن حضرت بوده و افرادی را که از حقیقت اسلام خبر ندارند در جلسه دعوت می‌کنند تا از سیره‌ی طیبه‌ی آن حضرت با خبر شوند، با توجه به این تفاصیل، انعقاد چنین جلسه‌ای مستحب و موجب اجر و ثواب است، به شرطی که خالی از بدعت باشد</w:t>
      </w:r>
      <w:r>
        <w:rPr>
          <w:rFonts w:eastAsia="IRNazanin" w:cs="IRNazanin"/>
          <w:color w:val="111111"/>
          <w:sz w:val="28"/>
          <w:szCs w:val="28"/>
          <w:rtl w:val="true"/>
          <w:lang w:bidi="fa-IR"/>
        </w:rPr>
        <w:t>.</w:t>
      </w:r>
      <w:r>
        <w:rPr>
          <w:rStyle w:val="FootnoteAnchor"/>
          <w:rtl w:val="true"/>
        </w:rPr>
        <w:footnoteReference w:id="542"/>
      </w:r>
      <w:bookmarkStart w:id="780" w:name="pg4190_25473"/>
    </w:p>
    <w:p>
      <w:pPr>
        <w:pStyle w:val="BookText"/>
        <w:rPr/>
      </w:pPr>
      <w:bookmarkEnd w:id="780"/>
      <w:r>
        <w:rPr>
          <w:rFonts w:ascii="IRNazanin" w:hAnsi="IRNazanin" w:eastAsia="IRNazanin"/>
          <w:color w:val="111111"/>
          <w:sz w:val="28"/>
          <w:sz w:val="28"/>
          <w:szCs w:val="28"/>
          <w:rtl w:val="true"/>
          <w:lang w:bidi="fa-IR"/>
        </w:rPr>
        <w:t>وی در جای دیگر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می‌فرمایند علمای دین در مسألۀ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ایّام ولادت نبی مکرم اسلام کارهای چون توزیع شیرینی، سخنرانی، جشن و سرور که اکنون در بعضی از مناطق این کار را می‌کنند جایز است؟ چون خود نبی مکرم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دین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جزو بدعت محسوب نمی‌شود؟ و اگر جایز نباشدو کسی آنها را جایز قرار دهد چه حکمی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نیّت جلسه منعقد می‌کنند که در آن جلسه، سیره‌ی آن حضرت بیان شود و ترغیب به پیروی آن حضرت بوده و افرادی را که از حقیقت اسلام خبر ندارند در جلسه دعوت می‌کنند تا سیره‌ی طیبه‌ی آن حضرت با خبر شوند؛ با توجّه به این تفاصیل، انعقاد چنین جلسه‌ای مستحب و موجب اجر و ثواب است، بشرطی که خالی از بدعت باشد، امّا اگر جلسه طبق رسومات غیر شرعی وعقاید فاسده باشد، در چنین جلساتی نباید شرکت نمود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781" w:name="__RefHeading___Toc3393981_2281741623"/>
      <w:bookmarkStart w:id="782" w:name="_Toc308"/>
      <w:bookmarkEnd w:id="781"/>
      <w:r>
        <w:rPr>
          <w:rtl w:val="true"/>
        </w:rPr>
        <w:t>دیدگاه بریلویه</w:t>
      </w:r>
      <w:bookmarkEnd w:id="782"/>
    </w:p>
    <w:p>
      <w:pPr>
        <w:pStyle w:val="BookText"/>
        <w:rPr/>
      </w:pPr>
      <w:r>
        <w:rPr>
          <w:rFonts w:ascii="IRNazanin" w:hAnsi="IRNazanin" w:eastAsia="IRNazanin"/>
          <w:color w:val="111111"/>
          <w:sz w:val="28"/>
          <w:sz w:val="28"/>
          <w:szCs w:val="28"/>
          <w:rtl w:val="true"/>
          <w:lang w:bidi="fa-IR"/>
        </w:rPr>
        <w:t>محمد ذاکر حسینی بریلوی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خوانی و جمع شدن برای آن چه حکمی‌دارد؟ 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 خوانی که نقل خبر چگونگی رسالت رسول صلی الله علیه و آله وسلم  و اتفاقاتی که در روز</w:t>
      </w:r>
    </w:p>
    <w:p>
      <w:pPr>
        <w:pStyle w:val="BookText"/>
        <w:rPr/>
      </w:pPr>
      <w:r>
        <w:rPr>
          <w:rFonts w:ascii="IRNazanin" w:hAnsi="IRNazanin" w:eastAsia="IRNazanin"/>
          <w:color w:val="111111"/>
          <w:sz w:val="28"/>
          <w:sz w:val="28"/>
          <w:szCs w:val="28"/>
          <w:rtl w:val="true"/>
          <w:lang w:bidi="fa-IR"/>
        </w:rPr>
        <w:t xml:space="preserve">تولد آن حضرت از آیات و معجزات رخ داده است، از مطالب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انجام دهنده‌های آن ثواب می‌برند، چون منظور بزرگداشت قدر و منزلت پیامبر صلی الله علیه و آله وسلم  و اظهار شادی و بشارت و خوشحالی به مناسبت تولد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جواب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چند قسمت تقسیم می‌شود؟ چنین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بدعت را به دو قسمت حسنه و قبیحه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او می‌پرسند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حسنه چه نوع بدعتی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حسنه آن افعالی است که ائمه‌ی هدی آنها را از افعال موافق کتاب و سنت می‌دانند به اعتبار اینکه اصلح و احسن را می‌رساند، مثل جمع کردن قرآن در جلد و نماز تراویح و ایجاد مدارس و هر چیز نیکوئی که در عصر اول اسلام نبوده است و در روایات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 سنة حسنة فی الاسلام فله اجرها و اجر من عمل بها بعده من غیر ان ینقص من اجورهم شیء</w:t>
      </w:r>
      <w:r>
        <w:rPr>
          <w:rFonts w:eastAsia="IRNazanin" w:cs="IRNazanin"/>
          <w:color w:val="111111"/>
          <w:sz w:val="28"/>
          <w:szCs w:val="28"/>
          <w:rtl w:val="true"/>
          <w:lang w:bidi="fa-IR"/>
        </w:rPr>
        <w:t>.</w:t>
      </w:r>
      <w:r>
        <w:rPr>
          <w:rStyle w:val="FootnoteAnchor"/>
          <w:rtl w:val="true"/>
        </w:rPr>
        <w:footnoteReference w:id="54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سنت حسنه‌ای در اسلام ایجاد کند، برای او اجر خواهد بود و نیز کسی که به آن حسنه عمل کند برای او نیز اجر خواهد بود بدون اینکه اجر عمل آن شخص انجام دهنده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نقل کرده است</w:t>
      </w:r>
      <w:r>
        <w:rPr>
          <w:rFonts w:eastAsia="IRNazanin" w:cs="IRNazanin"/>
          <w:color w:val="111111"/>
          <w:sz w:val="28"/>
          <w:szCs w:val="28"/>
          <w:rtl w:val="true"/>
          <w:lang w:bidi="fa-IR"/>
        </w:rPr>
        <w:t>.</w:t>
      </w:r>
      <w:bookmarkStart w:id="783" w:name="pg4190_25475"/>
    </w:p>
    <w:p>
      <w:pPr>
        <w:pStyle w:val="BookText"/>
        <w:rPr/>
      </w:pPr>
      <w:bookmarkEnd w:id="783"/>
      <w:r>
        <w:rPr>
          <w:rFonts w:ascii="IRNazanin" w:hAnsi="IRNazanin" w:eastAsia="IRNazanin"/>
          <w:color w:val="111111"/>
          <w:sz w:val="28"/>
          <w:sz w:val="28"/>
          <w:szCs w:val="28"/>
          <w:rtl w:val="true"/>
          <w:lang w:bidi="fa-IR"/>
        </w:rPr>
        <w:t>و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نکوهش شده افعالی است که مخالف نص کتاب و سنت یا خلاف اجماع امت باشد و این روایت به همین بدعت نکوهش شده اشاره دارد که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محدثه بدعة وکل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جدیدی بدعت و هر بدعتی گمراهی است، که منظور آن، افعال جدید و نوئی است که باطل و مذموم و خلاف کتاب و سنت و اجماع امت است</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784" w:name="__RefHeading___Toc3393983_2281741623"/>
      <w:bookmarkStart w:id="785" w:name="_Toc309"/>
      <w:bookmarkEnd w:id="784"/>
      <w:r>
        <w:rPr/>
        <w:t>18</w:t>
      </w:r>
      <w:r>
        <w:rPr>
          <w:rtl w:val="true"/>
        </w:rPr>
        <w:t xml:space="preserve">- </w:t>
      </w:r>
      <w:r>
        <w:rPr>
          <w:rtl w:val="true"/>
        </w:rPr>
        <w:t>تقلید در امور فقهی از دیدگاه غیرمقلد و دیوبندیه</w:t>
      </w:r>
      <w:bookmarkEnd w:id="785"/>
    </w:p>
    <w:p>
      <w:pPr>
        <w:pStyle w:val="Heading5"/>
        <w:numPr>
          <w:ilvl w:val="4"/>
          <w:numId w:val="1"/>
        </w:numPr>
        <w:rPr/>
      </w:pPr>
      <w:bookmarkStart w:id="786" w:name="__RefHeading___Toc3393985_2281741623"/>
      <w:bookmarkStart w:id="787" w:name="_Toc310"/>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وهابیت در امور فقهی، خود را ملتزم به مذاهب اربعه نمی‌داند بلکه چه بسا گاهی مخالف مذاهب اربعه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وهابیت، تقلید از میت را شرک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عبدالوهاب عقیده داشت که نباید سنت و روایات نبوی را به سبب نظر یک فقیه و یا روش یک عالمی که به اجتهاد خود با سنت و روایت نبوی مخالفت کرده است، کنار گذاشت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ضرورت و وقتی که انسان ازسنت پیامبر آگاهی ندارد و آشنا به قواعد استنباط نیست می‌تواند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نیز نباید گفتار مجتهد را بدون دلیلی از کتاب و سنت بپذیرد بر خلاف مقلدهای غالی</w:t>
      </w:r>
      <w:r>
        <w:rPr>
          <w:rFonts w:eastAsia="IRNazanin" w:cs="IRNazanin"/>
          <w:color w:val="111111"/>
          <w:sz w:val="28"/>
          <w:szCs w:val="28"/>
          <w:rtl w:val="true"/>
          <w:lang w:bidi="fa-IR"/>
        </w:rPr>
        <w:t>.</w:t>
      </w:r>
      <w:r>
        <w:rPr>
          <w:rStyle w:val="FootnoteAnchor"/>
          <w:rtl w:val="true"/>
        </w:rPr>
        <w:footnoteReference w:id="546"/>
      </w:r>
      <w:bookmarkStart w:id="788" w:name="pg4190_25476"/>
    </w:p>
    <w:p>
      <w:pPr>
        <w:pStyle w:val="BookText"/>
        <w:rPr/>
      </w:pPr>
      <w:bookmarkEnd w:id="788"/>
      <w:r>
        <w:rPr>
          <w:rFonts w:ascii="IRNazanin" w:hAnsi="IRNazanin" w:eastAsia="IRNazanin"/>
          <w:color w:val="111111"/>
          <w:sz w:val="28"/>
          <w:sz w:val="28"/>
          <w:szCs w:val="28"/>
          <w:rtl w:val="true"/>
          <w:lang w:bidi="fa-IR"/>
        </w:rPr>
        <w:t xml:space="preserve">محمد بن اسماعیل صنعانی؛ معاصر پسر عبدالوهاب و یکی از بنیان‌گذاران مذهب وهابیت،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مذاهب اربعه، اجتهاد بر خلاف آن مذاهب را جایز نمی‌شمارند، ولی این سخنی است نادرست که جز شخص جاهل و نادان لب به آن نمی‌گشاید</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789" w:name="__RefHeading___Toc3393987_2281741623"/>
      <w:bookmarkStart w:id="790" w:name="_Toc311"/>
      <w:bookmarkEnd w:id="789"/>
      <w:r>
        <w:rPr>
          <w:rtl w:val="true"/>
        </w:rPr>
        <w:t xml:space="preserve">دیدگاه غیر مقلد </w:t>
      </w:r>
      <w:r>
        <w:rPr>
          <w:rtl w:val="true"/>
        </w:rPr>
        <w:t>(</w:t>
      </w:r>
      <w:r>
        <w:rPr>
          <w:rtl w:val="true"/>
        </w:rPr>
        <w:t>اهل حدیث</w:t>
      </w:r>
      <w:r>
        <w:rPr>
          <w:rtl w:val="true"/>
        </w:rPr>
        <w:t>)</w:t>
      </w:r>
      <w:bookmarkEnd w:id="790"/>
    </w:p>
    <w:p>
      <w:pPr>
        <w:pStyle w:val="Heading6"/>
        <w:numPr>
          <w:ilvl w:val="5"/>
          <w:numId w:val="1"/>
        </w:numPr>
        <w:rPr/>
      </w:pPr>
      <w:bookmarkStart w:id="791" w:name="__RefHeading___Toc3393989_2281741623"/>
      <w:bookmarkStart w:id="792" w:name="_Toc312"/>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درباره‌ی عدم جواز تقلید و روی آوردن به اجتهاد، مطالب زیادی از سلفیه‌ی استان سیستان بلوچستان پخش شده است که خلاصه‌ای از یک رساله در اینجا آورده می‌شود</w:t>
      </w:r>
      <w:r>
        <w:rPr>
          <w:rFonts w:eastAsia="IRNazanin" w:cs="IRNazanin"/>
          <w:color w:val="111111"/>
          <w:sz w:val="28"/>
          <w:szCs w:val="28"/>
          <w:rtl w:val="true"/>
          <w:lang w:bidi="fa-IR"/>
        </w:rPr>
        <w:t>:</w:t>
      </w:r>
    </w:p>
    <w:p>
      <w:pPr>
        <w:pStyle w:val="Heading6"/>
        <w:numPr>
          <w:ilvl w:val="5"/>
          <w:numId w:val="1"/>
        </w:numPr>
        <w:rPr/>
      </w:pPr>
      <w:bookmarkStart w:id="793" w:name="__RefHeading___Toc3393991_2281741623"/>
      <w:bookmarkStart w:id="794" w:name="_Toc313"/>
      <w:bookmarkEnd w:id="793"/>
      <w:r>
        <w:rPr>
          <w:rtl w:val="true"/>
        </w:rPr>
        <w:t>خلاصه‌ی رساله‌ای متعلق به یک غیر مقلد استان به نام عبدالله ریگی</w:t>
      </w:r>
      <w:r>
        <w:rPr>
          <w:rtl w:val="true"/>
        </w:rPr>
        <w:t>:</w:t>
      </w:r>
      <w:bookmarkEnd w:id="794"/>
    </w:p>
    <w:p>
      <w:pPr>
        <w:pStyle w:val="BookText"/>
        <w:rPr/>
      </w:pPr>
      <w:r>
        <w:rPr>
          <w:rFonts w:ascii="IRNazanin" w:hAnsi="IRNazanin" w:eastAsia="IRNazanin"/>
          <w:color w:val="111111"/>
          <w:sz w:val="28"/>
          <w:sz w:val="28"/>
          <w:szCs w:val="28"/>
          <w:rtl w:val="true"/>
          <w:lang w:bidi="fa-IR"/>
        </w:rPr>
        <w:t>وی روش تقلید در مذهب فقهی احناف را به نقد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مسأله‌ای، آیه و یا حدیثی مطرح شود، فوراً آن را به کتاب فقهی مذهب ارجاع داده و موازنه می‌کنند؛ اگر با حکم بیان شده در کتابشان موافقت داشت، حرفی ندارند، ولی در صورت عدم توافق، به راحتی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 حدیث متعلق به مذهب ما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المختار علی 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معتبرترین کتاب احناف، در احکام محسوب می‌شود؛ مفتیان در پایان حکم هر</w:t>
      </w:r>
    </w:p>
    <w:p>
      <w:pPr>
        <w:pStyle w:val="BookText"/>
        <w:rPr/>
      </w:pPr>
      <w:r>
        <w:rPr>
          <w:rFonts w:ascii="IRNazanin" w:hAnsi="IRNazanin" w:eastAsia="IRNazanin"/>
          <w:color w:val="111111"/>
          <w:sz w:val="28"/>
          <w:sz w:val="28"/>
          <w:szCs w:val="28"/>
          <w:rtl w:val="true"/>
          <w:lang w:bidi="fa-IR"/>
        </w:rPr>
        <w:t>مسأله، قطعه‌ای از عبارت این کتاب را به عنوان دلیل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به فتاوای معاصر احناف مراجعه کنید، به وضوح در خواهید یافت که بعد از هر مسأله،مأخذ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فتاوی هندیه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شده است، ولی در هیچ فتوائی نخواهید یافت که بعد از ذکر مسأله‌ای، حدیث صحیحی از بخاری، مسلم و یا کتاب دیگری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و اجتهاد در پرتو کتاب خدا و سنت برای واجدین شرائط، امریست ضروری؛ که متأسفانه بعد از قرون سه گانه‌ی اول، به علت سهل انگاری و کم همتی مسلمانان، به تدریج رخت بربست و تقلید جایگزین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ولی الله دهلوی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پدیده‌ی تقلید مذهبی، بعد از قرن چهارم هجری میان مسلمانان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عزالدین ابن عبدالسلام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خیر القرون، مردم بدون اینکه از فرد خاصی پیروی کنند، مسائلشان را از علمای معتبر جویا می‌شدند، و هیچ کس با دیگری نزاع پیدانمی‌کرد تا اینکه مذاهب و مقلدین متعصب پدید آمدند، آنها با آنکه می‌دانند امامشان در برخی از مسائل دلیل مورد اعتمادی ندارد، باز هم آنچنان از او دفاع و پیروی می‌کنند، گویا پیامبریست که از جانب خدا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حجهْ الله البالغهْ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 بدانند که هیچ یک از ائمه‌ی اربعه برای خود، مذهبی نساخت، و از مردم درخواست ننمود که از او تقلید کنند، بلکه بر عکس قضیه صادق است، یعنی ائمه‌ی بزرگوار، همواره مردم را از تقلید و پذیرفتن سخنانشان بدون دلیل منع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بدون اینکه دلیلم را بدانید بنا بر سخنانم فتوا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رأی نعمان است، اگر کسی بهتر از آن را آورد باید بپذیری، هر گاه حدیثی از پیامبر آمد، بر سر و دیده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هر کس را می‌توان پذیرفت و یا رد کرد، به جز سخنان رسول الله که همه‌ی سخنانش را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مذهب من است؛ هر جا دیدید قول من بر خلاف قول پیامبر است، یقین بدانید که عقلم را از دست داده‌ام، سخن هیچ کس به جز سخن رسول الله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از من تقلید کن، و نه از مالک و اوزاعی و نخعی و دیگران، از آنجا که آنها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راستین ائمه بعد از وفات اساتیدشان، به صورت عملی نشان دادند، که مقلد کورکورانه‌ی آنها نیستند، بلکه پیرو حق و حقیقتند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بهترین شاگردان امام ابوحنیفه یعنی امام ابو‌یوسف و امام محمد هنگامی‌که بعد از وفات استاد، عازم مدینه شدند و در آنجا با امام مالک ملاقات و از ایشان کسب</w:t>
      </w:r>
    </w:p>
    <w:p>
      <w:pPr>
        <w:pStyle w:val="BookText"/>
        <w:rPr/>
      </w:pPr>
      <w:r>
        <w:rPr>
          <w:rFonts w:ascii="IRNazanin" w:hAnsi="IRNazanin" w:eastAsia="IRNazanin"/>
          <w:color w:val="111111"/>
          <w:sz w:val="28"/>
          <w:sz w:val="28"/>
          <w:szCs w:val="28"/>
          <w:rtl w:val="true"/>
          <w:lang w:bidi="fa-IR"/>
        </w:rPr>
        <w:t>فیض کردند، در بسیاری از مسائل با دلائل قوی‌تری، فتوای استاد خویش را در مقابل حدیث پیامبر به دیوار کوفته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استادمان زنده بود لابد در این موارد از رأی قبلیش رجوع نموده و ادله‌ی صحیح را می‌پذیرفت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بزرگوار در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 استاد و امام خویش مخالفند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کوته فکرانی هستند که اگر حدیث صحیح مخالف با قول امامشان</w:t>
      </w:r>
    </w:p>
    <w:p>
      <w:pPr>
        <w:pStyle w:val="BookText"/>
        <w:rPr/>
      </w:pPr>
      <w:r>
        <w:rPr>
          <w:rFonts w:ascii="IRNazanin" w:hAnsi="IRNazanin" w:eastAsia="IRNazanin"/>
          <w:color w:val="111111"/>
          <w:sz w:val="28"/>
          <w:sz w:val="28"/>
          <w:szCs w:val="28"/>
          <w:rtl w:val="true"/>
          <w:lang w:bidi="fa-IR"/>
        </w:rPr>
        <w:t>آورده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شافعی یا امام ابوحنیفه این حدیث را ندیده و نخوانده بود؟ اکنون تو از آنان داناتر شدی و به آن پی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اگر زمان ابویوسف و محمد را در می‌یافتند، یقیناً به آنها نیز همین سخن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اینها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شاید به امام نرسیده باشد، چون قطعاً در آن زمان، احادیث به شکل کنونی، تدوین، چاپ و تکثیر نشده بود واکثریت قاطع احادیث در سینه‌ها قرار داشت، که دسترسی به آن فقط برای افرادی میسر بود که مشغله‌ای جز جمع آوری احادیث و سفرهای طولانی برای این مقصد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حدیث، از طریق ضعیفی به ایشان رسیده باشد که در آن صورت از پذیرفتن و عمل بدان معذور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شاید برداشت دیگری از این حدیث داشته‌اند، چون قطعاً برداشت‌ها متفاوت است و کسی هم شرعا مجبور نشده است که در دین و مسائل دینی از برداشت فرد خاصی پیروی نماید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توضیح بیشتر مطالب فوق، باید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 بقیه‌ی اصحاب بزرگ پیامبر صلی الله علیه و آله وسلم  که به مراتب از نظر علم و تقوا از ائمه‌ی اربعه و دیگران برتری داشته و از یاران و همنشینان آن حضرت صلی الله علیه و آله وسلم  بودند، در پاره‌ای از مسائل، احیاناً دچار اشتباه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این امر است که حتی صحابه‌ی پیامبر به همه‌ی احادیث آن حضرت صلی الله علیه و آله وسلم  آگاهی نداشته‌اند؛ یعنی بر همه‌ی احادیث احاطه نداشته‌اند یا برخی را فراموش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ابوبکر</w:t>
      </w:r>
    </w:p>
    <w:p>
      <w:pPr>
        <w:pStyle w:val="BookText"/>
        <w:rPr/>
      </w:pPr>
      <w:r>
        <w:rPr>
          <w:rFonts w:ascii="IRNazanin" w:hAnsi="IRNazanin" w:eastAsia="IRNazanin"/>
          <w:color w:val="111111"/>
          <w:sz w:val="28"/>
          <w:sz w:val="28"/>
          <w:szCs w:val="28"/>
          <w:rtl w:val="true"/>
          <w:lang w:bidi="fa-IR"/>
        </w:rPr>
        <w:t>صدیق درباره‌ی میراث مادر بزرگ سؤال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کتاب خدا و سنت پیامبر برای مادر بزرگ میراثی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فتوایی صادر نمود که به موجب آن زن از خون‌بهای شوهر خویش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ابن ابی سفیان به ایشان اطلاع داد که آن حضرت صلی الله علیه و آله وسلم  از خون‌بهای شوهر به زن ارث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حدیث پیامبر، فوراً از فتوای خویش رجوع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مورد به عنوان مشتی از خروار ارائه شد تا روشن گردد که در مواردی، سنت پیامبر حتی به خلفای راشدین و برخی از صحابه که عالم‌ترین و پرهیزگارترین افراد امت بوده‌اند، نرسیده است یا رسیده ولی بعداً فراموش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 و از طرف دیگر مشاهده می‌کنیم که چگونه آنها بعد از دستیابی به سنت پیامبر، فوراً از رأی و فتوای خویش رجوع کرده و به حدیث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قضاوت به عهد‌ی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ممکن است ابوبکر و عمر در اظهار نظرشان پیرامون مسأله یا مسائلی دچار اشتباه شوند، آیا ممکن نخواهد بود، چنین اشتباهی از ائمة‌ی اربعه یا کسانی دیگر رخ دهد؟</w:t>
      </w:r>
    </w:p>
    <w:p>
      <w:pPr>
        <w:pStyle w:val="BookText"/>
        <w:rPr/>
      </w:pPr>
      <w:r>
        <w:rPr>
          <w:rFonts w:ascii="IRNazanin" w:hAnsi="IRNazanin" w:eastAsia="IRNazanin"/>
          <w:color w:val="111111"/>
          <w:sz w:val="28"/>
          <w:sz w:val="28"/>
          <w:szCs w:val="28"/>
          <w:rtl w:val="true"/>
          <w:lang w:bidi="fa-IR"/>
        </w:rPr>
        <w:t>ثانیاً اگر چنین اشتباهاتی را نمی‌توان در علم و تقوای خلفاء راشدین نقص و عیبی تلقی نمود، آیا در صورت وقوع اشتباهی مشابه، این اشتباهات از یکی از ائمه‌ی اربعه و یا دیگران، عیب و ایرادی بر علم و تقوایشان وارد خواهد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هیچ نصی در قرآن و حدیث نیامده که علم و اجتهاد را مختص ائمه‌ی اربعه دانسته و در آنها منحصر نماید؛ صراحت که هیچ، حتی اشاره‌ای هم در این مورد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این آیه‌ی قرآن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قرآن، چنین برمی‌آید که قرآن و سنت، دریای بی‌کران علم و معرفتند، لذا دانشمندان اسلامی و غواصان علم و دانش می‌باید همواره بدون هیچ محدودیت زمانی و مکانی، در ژرفای آن غوص نموده و مرواریدهای علم و دانش را از آن استخراج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احدی نمی‌تواند فهم قرآن و سنت و استفاده و استخراج از آنها را به زمان، مکان و افراد خاصی اختصاص دهد، آنگاه بقیه‌ی امت کاری جز تقلید بی‌چون و چرا، تبرک جستن و ورق گردانی نداشته باشند، و در عقیده و احکام، غلام حلقه به گوش فلان بزرگ و امام باشند که به هیچ وجه حق کوچکترین سرپیچی از دستوراتش را نداشته باشند و لو اینکه در موردی اشتباه کرده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قرآن و سنت را باید طبق تفسیر، توضیح و فهم سلف صالح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یکی از آنها را تا حد تقدس بالا برد، آراء و نظراتش را بدون دلیل بر دیده گذاریم و از زحمات و آراء دیگران استفاده نکرد و همگی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متأسفانه مشاهده می‌کنیم که بسیاری از احناف، فقط به اقوال، آراء و نظریات امام ابوحنیفه چنگ زده و به اقوال و آراء احمد بن حنبل، شافعی و مالک هیچگونه توجهی ندارند، مگر آنان سلف صالح و پیشوایان اهل سنت نیستند؟ و بسیاری از شافعی‌ها، حنبلی‌ها و مالکی‌ها نیز همین رویه را با ائمه‌ی سه گانه‌ی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این معناست که دروازی علم و اجتهاد واستنباط بسته شده است و نسل‌های بعدی نباید جرأت هیچگونه اظهار نظر در مورد مسأله‌ای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به گمان خویش دروازه‌ی اجتهاد را بسته و قرآن و سنت را غیر قابل ادراک و فراتر از فهم دانسته‌اند، موجب شده‌اند که امت از این دو منبع وحی فاصله گرفته و با آنها ناآشنا بماند، و به جای آنها در هر دور و زمان، به کتب یکی از علماء که چه بسا این کتاب‌ها تر و خشک را در بر‌داشته و دارند، روی آورده و محکم بدان چنگ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احنافی که به عقیده‌ی ماتریدی هستند؛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می‌باشد که معجونیست از عقائد اهل سنت، روافض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جسم است، نه عرض است، و نه جوهر، نه بالاست، نه پائین، نه راست و نه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با این تعریف، وجود خداثابت می‌شود یا عدم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چنین تعریفی شایسته‌ی خداوند است؟</w:t>
      </w:r>
    </w:p>
    <w:p>
      <w:pPr>
        <w:pStyle w:val="BookText"/>
        <w:rPr/>
      </w:pPr>
      <w:r>
        <w:rPr>
          <w:rFonts w:ascii="IRNazanin" w:hAnsi="IRNazanin" w:eastAsia="IRNazanin"/>
          <w:color w:val="111111"/>
          <w:sz w:val="28"/>
          <w:sz w:val="28"/>
          <w:szCs w:val="28"/>
          <w:rtl w:val="true"/>
          <w:lang w:bidi="fa-IR"/>
        </w:rPr>
        <w:t>ولی قرآن و حدیث برای خداوند، ذاتی بی‌چون و چرا معتقدند که فراتر از مخلوقات و بالای عرش است، و با هیچ یک از مخلوقات در هیچ یک از صفات تشابه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احکام، کورکورانه به فتاوای هندیه، رد المختار، هدایه و کنز الدقائق روی آورده و محکم به آنها چنگ زده‌اند، به طوری که آنها را مصداق کامل حق و حقیقت دانسته و اندکی انحراف از کتابهای مذکور را گمراهی محض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یک مذهب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ملت،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بعدها دیگران چندین ملت و مذهب ساختند، شاعر در وصف اینها چه زیبا می‌گوید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حق را چهار مذهب ساختند رخنه در دین نبی انداختند</w:t>
      </w:r>
    </w:p>
    <w:p>
      <w:pPr>
        <w:pStyle w:val="BookText"/>
        <w:rPr/>
      </w:pPr>
      <w:r>
        <w:rPr>
          <w:rFonts w:ascii="IRNazanin" w:hAnsi="IRNazanin" w:eastAsia="IRNazanin"/>
          <w:color w:val="111111"/>
          <w:sz w:val="28"/>
          <w:sz w:val="28"/>
          <w:szCs w:val="28"/>
          <w:rtl w:val="true"/>
          <w:lang w:bidi="fa-IR"/>
        </w:rPr>
        <w:t>و هر یک از این مذاهب، اسم و رسم جداگانه‌ای یافت، که طبق فرموده‌ی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أسْماءٌ سَمَّیْتُمُوها أنْتُمْ وَآباؤُکُمْ ما أنْزَلَ اللهُ بِها مِنْ سُلْطانٍ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نام‌ها و رسم‌هایی گذاشتید که از جانب خداوند هیچگونه دلیل و مدرکی برایشان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هیچ کتابی نمی‌توانید بیابید که امام ابوحنیفه یا شافعی یا مالک یا احمد وصیت نمایند که بعد از آنها مذهبی برایشان ثبت شود، اما عوامل مختلف از آن جمله تساهل مسلمین و توطئه‌ی دشمنان دانا و دوستان نادان را می‌توان از جمله عواملی دانست که دست به دست هم داده و این مذاهب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معرکه‌هائی که به نام مذهب بر پا نشدو چه احادیث دروغینی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سراج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ساخته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اقتدای حنفی پشت امامِ شافعی مذهب، و بالعکس، کتاب‌ها و مقالاتی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مذهبی‌های متعصب، چنان سرگرم مذهب و کتاب‌های مذهبی شدند که قرآن و سنت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مصدر تشریع قرار گرفت و حلال و حرام را مذهبیون تعیین می‌کردند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به جائی رسید که در مسجد الحرام، چهار مصلی برای پیروان مذاهب اربعه به وجود آمد، چون احناف فقط پشت سر امام حنفی، و شوافع و</w:t>
      </w:r>
    </w:p>
    <w:p>
      <w:pPr>
        <w:pStyle w:val="BookText"/>
        <w:rPr/>
      </w:pPr>
      <w:r>
        <w:rPr>
          <w:rFonts w:ascii="IRNazanin" w:hAnsi="IRNazanin" w:eastAsia="IRNazanin"/>
          <w:color w:val="111111"/>
          <w:sz w:val="28"/>
          <w:sz w:val="28"/>
          <w:szCs w:val="28"/>
          <w:rtl w:val="true"/>
          <w:lang w:bidi="fa-IR"/>
        </w:rPr>
        <w:t>غیره نیز فقط پشت سر امام خویش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مفتی یک مذهب سؤال کنید که قطره‌ی خونی از بدنم چکیده است، حکم وضویم چه می‌باشد؟ فوراً از شما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مذهبی هستید؟ 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درپاسخ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شما باطل است و 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هستم،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شما باطل نشده است،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 و پیرو مذهب معینی نیستم بلکه فقط از قرآن و سنت پیروی می‌کنم، در اینصورت پاسخی برای شما ندارد، چون مذهب شما برایش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از این مفتی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وضوی حنفی با خون باطل می‌شود، در صورتی که وضوی شافعی همچنان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مسح ربع رأس، وضوی حنفی درست، و وضوی حنبلی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مذهب موروثی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پدر و مادری حنفی به دنیا آمده‌اند، قهراً حنفی مذهب، و کسانی که پدر و مادرشان شافعی هستند، خودشان نیز شافعی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نشنیده‌ام که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در خانواده‌ای شافعی مذهب به دنیاآمده است ولی با تحقیقات و مطالعاتش مذهب حنبلی یا حنفی را برگزیده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انسان‌ها مذهب را از شکم مادر با خود همراه دارند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نظر دور داشت که امروزه بیش از یک میلیارد مسلمان در دنیا وجود</w:t>
      </w:r>
    </w:p>
    <w:p>
      <w:pPr>
        <w:pStyle w:val="BookText"/>
        <w:rPr/>
      </w:pPr>
      <w:r>
        <w:rPr>
          <w:rFonts w:ascii="IRNazanin" w:hAnsi="IRNazanin" w:eastAsia="IRNazanin"/>
          <w:color w:val="111111"/>
          <w:sz w:val="28"/>
          <w:sz w:val="28"/>
          <w:szCs w:val="28"/>
          <w:rtl w:val="true"/>
          <w:lang w:bidi="fa-IR"/>
        </w:rPr>
        <w:t>دارد؛ نباید مغزها را خرد کرد و به زور تابع یک رأی و اندیشه نمود، باید به همه فرصت داد تا در چارچوب اسلام با یکدیگر گفتگو نمایند و اهل فکر و رأی، فکر و اندیشه‌شان را ظاهر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می‌بایست آرای فقهای مختلف پیرامون مسأله‌ای مورد بررسی قرار گیرد، آنگاه طبق دستور خداوند، در میزان کتاب و سنت موازنه شده و آنرا که دلیلش قوی‌تر است پذیرفت و جهت عمل به مردم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تفاهم ایجاد نشود، ما در صدد این نیستیم تا مردم را از بند مذهب بیرون آورده و به هواپرستی بکشانیم، هواپرستان؛ کسانی هستند که بدون توجه به قوت و ضعف دلایل، همواره در تلاشند تا راه‌های سهل و آسان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مَنِ اتَّخَذَ إِلهَهُ هَواهُ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دیده‌ای کسی را که هوا و هوس خود را به خدائی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پی آنیم که از میان اقوال و آرای مختلف، صحیح‌تر و قوی‌تر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هواپرستی نیست، بلکه عین حق پرستی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عِبادِی 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دهید آن بندگانم را که سخنان را می‌شنوند و از بهترینش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بسیار خوشحالیم از اینکه در برخی از کشورهای اسلامی، علمای بزرگ و متبحر، کنفرانس تشکیل می‌دهند و درباره‌ی مسائلی که از آنها استفتا می‌شود، آرای مذاهب چهارگانه را با دلایل هر یک از آنها بررسی کرده، سپس با توجه به قوت دلایل ارائه شده، رأی یکی از آنها را به عنوان رأی نهائی تأیید نموده و به مردم ابلاغ می‌کنند، که گاهی رأی صادر شده در مسأله‌ای مطابق با فقه حنفی و گاهی مطابق با فقه شافعی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هر چند که محدود است ولی به هر حال نوید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ولی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کردن و نپذیرفتن حدیث صحیح به بهانه‌ی اینکه موافق با مذهب ما نیست، نفاق و حماقتی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آدرس‌ها بسیار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مذهبیون استدلال می‌کنند که ائمه در خیرالقرون می‌زیسته‌اند و قطعاً از نظر علم و تقوا بر ما برتری داشته‌اند، لذا تقلید از آنان بهتر و سالم‌تر خواهد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استدلال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مرزبندی‌های مذاهب، مزیت و خیری وجود می‌داشت، چرا خود اهل خیر القرون از آن محروم ماندند؟ و دارای این مذاهب نبودند؟ و حداقل چنین مذاهبی را تأسیس و پایه‌گذاری نکردند؟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مسائل ضروری و روزمره‌شان را از علمای مورد اعتماد جویا می‌شدند، علماء با استناد به کتاب خدا و سنت پیامبر و در صورت نیافتن حکمی در این دو منبع، مطابق با آراء صحابه، به احکام و نیازهای دینی مردم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عملکرد، مطابق با دستور خداوند انجام می‌گرفت،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نمی‌دانید از علما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عده‌ای از این همین آیه برای تقلید مذهبی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از آیه‌ی بالا کاملاً نادرست است، چون آیه از فردی خاص نام نمی‌برد، بلکه از مفهوم آیه چنین بر می‌آید که در هر زمان مردم مسائل و مشکلاتشان را از علمای مورد اعتماد و آگاه به کتاب و سنت جویا شده و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 صدد آنیم که نحوه‌ی عملکرد خیر القرون را در جامعه گسترش داده، و امت اسلامی را از بدعتی که پس از خیرالقرون پدید آمده و همواره پیامدهای ناگواری داشته است،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گفتاری شیوا از امام مالک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لایصلح آخر هذه الامة إلا بما صلح به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امت جز با همان چیزی که اول آن اصلاح گردید، اصلاح نخواهد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با یکی از برادران، همسفر بودم؛ وقت نماز ظهر فرا رسید، پیشنهاد کردم نماز ظهر و عصر را طبق سنت، قصر و جمع نمائیم، یکی از دوستان مخالفت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ما جمع بین دو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مذهب شما با مذهب رسول الله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پیرو سنت آن حضرت نیستید؟ بخاری و مسلم احادیث صحیحی نقل کرده‌اند که آن حضرت</w:t>
      </w:r>
    </w:p>
    <w:p>
      <w:pPr>
        <w:pStyle w:val="BookText"/>
        <w:rPr/>
      </w:pPr>
      <w:r>
        <w:rPr>
          <w:rFonts w:ascii="IRNazanin" w:hAnsi="IRNazanin" w:eastAsia="IRNazanin"/>
          <w:color w:val="111111"/>
          <w:sz w:val="28"/>
          <w:sz w:val="28"/>
          <w:szCs w:val="28"/>
          <w:rtl w:val="true"/>
          <w:lang w:bidi="fa-IR"/>
        </w:rPr>
        <w:t>در سفرها، نماز ظهر را با عصر، و نماز مغرب را با عشاء جمع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این حدیث را طوری دیگر ترجمه و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این جمع، صوری و ظاهری بوده است، یعنی آن حضرت نماز ظهر را در آخر وقت و نماز عصر را در اول وقت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حدیث از متشابهات است که نیاز به توضیح و تأویل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صراحت و وضاحت کامل بیان شده است که آن حضرت، نماز ظهر و عصر را در وقت ظهر یا به صورت جمع، تأخیر در وقت عصر و نماز مغرب و عشاء را نیز گاهی در وقت مغرب و گاهی در وقت عشاء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ابن عباس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دست به چنین عملی زده است؟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خاطر رفع حرج از امتش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یکی از دوستان، برای ادای نماز فجر وارد مسجد شدیم؛ نماز اقامه شده بود و امام مشغول قرائت بود، بنده فوراً به صف نمازگذاران پیوسته و اقتدا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در گوشه‌ای از مسجد، به خواندن دو رکعت سنت فجر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حالی که فرض واجب اقامه شده بود، شما به خواندن سنت‌ها مشغول شدید؟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مطابق مذهبم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صحیح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أقیمت الصلاة فلا صلاة إلا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فرض اقامه شد نماز دیگری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دستورات پیامبر را با میزان مذهب باید سنجید؟ یا اینکه دستورات و قوانین مذهب را در</w:t>
      </w:r>
    </w:p>
    <w:p>
      <w:pPr>
        <w:pStyle w:val="BookText"/>
        <w:rPr/>
      </w:pPr>
      <w:r>
        <w:rPr>
          <w:rFonts w:ascii="IRNazanin" w:hAnsi="IRNazanin" w:eastAsia="IRNazanin"/>
          <w:color w:val="111111"/>
          <w:sz w:val="28"/>
          <w:sz w:val="28"/>
          <w:szCs w:val="28"/>
          <w:rtl w:val="true"/>
          <w:lang w:bidi="fa-IR"/>
        </w:rPr>
        <w:t>میزان کتاب خدا و سنت رسول خدا صلی الله علیه و آله وسلم  ارزیابی نمود؟</w:t>
      </w:r>
    </w:p>
    <w:p>
      <w:pPr>
        <w:pStyle w:val="BookText"/>
        <w:rPr/>
      </w:pPr>
      <w:r>
        <w:rPr>
          <w:rFonts w:ascii="IRNazanin" w:hAnsi="IRNazanin" w:eastAsia="IRNazanin"/>
          <w:color w:val="111111"/>
          <w:sz w:val="28"/>
          <w:sz w:val="28"/>
          <w:szCs w:val="28"/>
          <w:rtl w:val="true"/>
          <w:lang w:bidi="fa-IR"/>
        </w:rPr>
        <w:t>آیا این درست خواهد بود که حدیث پیامبر را به خاطر اینکه امام یا استاد ما از آن برداشت دیگری داشته، یا شاید به ایشان نرسیده باشد؛ دیده و دانسته و ترک کرده و به راحتی از کنارش بگذریم؟ آن هم نه فقط با یک حدیث بلکه با صدها حدیث همین رفتار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اطاعت امام و استاد را بر ما واجب کرده است یا اطاعت</w:t>
      </w:r>
    </w:p>
    <w:p>
      <w:pPr>
        <w:pStyle w:val="BookText"/>
        <w:rPr/>
      </w:pPr>
      <w:r>
        <w:rPr>
          <w:rFonts w:ascii="IRNazanin" w:hAnsi="IRNazanin" w:eastAsia="IRNazanin"/>
          <w:color w:val="111111"/>
          <w:sz w:val="28"/>
          <w:sz w:val="28"/>
          <w:szCs w:val="28"/>
          <w:rtl w:val="true"/>
          <w:lang w:bidi="fa-IR"/>
        </w:rPr>
        <w:t>پیامبرش 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وَلاتُبْطِلُوا أعْمالَکُمْ</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پیغمبر اطاعت کنید، و اعمال خود را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عملی که مخالف با دستور پیامبر انجام گیرد مردود و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حکم مسأله‌ای را جویا شدند،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چنین فرموده است،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این باره این طور گفته‌اند، ابن عباس با عصبانیت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یوشک أن تنزل علیکم حجارة من السماء أقول قال رسول الله وتقولون قال أبوبکر وعمر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می‌ترسم از آسمان سنگباران شوید، می‌گویم رسول الله چنین فرموده است، آنگاه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الملام عن الائمهْ الاعلام، تألیف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قرن‌های بعدی به تدریج فتنه‌ها بیشتر دامنگیر جوامع اسلامی شد، تقلید رواج بیشتری پیدا کرد، امانتداری بیش از پیش از سینه‌ها رخت بربست، کار به جائی رسید که در عوض بحث و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مسائل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گفته اکتفا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وجدنا آباءنا علی أمة وإنا علی آثارهم مقتدون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پدرانمان را بر دینی یافتیم و ما به آثار آنها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الله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ما از علمای اسلام که وارثان برحق و راستین پیامبرانند، آنست که با توکل بر خدا، آستین همت را بالا زده و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پاخیزند و امت سرگشته و حیران را از منجلاب بدعات، خرافات و تقلید کورکورانه در بیاورند، تا انشاءالله موجبات وحدت واقعی فراهم شده و پرچم حاکمیت اسلام بار دیگر برفراز قله‌های جهان برافراشته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امت اسلام به یاری خدا مجد و عظمت گذشته‌ی خویش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مقاله‌ام را با این جملات زیبای امام مالک به پایان می‌رسانم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لایصلح آخر هذه الامة إلا بما صلح به أولها</w:t>
      </w:r>
      <w:r>
        <w:rPr>
          <w:rFonts w:eastAsia="IRNazanin" w:cs="IRNazanin"/>
          <w:color w:val="111111"/>
          <w:sz w:val="28"/>
          <w:szCs w:val="28"/>
          <w:rtl w:val="true"/>
          <w:lang w:bidi="fa-IR"/>
        </w:rPr>
        <w:t>.</w:t>
      </w:r>
      <w:r>
        <w:rPr>
          <w:rStyle w:val="FootnoteAnchor"/>
          <w:rtl w:val="true"/>
        </w:rPr>
        <w:footnoteReference w:id="552"/>
      </w:r>
      <w:bookmarkStart w:id="795" w:name="pg4190_25491"/>
    </w:p>
    <w:p>
      <w:pPr>
        <w:pStyle w:val="Heading5"/>
        <w:numPr>
          <w:ilvl w:val="4"/>
          <w:numId w:val="1"/>
        </w:numPr>
        <w:rPr/>
      </w:pPr>
      <w:bookmarkStart w:id="796" w:name="__RefHeading___Toc3393993_2281741623"/>
      <w:bookmarkStart w:id="797" w:name="_Toc314"/>
      <w:bookmarkEnd w:id="795"/>
      <w:bookmarkEnd w:id="796"/>
      <w:r>
        <w:rPr>
          <w:rtl w:val="true"/>
        </w:rPr>
        <w:t>دیدگاه دیوبندیه</w:t>
      </w:r>
      <w:bookmarkEnd w:id="797"/>
    </w:p>
    <w:p>
      <w:pPr>
        <w:pStyle w:val="BookText"/>
        <w:rPr/>
      </w:pPr>
      <w:r>
        <w:rPr>
          <w:rFonts w:ascii="IRNazanin" w:hAnsi="IRNazanin" w:eastAsia="IRNazanin"/>
          <w:color w:val="111111"/>
          <w:sz w:val="28"/>
          <w:sz w:val="28"/>
          <w:szCs w:val="28"/>
          <w:rtl w:val="true"/>
          <w:lang w:bidi="fa-IR"/>
        </w:rPr>
        <w:t>مولوی محمد یوسف حسین‌پور، یکی ازافتراقات وهابیت با احناف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تقلید شخصی را مانند اینکه من مقلد امام حنیفه باشم یا مقلد امام شافعی باشم، بدعت و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آنهایی هستند که تقلید را ناجایز می‌دانند، من معتقدم که وهابیت فی الواقع پیرو همان داود ظاهری باید باشند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محمد عمر سربازی در جواب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و حدیث دستوری هست که حتماً تقلید کدام یکی از ائمه اربعه را بکنید؟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بودن چهار امام به اجماع ثابت است و تقلید اجماع به کتاب و سنت ثابت است، پس به حکم کتاب و سنت تقلید مجتهد هم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چهار امام صحابه و تابعین، مردم اول از که تقلید می‌کردند یا آیا آن زمان تقلید واجب نبود؟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تابعین اول دو گروه بودند؛ گروهی فقیه و مجتهد، و گروهی مقلد ایشان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 چهار امام، دیگر مجتهد پیدا نشد که تقلید آنها ادامه داده شود؟ چنین می‌گوید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پیدا شدن، محال شرعی و عقلی نیست، اما عادتاً چنین مجتهدی که</w:t>
      </w:r>
    </w:p>
    <w:p>
      <w:pPr>
        <w:pStyle w:val="BookText"/>
        <w:rPr/>
      </w:pPr>
      <w:r>
        <w:rPr>
          <w:rFonts w:ascii="IRNazanin" w:hAnsi="IRNazanin" w:eastAsia="IRNazanin"/>
          <w:color w:val="111111"/>
          <w:sz w:val="28"/>
          <w:sz w:val="28"/>
          <w:szCs w:val="28"/>
          <w:rtl w:val="true"/>
          <w:lang w:bidi="fa-IR"/>
        </w:rPr>
        <w:t>قابل تقلید باشد بعد از آنها بوجود نیامده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محمد عمر سربازی در این باره که از او پرسیده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مقلدین و اهل حدیث و سلفی می‌گویندکه تقلید شرکست و اهل مذاهب، مسائل پوچ و شرم آور بدون ثبوت و دلیل در کتب خود بسیار روایت می‌کنند، صحیح می‌گویند؟</w:t>
      </w:r>
    </w:p>
    <w:p>
      <w:pPr>
        <w:pStyle w:val="BookText"/>
        <w:rPr/>
      </w:pPr>
      <w:r>
        <w:rPr>
          <w:rFonts w:ascii="IRNazanin" w:hAnsi="IRNazanin" w:eastAsia="IRNazanin"/>
          <w:color w:val="111111"/>
          <w:sz w:val="28"/>
          <w:sz w:val="28"/>
          <w:szCs w:val="28"/>
          <w:rtl w:val="true"/>
          <w:lang w:bidi="fa-IR"/>
        </w:rPr>
        <w:t>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آنها را در این مورد الزاماً می‌دهیم؛ قول آنها که تقلید شرکست، ما می‌گوئیم پس مشرک‌ترین بشر ایشانند چرا که اهل مذاهب تقلید یک امام می‌کنند و ایشان تقلید صدها مولوی‌های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خود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ناپاک نیست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گویند که این کتاب فقه نبی صلی الله علیه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اگر هر دو لخت شده اعضاهای مخصوصه‌ی خود را با همدیگر بچسبانند وضو نمی‌شکند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چوبی در دبر داخل کرد و خشک بیرون کرد وضو بجای است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چوب یا آهنی بجای ذکر خود کرده در اندام زن داخل کرد و خشک برآمد وضو نمی‌شکند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مشتی نمونه‌ی</w:t>
      </w:r>
    </w:p>
    <w:p>
      <w:pPr>
        <w:pStyle w:val="BookText"/>
        <w:rPr/>
      </w:pPr>
      <w:r>
        <w:rPr>
          <w:rFonts w:ascii="IRNazanin" w:hAnsi="IRNazanin" w:eastAsia="IRNazanin"/>
          <w:color w:val="111111"/>
          <w:sz w:val="28"/>
          <w:sz w:val="28"/>
          <w:szCs w:val="28"/>
          <w:rtl w:val="true"/>
          <w:lang w:bidi="fa-IR"/>
        </w:rPr>
        <w:t>خرواریست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نقل همه نوشته‌های نزل الابرار شرم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ذی حیا شنیدن آنها را گوارا نمی‌داند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عمر سربازی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و غیر مقلد می‌گویند که</w:t>
      </w:r>
      <w:bookmarkStart w:id="798" w:name="pg4190_25493"/>
    </w:p>
    <w:p>
      <w:pPr>
        <w:pStyle w:val="BookText"/>
        <w:rPr/>
      </w:pPr>
      <w:bookmarkEnd w:id="798"/>
      <w:r>
        <w:rPr>
          <w:rFonts w:ascii="IRNazanin" w:hAnsi="IRNazanin" w:eastAsia="IRNazanin"/>
          <w:color w:val="111111"/>
          <w:sz w:val="28"/>
          <w:sz w:val="28"/>
          <w:szCs w:val="28"/>
          <w:rtl w:val="true"/>
          <w:lang w:bidi="fa-IR"/>
        </w:rPr>
        <w:t>تراویح از هشت رکعت بیشتر در زمان نبی اکرم صلی الله علیه و آله وسلم  ثابت نیست، بیست رکعت، بدعت عمریست و ما به آن کاری نداریم چطور است؟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ایشان الزاماً می‌گوئیم، که شما فقط در یک ماه رمضان یا بیست یا ده شب ماه رمضان از حضور صلی الله علیه و آله وسلم  همین هشت رکعت را در تراویح ثابت کنید یا که در دوازده سده‌ی گذشته‌ی هجری از کدام یکی از خلفای راشدین یا صحابه یا ائمه دین یا محدثین یا از خود داود ظاهری و اهل ظاهری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وعده‌ی یک میلیون تومان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رکعت در تمام رمضان‌ها یکی از</w:t>
      </w:r>
    </w:p>
    <w:p>
      <w:pPr>
        <w:pStyle w:val="BookText"/>
        <w:rPr/>
      </w:pPr>
      <w:r>
        <w:rPr>
          <w:rFonts w:ascii="IRNazanin" w:hAnsi="IRNazanin" w:eastAsia="IRNazanin"/>
          <w:color w:val="111111"/>
          <w:sz w:val="28"/>
          <w:sz w:val="28"/>
          <w:szCs w:val="28"/>
          <w:rtl w:val="true"/>
          <w:lang w:bidi="fa-IR"/>
        </w:rPr>
        <w:t>موارد ایجاد و احداث مولوی نذیر حسین دهلوی است که بعد از دوازده صده آمده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عبدالرحمن سربازی در ترجمه المهند علی المفند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بر انسان لازم بلکه واجب است که مقلد یکی از ائمه اربعه باشد، زیرا به تجربه دریافته‌ایم که عاقبت ترک تقلید ائمه و اتباع نفس و هوا، سقوط در سیاه چال الحاد و زندقه است</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799" w:name="__RefHeading___Toc3393995_2281741623"/>
      <w:bookmarkStart w:id="800" w:name="_Toc315"/>
      <w:bookmarkEnd w:id="799"/>
      <w:r>
        <w:rPr>
          <w:rtl w:val="true"/>
        </w:rPr>
        <w:t>بررسی</w:t>
      </w:r>
      <w:r>
        <w:rPr>
          <w:rtl w:val="true"/>
        </w:rPr>
        <w:t>:</w:t>
      </w:r>
      <w:bookmarkEnd w:id="80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بطور مختصر دیدگاه احناف را بیان کنیم این است که آنها معتقدند که اجتهاد امری لازم و ضروری است، اما به اجتهاد درون مذهبی معتقدند،</w:t>
      </w:r>
      <w:bookmarkStart w:id="801" w:name="pg4190_25494"/>
    </w:p>
    <w:p>
      <w:pPr>
        <w:pStyle w:val="BookText"/>
        <w:rPr/>
      </w:pPr>
      <w:bookmarkEnd w:id="801"/>
      <w:r>
        <w:rPr>
          <w:rFonts w:ascii="IRNazanin" w:hAnsi="IRNazanin" w:eastAsia="IRNazanin"/>
          <w:color w:val="111111"/>
          <w:sz w:val="28"/>
          <w:sz w:val="28"/>
          <w:szCs w:val="28"/>
          <w:rtl w:val="true"/>
          <w:lang w:bidi="fa-IR"/>
        </w:rPr>
        <w:t>اجتهادی که درراستای مبانی و آراء ابوحنیفه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وهابیت و غیر مقلدین، باب اجتهاد را باز می‌دانند ولی چون رویکرد حدیث‌گرایی دارند، در آنجایی که حدیثی یافتند به ظاهر آن استناد می‌کنند و در جایی که حدیثی نیافتند توقف می‌کنند</w:t>
      </w:r>
      <w:r>
        <w:rPr>
          <w:rFonts w:eastAsia="IRNazanin" w:cs="IRNazanin"/>
          <w:color w:val="111111"/>
          <w:sz w:val="28"/>
          <w:szCs w:val="28"/>
          <w:rtl w:val="true"/>
          <w:lang w:bidi="fa-IR"/>
        </w:rPr>
        <w:t>.</w:t>
      </w:r>
    </w:p>
    <w:p>
      <w:pPr>
        <w:pStyle w:val="Heading4"/>
        <w:numPr>
          <w:ilvl w:val="3"/>
          <w:numId w:val="1"/>
        </w:numPr>
        <w:rPr/>
      </w:pPr>
      <w:bookmarkStart w:id="802" w:name="__RefHeading___Toc3393997_2281741623"/>
      <w:bookmarkStart w:id="803" w:name="_Toc316"/>
      <w:bookmarkEnd w:id="802"/>
      <w:r>
        <w:rPr/>
        <w:t>19</w:t>
      </w:r>
      <w:r>
        <w:rPr>
          <w:rtl w:val="true"/>
        </w:rPr>
        <w:t xml:space="preserve">- </w:t>
      </w:r>
      <w:r>
        <w:rPr>
          <w:rtl w:val="true"/>
        </w:rPr>
        <w:t>تصوف از دیدگاه غیر مقلد، دیوبندیه و بریلویه</w:t>
      </w:r>
      <w:bookmarkEnd w:id="803"/>
    </w:p>
    <w:p>
      <w:pPr>
        <w:pStyle w:val="Heading5"/>
        <w:numPr>
          <w:ilvl w:val="4"/>
          <w:numId w:val="1"/>
        </w:numPr>
        <w:rPr/>
      </w:pPr>
      <w:bookmarkStart w:id="804" w:name="__RefHeading___Toc3393999_2281741623"/>
      <w:bookmarkStart w:id="805" w:name="_Toc317"/>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وحدت وجود و اتحادی که ابن عربی و ابن فارض بیان کردند موجب شد که محمد بن عبد الوهاب، حکم به کفر آن دو و طائفه‌ی آنها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نکفر المسلمین بل ما کفرنا إلا المشرکین وکذلک أیضا من أعظم الناس ضلالاً متصوفة فی معکال وغیره مثل ولد موسی بن جوعان وسلامة بن مانع وغیرهما یتبعون مذهب ابن عربی وابن الفارض وقد ذکر أهل العلم أن ابن عربی من أئمة أهل مذهب الاتحادیة وهم أغلظ کفرا من الیهود والنصاری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تکفیر نمی‌کنیم مسلمین را مگر مشرکین، و همچنین از بزرگترین گمراهان، متصوفه هستند که تبعیت کرده‌اند مذهب ابن عربی و ابن فارض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اهل علم گفته‌اند که ابن عربی از امامان مذهب اتحادیه است و کفر او از کفر یهود و نصاری شدیدتر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صالح بن فوزان در نقد تصوف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تصوف و صوفیه در صدر اسلام لفظی ناشناخته بود و مطمئناً بعد از آن دوره به وجود آمده است، و یا از ملت‌های دیگری وارد دین اسلام شده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صوفیه در اعمال دین و عبادتشان غالباً به قرآن و سنت و پیروی از پیامبر صلی الله علیه و آله وسلم  رجوع نمی‌کنند، بلکه بر اساس ذوق و میل خودشان، راهنمایی و اذکار و اوراد بدعت‌آمیزی را که مشایخ، آنها را برایشان تعیین می‌کنند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نه یک طریق و نه یک دعا و ذکر، بلکه راهها و دعاهایی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می‌کنند و به جای استدلال به کتاب و سنت، به حکایت‌ها و رؤیاها و گفته‌هایی استدلال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صحّه گذاشتن بر اعتقاداتی که دارند ابداع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پایه‌هایی که عقاید صوفیه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معلوم است عبادت صحیح آن است که بر آنچه در کتاب خدا و سنت آمده است استوار باشد</w:t>
      </w:r>
      <w:r>
        <w:rPr>
          <w:rFonts w:eastAsia="IRNazanin" w:cs="IRNazanin"/>
          <w:color w:val="111111"/>
          <w:sz w:val="28"/>
          <w:szCs w:val="28"/>
          <w:rtl w:val="true"/>
          <w:lang w:bidi="fa-IR"/>
        </w:rPr>
        <w:t>.</w:t>
      </w:r>
      <w:r>
        <w:rPr>
          <w:rStyle w:val="FootnoteAnchor"/>
          <w:rtl w:val="true"/>
        </w:rPr>
        <w:footnoteReference w:id="56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غلو صوفیان در مقام و منزلت اولیاء و شیوخ، برخلاف عقیده‌ی اهل سنت و جماعت است، اهل سنت عقیده دارند که باید با اولیاء الله دوست و با دشمنان آنان دشمن بود</w:t>
      </w:r>
      <w:r>
        <w:rPr>
          <w:rFonts w:eastAsia="IRNazanin" w:cs="IRNazanin"/>
          <w:color w:val="111111"/>
          <w:sz w:val="28"/>
          <w:szCs w:val="28"/>
          <w:rtl w:val="true"/>
          <w:lang w:bidi="fa-IR"/>
        </w:rPr>
        <w:t>.</w:t>
      </w:r>
      <w:r>
        <w:rPr>
          <w:rStyle w:val="FootnoteAnchor"/>
          <w:rtl w:val="true"/>
        </w:rPr>
        <w:footnoteReference w:id="561"/>
      </w:r>
      <w:bookmarkStart w:id="806" w:name="pg4190_25496"/>
    </w:p>
    <w:p>
      <w:pPr>
        <w:pStyle w:val="BookText"/>
        <w:rPr/>
      </w:pPr>
      <w:bookmarkEnd w:id="806"/>
      <w:r>
        <w:rPr>
          <w:rFonts w:ascii="IRNazanin" w:hAnsi="IRNazanin" w:eastAsia="IRNazanin"/>
          <w:color w:val="111111"/>
          <w:sz w:val="28"/>
          <w:sz w:val="28"/>
          <w:szCs w:val="28"/>
          <w:rtl w:val="true"/>
          <w:lang w:bidi="fa-IR"/>
        </w:rPr>
        <w:t>وی درباره‌ی فضیلت لا إله إلا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افضل الذکر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 را و آنچه در او از نفی و اثبات است بیاوریم و اینکه کفایت نمی‌کند آوردن لفظ جلاله‌ی الله به تنهایی با لفظ هوهو کما اینکه صوفیه‌ی گمراه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و غیر آن از انواع عبادت توقیفی است</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807" w:name="__RefHeading___Toc3394001_2281741623"/>
      <w:bookmarkStart w:id="808" w:name="_Toc318"/>
      <w:bookmarkEnd w:id="807"/>
      <w:r>
        <w:rPr>
          <w:rtl w:val="true"/>
        </w:rPr>
        <w:t xml:space="preserve">دیدگاه غیر مقلد </w:t>
      </w:r>
      <w:r>
        <w:rPr>
          <w:rtl w:val="true"/>
        </w:rPr>
        <w:t>(</w:t>
      </w:r>
      <w:r>
        <w:rPr>
          <w:rtl w:val="true"/>
        </w:rPr>
        <w:t>اهل حدیث</w:t>
      </w:r>
      <w:r>
        <w:rPr>
          <w:rtl w:val="true"/>
        </w:rPr>
        <w:t>)</w:t>
      </w:r>
      <w:bookmarkEnd w:id="80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سابق حوزه‌ی علمیه‌ی غیر مقلد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اذکار صوفی‌ها بدعت است و بعدها به دین افزوده شده‌اند، چون با اذکار مشروع، هم از نظر نوع، هم از نظر شکل و هم از نظر وقت ادای آن، منافات دارند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809" w:name="__RefHeading___Toc3394003_2281741623"/>
      <w:bookmarkStart w:id="810" w:name="_Toc319"/>
      <w:bookmarkEnd w:id="809"/>
      <w:r>
        <w:rPr>
          <w:rtl w:val="true"/>
        </w:rPr>
        <w:t>دیدگاه دیوبندیه</w:t>
      </w:r>
      <w:bookmarkEnd w:id="810"/>
    </w:p>
    <w:p>
      <w:pPr>
        <w:pStyle w:val="BookText"/>
        <w:rPr/>
      </w:pPr>
      <w:r>
        <w:rPr>
          <w:rFonts w:ascii="IRNazanin" w:hAnsi="IRNazanin" w:eastAsia="IRNazanin"/>
          <w:color w:val="111111"/>
          <w:sz w:val="28"/>
          <w:sz w:val="28"/>
          <w:szCs w:val="28"/>
          <w:rtl w:val="true"/>
          <w:lang w:bidi="fa-IR"/>
        </w:rPr>
        <w:t>محمد عمر سربازی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منکرین تصوف هر چه هستند نه در مقامی هستند که لیاقت اجتهاد کردن را داشته باشند تا رد و انکار آنها برای کسی دلیل و برهان باشد نه جزو عالمان حقیقی هستند که بدون تعصب حقایق را بیان می‌کنند نه از صوفیان واقعی هستند که حرف آنها با</w:t>
      </w:r>
    </w:p>
    <w:p>
      <w:pPr>
        <w:pStyle w:val="BookText"/>
        <w:rPr/>
      </w:pPr>
      <w:r>
        <w:rPr>
          <w:rFonts w:ascii="IRNazanin" w:hAnsi="IRNazanin" w:eastAsia="IRNazanin"/>
          <w:color w:val="111111"/>
          <w:sz w:val="28"/>
          <w:sz w:val="28"/>
          <w:szCs w:val="28"/>
          <w:rtl w:val="true"/>
          <w:lang w:bidi="fa-IR"/>
        </w:rPr>
        <w:t>دلیل و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قول مولانا احمد علی لاهوری، منکرین تصوف به منزله‌ی دزدو راهزن هستند که می‌خواهند جزیی بزرگ را از دین خارج کنند که در واقع متعلق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بهتر و به عقل نزدیک‌تر است که به جای نسبت دادن اهل بدعتی به افراد روشن ضمیر و پاک طینتی از حسن بصری گرفته تا این زمان، همین انکارکنندگان را نوآور در دین و مبتدع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تصوف بخاطر نبود علم کافی و جانبداری نادرست و نرسیدن به این مقام است به حکم الناس اعداء لما جهلوا</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وی درباره‌ی وحدهْ الوجود و وحدهْ الشهود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بسی آراء مختلف پیدا شده است و بسی حضرات مثل مقلدین ابن تیمیه و محمد ابن عبدالوهاب نجدی بنابر همین مسأله بسیاری از اهل تصوف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احقر، آن را به گونه‌ای ساده توضیح داده و روشن می‌گردد که این بزرگان به خاطر عدم ادراک حقیقت مسأله دچار اشتباه شده‌اند به همین علت به مخالفت با اهل تصوف برخاسته‌اند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مولوی محمد یوسف حسین‌پور یکی از افتراقات وهابیت با احناف را چنین بیان می‌کند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وهابیه تبعیت کردن از عرفان و تصوف را بدعت می‌داند که</w:t>
      </w:r>
      <w:bookmarkStart w:id="811" w:name="pg4190_25498"/>
    </w:p>
    <w:p>
      <w:pPr>
        <w:pStyle w:val="BookText"/>
        <w:rPr/>
      </w:pPr>
      <w:bookmarkEnd w:id="811"/>
      <w:r>
        <w:rPr>
          <w:rFonts w:ascii="IRNazanin" w:hAnsi="IRNazanin" w:eastAsia="IRNazanin"/>
          <w:color w:val="111111"/>
          <w:sz w:val="28"/>
          <w:sz w:val="28"/>
          <w:szCs w:val="28"/>
          <w:rtl w:val="true"/>
          <w:lang w:bidi="fa-IR"/>
        </w:rPr>
        <w:t>نباید مردم در تصوف و عرفان به پیر و بزرگی اقتدا کنند و با او بیعت نمایند و از او کسب فیض کنند، در صورتی که احناف به این قایل نیستند و ما و شما می‌دانیم که بزرگان ما، خودشان پیر طریقت بوده و هستند و هنوز در این سلسله مرید می‌گیرند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812" w:name="__RefHeading___Toc3394005_2281741623"/>
      <w:bookmarkStart w:id="813" w:name="_Toc320"/>
      <w:bookmarkEnd w:id="812"/>
      <w:r>
        <w:rPr>
          <w:rtl w:val="true"/>
        </w:rPr>
        <w:t>دیدگاه بریلویه</w:t>
      </w:r>
      <w:bookmarkEnd w:id="813"/>
    </w:p>
    <w:p>
      <w:pPr>
        <w:pStyle w:val="BookText"/>
        <w:rPr/>
      </w:pPr>
      <w:r>
        <w:rPr>
          <w:rFonts w:ascii="IRNazanin" w:hAnsi="IRNazanin" w:eastAsia="IRNazanin"/>
          <w:color w:val="111111"/>
          <w:sz w:val="28"/>
          <w:sz w:val="28"/>
          <w:szCs w:val="28"/>
          <w:rtl w:val="true"/>
          <w:lang w:bidi="fa-IR"/>
        </w:rPr>
        <w:t>مدافع تصوف است و از بزرگان صوفیه همچون عبدالقادر جیلانی به بزرگی یاد می‌کند</w:t>
      </w:r>
      <w:r>
        <w:rPr>
          <w:rFonts w:eastAsia="IRNazanin" w:cs="IRNazanin"/>
          <w:color w:val="111111"/>
          <w:sz w:val="28"/>
          <w:szCs w:val="28"/>
          <w:rtl w:val="true"/>
          <w:lang w:bidi="fa-IR"/>
        </w:rPr>
        <w:t>.</w:t>
      </w:r>
    </w:p>
    <w:p>
      <w:pPr>
        <w:pStyle w:val="Heading5"/>
        <w:numPr>
          <w:ilvl w:val="4"/>
          <w:numId w:val="1"/>
        </w:numPr>
        <w:rPr/>
      </w:pPr>
      <w:bookmarkStart w:id="814" w:name="__RefHeading___Toc3394007_2281741623"/>
      <w:bookmarkStart w:id="815" w:name="_Toc321"/>
      <w:bookmarkEnd w:id="814"/>
      <w:r>
        <w:rPr>
          <w:rtl w:val="true"/>
        </w:rPr>
        <w:t>بررسی</w:t>
      </w:r>
      <w:r>
        <w:rPr>
          <w:rtl w:val="true"/>
        </w:rPr>
        <w:t>:</w:t>
      </w:r>
      <w:bookmarkEnd w:id="8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منکر پرداختن به امور باطنی و معنوی و استفاده از استاد برای تهذیب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تصوف، به دلیل بدعت‌ها و انحرافاتی که دارند و با صراط مستقیم منافات دارد موافق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عقاید و اعمال متصوفه، با قرآن و سنت پیامبر صلی الله علیه و آله وسلم  منافات دارد که در جای خود، علمای اسلام آنها را تبیین نموده‌اند</w:t>
      </w:r>
      <w:r>
        <w:rPr>
          <w:rFonts w:eastAsia="IRNazanin" w:cs="IRNazanin"/>
          <w:color w:val="111111"/>
          <w:sz w:val="28"/>
          <w:szCs w:val="28"/>
          <w:rtl w:val="true"/>
          <w:lang w:bidi="fa-IR"/>
        </w:rPr>
        <w:t>.</w:t>
      </w:r>
      <w:bookmarkStart w:id="816" w:name="pg4190_25499"/>
    </w:p>
    <w:p>
      <w:pPr>
        <w:pStyle w:val="Heading5"/>
        <w:numPr>
          <w:ilvl w:val="4"/>
          <w:numId w:val="1"/>
        </w:numPr>
        <w:rPr/>
      </w:pPr>
      <w:bookmarkStart w:id="817" w:name="__RefHeading___Toc3394009_2281741623"/>
      <w:bookmarkStart w:id="818" w:name="_Toc322"/>
      <w:bookmarkEnd w:id="816"/>
      <w:bookmarkEnd w:id="817"/>
      <w:r>
        <w:rPr>
          <w:rtl w:val="true"/>
        </w:rPr>
        <w:t>چکیده دیدگاه‌ها</w:t>
      </w:r>
      <w:bookmarkEnd w:id="818"/>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مورد بحث</w:t>
      </w:r>
    </w:p>
    <w:p>
      <w:pPr>
        <w:pStyle w:val="BookText"/>
        <w:rPr/>
      </w:pPr>
      <w:r>
        <w:rPr>
          <w:rFonts w:ascii="Amiri" w:hAnsi="Amiri" w:eastAsia="Amiri" w:cs="Amiri"/>
          <w:color w:val="111111"/>
          <w:sz w:val="28"/>
          <w:sz w:val="28"/>
          <w:szCs w:val="28"/>
          <w:rtl w:val="true"/>
          <w:lang w:bidi="ar-SA"/>
        </w:rPr>
        <w:t>فِرَق هم فکر با</w:t>
      </w:r>
    </w:p>
    <w:p>
      <w:pPr>
        <w:pStyle w:val="BookText"/>
        <w:rPr/>
      </w:pPr>
      <w:r>
        <w:rPr>
          <w:rFonts w:ascii="IRNazanin" w:hAnsi="IRNazanin" w:eastAsia="IRNazanin"/>
          <w:color w:val="111111"/>
          <w:sz w:val="28"/>
          <w:sz w:val="28"/>
          <w:szCs w:val="28"/>
          <w:rtl w:val="true"/>
          <w:lang w:bidi="fa-IR"/>
        </w:rPr>
        <w:t>محمد بن عبدالوهاب</w:t>
      </w:r>
    </w:p>
    <w:p>
      <w:pPr>
        <w:pStyle w:val="BookText"/>
        <w:rPr/>
      </w:pPr>
      <w:r>
        <w:rPr>
          <w:rFonts w:ascii="Amiri" w:hAnsi="Amiri" w:eastAsia="Amiri" w:cs="Amiri"/>
          <w:color w:val="111111"/>
          <w:sz w:val="28"/>
          <w:sz w:val="28"/>
          <w:szCs w:val="28"/>
          <w:rtl w:val="true"/>
          <w:lang w:bidi="ar-SA"/>
        </w:rPr>
        <w:t>فِرَق غیر هم فکر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صفات خبریه</w:t>
      </w:r>
    </w:p>
    <w:p>
      <w:pPr>
        <w:pStyle w:val="BookText"/>
        <w:rPr/>
      </w:pPr>
      <w:r>
        <w:rPr>
          <w:rFonts w:ascii="IRNazanin" w:hAnsi="IRNazanin" w:eastAsia="IRNazanin"/>
          <w:color w:val="111111"/>
          <w:sz w:val="28"/>
          <w:sz w:val="28"/>
          <w:szCs w:val="28"/>
          <w:rtl w:val="true"/>
          <w:lang w:bidi="fa-IR"/>
        </w:rPr>
        <w:t>بغیر از رؤیت الله</w:t>
      </w:r>
    </w:p>
    <w:p>
      <w:pPr>
        <w:pStyle w:val="BookText"/>
        <w:rPr/>
      </w:pPr>
      <w:r>
        <w:rPr>
          <w:rFonts w:ascii="IRNazanin" w:hAnsi="IRNazanin" w:eastAsia="IRNazanin"/>
          <w:color w:val="111111"/>
          <w:sz w:val="28"/>
          <w:sz w:val="28"/>
          <w:szCs w:val="28"/>
          <w:rtl w:val="true"/>
          <w:lang w:bidi="fa-IR"/>
        </w:rPr>
        <w:t>غیرمقلد</w:t>
      </w:r>
    </w:p>
    <w:p>
      <w:pPr>
        <w:pStyle w:val="BookText"/>
        <w:rPr/>
      </w:pPr>
      <w:r>
        <w:rPr>
          <w:rFonts w:ascii="IRNazanin" w:hAnsi="IRNazanin" w:eastAsia="IRNazanin"/>
          <w:color w:val="111111"/>
          <w:sz w:val="28"/>
          <w:sz w:val="28"/>
          <w:szCs w:val="28"/>
          <w:rtl w:val="true"/>
          <w:lang w:bidi="fa-IR"/>
        </w:rPr>
        <w:t>دیوبندیه و</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رؤیت خداوند به چشم در قیامت</w:t>
      </w:r>
    </w:p>
    <w:p>
      <w:pPr>
        <w:pStyle w:val="BookText"/>
        <w:rPr/>
      </w:pPr>
      <w:r>
        <w:rPr>
          <w:rFonts w:ascii="IRNazanin" w:hAnsi="IRNazanin" w:eastAsia="IRNazanin"/>
          <w:color w:val="111111"/>
          <w:sz w:val="28"/>
          <w:sz w:val="28"/>
          <w:szCs w:val="28"/>
          <w:rtl w:val="true"/>
          <w:lang w:bidi="fa-IR"/>
        </w:rPr>
        <w:t>غیر مقلد و دیوبندیه و بریلویه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تکفیر</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محدوده بدعت</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تقسیم بدعت</w:t>
      </w:r>
    </w:p>
    <w:p>
      <w:pPr>
        <w:pStyle w:val="BookText"/>
        <w:rPr/>
      </w:pPr>
      <w:r>
        <w:rPr>
          <w:rFonts w:ascii="IRNazanin" w:hAnsi="IRNazanin" w:eastAsia="IRNazanin"/>
          <w:color w:val="111111"/>
          <w:sz w:val="28"/>
          <w:sz w:val="28"/>
          <w:szCs w:val="28"/>
          <w:rtl w:val="true"/>
          <w:lang w:bidi="fa-IR"/>
        </w:rPr>
        <w:t>به حسنه و سیئه</w:t>
      </w:r>
    </w:p>
    <w:p>
      <w:pPr>
        <w:pStyle w:val="BookText"/>
        <w:rPr/>
      </w:pPr>
      <w:r>
        <w:rPr>
          <w:rFonts w:ascii="IRNazanin" w:hAnsi="IRNazanin" w:eastAsia="IRNazanin"/>
          <w:color w:val="111111"/>
          <w:sz w:val="28"/>
          <w:sz w:val="28"/>
          <w:szCs w:val="28"/>
          <w:rtl w:val="true"/>
          <w:lang w:bidi="fa-IR"/>
        </w:rPr>
        <w:t>غیر مقلد</w:t>
      </w:r>
    </w:p>
    <w:p>
      <w:pPr>
        <w:pStyle w:val="BookText"/>
        <w:rPr/>
      </w:pPr>
      <w:r>
        <w:rPr>
          <w:rFonts w:ascii="IRNazanin" w:hAnsi="IRNazanin" w:eastAsia="IRNazanin"/>
          <w:color w:val="111111"/>
          <w:sz w:val="28"/>
          <w:sz w:val="28"/>
          <w:szCs w:val="28"/>
          <w:rtl w:val="true"/>
          <w:lang w:bidi="fa-IR"/>
        </w:rPr>
        <w:t>دیوبندیه و</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حیات برزخی</w:t>
      </w:r>
    </w:p>
    <w:p>
      <w:pPr>
        <w:pStyle w:val="BookText"/>
        <w:rPr/>
      </w:pPr>
      <w:r>
        <w:rPr>
          <w:rFonts w:ascii="IRNazanin" w:hAnsi="IRNazanin" w:eastAsia="IRNazanin"/>
          <w:color w:val="111111"/>
          <w:sz w:val="28"/>
          <w:sz w:val="28"/>
          <w:szCs w:val="28"/>
          <w:rtl w:val="true"/>
          <w:lang w:bidi="fa-IR"/>
        </w:rPr>
        <w:t>بعضی از غیر</w:t>
      </w:r>
    </w:p>
    <w:p>
      <w:pPr>
        <w:pStyle w:val="BookText"/>
        <w:rPr/>
      </w:pPr>
      <w:r>
        <w:rPr>
          <w:rFonts w:ascii="IRNazanin" w:hAnsi="IRNazanin" w:eastAsia="IRNazanin"/>
          <w:color w:val="111111"/>
          <w:sz w:val="28"/>
          <w:sz w:val="28"/>
          <w:szCs w:val="28"/>
          <w:rtl w:val="true"/>
          <w:lang w:bidi="fa-IR"/>
        </w:rPr>
        <w:t>مقلد و بعضی از دیوبندیه</w:t>
      </w:r>
    </w:p>
    <w:p>
      <w:pPr>
        <w:pStyle w:val="BookText"/>
        <w:rPr/>
      </w:pPr>
      <w:r>
        <w:rPr>
          <w:rFonts w:ascii="IRNazanin" w:hAnsi="IRNazanin" w:eastAsia="IRNazanin"/>
          <w:color w:val="111111"/>
          <w:sz w:val="28"/>
          <w:sz w:val="28"/>
          <w:szCs w:val="28"/>
          <w:rtl w:val="true"/>
          <w:lang w:bidi="fa-IR"/>
        </w:rPr>
        <w:t>بعضی از غیر مقلد و بعضی از دیوبندیه و بریلویه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حیات ویژه‌ی</w:t>
      </w:r>
    </w:p>
    <w:p>
      <w:pPr>
        <w:pStyle w:val="BookText"/>
        <w:rPr/>
      </w:pPr>
      <w:r>
        <w:rPr>
          <w:rFonts w:ascii="IRNazanin" w:hAnsi="IRNazanin" w:eastAsia="IRNazanin"/>
          <w:color w:val="111111"/>
          <w:sz w:val="28"/>
          <w:sz w:val="28"/>
          <w:szCs w:val="28"/>
          <w:rtl w:val="true"/>
          <w:lang w:bidi="fa-IR"/>
        </w:rPr>
        <w:t>برزخی</w:t>
      </w:r>
    </w:p>
    <w:p>
      <w:pPr>
        <w:pStyle w:val="BookText"/>
        <w:rPr/>
      </w:pPr>
      <w:r>
        <w:rPr>
          <w:rFonts w:ascii="IRNazanin" w:hAnsi="IRNazanin" w:eastAsia="IRNazanin"/>
          <w:color w:val="111111"/>
          <w:sz w:val="28"/>
          <w:sz w:val="28"/>
          <w:szCs w:val="28"/>
          <w:rtl w:val="true"/>
          <w:lang w:bidi="fa-IR"/>
        </w:rPr>
        <w:t>غیرمقلد و</w:t>
      </w:r>
    </w:p>
    <w:p>
      <w:pPr>
        <w:pStyle w:val="BookText"/>
        <w:rPr/>
      </w:pPr>
      <w:r>
        <w:rPr>
          <w:rFonts w:ascii="IRNazanin" w:hAnsi="IRNazanin" w:eastAsia="IRNazanin"/>
          <w:color w:val="111111"/>
          <w:sz w:val="28"/>
          <w:sz w:val="28"/>
          <w:szCs w:val="28"/>
          <w:rtl w:val="true"/>
          <w:lang w:bidi="fa-IR"/>
        </w:rPr>
        <w:t>بعضی از دیوبندیه</w:t>
      </w:r>
    </w:p>
    <w:p>
      <w:pPr>
        <w:pStyle w:val="BookText"/>
        <w:rPr/>
      </w:pPr>
      <w:r>
        <w:rPr>
          <w:rFonts w:ascii="IRNazanin" w:hAnsi="IRNazanin" w:eastAsia="IRNazanin"/>
          <w:color w:val="111111"/>
          <w:sz w:val="28"/>
          <w:sz w:val="28"/>
          <w:szCs w:val="28"/>
          <w:rtl w:val="true"/>
          <w:lang w:bidi="fa-IR"/>
        </w:rPr>
        <w:t>بعضی از دیوبندیه و بریلویه</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باخبر شدن</w:t>
      </w:r>
    </w:p>
    <w:p>
      <w:pPr>
        <w:pStyle w:val="BookText"/>
        <w:rPr/>
      </w:pPr>
      <w:r>
        <w:rPr>
          <w:rFonts w:ascii="IRNazanin" w:hAnsi="IRNazanin" w:eastAsia="IRNazanin"/>
          <w:color w:val="111111"/>
          <w:sz w:val="28"/>
          <w:sz w:val="28"/>
          <w:szCs w:val="28"/>
          <w:rtl w:val="true"/>
          <w:lang w:bidi="fa-IR"/>
        </w:rPr>
        <w:t>میت از صدای زندگان</w:t>
      </w:r>
    </w:p>
    <w:p>
      <w:pPr>
        <w:pStyle w:val="BookText"/>
        <w:rPr/>
      </w:pPr>
      <w:r>
        <w:rPr>
          <w:rFonts w:ascii="IRNazanin" w:hAnsi="IRNazanin" w:eastAsia="IRNazanin"/>
          <w:color w:val="111111"/>
          <w:sz w:val="28"/>
          <w:sz w:val="28"/>
          <w:szCs w:val="28"/>
          <w:rtl w:val="true"/>
          <w:lang w:bidi="fa-IR"/>
        </w:rPr>
        <w:t>بعضی از غیر</w:t>
      </w:r>
    </w:p>
    <w:p>
      <w:pPr>
        <w:pStyle w:val="BookText"/>
        <w:rPr/>
      </w:pPr>
      <w:r>
        <w:rPr>
          <w:rFonts w:ascii="IRNazanin" w:hAnsi="IRNazanin" w:eastAsia="IRNazanin"/>
          <w:color w:val="111111"/>
          <w:sz w:val="28"/>
          <w:sz w:val="28"/>
          <w:szCs w:val="28"/>
          <w:rtl w:val="true"/>
          <w:lang w:bidi="fa-IR"/>
        </w:rPr>
        <w:t>مقلد و بعضی از دیوبندیه</w:t>
      </w:r>
    </w:p>
    <w:p>
      <w:pPr>
        <w:pStyle w:val="BookText"/>
        <w:rPr/>
      </w:pPr>
      <w:r>
        <w:rPr>
          <w:rFonts w:ascii="IRNazanin" w:hAnsi="IRNazanin" w:eastAsia="IRNazanin"/>
          <w:color w:val="111111"/>
          <w:sz w:val="28"/>
          <w:sz w:val="28"/>
          <w:szCs w:val="28"/>
          <w:rtl w:val="true"/>
          <w:lang w:bidi="fa-IR"/>
        </w:rPr>
        <w:t>بعضی از غیر مقلد و بعضی از دیوبندیه و بریلویه</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قدرت میت بر</w:t>
      </w:r>
    </w:p>
    <w:p>
      <w:pPr>
        <w:pStyle w:val="BookText"/>
        <w:rPr/>
      </w:pPr>
      <w:r>
        <w:rPr>
          <w:rFonts w:ascii="IRNazanin" w:hAnsi="IRNazanin" w:eastAsia="IRNazanin"/>
          <w:color w:val="111111"/>
          <w:sz w:val="28"/>
          <w:sz w:val="28"/>
          <w:szCs w:val="28"/>
          <w:rtl w:val="true"/>
          <w:lang w:bidi="fa-IR"/>
        </w:rPr>
        <w:t>خواسته‌های زندگان</w:t>
      </w:r>
    </w:p>
    <w:p>
      <w:pPr>
        <w:pStyle w:val="BookText"/>
        <w:rPr/>
      </w:pPr>
      <w:r>
        <w:rPr>
          <w:rFonts w:ascii="IRNazanin" w:hAnsi="IRNazanin" w:eastAsia="IRNazanin"/>
          <w:color w:val="111111"/>
          <w:sz w:val="28"/>
          <w:sz w:val="28"/>
          <w:szCs w:val="28"/>
          <w:rtl w:val="true"/>
          <w:lang w:bidi="fa-IR"/>
        </w:rPr>
        <w:t>بعضی از غیر</w:t>
      </w:r>
    </w:p>
    <w:p>
      <w:pPr>
        <w:pStyle w:val="BookText"/>
        <w:rPr/>
      </w:pPr>
      <w:r>
        <w:rPr>
          <w:rFonts w:ascii="IRNazanin" w:hAnsi="IRNazanin" w:eastAsia="IRNazanin"/>
          <w:color w:val="111111"/>
          <w:sz w:val="28"/>
          <w:sz w:val="28"/>
          <w:szCs w:val="28"/>
          <w:rtl w:val="true"/>
          <w:lang w:bidi="fa-IR"/>
        </w:rPr>
        <w:t>مقلد و بعضی از دیوبندیه</w:t>
      </w:r>
    </w:p>
    <w:p>
      <w:pPr>
        <w:pStyle w:val="BookText"/>
        <w:rPr/>
      </w:pPr>
      <w:r>
        <w:rPr>
          <w:rFonts w:ascii="IRNazanin" w:hAnsi="IRNazanin" w:eastAsia="IRNazanin"/>
          <w:color w:val="111111"/>
          <w:sz w:val="28"/>
          <w:sz w:val="28"/>
          <w:szCs w:val="28"/>
          <w:rtl w:val="true"/>
          <w:lang w:bidi="fa-IR"/>
        </w:rPr>
        <w:t>بعضی از دیوبندیه و بریلویه</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حاضر و ناظر</w:t>
      </w:r>
    </w:p>
    <w:p>
      <w:pPr>
        <w:pStyle w:val="BookText"/>
        <w:rPr/>
      </w:pPr>
      <w:r>
        <w:rPr>
          <w:rFonts w:ascii="IRNazanin" w:hAnsi="IRNazanin" w:eastAsia="IRNazanin"/>
          <w:color w:val="111111"/>
          <w:sz w:val="28"/>
          <w:sz w:val="28"/>
          <w:szCs w:val="28"/>
          <w:rtl w:val="true"/>
          <w:lang w:bidi="fa-IR"/>
        </w:rPr>
        <w:t>دانستن پیامبر</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خواندن خدا</w:t>
      </w:r>
    </w:p>
    <w:p>
      <w:pPr>
        <w:pStyle w:val="BookText"/>
        <w:rPr/>
      </w:pPr>
      <w:r>
        <w:rPr>
          <w:rFonts w:ascii="IRNazanin" w:hAnsi="IRNazanin" w:eastAsia="IRNazanin"/>
          <w:color w:val="111111"/>
          <w:sz w:val="28"/>
          <w:sz w:val="28"/>
          <w:szCs w:val="28"/>
          <w:rtl w:val="true"/>
          <w:lang w:bidi="fa-IR"/>
        </w:rPr>
        <w:t>به حق یا جایگاه اولیاء</w:t>
      </w:r>
    </w:p>
    <w:p>
      <w:pPr>
        <w:pStyle w:val="BookText"/>
        <w:rPr/>
      </w:pPr>
      <w:r>
        <w:rPr>
          <w:rFonts w:ascii="IRNazanin" w:hAnsi="IRNazanin" w:eastAsia="IRNazanin"/>
          <w:color w:val="111111"/>
          <w:sz w:val="28"/>
          <w:sz w:val="28"/>
          <w:szCs w:val="28"/>
          <w:rtl w:val="true"/>
          <w:lang w:bidi="fa-IR"/>
        </w:rPr>
        <w:t>غیرمقلد</w:t>
      </w:r>
    </w:p>
    <w:p>
      <w:pPr>
        <w:pStyle w:val="BookText"/>
        <w:rPr/>
      </w:pPr>
      <w:r>
        <w:rPr>
          <w:rFonts w:ascii="IRNazanin" w:hAnsi="IRNazanin" w:eastAsia="IRNazanin"/>
          <w:color w:val="111111"/>
          <w:sz w:val="28"/>
          <w:sz w:val="28"/>
          <w:szCs w:val="28"/>
          <w:rtl w:val="true"/>
          <w:lang w:bidi="fa-IR"/>
        </w:rPr>
        <w:t>دیوبندیه و</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توسل به دعای</w:t>
      </w:r>
    </w:p>
    <w:p>
      <w:pPr>
        <w:pStyle w:val="BookText"/>
        <w:rPr/>
      </w:pPr>
      <w:r>
        <w:rPr>
          <w:rFonts w:ascii="IRNazanin" w:hAnsi="IRNazanin" w:eastAsia="IRNazanin"/>
          <w:color w:val="111111"/>
          <w:sz w:val="28"/>
          <w:sz w:val="28"/>
          <w:szCs w:val="28"/>
          <w:rtl w:val="true"/>
          <w:lang w:bidi="fa-IR"/>
        </w:rPr>
        <w:t>اولیاء</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بعضی از دیوبندیه</w:t>
      </w:r>
    </w:p>
    <w:p>
      <w:pPr>
        <w:pStyle w:val="BookText"/>
        <w:rPr/>
      </w:pPr>
      <w:r>
        <w:rPr>
          <w:rFonts w:ascii="IRNazanin" w:hAnsi="IRNazanin" w:eastAsia="IRNazanin"/>
          <w:color w:val="111111"/>
          <w:sz w:val="28"/>
          <w:sz w:val="28"/>
          <w:szCs w:val="28"/>
          <w:rtl w:val="true"/>
          <w:lang w:bidi="fa-IR"/>
        </w:rPr>
        <w:t>بعضی از دیوبندیه و بریلویه</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استعانت، استمداد</w:t>
      </w:r>
    </w:p>
    <w:p>
      <w:pPr>
        <w:pStyle w:val="BookText"/>
        <w:rPr/>
      </w:pPr>
      <w:r>
        <w:rPr>
          <w:rFonts w:ascii="IRNazanin" w:hAnsi="IRNazanin" w:eastAsia="IRNazanin"/>
          <w:color w:val="111111"/>
          <w:sz w:val="28"/>
          <w:sz w:val="28"/>
          <w:szCs w:val="28"/>
          <w:rtl w:val="true"/>
          <w:lang w:bidi="fa-IR"/>
        </w:rPr>
        <w:t>و استغاثه از میت</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طلب شفاعت</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بعضی از دیوبندیه</w:t>
      </w:r>
    </w:p>
    <w:p>
      <w:pPr>
        <w:pStyle w:val="BookText"/>
        <w:rPr/>
      </w:pPr>
      <w:r>
        <w:rPr>
          <w:rFonts w:ascii="IRNazanin" w:hAnsi="IRNazanin" w:eastAsia="IRNazanin"/>
          <w:color w:val="111111"/>
          <w:sz w:val="28"/>
          <w:sz w:val="28"/>
          <w:szCs w:val="28"/>
          <w:rtl w:val="true"/>
          <w:lang w:bidi="fa-IR"/>
        </w:rPr>
        <w:t>بعضی از دیوبندیه و بریلویه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طلب شفاعت</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بعضی از دیوبندیه</w:t>
      </w:r>
    </w:p>
    <w:p>
      <w:pPr>
        <w:pStyle w:val="BookText"/>
        <w:rPr/>
      </w:pPr>
      <w:r>
        <w:rPr>
          <w:rFonts w:ascii="IRNazanin" w:hAnsi="IRNazanin" w:eastAsia="IRNazanin"/>
          <w:color w:val="111111"/>
          <w:sz w:val="28"/>
          <w:sz w:val="28"/>
          <w:szCs w:val="28"/>
          <w:rtl w:val="true"/>
          <w:lang w:bidi="fa-IR"/>
        </w:rPr>
        <w:t>بعضی از دیوبندیه و بریلویه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سجده بر غیر</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 و بریلویه</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علم غیب</w:t>
      </w:r>
    </w:p>
    <w:p>
      <w:pPr>
        <w:pStyle w:val="BookText"/>
        <w:rPr/>
      </w:pPr>
      <w:r>
        <w:rPr>
          <w:rFonts w:ascii="IRNazanin" w:hAnsi="IRNazanin" w:eastAsia="IRNazanin"/>
          <w:color w:val="111111"/>
          <w:sz w:val="28"/>
          <w:sz w:val="28"/>
          <w:szCs w:val="28"/>
          <w:rtl w:val="true"/>
          <w:lang w:bidi="fa-IR"/>
        </w:rPr>
        <w:t>ذاتی</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 و بریلویه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بکار بردن علم غیب برای غیر خداوند</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نذر برای</w:t>
      </w:r>
    </w:p>
    <w:p>
      <w:pPr>
        <w:pStyle w:val="BookText"/>
        <w:rPr/>
      </w:pPr>
      <w:r>
        <w:rPr>
          <w:rFonts w:ascii="IRNazanin" w:hAnsi="IRNazanin" w:eastAsia="IRNazanin"/>
          <w:color w:val="111111"/>
          <w:sz w:val="28"/>
          <w:sz w:val="28"/>
          <w:szCs w:val="28"/>
          <w:rtl w:val="true"/>
          <w:lang w:bidi="fa-IR"/>
        </w:rPr>
        <w:t>غیر الله</w:t>
      </w:r>
    </w:p>
    <w:p>
      <w:pPr>
        <w:pStyle w:val="BookText"/>
        <w:rPr/>
      </w:pPr>
      <w:r>
        <w:rPr>
          <w:rFonts w:ascii="IRNazanin" w:hAnsi="IRNazanin" w:eastAsia="IRNazanin"/>
          <w:color w:val="111111"/>
          <w:sz w:val="28"/>
          <w:sz w:val="28"/>
          <w:szCs w:val="28"/>
          <w:rtl w:val="true"/>
          <w:lang w:bidi="fa-IR"/>
        </w:rPr>
        <w:t>غیر مقلد و دیوبندیه وبریلویه</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ذبح برای</w:t>
      </w:r>
    </w:p>
    <w:p>
      <w:pPr>
        <w:pStyle w:val="BookText"/>
        <w:rPr/>
      </w:pPr>
      <w:r>
        <w:rPr>
          <w:rFonts w:ascii="IRNazanin" w:hAnsi="IRNazanin" w:eastAsia="IRNazanin"/>
          <w:color w:val="111111"/>
          <w:sz w:val="28"/>
          <w:sz w:val="28"/>
          <w:szCs w:val="28"/>
          <w:rtl w:val="true"/>
          <w:lang w:bidi="fa-IR"/>
        </w:rPr>
        <w:t>غیر الله</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 و بریلویه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بردن نذورات</w:t>
      </w:r>
    </w:p>
    <w:p>
      <w:pPr>
        <w:pStyle w:val="BookText"/>
        <w:rPr/>
      </w:pPr>
      <w:r>
        <w:rPr>
          <w:rFonts w:ascii="IRNazanin" w:hAnsi="IRNazanin" w:eastAsia="IRNazanin"/>
          <w:color w:val="111111"/>
          <w:sz w:val="28"/>
          <w:sz w:val="28"/>
          <w:szCs w:val="28"/>
          <w:rtl w:val="true"/>
          <w:lang w:bidi="fa-IR"/>
        </w:rPr>
        <w:t>یا ذبح بر سر قبور</w:t>
      </w:r>
    </w:p>
    <w:p>
      <w:pPr>
        <w:pStyle w:val="BookText"/>
        <w:rPr/>
      </w:pP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غیرمقلد و دیوبندیه</w:t>
      </w:r>
    </w:p>
    <w:p>
      <w:pPr>
        <w:pStyle w:val="BookText"/>
        <w:rPr/>
      </w:pPr>
      <w:r>
        <w:rPr>
          <w:rFonts w:ascii="IRNazanin" w:hAnsi="IRNazanin" w:eastAsia="IRNazanin"/>
          <w:color w:val="111111"/>
          <w:sz w:val="28"/>
          <w:sz w:val="28"/>
          <w:szCs w:val="28"/>
          <w:rtl w:val="true"/>
          <w:lang w:bidi="fa-IR"/>
        </w:rPr>
        <w:t>بعضی از غیر مقلد و بریلویه</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تبرک</w:t>
      </w:r>
    </w:p>
    <w:p>
      <w:pPr>
        <w:pStyle w:val="BookText"/>
        <w:rPr/>
      </w:pPr>
      <w:r>
        <w:rPr>
          <w:rFonts w:ascii="IRNazanin" w:hAnsi="IRNazanin" w:eastAsia="IRNazanin"/>
          <w:color w:val="111111"/>
          <w:sz w:val="28"/>
          <w:sz w:val="28"/>
          <w:szCs w:val="28"/>
          <w:rtl w:val="true"/>
          <w:lang w:bidi="fa-IR"/>
        </w:rPr>
        <w:t>غیر مقلد و بعضی</w:t>
      </w:r>
    </w:p>
    <w:p>
      <w:pPr>
        <w:pStyle w:val="BookText"/>
        <w:rPr/>
      </w:pPr>
      <w:r>
        <w:rPr>
          <w:rFonts w:ascii="IRNazanin" w:hAnsi="IRNazanin" w:eastAsia="IRNazanin"/>
          <w:color w:val="111111"/>
          <w:sz w:val="28"/>
          <w:sz w:val="28"/>
          <w:szCs w:val="28"/>
          <w:rtl w:val="true"/>
          <w:lang w:bidi="fa-IR"/>
        </w:rPr>
        <w:t>از موارد تبرک دیوبندیه</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ascii="IRNazanin" w:hAnsi="IRNazanin" w:eastAsia="IRNazanin"/>
          <w:color w:val="111111"/>
          <w:sz w:val="28"/>
          <w:sz w:val="28"/>
          <w:szCs w:val="28"/>
          <w:rtl w:val="true"/>
          <w:lang w:bidi="fa-IR"/>
        </w:rPr>
        <w:t>بعضی از موارد تبرک و بریلویه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زیارت قبور</w:t>
      </w:r>
    </w:p>
    <w:p>
      <w:pPr>
        <w:pStyle w:val="BookText"/>
        <w:rPr/>
      </w:pPr>
      <w:r>
        <w:rPr>
          <w:rFonts w:ascii="IRNazanin" w:hAnsi="IRNazanin" w:eastAsia="IRNazanin"/>
          <w:color w:val="111111"/>
          <w:sz w:val="28"/>
          <w:sz w:val="28"/>
          <w:szCs w:val="28"/>
          <w:rtl w:val="true"/>
          <w:lang w:bidi="fa-IR"/>
        </w:rPr>
        <w:t>توسط زنان</w:t>
      </w:r>
    </w:p>
    <w:p>
      <w:pPr>
        <w:pStyle w:val="BookText"/>
        <w:rPr/>
      </w:pPr>
      <w:r>
        <w:rPr>
          <w:rFonts w:ascii="IRNazanin" w:hAnsi="IRNazanin" w:eastAsia="IRNazanin"/>
          <w:color w:val="111111"/>
          <w:sz w:val="28"/>
          <w:sz w:val="28"/>
          <w:szCs w:val="28"/>
          <w:rtl w:val="true"/>
          <w:lang w:bidi="fa-IR"/>
        </w:rPr>
        <w:t>بعضی از غیر</w:t>
      </w:r>
    </w:p>
    <w:p>
      <w:pPr>
        <w:pStyle w:val="BookText"/>
        <w:rPr/>
      </w:pPr>
      <w:r>
        <w:rPr>
          <w:rFonts w:ascii="IRNazanin" w:hAnsi="IRNazanin" w:eastAsia="IRNazanin"/>
          <w:color w:val="111111"/>
          <w:sz w:val="28"/>
          <w:sz w:val="28"/>
          <w:szCs w:val="28"/>
          <w:rtl w:val="true"/>
          <w:lang w:bidi="fa-IR"/>
        </w:rPr>
        <w:t>مقلد و بعضی از دیوبندیه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غیر مقلد و بعضی از دیوبندیه و بریلویه</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قسم به غیر</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بعضی از غیر</w:t>
      </w:r>
    </w:p>
    <w:p>
      <w:pPr>
        <w:pStyle w:val="BookText"/>
        <w:rPr/>
      </w:pPr>
      <w:r>
        <w:rPr>
          <w:rFonts w:ascii="IRNazanin" w:hAnsi="IRNazanin" w:eastAsia="IRNazanin"/>
          <w:color w:val="111111"/>
          <w:sz w:val="28"/>
          <w:sz w:val="28"/>
          <w:szCs w:val="28"/>
          <w:rtl w:val="true"/>
          <w:lang w:bidi="fa-IR"/>
        </w:rPr>
        <w:t>مقلد و دیوبندیه</w:t>
      </w:r>
    </w:p>
    <w:p>
      <w:pPr>
        <w:pStyle w:val="BookText"/>
        <w:rPr/>
      </w:pPr>
      <w:r>
        <w:rPr>
          <w:rFonts w:ascii="IRNazanin" w:hAnsi="IRNazanin" w:eastAsia="IRNazanin"/>
          <w:color w:val="111111"/>
          <w:sz w:val="28"/>
          <w:sz w:val="28"/>
          <w:szCs w:val="28"/>
          <w:rtl w:val="true"/>
          <w:lang w:bidi="fa-IR"/>
        </w:rPr>
        <w:t>بعضی ازغیر مقلد و بریلویه</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عکس و تصویر</w:t>
      </w:r>
    </w:p>
    <w:p>
      <w:pPr>
        <w:pStyle w:val="BookText"/>
        <w:rPr/>
      </w:pPr>
      <w:r>
        <w:rPr>
          <w:rFonts w:ascii="IRNazanin" w:hAnsi="IRNazanin" w:eastAsia="IRNazanin"/>
          <w:color w:val="111111"/>
          <w:sz w:val="28"/>
          <w:sz w:val="28"/>
          <w:szCs w:val="28"/>
          <w:rtl w:val="true"/>
          <w:lang w:bidi="fa-IR"/>
        </w:rPr>
        <w:t>بعضی ازغیر</w:t>
      </w:r>
    </w:p>
    <w:p>
      <w:pPr>
        <w:pStyle w:val="BookText"/>
        <w:rPr/>
      </w:pPr>
      <w:r>
        <w:rPr>
          <w:rFonts w:ascii="IRNazanin" w:hAnsi="IRNazanin" w:eastAsia="IRNazanin"/>
          <w:color w:val="111111"/>
          <w:sz w:val="28"/>
          <w:sz w:val="28"/>
          <w:szCs w:val="28"/>
          <w:rtl w:val="true"/>
          <w:lang w:bidi="fa-IR"/>
        </w:rPr>
        <w:t>مقلد و دیوبندیه</w:t>
      </w:r>
    </w:p>
    <w:p>
      <w:pPr>
        <w:pStyle w:val="BookText"/>
        <w:rPr/>
      </w:pPr>
      <w:r>
        <w:rPr>
          <w:rFonts w:ascii="IRNazanin" w:hAnsi="IRNazanin" w:eastAsia="IRNazanin"/>
          <w:color w:val="111111"/>
          <w:sz w:val="28"/>
          <w:sz w:val="28"/>
          <w:szCs w:val="28"/>
          <w:rtl w:val="true"/>
          <w:lang w:bidi="fa-IR"/>
        </w:rPr>
        <w:t>بعضی ازغیر</w:t>
      </w:r>
    </w:p>
    <w:p>
      <w:pPr>
        <w:pStyle w:val="BookText"/>
        <w:rPr/>
      </w:pPr>
      <w:r>
        <w:rPr>
          <w:rFonts w:ascii="IRNazanin" w:hAnsi="IRNazanin" w:eastAsia="IRNazanin"/>
          <w:color w:val="111111"/>
          <w:sz w:val="28"/>
          <w:sz w:val="28"/>
          <w:szCs w:val="28"/>
          <w:rtl w:val="true"/>
          <w:lang w:bidi="fa-IR"/>
        </w:rPr>
        <w:t>مقلد</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نامگذاری با نام‌های عبد العلی و عبدالنبی</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روشن کردن</w:t>
      </w:r>
    </w:p>
    <w:p>
      <w:pPr>
        <w:pStyle w:val="BookText"/>
        <w:rPr/>
      </w:pPr>
      <w:r>
        <w:rPr>
          <w:rFonts w:ascii="IRNazanin" w:hAnsi="IRNazanin" w:eastAsia="IRNazanin"/>
          <w:color w:val="111111"/>
          <w:sz w:val="28"/>
          <w:sz w:val="28"/>
          <w:szCs w:val="28"/>
          <w:rtl w:val="true"/>
          <w:lang w:bidi="fa-IR"/>
        </w:rPr>
        <w:t>چراغ بر قبرها</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بناء بر</w:t>
      </w:r>
    </w:p>
    <w:p>
      <w:pPr>
        <w:pStyle w:val="BookText"/>
        <w:rPr/>
      </w:pPr>
      <w:r>
        <w:rPr>
          <w:rFonts w:ascii="IRNazanin" w:hAnsi="IRNazanin" w:eastAsia="IRNazanin"/>
          <w:color w:val="111111"/>
          <w:sz w:val="28"/>
          <w:sz w:val="28"/>
          <w:szCs w:val="28"/>
          <w:rtl w:val="true"/>
          <w:lang w:bidi="fa-IR"/>
        </w:rPr>
        <w:t>قبور</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ذکر میلاد</w:t>
      </w:r>
    </w:p>
    <w:p>
      <w:pPr>
        <w:pStyle w:val="BookText"/>
        <w:rPr/>
      </w:pPr>
      <w:r>
        <w:rPr>
          <w:rFonts w:ascii="IRNazanin" w:hAnsi="IRNazanin" w:eastAsia="IRNazanin"/>
          <w:color w:val="111111"/>
          <w:sz w:val="28"/>
          <w:sz w:val="28"/>
          <w:szCs w:val="28"/>
          <w:rtl w:val="true"/>
          <w:lang w:bidi="fa-IR"/>
        </w:rPr>
        <w:t>غیرمقلد و</w:t>
      </w:r>
    </w:p>
    <w:p>
      <w:pPr>
        <w:pStyle w:val="BookText"/>
        <w:rPr/>
      </w:pPr>
      <w:r>
        <w:rPr>
          <w:rFonts w:ascii="IRNazanin" w:hAnsi="IRNazanin" w:eastAsia="IRNazanin"/>
          <w:color w:val="111111"/>
          <w:sz w:val="28"/>
          <w:sz w:val="28"/>
          <w:szCs w:val="28"/>
          <w:rtl w:val="true"/>
          <w:lang w:bidi="fa-IR"/>
        </w:rPr>
        <w:t>بعضی از دیوبندیه</w:t>
      </w:r>
    </w:p>
    <w:p>
      <w:pPr>
        <w:pStyle w:val="BookText"/>
        <w:rPr/>
      </w:pPr>
      <w:r>
        <w:rPr>
          <w:rFonts w:ascii="IRNazanin" w:hAnsi="IRNazanin" w:eastAsia="IRNazanin"/>
          <w:color w:val="111111"/>
          <w:sz w:val="28"/>
          <w:sz w:val="28"/>
          <w:szCs w:val="28"/>
          <w:rtl w:val="true"/>
          <w:lang w:bidi="fa-IR"/>
        </w:rPr>
        <w:t>بعضی از دیوبندیه و بریلویه</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ذکر میلاد</w:t>
      </w:r>
    </w:p>
    <w:p>
      <w:pPr>
        <w:pStyle w:val="BookText"/>
        <w:rPr/>
      </w:pPr>
      <w:r>
        <w:rPr>
          <w:rFonts w:ascii="IRNazanin" w:hAnsi="IRNazanin" w:eastAsia="IRNazanin"/>
          <w:color w:val="111111"/>
          <w:sz w:val="28"/>
          <w:sz w:val="28"/>
          <w:szCs w:val="28"/>
          <w:rtl w:val="true"/>
          <w:lang w:bidi="fa-IR"/>
        </w:rPr>
        <w:t>غیرمقلد و</w:t>
      </w:r>
    </w:p>
    <w:p>
      <w:pPr>
        <w:pStyle w:val="BookText"/>
        <w:rPr/>
      </w:pPr>
      <w:r>
        <w:rPr>
          <w:rFonts w:ascii="IRNazanin" w:hAnsi="IRNazanin" w:eastAsia="IRNazanin"/>
          <w:color w:val="111111"/>
          <w:sz w:val="28"/>
          <w:sz w:val="28"/>
          <w:szCs w:val="28"/>
          <w:rtl w:val="true"/>
          <w:lang w:bidi="fa-IR"/>
        </w:rPr>
        <w:t>بعضی از دیوبندیه</w:t>
      </w:r>
    </w:p>
    <w:p>
      <w:pPr>
        <w:pStyle w:val="BookText"/>
        <w:rPr/>
      </w:pPr>
      <w:r>
        <w:rPr>
          <w:rFonts w:ascii="IRNazanin" w:hAnsi="IRNazanin" w:eastAsia="IRNazanin"/>
          <w:color w:val="111111"/>
          <w:sz w:val="28"/>
          <w:sz w:val="28"/>
          <w:szCs w:val="28"/>
          <w:rtl w:val="true"/>
          <w:lang w:bidi="fa-IR"/>
        </w:rPr>
        <w:t>بعضی از دیوبندیه و بریلویه</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سفر برای زیارت قبر پیامبر اکرم صلی الله علیه و آله وسلم</w:t>
      </w:r>
    </w:p>
    <w:p>
      <w:pPr>
        <w:pStyle w:val="BookText"/>
        <w:rPr/>
      </w:pPr>
      <w:r>
        <w:rPr>
          <w:rFonts w:ascii="IRNazanin" w:hAnsi="IRNazanin" w:eastAsia="IRNazanin"/>
          <w:color w:val="111111"/>
          <w:sz w:val="28"/>
          <w:sz w:val="28"/>
          <w:szCs w:val="28"/>
          <w:rtl w:val="true"/>
          <w:lang w:bidi="fa-IR"/>
        </w:rPr>
        <w:t>غیر مقلد</w:t>
      </w:r>
    </w:p>
    <w:p>
      <w:pPr>
        <w:pStyle w:val="BookText"/>
        <w:rPr/>
      </w:pPr>
      <w:r>
        <w:rPr>
          <w:rFonts w:ascii="IRNazanin" w:hAnsi="IRNazanin" w:eastAsia="IRNazanin"/>
          <w:color w:val="111111"/>
          <w:sz w:val="28"/>
          <w:sz w:val="28"/>
          <w:szCs w:val="28"/>
          <w:rtl w:val="true"/>
          <w:lang w:bidi="fa-IR"/>
        </w:rPr>
        <w:t>دیوبندیه و</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سفر برای زیارت قبور غیر قبر پیامبر صلی الله علیه و آله وسلم</w:t>
      </w:r>
    </w:p>
    <w:p>
      <w:pPr>
        <w:pStyle w:val="BookText"/>
        <w:rPr/>
      </w:pPr>
      <w:r>
        <w:rPr>
          <w:rFonts w:ascii="IRNazanin" w:hAnsi="IRNazanin" w:eastAsia="IRNazanin"/>
          <w:color w:val="111111"/>
          <w:sz w:val="28"/>
          <w:sz w:val="28"/>
          <w:szCs w:val="28"/>
          <w:rtl w:val="true"/>
          <w:lang w:bidi="fa-IR"/>
        </w:rPr>
        <w:t>غیر مقلد و</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رو به قبر</w:t>
      </w:r>
    </w:p>
    <w:p>
      <w:pPr>
        <w:pStyle w:val="BookText"/>
        <w:rPr/>
      </w:pPr>
      <w:r>
        <w:rPr>
          <w:rFonts w:ascii="IRNazanin" w:hAnsi="IRNazanin" w:eastAsia="IRNazanin"/>
          <w:color w:val="111111"/>
          <w:sz w:val="28"/>
          <w:sz w:val="28"/>
          <w:szCs w:val="28"/>
          <w:rtl w:val="true"/>
          <w:lang w:bidi="fa-IR"/>
        </w:rPr>
        <w:t>ایستادن هنگام دعا</w:t>
      </w:r>
    </w:p>
    <w:p>
      <w:pPr>
        <w:pStyle w:val="BookText"/>
        <w:rPr/>
      </w:pPr>
      <w:r>
        <w:rPr>
          <w:rFonts w:ascii="IRNazanin" w:hAnsi="IRNazanin" w:eastAsia="IRNazanin"/>
          <w:color w:val="111111"/>
          <w:sz w:val="28"/>
          <w:sz w:val="28"/>
          <w:szCs w:val="28"/>
          <w:rtl w:val="true"/>
          <w:lang w:bidi="fa-IR"/>
        </w:rPr>
        <w:t>غیر مقلد</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تقلید در</w:t>
      </w:r>
    </w:p>
    <w:p>
      <w:pPr>
        <w:pStyle w:val="BookText"/>
        <w:rPr/>
      </w:pPr>
      <w:r>
        <w:rPr>
          <w:rFonts w:ascii="IRNazanin" w:hAnsi="IRNazanin" w:eastAsia="IRNazanin"/>
          <w:color w:val="111111"/>
          <w:sz w:val="28"/>
          <w:sz w:val="28"/>
          <w:szCs w:val="28"/>
          <w:rtl w:val="true"/>
          <w:lang w:bidi="fa-IR"/>
        </w:rPr>
        <w:t>امور فقهی</w:t>
      </w:r>
    </w:p>
    <w:p>
      <w:pPr>
        <w:pStyle w:val="BookText"/>
        <w:rPr/>
      </w:pPr>
      <w:r>
        <w:rPr>
          <w:rFonts w:ascii="IRNazanin" w:hAnsi="IRNazanin" w:eastAsia="IRNazanin"/>
          <w:color w:val="111111"/>
          <w:sz w:val="28"/>
          <w:sz w:val="28"/>
          <w:szCs w:val="28"/>
          <w:rtl w:val="true"/>
          <w:lang w:bidi="fa-IR"/>
        </w:rPr>
        <w:t>غیر مقلد</w:t>
      </w:r>
    </w:p>
    <w:p>
      <w:pPr>
        <w:pStyle w:val="BookText"/>
        <w:rPr/>
      </w:pPr>
      <w:r>
        <w:rPr>
          <w:rFonts w:ascii="IRNazanin" w:hAnsi="IRNazanin" w:eastAsia="IRNazanin"/>
          <w:color w:val="111111"/>
          <w:sz w:val="28"/>
          <w:sz w:val="28"/>
          <w:szCs w:val="28"/>
          <w:rtl w:val="true"/>
          <w:lang w:bidi="fa-IR"/>
        </w:rPr>
        <w:t>دیوبندیه و</w:t>
      </w:r>
    </w:p>
    <w:p>
      <w:pPr>
        <w:pStyle w:val="BookText"/>
        <w:rPr/>
      </w:pPr>
      <w:r>
        <w:rPr>
          <w:rFonts w:ascii="IRNazanin" w:hAnsi="IRNazanin" w:eastAsia="IRNazanin"/>
          <w:color w:val="111111"/>
          <w:sz w:val="28"/>
          <w:sz w:val="28"/>
          <w:szCs w:val="28"/>
          <w:rtl w:val="true"/>
          <w:lang w:bidi="fa-IR"/>
        </w:rPr>
        <w:t>بریلویه</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غیر مقلد</w:t>
      </w:r>
    </w:p>
    <w:p>
      <w:pPr>
        <w:pStyle w:val="BookText"/>
        <w:rPr/>
      </w:pPr>
      <w:r>
        <w:rPr>
          <w:rFonts w:ascii="IRNazanin" w:hAnsi="IRNazanin" w:eastAsia="IRNazanin"/>
          <w:color w:val="111111"/>
          <w:sz w:val="28"/>
          <w:sz w:val="28"/>
          <w:szCs w:val="28"/>
          <w:rtl w:val="true"/>
          <w:lang w:bidi="fa-IR"/>
        </w:rPr>
        <w:t>دیوبندیه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بریلویه</w:t>
      </w:r>
      <w:bookmarkStart w:id="819" w:name="pg4190_25504"/>
    </w:p>
    <w:p>
      <w:pPr>
        <w:pStyle w:val="Heading2"/>
        <w:numPr>
          <w:ilvl w:val="1"/>
          <w:numId w:val="1"/>
        </w:numPr>
        <w:rPr/>
      </w:pPr>
      <w:bookmarkStart w:id="820" w:name="__RefHeading___Toc3394011_2281741623"/>
      <w:bookmarkStart w:id="821" w:name="_Toc323"/>
      <w:bookmarkEnd w:id="819"/>
      <w:bookmarkEnd w:id="820"/>
      <w:r>
        <w:rPr>
          <w:rtl w:val="true"/>
        </w:rPr>
        <w:t>فصل پنجم</w:t>
      </w:r>
      <w:r>
        <w:rPr>
          <w:rtl w:val="true"/>
        </w:rPr>
        <w:t xml:space="preserve">: </w:t>
      </w:r>
      <w:r>
        <w:rPr>
          <w:rtl w:val="true"/>
        </w:rPr>
        <w:t>علل نفوذ سلفی‌گری در استان</w:t>
      </w:r>
      <w:bookmarkEnd w:id="821"/>
    </w:p>
    <w:p>
      <w:pPr>
        <w:pStyle w:val="Heading3"/>
        <w:numPr>
          <w:ilvl w:val="2"/>
          <w:numId w:val="1"/>
        </w:numPr>
        <w:rPr/>
      </w:pPr>
      <w:bookmarkStart w:id="822" w:name="__RefHeading___Toc3394013_2281741623"/>
      <w:bookmarkStart w:id="823" w:name="_Toc324"/>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وقتی می‌توان جلوی تفکر یک گروه را گرفت که علل نفوذ این تفکر در بین این گروه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مهم‌ترین علل نفوذ فکر سلفی‌گری در استان پرداخته می‌شود</w:t>
      </w:r>
      <w:r>
        <w:rPr>
          <w:rFonts w:eastAsia="IRNazanin" w:cs="IRNazanin"/>
          <w:color w:val="111111"/>
          <w:sz w:val="28"/>
          <w:szCs w:val="28"/>
          <w:rtl w:val="true"/>
          <w:lang w:bidi="fa-IR"/>
        </w:rPr>
        <w:t>.</w:t>
      </w:r>
    </w:p>
    <w:p>
      <w:pPr>
        <w:pStyle w:val="Heading3"/>
        <w:numPr>
          <w:ilvl w:val="2"/>
          <w:numId w:val="1"/>
        </w:numPr>
        <w:rPr/>
      </w:pPr>
      <w:bookmarkStart w:id="824" w:name="__RefHeading___Toc3394015_2281741623"/>
      <w:bookmarkStart w:id="825" w:name="_Toc325"/>
      <w:bookmarkEnd w:id="824"/>
      <w:r>
        <w:rPr/>
        <w:t>1</w:t>
      </w:r>
      <w:r>
        <w:rPr>
          <w:rtl w:val="true"/>
        </w:rPr>
        <w:t xml:space="preserve">- </w:t>
      </w:r>
      <w:r>
        <w:rPr>
          <w:rtl w:val="true"/>
        </w:rPr>
        <w:t>انگیزه‌های سیاسی</w:t>
      </w:r>
      <w:bookmarkEnd w:id="825"/>
    </w:p>
    <w:p>
      <w:pPr>
        <w:pStyle w:val="Heading4"/>
        <w:numPr>
          <w:ilvl w:val="3"/>
          <w:numId w:val="1"/>
        </w:numPr>
        <w:rPr/>
      </w:pPr>
      <w:bookmarkStart w:id="826" w:name="__RefHeading___Toc3394017_2281741623"/>
      <w:bookmarkStart w:id="827" w:name="_Toc326"/>
      <w:bookmarkEnd w:id="826"/>
      <w:r>
        <w:rPr>
          <w:rtl w:val="true"/>
        </w:rPr>
        <w:t>الف</w:t>
      </w:r>
      <w:r>
        <w:rPr>
          <w:rtl w:val="true"/>
        </w:rPr>
        <w:t xml:space="preserve">) </w:t>
      </w:r>
      <w:r>
        <w:rPr>
          <w:rtl w:val="true"/>
        </w:rPr>
        <w:t>مخالفت با نظام جمهوری اسلامی</w:t>
      </w:r>
      <w:bookmarkEnd w:id="827"/>
    </w:p>
    <w:p>
      <w:pPr>
        <w:pStyle w:val="Heading5"/>
        <w:numPr>
          <w:ilvl w:val="4"/>
          <w:numId w:val="1"/>
        </w:numPr>
        <w:rPr/>
      </w:pPr>
      <w:bookmarkStart w:id="828" w:name="__RefHeading___Toc3394019_2281741623"/>
      <w:bookmarkStart w:id="829" w:name="_Toc327"/>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 xml:space="preserve">با پیروزی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یک کشور اسلامی با تفکرات شیعی، منافع بعضی کشورها به خطر افتاد، لذا در صدد مقابله افتادند که آنها را از این جهت را می‌توان به دو دسته تقسیم کرد</w:t>
      </w:r>
      <w:r>
        <w:rPr>
          <w:rFonts w:eastAsia="IRNazanin" w:cs="IRNazanin"/>
          <w:color w:val="111111"/>
          <w:sz w:val="28"/>
          <w:szCs w:val="28"/>
          <w:rtl w:val="true"/>
          <w:lang w:bidi="fa-IR"/>
        </w:rPr>
        <w:t>:</w:t>
      </w:r>
    </w:p>
    <w:p>
      <w:pPr>
        <w:pStyle w:val="Heading5"/>
        <w:numPr>
          <w:ilvl w:val="4"/>
          <w:numId w:val="1"/>
        </w:numPr>
        <w:rPr/>
      </w:pPr>
      <w:bookmarkStart w:id="830" w:name="__RefHeading___Toc3394021_2281741623"/>
      <w:bookmarkStart w:id="831" w:name="_Toc328"/>
      <w:bookmarkEnd w:id="830"/>
      <w:r>
        <w:rPr>
          <w:rtl w:val="true"/>
        </w:rPr>
        <w:t>اول</w:t>
      </w:r>
      <w:r>
        <w:rPr>
          <w:rtl w:val="true"/>
        </w:rPr>
        <w:t xml:space="preserve">: </w:t>
      </w:r>
      <w:r>
        <w:rPr>
          <w:rtl w:val="true"/>
        </w:rPr>
        <w:t>نقش آمریکا و کشورهای غربی</w:t>
      </w:r>
      <w:bookmarkEnd w:id="83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آمریکا و کشورهای غربی که همواره در پی ضربه زدن به نظام جمهوری اسلامی و اندیشه‌های شیعه بوده‌اند، یکی از راه‌هایی که برای ضربه زدن به اندیشه‌های شیعی در نظر گرفته‌اند، تحریک اهل تسنن از طریق مذهب و القاء تفکرات تکفیری و علاوه بر آن مجهز کردن گروه‌های تکفیری به سلاح و مهمات جنگی بوده است که نمونه‌ی بارز آن را در عملیات‌های چند</w:t>
      </w:r>
      <w:bookmarkStart w:id="832" w:name="pg4190_25505"/>
    </w:p>
    <w:p>
      <w:pPr>
        <w:pStyle w:val="BookText"/>
        <w:rPr/>
      </w:pPr>
      <w:bookmarkEnd w:id="832"/>
      <w:r>
        <w:rPr>
          <w:rFonts w:ascii="IRNazanin" w:hAnsi="IRNazanin" w:eastAsia="IRNazanin"/>
          <w:color w:val="111111"/>
          <w:sz w:val="28"/>
          <w:sz w:val="28"/>
          <w:szCs w:val="28"/>
          <w:rtl w:val="true"/>
          <w:lang w:bidi="fa-IR"/>
        </w:rPr>
        <w:t>ساله در استان می‌توان یافت که از سلاح‌های امریکایی استفاده می‌کردند</w:t>
      </w:r>
      <w:r>
        <w:rPr>
          <w:rFonts w:eastAsia="IRNazanin" w:cs="IRNazanin"/>
          <w:color w:val="111111"/>
          <w:sz w:val="28"/>
          <w:szCs w:val="28"/>
          <w:rtl w:val="true"/>
          <w:lang w:bidi="fa-IR"/>
        </w:rPr>
        <w:t>.</w:t>
      </w:r>
    </w:p>
    <w:p>
      <w:pPr>
        <w:pStyle w:val="Heading5"/>
        <w:numPr>
          <w:ilvl w:val="4"/>
          <w:numId w:val="1"/>
        </w:numPr>
        <w:rPr/>
      </w:pPr>
      <w:bookmarkStart w:id="833" w:name="__RefHeading___Toc3394023_2281741623"/>
      <w:bookmarkStart w:id="834" w:name="_Toc329"/>
      <w:bookmarkEnd w:id="833"/>
      <w:r>
        <w:rPr>
          <w:rtl w:val="true"/>
        </w:rPr>
        <w:t>دوم</w:t>
      </w:r>
      <w:r>
        <w:rPr>
          <w:rtl w:val="true"/>
        </w:rPr>
        <w:t xml:space="preserve">: </w:t>
      </w:r>
      <w:r>
        <w:rPr>
          <w:rtl w:val="true"/>
        </w:rPr>
        <w:t>نقش عربستان و کشورهای هم‌سو</w:t>
      </w:r>
      <w:bookmarkEnd w:id="834"/>
    </w:p>
    <w:p>
      <w:pPr>
        <w:pStyle w:val="BookText"/>
        <w:rPr/>
      </w:pPr>
      <w:r>
        <w:rPr>
          <w:rFonts w:ascii="IRNazanin" w:hAnsi="IRNazanin" w:eastAsia="IRNazanin"/>
          <w:color w:val="111111"/>
          <w:sz w:val="28"/>
          <w:sz w:val="28"/>
          <w:szCs w:val="28"/>
          <w:rtl w:val="true"/>
          <w:lang w:bidi="fa-IR"/>
        </w:rPr>
        <w:t>عربستان خود را ام القرای جهان اسلام می‌داند و ظهور کشوری شیعی و نفوذ فکری آن در میان ملل، و نگرش اسلام‌ستیزی آن برای وی قابل تحمل نیست و همواره در پی تضعیف نظام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و عربستان در سطح وسیع و جهانی با هم دچار نوعی تضاد هستند؛ خط مشی‌های جمهوری اسلامی و نگرش ایران به غرب با نگرش عربستان به دنیای غرب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در سطح وسیع باعث شد که دو کشور تلاش نمایند تا در مواضع ضعیف یکدیگر نفوذ کنند؛ گرایشات مذهبی شیعیان شرق عربستان به ایران از اهرم‌های فشاری است که جمهوری اسلامی ایران در دست دارد و عربستان هم متقابلاً اهل سنت جنوب شرقی ایران را مد نظر قرار داده و سرمایه‌گذاری وسیعی را در این منطقه به منظور ترویج تفکر خویش آغاز نموده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از دیگر فعالیت‌های عربستان، جذب و افزایش سهمیه‌ی طلاب اهل تسنن ایران در دانشگاه المدینه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عبدالکریم محمدی، رئیس شورای بین المدارس جنوب کشور، از افزایش سهمیه‌ی دانشجویان اهل سنت ایران در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المدینه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مذاکراتی با سید احمد یگانه، رئیس هیئت فتوای شورای بین المدارس جنوب کشور،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دولت سعودی، سهمیه‌ی پذیرش دانشجو در دانشگاه المدینه برای اهل سنت ایران افزایش یافته است که باید طلاب جوان بیشتری را برای این علوم به مدینه اعزام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سطح طلاب حوزه‌های علمیه‌ی جنوب کشور، از دوره‌ی لیسانس دانشگاه المدینه بالاتر است، بنابراین کسب علوم حوزوی در این دانشگاه از سوی دانشجویان اهل سنت ایران، پذیرش معناداری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دولت سعودی نیز در سه سال گذشته، بیشتر مدرسان و مسئوولان تندروی دانشگاه المدینه را اخراج و افراد معتدل را جایگزین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مؤسسه ارتباطات اسلامی دولت عربستان موظف شده با دریافت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بودجه‌ی نفتی این کشور، به گسترش و تبلیغ سلفی‌گری و جذب طلاب اهل سنت و جهت‌دهی به آنان در کشورهای مسلمان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مقامات سعودی با چه هدف و انگیزه‌ای با افزایش سهمیه‌ی پذیرش طلاب اهل سنت ایران در دانشگاه المدینه که سطح آن پایین‌تر از مدارس علمیه‌ی اهل سنت است موافقت کرده است، در شرایط کنونی که دشمنان به دنبال تفرقه‌اندازی بین اهل سنت و تشیع می‌باشند، سؤالی است که اذهان را به خود مشغول کرده است</w:t>
      </w:r>
      <w:r>
        <w:rPr>
          <w:rFonts w:eastAsia="IRNazanin" w:cs="IRNazanin"/>
          <w:color w:val="111111"/>
          <w:sz w:val="28"/>
          <w:szCs w:val="28"/>
          <w:rtl w:val="true"/>
          <w:lang w:bidi="fa-IR"/>
        </w:rPr>
        <w:t xml:space="preserve">. </w:t>
      </w:r>
      <w:r>
        <w:rPr>
          <w:rStyle w:val="FootnoteAnchor"/>
          <w:rtl w:val="true"/>
        </w:rPr>
        <w:footnoteReference w:id="568"/>
      </w:r>
      <w:bookmarkStart w:id="835" w:name="pg4190_25507"/>
    </w:p>
    <w:p>
      <w:pPr>
        <w:pStyle w:val="Heading4"/>
        <w:numPr>
          <w:ilvl w:val="3"/>
          <w:numId w:val="1"/>
        </w:numPr>
        <w:rPr/>
      </w:pPr>
      <w:bookmarkStart w:id="836" w:name="__RefHeading___Toc3394025_2281741623"/>
      <w:bookmarkStart w:id="837" w:name="_Toc330"/>
      <w:bookmarkEnd w:id="835"/>
      <w:bookmarkEnd w:id="836"/>
      <w:r>
        <w:rPr>
          <w:rtl w:val="true"/>
        </w:rPr>
        <w:t>ب</w:t>
      </w:r>
      <w:r>
        <w:rPr>
          <w:rtl w:val="true"/>
        </w:rPr>
        <w:t xml:space="preserve">) </w:t>
      </w:r>
      <w:r>
        <w:rPr>
          <w:rtl w:val="true"/>
        </w:rPr>
        <w:t xml:space="preserve">انگیزه‌های قومیت گرایی </w:t>
      </w:r>
      <w:r>
        <w:rPr>
          <w:rtl w:val="true"/>
        </w:rPr>
        <w:t>(</w:t>
      </w:r>
      <w:r>
        <w:rPr>
          <w:rtl w:val="true"/>
        </w:rPr>
        <w:t>ناسیونالیسم</w:t>
      </w:r>
      <w:r>
        <w:rPr>
          <w:rtl w:val="true"/>
        </w:rPr>
        <w:t>)</w:t>
      </w:r>
      <w:bookmarkEnd w:id="837"/>
    </w:p>
    <w:p>
      <w:pPr>
        <w:pStyle w:val="BookText"/>
        <w:rPr/>
      </w:pPr>
      <w:r>
        <w:rPr>
          <w:rFonts w:ascii="IRNazanin" w:hAnsi="IRNazanin" w:eastAsia="IRNazanin"/>
          <w:color w:val="111111"/>
          <w:sz w:val="28"/>
          <w:sz w:val="28"/>
          <w:szCs w:val="28"/>
          <w:rtl w:val="true"/>
          <w:lang w:bidi="fa-IR"/>
        </w:rPr>
        <w:t>نگاه قومیت‌گرایی و جدا کردن بلوچستان از دولت، گرچه در بلوچستان پاکستان سابقه‌ی بیشتری نسبت به بلوچستان ایران دارد، اما از زمان سلطنت محمد رضا شاه پهلوی، برخی جریان‌های سیاسی در بلوچستان ایران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نیز اساساً تحت نفوذ حوزه‌ی سیاسی بلوچ‌ها در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جبهه‌ی آزادی بخش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گروه‌هایی است که توسط یک بلوچ جوان که ریشه‌های پاکستانی و ایرانی داشت،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Style w:val="FootnoteAnchor"/>
          <w:rtl w:val="true"/>
        </w:rPr>
        <w:footnoteReference w:id="569"/>
      </w:r>
      <w:r>
        <w:rPr>
          <w:rFonts w:ascii="IRNazanin" w:hAnsi="IRNazanin" w:eastAsia="IRNazanin"/>
          <w:color w:val="111111"/>
          <w:sz w:val="28"/>
          <w:sz w:val="28"/>
          <w:szCs w:val="28"/>
          <w:rtl w:val="true"/>
          <w:lang w:bidi="fa-IR"/>
        </w:rPr>
        <w:t>و در ادامه گروهک‌های مختلفی در بین بلوچ‌های ایران ایجاد گردید</w:t>
      </w:r>
      <w:r>
        <w:rPr>
          <w:rFonts w:eastAsia="IRNazanin" w:cs="IRNazanin"/>
          <w:color w:val="111111"/>
          <w:sz w:val="28"/>
          <w:szCs w:val="28"/>
          <w:rtl w:val="true"/>
          <w:lang w:bidi="fa-IR"/>
        </w:rPr>
        <w:t>.</w:t>
      </w:r>
      <w:r>
        <w:rPr>
          <w:rStyle w:val="FootnoteAnchor"/>
          <w:rtl w:val="true"/>
        </w:rPr>
        <w:footnoteReference w:id="57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ایران نیز، این تفکر قومیتی ادامه پیدا کرد اما رویکرد اکثر این گروه‌ها با گروه‌های قبل از انقلاب 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دلیلش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طوایف، خود را نمایندگان مردم بلوچ می‌دانند و همانند همه‌ی حرکت‌های قومی با تکیه بر عوامل و علایق کهن نظیر زبان و مذهب، مدعی متمایز بودن بلوچ‌ها از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نخبگان برای بسیج مردم علیه دولت مرکزی در وهله‌ی نخست بر اختلافات مذهبی میان شیعه و سنی انگشت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دولت مرکزی بیشتر در کنترل نخبگان</w:t>
      </w:r>
    </w:p>
    <w:p>
      <w:pPr>
        <w:pStyle w:val="BookText"/>
        <w:rPr/>
      </w:pPr>
      <w:r>
        <w:rPr>
          <w:rFonts w:ascii="IRNazanin" w:hAnsi="IRNazanin" w:eastAsia="IRNazanin"/>
          <w:color w:val="111111"/>
          <w:sz w:val="28"/>
          <w:sz w:val="28"/>
          <w:szCs w:val="28"/>
          <w:rtl w:val="true"/>
          <w:lang w:bidi="fa-IR"/>
        </w:rPr>
        <w:t>مذهبی شیعه است، استفاده از عامل مذهب به عنوان ابزار سیاسی در برانگیختن گرایش‌های قومی در بلوچستان مؤثرتر از زبان بوده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این نخبگان مذهبی که تعداد و نفوذشان در بلوچستان افزایش یافته بود، در تبدیل مذهب سنت به عامل سیاسی و بر انگیختن آن علیه تشیع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سنتی طوایف بلوچ، از نفوذ مولوی‌ها و نیز تفاوت‌های مذهبی به عنوان عوامل بسیج کننده مردم علیه دولت مرکزی استفاده کردند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بنابراین با توجه به اینکه نظام جمهوری اسلامی، نظامی شیعی است، امروزه حرکت‌های قومیتی با حرکت‌های مذهبی و تکفیری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این حرکت‌ها را در تحرکات گروهک ریگی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گروهک در بسیاری از اطلاعیه‌های خود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 مبارزه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علیه اشغالگران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سی دی‌های پخش شده در استان، دلیل انجام عملیات‌ها را سه چیز بیان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اصحاب رسول الله صلی الله علیه و آله وسلم  و مقدسات اهل تسنن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ستم‌هایی که به مردم بلوچستان و اهل تسنن انجام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اسلام و از بین بردن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bookmarkStart w:id="838" w:name="pg4190_25509"/>
    </w:p>
    <w:p>
      <w:pPr>
        <w:pStyle w:val="BookText"/>
        <w:rPr/>
      </w:pPr>
      <w:bookmarkEnd w:id="838"/>
      <w:r>
        <w:rPr>
          <w:rFonts w:ascii="IRNazanin" w:hAnsi="IRNazanin" w:eastAsia="IRNazanin"/>
          <w:color w:val="111111"/>
          <w:sz w:val="28"/>
          <w:sz w:val="28"/>
          <w:szCs w:val="28"/>
          <w:rtl w:val="true"/>
          <w:lang w:bidi="fa-IR"/>
        </w:rPr>
        <w:t>عبدالمالک ریگی در همین سی‌دی حرکت خود را قومی، مذهبی بیان می‌کند</w:t>
      </w:r>
      <w:r>
        <w:rPr>
          <w:rFonts w:eastAsia="IRNazanin" w:cs="IRNazanin"/>
          <w:color w:val="111111"/>
          <w:sz w:val="28"/>
          <w:szCs w:val="28"/>
          <w:rtl w:val="true"/>
          <w:lang w:bidi="fa-IR"/>
        </w:rPr>
        <w:t>.</w:t>
      </w:r>
    </w:p>
    <w:p>
      <w:pPr>
        <w:pStyle w:val="Heading3"/>
        <w:numPr>
          <w:ilvl w:val="2"/>
          <w:numId w:val="1"/>
        </w:numPr>
        <w:rPr/>
      </w:pPr>
      <w:bookmarkStart w:id="839" w:name="__RefHeading___Toc3394027_2281741623"/>
      <w:bookmarkStart w:id="840" w:name="_Toc331"/>
      <w:bookmarkEnd w:id="839"/>
      <w:r>
        <w:rPr/>
        <w:t>2</w:t>
      </w:r>
      <w:r>
        <w:rPr>
          <w:rtl w:val="true"/>
        </w:rPr>
        <w:t xml:space="preserve">- </w:t>
      </w:r>
      <w:r>
        <w:rPr>
          <w:rtl w:val="true"/>
        </w:rPr>
        <w:t>وابستگی فکری اکثر اهل تسنن استان به دیوبند</w:t>
      </w:r>
      <w:bookmarkEnd w:id="840"/>
    </w:p>
    <w:p>
      <w:pPr>
        <w:pStyle w:val="Heading4"/>
        <w:numPr>
          <w:ilvl w:val="3"/>
          <w:numId w:val="1"/>
        </w:numPr>
        <w:rPr/>
      </w:pPr>
      <w:bookmarkStart w:id="841" w:name="__RefHeading___Toc3394029_2281741623"/>
      <w:bookmarkStart w:id="842" w:name="_Toc332"/>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همانطور که بیان شد اکثر اهل تسنن استان، خود را دیوبندی می‌دانند و متأثر از این مکتب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دلیل این وابستگی بیان شود، لازم است سیری در اندیشه‌های دیوبند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علمای دیوبند، هم اندیشه‌های معتدل و هم افراطی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همچون رشید احمد گنگوهی و حسین احمد مدنی و خلیل احمد سهارنپوری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اول و بعضی افراد متمایل به اندیشه‌های ابن تیمیه و محمدبن عبدالوهاب شده‌اند که در ذیل به معرفی چند نفر از آنها پرداخته می‌شود</w:t>
      </w:r>
      <w:r>
        <w:rPr>
          <w:rFonts w:eastAsia="IRNazanin" w:cs="IRNazanin"/>
          <w:color w:val="111111"/>
          <w:sz w:val="28"/>
          <w:szCs w:val="28"/>
          <w:rtl w:val="true"/>
          <w:lang w:bidi="fa-IR"/>
        </w:rPr>
        <w:t>.</w:t>
      </w:r>
    </w:p>
    <w:p>
      <w:pPr>
        <w:pStyle w:val="Heading4"/>
        <w:numPr>
          <w:ilvl w:val="3"/>
          <w:numId w:val="1"/>
        </w:numPr>
        <w:rPr/>
      </w:pPr>
      <w:bookmarkStart w:id="843" w:name="__RefHeading___Toc3394031_2281741623"/>
      <w:bookmarkStart w:id="844" w:name="_Toc333"/>
      <w:bookmarkEnd w:id="843"/>
      <w:r>
        <w:rPr>
          <w:rtl w:val="true"/>
        </w:rPr>
        <w:t>سیری در چگونگی نفوذ اندیشه‌ی سلفی در دیوبند</w:t>
      </w:r>
      <w:bookmarkEnd w:id="844"/>
    </w:p>
    <w:p>
      <w:pPr>
        <w:pStyle w:val="BookText"/>
        <w:rPr/>
      </w:pPr>
      <w:r>
        <w:rPr>
          <w:rFonts w:ascii="IRNazanin" w:hAnsi="IRNazanin" w:eastAsia="IRNazanin"/>
          <w:color w:val="111111"/>
          <w:sz w:val="28"/>
          <w:sz w:val="28"/>
          <w:szCs w:val="28"/>
          <w:rtl w:val="true"/>
          <w:lang w:bidi="fa-IR"/>
        </w:rPr>
        <w:t>برای آنکه چگونگی نفوذ اندیشه‌ها و تفکرات دیوبند بهتر روشن شود، لازم است اندیشه چندنفر از علمای شبه قاره که دیوبند از آنها متأثر شده است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سرهندی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مجدد الف ثانی، احیاء کننده‌ی طریقه‌ی نتقشبندیه در زمان خویش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با استمداد و طلب حوائج از غیر خدا، نذر و ذبح حیوانات برای بزرگان به نیت پیر</w:t>
      </w:r>
      <w:r>
        <w:rPr>
          <w:rStyle w:val="FootnoteAnchor"/>
          <w:rtl w:val="true"/>
        </w:rPr>
        <w:footnoteReference w:id="573"/>
      </w:r>
      <w:r>
        <w:rPr>
          <w:rFonts w:ascii="IRNazanin" w:hAnsi="IRNazanin" w:eastAsia="IRNazanin"/>
          <w:color w:val="111111"/>
          <w:sz w:val="28"/>
          <w:sz w:val="28"/>
          <w:szCs w:val="28"/>
          <w:rtl w:val="true"/>
          <w:lang w:bidi="fa-IR"/>
        </w:rPr>
        <w:t>، و نیز احترام به قبور و سجده تعظیمی به مرشد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مخالف شیعه بوده و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بر رد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محدث دهلوی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تحصیل به حجاز رفت و سپس به هند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عبدالحق برجسته‌ترین متکلم مسلمان قبل از شاه ولی الله در قرن دوازدهم به حساب می‌آید ورشته‌ی اصلی کارش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آثارش به عنوان مقابله با شیوه‌های نظری و عقلی در اسلام قرن دهم تا شانزدهم هند، بر اصول عقاید سنت اعتماد کرد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دهلوی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مسلمانان هند، بزرگترین اندیشمند اهل تسنن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سال‌های تحصیلش در حجاز به نظر می‌رسد که استادان وی می‌بایست همان کسانی بوده باشند که معلم محمدبن عبدالوهاب بوده‌اند، اما هیچ گواه و مدرکی دال بر این‌که آن دو یکدیگر را ملاقات کرده یا تحت تأثیر قرار گرفته باشند در دست نیست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بنیادگرایی ولی الله بر رد قطعی شرک استوار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هیچ یک از صفات او را نمی‌توان به پیامبران یا قدیسین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ممکن است شفیع به حساب آیند، اما نمی‌توان به آنها متوسل شد و یا از آنها استمداد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جز خدا، مستقیم یا غیر مستقیم نباید پرستش</w:t>
      </w:r>
      <w:bookmarkStart w:id="845" w:name="pg4190_25511"/>
    </w:p>
    <w:p>
      <w:pPr>
        <w:pStyle w:val="BookText"/>
        <w:rPr/>
      </w:pPr>
      <w:bookmarkEnd w:id="84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پایه‌ی عقاید دینی قرآن است و حدیث و سایر منابع اعتقادی و شرعی جنبه‌ی تکمیلی دارد و موکول به تحقیق و بررسی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بارلی یا بریلوی بنیانگذار طریقت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وهابیان هند</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مصری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در سفر حج، خود مذهب محمدبن عبدالوهاب را پذیرفت و بعد از بازگشت به هند، شروع به دعوت به سوی او کرد و زیارت قبور و شفیع قرار دادن و این گونه امور را تحریم نمود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او قائل به پیروی از سنت محض و طریقت سلف بود و با ایراد سخنرانی‌ها مردم را اززیارات و افروختن شمع و چراغ در مزارها باز داشت و پیروان خویش را به بر هم زدن و سوزاندن مراسم تعزیه‌ی شیعیان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سید احمد، مبارزه با شیعیان را بر جهاد با سیک‌ها مقدم می‌شمردند</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846" w:name="__RefHeading___Toc3394033_2281741623"/>
      <w:bookmarkStart w:id="847" w:name="_Toc334"/>
      <w:bookmarkEnd w:id="846"/>
      <w:r>
        <w:rPr>
          <w:rtl w:val="true"/>
        </w:rPr>
        <w:t>تأسیس مدرسه‌ی دیوبند</w:t>
      </w:r>
      <w:bookmarkEnd w:id="84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مدرسه‌ی دیوبند در سال</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ابتدا فقط مسجد بود و بعد از ده سال مدرسه ساخته شد و کم کم گسترش یافت و علمای هم فکر که از شاه ولی الله دهلوی، شاه عبدالعزیز، شاه اسماعیل دهلوی و سید احمد بریلوی</w:t>
      </w:r>
    </w:p>
    <w:p>
      <w:pPr>
        <w:pStyle w:val="BookText"/>
        <w:rPr/>
      </w:pPr>
      <w:r>
        <w:rPr>
          <w:rFonts w:ascii="IRNazanin" w:hAnsi="IRNazanin" w:eastAsia="IRNazanin"/>
          <w:color w:val="111111"/>
          <w:sz w:val="28"/>
          <w:sz w:val="28"/>
          <w:szCs w:val="28"/>
          <w:rtl w:val="true"/>
          <w:lang w:bidi="fa-IR"/>
        </w:rPr>
        <w:t>تبعیت می‌کردند، شروع به گسترش مدارس تابعه نمودند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البته دیدگاه شاه ولی الله در مورد توحید و شرک، مورد تأیید بعضی از بزرگان دیوبندیه همچون رشید احمد گنگوهی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محمود الحسن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دوم استادان دیوبند بود، دیوبند اعتبار بین‌المللی یافت و بعد از الأزهر در رتبه‌ی دوم قرار گرفت و افرادی از جنوب آفریقا، کشورهای جنوب شرق آسیا، آسیای مرکزی ایران و افغانستان به دیوبند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زمان، گرایش اصلاحی نزدیک به اندیشه‌ی وهابیت در هند پر رنگ بود و غالب بزرگان مذکور به بعضی اعمال با نگاه بدعت‌آمیز و شرک آلود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زمان فردی به نام احمدرضا خان بریلوی علیه تفکرات علمای دیوبند که کم کم به وهابیان نزدیک شده بودند کتاب نوشت</w:t>
      </w:r>
      <w:r>
        <w:rPr>
          <w:rFonts w:eastAsia="IRNazanin" w:cs="IRNazanin"/>
          <w:color w:val="111111"/>
          <w:sz w:val="28"/>
          <w:szCs w:val="28"/>
          <w:rtl w:val="true"/>
          <w:lang w:bidi="fa-IR"/>
        </w:rPr>
        <w:t>.</w:t>
      </w:r>
      <w:r>
        <w:rPr>
          <w:rStyle w:val="FootnoteAnchor"/>
          <w:rtl w:val="true"/>
        </w:rPr>
        <w:footnoteReference w:id="58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جدایی پاکستان از هند، با همکاری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محمد علی جناح و بعضی از علمای دیوبند همچون سید احمد عثمانی، مفتی محمد</w:t>
      </w:r>
    </w:p>
    <w:p>
      <w:pPr>
        <w:pStyle w:val="BookText"/>
        <w:rPr/>
      </w:pPr>
      <w:r>
        <w:rPr>
          <w:rFonts w:ascii="IRNazanin" w:hAnsi="IRNazanin" w:eastAsia="IRNazanin"/>
          <w:color w:val="111111"/>
          <w:sz w:val="28"/>
          <w:sz w:val="28"/>
          <w:szCs w:val="28"/>
          <w:rtl w:val="true"/>
          <w:lang w:bidi="fa-IR"/>
        </w:rPr>
        <w:t>شفیع و</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دیوبند در پاکستان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مکتب دیوبند پس از استقلال پاکستان، یک‌پارچه نبود و طیفی از گروه‌های معتدل و تندرو را تشکیل می‌داد که به اجمال می‌توان آنها را به سه گروه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وابسته به حزب جمعیت العلمای اسلام، شاخه‌ی فضل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می‌کوشد هدف‌های خود را درقالب مبارزه‌های انتخاباتی و از راه به دست آوردن فرصت‌های سیاسی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ادامه‌ی حزب جمعیت علمای هند است و در پاکستان به نام جمعیت علمای اسلام 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جمعیت العلمای اسلام، شاخه سمیع الحق، در پیشاور پاکستان این گروه را نمایندگی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مقایسه با شاخه‌ی فضل الرحمن، دیدگاه‌های افراطی‌تر و فرقه گرایانه‌تری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نیز محصول عملکرد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با کمک‌های مالی و تبلیغات عربستان و همچنین مدارس دیوبندی افراطی و تسلیحات آمریکا شکل گرفت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شاخه‌ای از دیوبندی‌ها هستند که مسلمانان دیگر را رسماً کافر می‌دانند و به همین دلیل آنها را مهدور الدم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بمب‌گذاری‌ها، ترورها و دیگر جنایت‌های صورت گرفته در این</w:t>
      </w:r>
      <w:bookmarkStart w:id="848" w:name="pg4190_25514"/>
    </w:p>
    <w:p>
      <w:pPr>
        <w:pStyle w:val="BookText"/>
        <w:rPr/>
      </w:pPr>
      <w:bookmarkEnd w:id="848"/>
      <w:r>
        <w:rPr>
          <w:rFonts w:ascii="IRNazanin" w:hAnsi="IRNazanin" w:eastAsia="IRNazanin"/>
          <w:color w:val="111111"/>
          <w:sz w:val="28"/>
          <w:sz w:val="28"/>
          <w:szCs w:val="28"/>
          <w:rtl w:val="true"/>
          <w:lang w:bidi="fa-IR"/>
        </w:rPr>
        <w:t>کشور،توسط این گروه‌ها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همچون سپاه صحابه، لشکر جهنگوی و لشکر طیبه که همه رویکردی کاملاً خشونت‌گرا دارند و به فکر حذف فیزیکی رقیبان هستند،</w:t>
      </w:r>
      <w:r>
        <w:rPr>
          <w:rStyle w:val="FootnoteAnchor"/>
          <w:rtl w:val="true"/>
        </w:rPr>
        <w:footnoteReference w:id="583"/>
      </w:r>
      <w:r>
        <w:rPr>
          <w:rFonts w:ascii="IRNazanin" w:hAnsi="IRNazanin" w:eastAsia="IRNazanin"/>
          <w:color w:val="111111"/>
          <w:sz w:val="28"/>
          <w:sz w:val="28"/>
          <w:szCs w:val="28"/>
          <w:rtl w:val="true"/>
          <w:lang w:bidi="fa-IR"/>
        </w:rPr>
        <w:t>از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اساسی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مرام‌نامه‌ی سپاه صحابه، مقابله با رشد روز افزون نفوذ سیاسی واجتماعی شیعیان پاکستان است و هدفش برانگیختن خصومت اهل سنت نسبت به شیعیان است که شیعه را کافر می‌دانند</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849" w:name="__RefHeading___Toc3394035_2281741623"/>
      <w:bookmarkStart w:id="850" w:name="_Toc335"/>
      <w:bookmarkEnd w:id="849"/>
      <w:r>
        <w:rPr>
          <w:rtl w:val="true"/>
        </w:rPr>
        <w:t>تأسیس حوزه علمیه در بلوچستان توسط طلاب دیوبند</w:t>
      </w:r>
      <w:bookmarkEnd w:id="850"/>
    </w:p>
    <w:p>
      <w:pPr>
        <w:pStyle w:val="BookText"/>
        <w:rPr/>
      </w:pPr>
      <w:r>
        <w:rPr>
          <w:rFonts w:ascii="IRNazanin" w:hAnsi="IRNazanin" w:eastAsia="IRNazanin"/>
          <w:color w:val="111111"/>
          <w:sz w:val="28"/>
          <w:sz w:val="28"/>
          <w:szCs w:val="28"/>
          <w:rtl w:val="true"/>
          <w:lang w:bidi="fa-IR"/>
        </w:rPr>
        <w:t>همزمان با شهرت گرفتن دیوبند هندوستان، تعدادی از اهل تسنن استان از جمله سید عبدالواحد حق آبادی گشتی، شهداد مسکانزهی،</w:t>
      </w:r>
    </w:p>
    <w:p>
      <w:pPr>
        <w:pStyle w:val="BookText"/>
        <w:rPr/>
      </w:pPr>
      <w:r>
        <w:rPr>
          <w:rFonts w:ascii="IRNazanin" w:hAnsi="IRNazanin" w:eastAsia="IRNazanin"/>
          <w:color w:val="111111"/>
          <w:sz w:val="28"/>
          <w:sz w:val="28"/>
          <w:szCs w:val="28"/>
          <w:rtl w:val="true"/>
          <w:lang w:bidi="fa-IR"/>
        </w:rPr>
        <w:t>عبدالله سربازی و عبدالعزیزملازاده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مدرسه دیوبند می‌شوند و در سال‌های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وارد استان سیستان و بلوچستان شده و فعالیت مذهبی خود را آغاز می‌کنند و تصمیم به تأسیس حوزه‌ی علمیه در بلوچستان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مدارسی که تأسیس می‌شود؛ مدرسه عین العلوم در منطقه گشت شهرستان سراوان است که حدوداً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مولوی عبدالواحد حق آبادی گشتی افتتاح می‌گردد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مدرسه‌ی عربیه‌ی عزیزیه فکور بخش سرباز نیز از دیگر مدارس نخستینی</w:t>
      </w:r>
      <w:bookmarkStart w:id="851" w:name="pg4190_25515"/>
    </w:p>
    <w:p>
      <w:pPr>
        <w:pStyle w:val="BookText"/>
        <w:rPr/>
      </w:pPr>
      <w:bookmarkEnd w:id="851"/>
      <w:r>
        <w:rPr>
          <w:rFonts w:ascii="IRNazanin" w:hAnsi="IRNazanin" w:eastAsia="IRNazanin"/>
          <w:color w:val="111111"/>
          <w:sz w:val="28"/>
          <w:sz w:val="28"/>
          <w:szCs w:val="28"/>
          <w:rtl w:val="true"/>
          <w:lang w:bidi="fa-IR"/>
        </w:rPr>
        <w:t>است که توسط مولوی عبدالله سربازی بنا شد و بعد از سفر مولوی عبدالعزیز به زاهدان، به حالت نیمه تعطیل در آمد و در ادامه در روستای انزاء شهر سرباز، توسط تاج محمد بزرگزاده راه اندازی 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علمای دیوبندی استان، دارای دو تفکر می‌باشند؛ بعضی از آنها افراطی‌اند و افکارشان به افکار وهابیت نزدیک شده است و بعضی از آنها معتدل‌اند و آنها کسانی هستند که در مقابل وهابیت موضع دارند</w:t>
      </w:r>
      <w:r>
        <w:rPr>
          <w:rFonts w:eastAsia="IRNazanin" w:cs="IRNazanin"/>
          <w:color w:val="111111"/>
          <w:sz w:val="28"/>
          <w:szCs w:val="28"/>
          <w:rtl w:val="true"/>
          <w:lang w:bidi="fa-IR"/>
        </w:rPr>
        <w:t>.</w:t>
      </w:r>
    </w:p>
    <w:p>
      <w:pPr>
        <w:pStyle w:val="Heading4"/>
        <w:numPr>
          <w:ilvl w:val="3"/>
          <w:numId w:val="1"/>
        </w:numPr>
        <w:rPr/>
      </w:pPr>
      <w:bookmarkStart w:id="852" w:name="__RefHeading___Toc3394037_2281741623"/>
      <w:bookmarkStart w:id="853" w:name="_Toc336"/>
      <w:bookmarkEnd w:id="852"/>
      <w:r>
        <w:rPr>
          <w:rtl w:val="true"/>
        </w:rPr>
        <w:t>استفاده از کتب و فتاوای علمای دیوبند</w:t>
      </w:r>
      <w:bookmarkEnd w:id="85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موضوعاتی که در راستای وابستگی به دیوبند می‌توان نام برد،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تسنن استان، سعی در ترجمه‌ی کتب علمای دیوبند دارند و از آنها به عنوان کتب درسی حوزه علمیه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علمای اهل تسنن استان، در صدور فتوا و نیز بیان عقیده غالباً از فتاوای علمای دیوبند در زمان گذشته و حال استفاده می‌کنند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این موضوع هنوز هم ادامه دارد، لذا هرچه بیشتر دیدگاه علمای دیوبند رو به سلفی‌گری و حدیث‌گرایی گرایش پیدا کند، فتاوای علمای اهل تسنن استان نیز به همان طرف گرایش پیدا می‌کند</w:t>
      </w:r>
      <w:r>
        <w:rPr>
          <w:rFonts w:eastAsia="IRNazanin" w:cs="IRNazanin"/>
          <w:color w:val="111111"/>
          <w:sz w:val="28"/>
          <w:szCs w:val="28"/>
          <w:rtl w:val="true"/>
          <w:lang w:bidi="fa-IR"/>
        </w:rPr>
        <w:t>.</w:t>
      </w:r>
      <w:bookmarkStart w:id="854" w:name="pg4190_25516"/>
    </w:p>
    <w:p>
      <w:pPr>
        <w:pStyle w:val="Heading3"/>
        <w:numPr>
          <w:ilvl w:val="2"/>
          <w:numId w:val="1"/>
        </w:numPr>
        <w:rPr/>
      </w:pPr>
      <w:bookmarkStart w:id="855" w:name="__RefHeading___Toc3394039_2281741623"/>
      <w:bookmarkStart w:id="856" w:name="_Toc337"/>
      <w:bookmarkEnd w:id="854"/>
      <w:bookmarkEnd w:id="855"/>
      <w:r>
        <w:rPr/>
        <w:t>3</w:t>
      </w:r>
      <w:r>
        <w:rPr>
          <w:rtl w:val="true"/>
        </w:rPr>
        <w:t xml:space="preserve">- </w:t>
      </w:r>
      <w:r>
        <w:rPr>
          <w:rtl w:val="true"/>
        </w:rPr>
        <w:t xml:space="preserve">فعالیت غیر مقلدین </w:t>
      </w:r>
      <w:r>
        <w:rPr>
          <w:rtl w:val="true"/>
        </w:rPr>
        <w:t>(</w:t>
      </w:r>
      <w:r>
        <w:rPr>
          <w:rtl w:val="true"/>
        </w:rPr>
        <w:t>اهل حدیث</w:t>
      </w:r>
      <w:r>
        <w:rPr>
          <w:rtl w:val="true"/>
        </w:rPr>
        <w:t xml:space="preserve">) </w:t>
      </w:r>
      <w:r>
        <w:rPr>
          <w:rtl w:val="true"/>
        </w:rPr>
        <w:t>در استان</w:t>
      </w:r>
      <w:bookmarkEnd w:id="856"/>
    </w:p>
    <w:p>
      <w:pPr>
        <w:pStyle w:val="BookText"/>
        <w:rPr/>
      </w:pPr>
      <w:r>
        <w:rPr>
          <w:rFonts w:ascii="IRNazanin" w:hAnsi="IRNazanin" w:eastAsia="IRNazanin"/>
          <w:color w:val="111111"/>
          <w:sz w:val="28"/>
          <w:sz w:val="28"/>
          <w:szCs w:val="28"/>
          <w:rtl w:val="true"/>
          <w:lang w:bidi="fa-IR"/>
        </w:rPr>
        <w:t>همان‌طور که بیان شد، اهل حدیث بعد از انقلاب، در استان سیستان و بلوچستان، صاحب حوزه علمیه شدند و فعالیت خود را گسترش دادند و به طرق مختلف توانستند که بعضی از احناف را به سمت خود جذب کنند و متون درسی وهابیت</w:t>
      </w:r>
      <w:r>
        <w:rPr>
          <w:rStyle w:val="FootnoteAnchor"/>
          <w:rtl w:val="true"/>
        </w:rPr>
        <w:footnoteReference w:id="587"/>
      </w:r>
      <w:r>
        <w:rPr>
          <w:rFonts w:ascii="IRNazanin" w:hAnsi="IRNazanin" w:eastAsia="IRNazanin"/>
          <w:color w:val="111111"/>
          <w:sz w:val="28"/>
          <w:sz w:val="28"/>
          <w:szCs w:val="28"/>
          <w:rtl w:val="true"/>
          <w:lang w:bidi="fa-IR"/>
        </w:rPr>
        <w:t>را به آنها تعلیم دهند</w:t>
      </w:r>
      <w:r>
        <w:rPr>
          <w:rFonts w:eastAsia="IRNazanin" w:cs="IRNazanin"/>
          <w:color w:val="111111"/>
          <w:sz w:val="28"/>
          <w:szCs w:val="28"/>
          <w:rtl w:val="true"/>
          <w:lang w:bidi="fa-IR"/>
        </w:rPr>
        <w:t>.</w:t>
      </w:r>
    </w:p>
    <w:p>
      <w:pPr>
        <w:pStyle w:val="Heading3"/>
        <w:numPr>
          <w:ilvl w:val="2"/>
          <w:numId w:val="1"/>
        </w:numPr>
        <w:rPr/>
      </w:pPr>
      <w:bookmarkStart w:id="857" w:name="__RefHeading___Toc3394041_2281741623"/>
      <w:bookmarkStart w:id="858" w:name="_Toc338"/>
      <w:bookmarkEnd w:id="857"/>
      <w:r>
        <w:rPr/>
        <w:t>4</w:t>
      </w:r>
      <w:r>
        <w:rPr>
          <w:rtl w:val="true"/>
        </w:rPr>
        <w:t xml:space="preserve">- </w:t>
      </w:r>
      <w:r>
        <w:rPr>
          <w:rtl w:val="true"/>
        </w:rPr>
        <w:t>وابستگی مالی به وهابیت</w:t>
      </w:r>
      <w:bookmarkEnd w:id="858"/>
    </w:p>
    <w:p>
      <w:pPr>
        <w:pStyle w:val="BookText"/>
        <w:rPr/>
      </w:pPr>
      <w:r>
        <w:rPr>
          <w:rFonts w:ascii="IRNazanin" w:hAnsi="IRNazanin" w:eastAsia="IRNazanin"/>
          <w:color w:val="111111"/>
          <w:sz w:val="28"/>
          <w:sz w:val="28"/>
          <w:szCs w:val="28"/>
          <w:rtl w:val="true"/>
          <w:lang w:bidi="fa-IR"/>
        </w:rPr>
        <w:t>وابستگی مالی به کشورهای وهابیت پرور جهت کسب بودجه برای ساخت و ساز مساجد و حوزه‌های علمیه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موجب نزدیکی بین وهابیت و اهل تسنن 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برنامه‌های اهل تسنن که در ماه رجب و شعبان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جمع‌آوری بودجه برای حوزه‌های علمیه است</w:t>
      </w:r>
      <w:r>
        <w:rPr>
          <w:rFonts w:eastAsia="IRNazanin" w:cs="IRNazanin"/>
          <w:color w:val="111111"/>
          <w:sz w:val="28"/>
          <w:szCs w:val="28"/>
          <w:rtl w:val="true"/>
          <w:lang w:bidi="fa-IR"/>
        </w:rPr>
        <w:t>.</w:t>
      </w:r>
    </w:p>
    <w:p>
      <w:pPr>
        <w:pStyle w:val="Heading3"/>
        <w:numPr>
          <w:ilvl w:val="2"/>
          <w:numId w:val="1"/>
        </w:numPr>
        <w:rPr/>
      </w:pPr>
      <w:bookmarkStart w:id="859" w:name="__RefHeading___Toc3394043_2281741623"/>
      <w:bookmarkStart w:id="860" w:name="_Toc339"/>
      <w:bookmarkEnd w:id="859"/>
      <w:r>
        <w:rPr/>
        <w:t>5</w:t>
      </w:r>
      <w:r>
        <w:rPr>
          <w:rtl w:val="true"/>
        </w:rPr>
        <w:t xml:space="preserve">- </w:t>
      </w:r>
      <w:r>
        <w:rPr>
          <w:rtl w:val="true"/>
        </w:rPr>
        <w:t>احساس ظلم و تبعیض نظام در حق اهل تسنن</w:t>
      </w:r>
      <w:bookmarkEnd w:id="86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مهمی که در اکثر محافل و مجامع اهل تسنن از جانب بعضی از مولوی‌ها به آن دامن زده می‌شود؛ انتقاد از نظام اسلامی و بیان ظلم در حق</w:t>
      </w:r>
      <w:bookmarkStart w:id="861" w:name="pg4190_25517"/>
    </w:p>
    <w:p>
      <w:pPr>
        <w:pStyle w:val="BookText"/>
        <w:rPr/>
      </w:pPr>
      <w:bookmarkEnd w:id="861"/>
      <w:r>
        <w:rPr>
          <w:rFonts w:ascii="IRNazanin" w:hAnsi="IRNazanin" w:eastAsia="IRNazanin"/>
          <w:color w:val="111111"/>
          <w:sz w:val="28"/>
          <w:sz w:val="28"/>
          <w:szCs w:val="28"/>
          <w:rtl w:val="true"/>
          <w:lang w:bidi="fa-IR"/>
        </w:rPr>
        <w:t>اهل تسنن است و به عنوان نطق دائمی آنها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شده که اهل تسنن نسبت به نظام اسلامی دید منفی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زیاده‌خواهی آنها از یک طرف و عدم وحدت رویه‌ی دولت‌ها و مسؤولین در تعامل با اهل تسنن و فقر اقتصادی حاکم بر استان از طرف دیگر، موجبات نارضایتی اهل تسنن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ظلم در بین اهل تسنن موقعیت را برای تحرک علیه نظام و پذیرش مفاهیم ضد شیعی مهیا می‌کند</w:t>
      </w:r>
      <w:r>
        <w:rPr>
          <w:rFonts w:eastAsia="IRNazanin" w:cs="IRNazanin"/>
          <w:color w:val="111111"/>
          <w:sz w:val="28"/>
          <w:szCs w:val="28"/>
          <w:rtl w:val="true"/>
          <w:lang w:bidi="fa-IR"/>
        </w:rPr>
        <w:t>.</w:t>
      </w:r>
    </w:p>
    <w:p>
      <w:pPr>
        <w:pStyle w:val="Heading3"/>
        <w:numPr>
          <w:ilvl w:val="2"/>
          <w:numId w:val="1"/>
        </w:numPr>
        <w:rPr/>
      </w:pPr>
      <w:bookmarkStart w:id="862" w:name="__RefHeading___Toc3394045_2281741623"/>
      <w:bookmarkStart w:id="863" w:name="_Toc340"/>
      <w:bookmarkEnd w:id="862"/>
      <w:r>
        <w:rPr/>
        <w:t>6</w:t>
      </w:r>
      <w:r>
        <w:rPr>
          <w:rtl w:val="true"/>
        </w:rPr>
        <w:t xml:space="preserve">- </w:t>
      </w:r>
      <w:r>
        <w:rPr>
          <w:rtl w:val="true"/>
        </w:rPr>
        <w:t>برداشت‌های غلط از برخی رفتارهای عوام شیعه</w:t>
      </w:r>
      <w:bookmarkEnd w:id="863"/>
    </w:p>
    <w:p>
      <w:pPr>
        <w:pStyle w:val="BookText"/>
        <w:rPr/>
      </w:pPr>
      <w:r>
        <w:rPr>
          <w:rFonts w:ascii="IRNazanin" w:hAnsi="IRNazanin" w:eastAsia="IRNazanin"/>
          <w:color w:val="111111"/>
          <w:sz w:val="28"/>
          <w:sz w:val="28"/>
          <w:szCs w:val="28"/>
          <w:rtl w:val="true"/>
          <w:lang w:bidi="fa-IR"/>
        </w:rPr>
        <w:t>بعضی رفتارهای شیعیان و القاء شبهه از طرف دیگران موجب شده که بعضی باورشان شود که اعمال شیعه، اعمالی مشرکانه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موضوعاتی که مطرح شده است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فقط برای خداوند است و برای غیر خدا حرام است، آنگاه حرکت‌های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دور ضریح و قبور را به طواف تعبیر می‌کنند و حکم به شرک شیعیان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ذبح حیوانات به مناسبت شهادت امامان را ذبح برای غیر خدا می‌دانند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یا در مورد سجده نیز به همین صورت است و سجده بعضی عوام جلوی قبور را دلیل بر کفر شیعیان می‌دانند</w:t>
      </w:r>
      <w:r>
        <w:rPr>
          <w:rFonts w:eastAsia="IRNazanin" w:cs="IRNazanin"/>
          <w:color w:val="111111"/>
          <w:sz w:val="28"/>
          <w:szCs w:val="28"/>
          <w:rtl w:val="true"/>
          <w:lang w:bidi="fa-IR"/>
        </w:rPr>
        <w:t>.</w:t>
      </w:r>
      <w:bookmarkStart w:id="864" w:name="pg4190_25518"/>
    </w:p>
    <w:p>
      <w:pPr>
        <w:pStyle w:val="Heading3"/>
        <w:numPr>
          <w:ilvl w:val="2"/>
          <w:numId w:val="1"/>
        </w:numPr>
        <w:rPr/>
      </w:pPr>
      <w:bookmarkStart w:id="865" w:name="__RefHeading___Toc3394047_2281741623"/>
      <w:bookmarkStart w:id="866" w:name="_Toc341"/>
      <w:bookmarkEnd w:id="864"/>
      <w:bookmarkEnd w:id="865"/>
      <w:r>
        <w:rPr/>
        <w:t>7</w:t>
      </w:r>
      <w:r>
        <w:rPr>
          <w:rtl w:val="true"/>
        </w:rPr>
        <w:t xml:space="preserve">- </w:t>
      </w:r>
      <w:r>
        <w:rPr>
          <w:rtl w:val="true"/>
        </w:rPr>
        <w:t>ایجاد شکاف بین اهل تسنن و آموزه‌هایی از مکتب اهل بیت</w:t>
      </w:r>
      <w:r>
        <w:rPr>
          <w:rtl w:val="true"/>
        </w:rPr>
        <w:t>^</w:t>
      </w:r>
      <w:bookmarkEnd w:id="86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رواج اندیشه‌های سلفی‌گری در بین اهل سنت، شاهد حضور اهل سنت در مراسم عزاداری امام حسین علیه السلام  بودیم و حتی به همراه شیعیان به سینه‌زنی نیز می‌پرداختند، به زیارت امام رضا علیه السلام  می‌رفتند و به ائمه متوسل می‌شدند و حاجت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اینگونه توجهات، بعضی به مکتب اهل بیت علیهم السلام  می‌گرویدند که با رواج این گرایش‌ها، بعضی از علمای اهل تسنن احساس خطر کردند، لذا عزاداری‌ها و پوشیدن لباس مشکی را بدعت نامیدند و سفر به اماکن زیارتی را حرام اعلام کردند و توسل را عملی شرک‌آمیز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ترویج اینگونه تفکرات، بعضی از کسانی که قبلاً در اینگونه مراسم‌ها شرکت می‌کردند، خود و دیگران را از حضور در این شعائر منع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نیز، خبرهای موثق از گرایش عده‌ای از اهل تسنن به مکتب اهل بیت علیهم السلام  بعد از زیارت امام رضا علیه السلام  موجود است</w:t>
      </w:r>
      <w:r>
        <w:rPr>
          <w:rFonts w:eastAsia="IRNazanin" w:cs="IRNazanin"/>
          <w:color w:val="111111"/>
          <w:sz w:val="28"/>
          <w:szCs w:val="28"/>
          <w:rtl w:val="true"/>
          <w:lang w:bidi="fa-IR"/>
        </w:rPr>
        <w:t>.</w:t>
      </w:r>
      <w:bookmarkStart w:id="867" w:name="pg4190_25522"/>
    </w:p>
    <w:p>
      <w:pPr>
        <w:pStyle w:val="Heading2"/>
        <w:numPr>
          <w:ilvl w:val="1"/>
          <w:numId w:val="1"/>
        </w:numPr>
        <w:rPr/>
      </w:pPr>
      <w:bookmarkStart w:id="868" w:name="__RefHeading___Toc3394049_2281741623"/>
      <w:bookmarkStart w:id="869" w:name="_Toc342"/>
      <w:bookmarkEnd w:id="867"/>
      <w:bookmarkEnd w:id="868"/>
      <w:r>
        <w:rPr>
          <w:rtl w:val="true"/>
        </w:rPr>
        <w:t>فصل ششم</w:t>
      </w:r>
      <w:r>
        <w:rPr>
          <w:rtl w:val="true"/>
        </w:rPr>
        <w:t xml:space="preserve">: </w:t>
      </w:r>
      <w:r>
        <w:rPr>
          <w:rtl w:val="true"/>
        </w:rPr>
        <w:t>راه‌های مقابله با اندیشه‌ی سلفی‌گری</w:t>
      </w:r>
      <w:bookmarkEnd w:id="869"/>
    </w:p>
    <w:p>
      <w:pPr>
        <w:pStyle w:val="Heading3"/>
        <w:numPr>
          <w:ilvl w:val="2"/>
          <w:numId w:val="1"/>
        </w:numPr>
        <w:rPr/>
      </w:pPr>
      <w:bookmarkStart w:id="870" w:name="__RefHeading___Toc3394051_2281741623"/>
      <w:bookmarkStart w:id="871" w:name="_Toc343"/>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راه‌هایی که از طریق آنها می‌توان با اندیشه سلفی‌گری در استان مقابله نمود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مرکزی جهت جمع‌آوری کتب، جزوات، لوح‌های فشرده و گردآوری شبهات مطرح شده در استان، که متأسفانه یکی از ضعف‌هایی که متوجه حوزه‌ی علمیه است، کم اطلاعی از مطالبی است که در استان به طور عام و در حوزه‌های علمیه‌ی اهل تسنن به طور خاص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 و کلاس‌هایی برای طلاب و مبلغین اعزامی استان با رویکرد جوابگویی به شبهات اهل تسنن استان، و نیز مباحثات و مناظرات صوری بین طلاب جهت تسلط بر جواب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فکری و مالی حوزه‌های علمیه‌ی شیعه‌ی استان که باید مدافعان فکری مذهب اهل بیت علیهم السلام  در برابر شبهات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مرکزیت فعالیت‌های اهل تسنن در استان، تأسیس مؤسساتی چون مؤسسه‌ی کلام و مذاهب اسلامی در استان برای تقویت و پشتیبانی فکری، ضروری به نظر می‌رسد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چند برابری طلاب اهل سنت استان نسبت به طلاب</w:t>
      </w:r>
      <w:bookmarkStart w:id="872" w:name="pg4190_25523"/>
    </w:p>
    <w:p>
      <w:pPr>
        <w:pStyle w:val="BookText"/>
        <w:rPr/>
      </w:pPr>
      <w:bookmarkEnd w:id="872"/>
      <w:r>
        <w:rPr>
          <w:rFonts w:ascii="IRNazanin" w:hAnsi="IRNazanin" w:eastAsia="IRNazanin"/>
          <w:color w:val="111111"/>
          <w:sz w:val="28"/>
          <w:sz w:val="28"/>
          <w:szCs w:val="28"/>
          <w:rtl w:val="true"/>
          <w:lang w:bidi="fa-IR"/>
        </w:rPr>
        <w:t>شیعه‌ی استان، تشویق و سعی در جهت جذب طلبه‌ی بومی و بالا بردن ظرفیت پذیرش طلبه در استان از ضروریات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انس و الفت بین حوزه‌های علمیه و طلاب اهل تشیع و تسنن زیرا تا وقتی فضای بین طلاب دو مذهب، فضای دشمنی و کینه باشد، شنیدن کلام یکدیگر و قبول کلام حق امکان ندارد و فضای دوستی آنگاه اتفاق می‌افتد که اولاً به مقدسات یکدیگر توهین نکنند که متأسفانه سخنرانی بعضی از سخنرانان که به مقدسات آنها توهین می‌کنند، در استان پخش می‌شود و این، فضای بین دو مذهب را تیره‌تر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یکی از محققین؛ مبلّغ قبل از اینکه یک مبلّغ باشد، باید یک روانشناس باشد، یک جامعه‌شناس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بلوچ را با سنت‌ها و اعتقادات ویژه‌اش بشناسد تا بتواند بدون اینکه مردم را بشوراند، تحول ایجاد نماید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ثانیاً رفت و آمد بین حوزه‌ها و طلبه‌های شیعه و سنی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کردن دیدگاه شیعه و تمایز دادن بین فرق منتسب به شیعه مثل فرق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اللهی با اعتقادات ناب اهل بیت علیهم السلام </w:t>
      </w:r>
      <w:r>
        <w:rPr>
          <w:rFonts w:eastAsia="IRNazanin" w:cs="IRNazanin"/>
          <w:color w:val="111111"/>
          <w:sz w:val="28"/>
          <w:szCs w:val="28"/>
          <w:rtl w:val="true"/>
          <w:lang w:bidi="fa-IR"/>
        </w:rPr>
        <w:t>.</w:t>
      </w:r>
    </w:p>
    <w:p>
      <w:pPr>
        <w:pStyle w:val="Heading3"/>
        <w:numPr>
          <w:ilvl w:val="2"/>
          <w:numId w:val="1"/>
        </w:numPr>
        <w:rPr/>
      </w:pPr>
      <w:bookmarkStart w:id="873" w:name="__RefHeading___Toc3394053_2281741623"/>
      <w:bookmarkStart w:id="874" w:name="_Toc344"/>
      <w:bookmarkEnd w:id="873"/>
      <w:r>
        <w:rPr>
          <w:rtl w:val="true"/>
        </w:rPr>
        <w:t>بعضی از طرق بیان دیدگاه شیعه</w:t>
      </w:r>
      <w:bookmarkEnd w:id="87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مسابقاتی از طریق کتاب، جزوه و سی دی با رویکرد نیاز منطقه و شبهاتی که آنجا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نشست‌هایی بین علمای شیعه و سنی همچون همایش علمی، تحقیقی مذاهب اسلامی</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اعزامی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اموری که باید انجام شود؛ افزایش نشست بین علماء شیعه و سنی در رابطه با موضوعاتی چون توسل، توجه به قبور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علمی تحقیقی مذاهب اسلامی شاید مهم‌ترین همایشی است که بین</w:t>
      </w:r>
    </w:p>
    <w:p>
      <w:pPr>
        <w:pStyle w:val="BookText"/>
        <w:rPr/>
      </w:pPr>
      <w:r>
        <w:rPr>
          <w:rFonts w:ascii="IRNazanin" w:hAnsi="IRNazanin" w:eastAsia="IRNazanin"/>
          <w:color w:val="111111"/>
          <w:sz w:val="28"/>
          <w:sz w:val="28"/>
          <w:szCs w:val="28"/>
          <w:rtl w:val="true"/>
          <w:lang w:bidi="fa-IR"/>
        </w:rPr>
        <w:t>علماء شیعه و سنی توسط نهاد رهبری در امور اهل سنت، سالی یک بار انجام می‌شود، اما این نشست، اولاً از جانب بعضی از مولوی‌ها متأسفانه تحریم شده است و ثانیاً بازتاب نشست در استان، زیاد محسوس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مصوبه‌ی شورای عالی انقلاب فرهنگی</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به منظور تأمین نیاز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جامعه اهل سنت ایران شورای برنامه‌ریزی مدارس علوم دینی اهل سنت زیر نظر شورای نمایندگان ولی فقیه در امور اهل سنت و با اهداف، وظایف و اختیارات پیش‌بینی شده در این اساسنامه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عالمان آگاه، متعهد و متخلق برای انجام وظایف و پاسخ به نیازهای دینی جامعه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امور آموزشی و فرهنگی با تأکید بر آموزش‌های تطبیقی و زبان رسمی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تقریب و وحدت و انسجام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کیفی مدارس علوم دینی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و دبیرخانه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اعضاء شورای برنامه‌ریزی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شورای نمایندگان ولی فقیه در امور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نمایندگان ولی فقیه در امور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نفر از اعضای شورای نمایندگان ولی فقیه به انتخاب شورای مزبور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شورای عالی انقلاب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اوقاف و امور خیریه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دانشگاه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علمای مذاهب اهل سنت به انتخاب شورای نمایندگان ولی فقیه در امور اهل سنت و ترجیحاً از میان نمایندگان اهل سنت در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حقیقی شورا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می‌شوند و انتخاب مجدد آنان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شورای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برنامه‌ها، مقررات و آیین‌نامه‌های آموزشی، پژوهشی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شرایط و ضوابط صدور مدارک تحصیلی برای طلاب مدارس علوم دینی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کیفیت تحصیلی مدارس علوم دینی اهل سنت و ارزشیابی مستمر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مجوز تأسیس مدارس دینی اهل سنت در چارچوب سیاستها و ضوابط مصوب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مدارک تحصیلی و علمی برای طلاب و ارزشیابی مدارک علمی صادره از داخل یا خارج از کشور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مقررات و آئین‌نامه‌های اجرایی، مالی و معاملاتی مدارس علوم دینی اهل‌تسنّن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ساختار سازمانی، بودجه‌ی سالانه و کلیه‌ی مقررات مورد نیاز دبیرخانه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فوق در چارچوب نظام آموزشی، سیاست‌ها و ضوابط مصوب شورای نمایندگان ولی فقیه در امور اهل سنت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انجام کلیه‌ی امور و فعالیت‌های ستادی و پشتیبانی مربوط به شورای برنامه‌ریزی، دبیرخانه‌ی شورای برنامه‌ریزی زیر نظر رئیس شورا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دبیرخانه در استانها توسط دفاتر نمایندگان ولی فقیه در امور اهل سنت با هماهنگی رئیس شورای برنامه‌ریزی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دبیر و دبیرخانه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ایجاد هماهنگی در خصوص دفاتر نمایندگان ولی فقیه در امور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فعالیت‌های مدارس علوم دینی در چارچوب ضوابط تعیین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پژوهش‌های مورد نظر شورای برنامه‌ریزی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طرح‌ها و ارائه‌ی نظریات کارشناسی موردنیاز شورای برنامه‌ریزی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برنامه‌ی کار و تنظیم دستور جلسات شورای برنامه‌ریزی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مصوبات شورای برنامه‌ریزی و فراهم آوردن تمهیدات اجرایی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عملکرد سالانه دبیرخانه یا گزارش‌های لازم به شورای برنامه‌ریزی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برنامه‌ریزی، مدیریت اداری و اجرایی دبیرخانه را عهده‌دار می‌باشد و با حکم رئیس شورای برنامه‌ریزی منصوب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بودجه‌ی دبیرخانه به صورت کمک توسط سازمان اوقاف و امور خیریه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مقررات و آیین‌نامه‌های مغایر با این اساسنامه از تاریخ تصویب آن منسوخ و بلا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اساسنامه مشتمل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بنا به تفویض جلسه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8/8/1386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توسط کارگروه منتخب شورای عالی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و رئیس شورای عالی انقلاب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احمدی‌نژاد </w:t>
      </w:r>
      <w:r>
        <w:rPr>
          <w:rFonts w:eastAsia="Times New Roman" w:cs="Times New Roman" w:ascii="Times New Roman" w:hAnsi="Times New Roman"/>
          <w:color w:val="111111"/>
          <w:sz w:val="28"/>
          <w:szCs w:val="28"/>
          <w:lang w:val="en-US" w:bidi="en-US"/>
        </w:rPr>
        <w:t>rc.majlis.ir/fa/law/show/135106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ساماندهی</w:t>
      </w:r>
    </w:p>
    <w:p>
      <w:pPr>
        <w:pStyle w:val="BookText"/>
        <w:rPr/>
      </w:pPr>
      <w:r>
        <w:rPr>
          <w:rFonts w:ascii="IRNazanin" w:hAnsi="IRNazanin" w:eastAsia="IRNazanin"/>
          <w:color w:val="111111"/>
          <w:sz w:val="28"/>
          <w:sz w:val="28"/>
          <w:szCs w:val="28"/>
          <w:rtl w:val="true"/>
          <w:lang w:bidi="fa-IR"/>
        </w:rPr>
        <w:t>مدارس اهل تسنن که اجرای آن به نفع استان و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افرادی که سعی در ترویج اندیشه‌های سلفی دارند و درخواست مناظره با آنها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فکری و مالی از طلاب و مبلغینی که در استان به صورت دائم یا مقطعی مشغول فعالیت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اهل تسنن با تمام قوای خود، اعم از طلاب، جماعت تبلیغی، کتب، سی 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فعالیتند،</w:t>
      </w:r>
    </w:p>
    <w:p>
      <w:pPr>
        <w:pStyle w:val="BookText"/>
        <w:rPr/>
      </w:pPr>
      <w:r>
        <w:rPr>
          <w:rFonts w:ascii="IRNazanin" w:hAnsi="IRNazanin" w:eastAsia="IRNazanin"/>
          <w:color w:val="111111"/>
          <w:sz w:val="28"/>
          <w:sz w:val="28"/>
          <w:szCs w:val="28"/>
          <w:rtl w:val="true"/>
          <w:lang w:bidi="fa-IR"/>
        </w:rPr>
        <w:t xml:space="preserve">اما طلاب شیعه به خاطر عدم بودجه جهت مسابقات فرهنگی و جوایز و غیره، قادر به فعالیت فرهنگی به نحو مطلوب نیستند، به نظر می‌رسد طرح مرکز خدمات مبلغین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اعتقاد برخی بهترین کمک به مبلیغین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تأسیس شود، بسیاری از دغدغه‌های طلاب را پاسخگو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 می‌توان این طرح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مولوی‌های میانه‌رو و معتدل در تلویزیون استانی جهت جوابگویی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فتاوای علماء اهل تسنن در رد اندیشه‌های سلفی‌گری و چاپ کتب یا مقالات و پخش آنها در 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از جمله اسباب ترویج اندیشه‌های سلفی‌گری؛ حس ناسیونالیسم بلوچ در میان بعضی از افراد می‌باشد، یکی از راه‌های از بین بردن این تفکر، استفاده از منابع کلامی‌اهل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اهل تسنن استان سیستان و بلوچستان دو مذهب کلامی موجود است؛ اهل تسنن استان سیستان و بلوچستان ماتریدی یا اهل حدیث هستند، طبق مبنای کلامی هر دو گروه، خروج علیه حاکم اسلامی حتی اگر جائر و فاسق و جائر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کتب اعتقادی احناف،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العقیدهْ النسفیهْ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ینعزل الامام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بالخروج عن طاعة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الظلم علی عباد الله تعالی، لأنه قد ظهر الفسق وانتشر الجور من الأئمة والأمراء بعد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والسلف قد کانوا ینقادون لهم، ویقیمون الجمع والأعیاد، باذنهم، ولایرون الخروج علیهم، ولأن العصمة لیست بشرط للامامة ابتداء، فببقاء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 از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بر بندگان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عزل حاکم و خلیفه نمی‌شود، زیرا امیرانی که پس از خلفای راشدین حکومت را به دست گرفتند، مرتکب ستم و تبهکاری شدند و پیشینیان تسلیم آنها بودند و به اجازه‌ی آنان اقامه‌ی جمعه و اعیاد می‌شد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ابو جعفر طحاوی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نری الخروج علی أئمتنا و ولاة أمورنا و ان جاروا و لا ندعوا علیهم و لا ننزع یدا من طاعتهم، ونری طاعتهم من طاعة الله عزوجل فریضة</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ابو جعفر طحاوی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السنهْ و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خروج علیه امامان و والیان امور را جایز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جائر و ستمکار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آنها دعا نمی‌کنیم، از اطاعت آنان دست برنمی‌داریم و اطاعت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به معصیت فرمان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اطاعت خداوند و واجب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فقه مختصر که توسط یکی از افراد اهل حدیث استان ترجمه شده است، در کتاب جهاد آن، بخشی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خروج بر حاکم تا زمانی که نماز را بر پا می‌دارد مگر اینکه کفر آشکاری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ابن تیمیه در کتاب منهاج السنهْ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مذهب اهل سنت این است که جایز نمی‌دانند خروج علیه امام و جنگ با شمشیر علیه او و اگر چه در بین آنها ظلم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احادیث صحیحه‌ی مستفیضه‌ای از پیامبر صلی الله علیه و آله وسلم  دلالت بر این می‌کند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مبنای تفکر هر دو گروه، احادیثی است که از قیام در برابر حاکم باز می‌دارد و در زیر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عن الطاعة وفارق الجماعة مات میته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اطاعت سلطان خارج شود و از جماعت جدا گردد، به مرگ جاهلیت مرده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کَرِهَ من أمیرِهِ شیئا فَلْیَصْبِرْ فإنه من خَرَجَ من السُّلْطَانِ شِبْرًا مَاتَ میتَةً جَاهِلِیَّةً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فرمانروای خود چیزی را ناخوش دارد باید بر آن</w:t>
      </w:r>
    </w:p>
    <w:p>
      <w:pPr>
        <w:pStyle w:val="BookText"/>
        <w:rPr/>
      </w:pPr>
      <w:r>
        <w:rPr>
          <w:rFonts w:ascii="IRNazanin" w:hAnsi="IRNazanin" w:eastAsia="IRNazanin"/>
          <w:color w:val="111111"/>
          <w:sz w:val="28"/>
          <w:sz w:val="28"/>
          <w:szCs w:val="28"/>
          <w:rtl w:val="true"/>
          <w:lang w:bidi="fa-IR"/>
        </w:rPr>
        <w:t>شکیبایی کند؛ زیرا کسی که از اطاعت سلطان خارج شود، به مرگ جاهلیت مرده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علیه وَالٍ فَرَآهُ یَأتِی شیئا من مَعْصِیَةِ اللهِ فَلْیَکْرَهْ ما یَأْتِی من مَعْصِیَةِ اللهِ ولا یَنْزِعَنَّ یَدًا من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زمامداری را بر معصیت خدا ببیند، باید از معصیت او ناخشنود باشد؛ ولی دست از اطاعت او بر ندارد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استراتژی نظام در مواجهه با اهل تسنن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 کردن خدمات نظام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 های جهادی در میان مناطق سنی نشین</w:t>
      </w:r>
      <w:r>
        <w:rPr>
          <w:rFonts w:eastAsia="IRNazanin" w:cs="IRNazanin"/>
          <w:color w:val="111111"/>
          <w:sz w:val="28"/>
          <w:szCs w:val="28"/>
          <w:rtl w:val="true"/>
          <w:lang w:bidi="fa-IR"/>
        </w:rPr>
        <w:t>.</w:t>
      </w:r>
      <w:bookmarkStart w:id="875" w:name="pg4190_25532"/>
    </w:p>
    <w:p>
      <w:pPr>
        <w:pStyle w:val="Heading2"/>
        <w:numPr>
          <w:ilvl w:val="1"/>
          <w:numId w:val="1"/>
        </w:numPr>
        <w:rPr/>
      </w:pPr>
      <w:bookmarkStart w:id="876" w:name="__RefHeading___Toc3394055_2281741623"/>
      <w:bookmarkStart w:id="877" w:name="_Toc345"/>
      <w:bookmarkEnd w:id="875"/>
      <w:bookmarkEnd w:id="876"/>
      <w:r>
        <w:rPr>
          <w:rtl w:val="true"/>
        </w:rPr>
        <w:t>منابع و مأخذ</w:t>
      </w:r>
      <w:bookmarkEnd w:id="87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مصطفی، أحمد الزیات، حامد عبد القادر، محمد النجار، المعجم الوسیط،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اللغهْ العربیهْ، دار الدعوهْ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العز، صدر الدین محمد بن علاء الدین، شرح العقیدهْ الطحاویهْ،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الألبانی، دار السلام، الأولی، المصریهْ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شیبهْ الکوفی، أبو بکر عبد الله بن محمد، المصنف فی الأحادیث و 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مکتبهْ الرشد، الأولی، الریاض،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النهایه فی غریب الحدیث، مؤسسه اسماعیلیان، چهارم، قم،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حاشیهْ رد المحتار،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 الدراسات، دار الفکر، بیروت،</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التمهید لما فی الموطأ من المعانی و الأسانید،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أحمد العلوی و محمد عبد الکبیر البکری، مؤسسهْ القرطبهْ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دار المعرفهْ، بیروت،</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حنیفه، النعمان بن ثابت، الشرح المیسر علی الفقهین الأبسط والاکبر، مکتبهْ الفرقان،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عزیز، تاریخ تفکر اسلامی در هند،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یاحقی، کیهان، اول،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حمید، قومیت و قوم‌گرایی</w:t>
      </w:r>
    </w:p>
    <w:p>
      <w:pPr>
        <w:pStyle w:val="BookText"/>
        <w:rPr/>
      </w:pPr>
      <w:r>
        <w:rPr>
          <w:rFonts w:ascii="IRNazanin" w:hAnsi="IRNazanin" w:eastAsia="IRNazanin"/>
          <w:color w:val="111111"/>
          <w:sz w:val="28"/>
          <w:sz w:val="28"/>
          <w:szCs w:val="28"/>
          <w:rtl w:val="true"/>
          <w:lang w:bidi="fa-IR"/>
        </w:rPr>
        <w:t xml:space="preserve">در ایران افسانه یا واقعیت، نی، دوم،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ابشیهی، شهاب الدین محمد، المستطرف فی کل فن مستظرف، دار الکتب العلمیهْ، الثانیهْ، بیروت،</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أبو منصور محمد بن أحمد، تهذیب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دار إحیاء التراث العربی الأولی، بیروت،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المصری، محمد بن مکرم بن منظور، لسان العرب، دار صادر، الأولی،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روح المعانی،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ألبانی، ناصرالدین، احکام جنایز، ترجمه عبدالله ریگی احمدی، حرمین، اول، زاهدان،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الیکائی، قدرت الله، کنکاشی پیرامون فرقه ذکریه، تبیان،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احمد، زعماء الاصلاح فی العصر الحدیث، دارالکتب العربیه،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الباقلانی، أبو بکر محمد بن الطیب، تمهید الأوائل و تلخیص الدلائل،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أحمد حیدر، مؤسسهْ الکتب الثقافیهْ، اول،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 العظیم، الوجیز فی فقه السنهْ و الکتاب العزیز، دار ابن رجب، سوم، مصر،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قادری، غلام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توحید و شرک تحریر مستدل از قرآن و سنت، مترجم مولوی عبدالرحیم رضوی، انتشارات حسینی اصل،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باز، عبد العزیز، فتاوی مهمهْ لعموم الأمهْ،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العثیمین،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العاصمهْ، الریاض، الطبعهْ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حنبل، احمد، مسند احمد، مؤسسهْ قرطبهْ،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عبدالله الجهنی، عبدالعزیز، توسل جایز و غیر جایز، ترجمة إسحاق الدبیری العوضی،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عبد الله بن محمد بن عبد الوهاب، سلیمان، تیسیر العزیز الحمید فی شرح کتاب التوحید، مکتبهْ الریاض الحدیثهْ،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الوهاب، محمد، آداب المشی إلی الصلاهْ،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محمد اللاحم، ناصر بن عبد الله الطریم، سعود بن محمد البشر، مطابع الریاض، الریاض،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أربع قواعد تدور الأحکام علیها و یلیها نبذهْ فی اتباع النصوص مع احترام العلماء، جامعهْ الإمام محمد بن سعود،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زید الرومی، صالح بن محمد الحسن، الریاض،</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أصول الإیمان، تحقیق باسم فیصل الجوابرهْ، الطبعهْ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الشؤون الإسلامیهْ و الأوقاف و الدعوهْ و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المملکهْ العربیهْ السعودیهْ،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التوحید الذی هو حق الله علی العبید، جامعهْ الامام محمد بن سعود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الکبائر، الثانیهْ، وزارهْ الشؤون الإسلامیهْ والأوقاف و الدعوهْ و الإرشاد، المملکهْ العربیهْ السعودیهْ،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المسائل التی خالف فیها رسول الله صلی الله علیه وسلم أهل الجاهلیهْ، دراسهْ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السعید، دار المجد،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عقیدهْ الفرقهْ الناجیهْ أهل السنهْ و الجماعهْ، المکتب الإسلامی،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الشبهات، وزارهْ الشؤون الإسلامیهْ و الأوقاف والدعوهْ و الإرشاد، الأولی، المملکهْ العربیهْ السعودیهْ،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مجموعة رسائل فی التوحید والإیمان، مطابع الریاض،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فضیلهْ الشیخ إسماعیل بن محمد الأنصاری، الریاض،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مؤلفات محمد بن عبد الوهاب،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الإمام محمد بن سعود، الریاض،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زید الرومی،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بلتاجی،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إسماعیل، الجامع الصحیح المختصر، تعلیق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دار ابن کثیر، الثالثهْ، بیروت،</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 أبو بکر أحمد بن عمرو بن عبد الخالق، البحر الزخار،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مؤسسه علوم القرآن، مکتبهْ العلوم و الحکم، الأولی،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أحمد بن الحسین بن علی، السنن الکبری و فی ذیله الجوهر النقی، مجلس دائرهْ المعارف النظامیهْ الکائنهْ، الأولی، حیدر آباد هند،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شعب الإیمان،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بسیونی زغلول دار الکتب العلمیهْ، الأولی،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 الدین، شرح العقائد النسفیهْ، تحقیق دکتر حجازی سقا، مکتبهْ الکلیات الأزهریهْ، اول، قاهره،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پانی پتی، ثناء الله، مالابد منه، 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مرادزهی خاشی، انتشارات فاروق اعظم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پژوهشگران، مجموعه مقالات کمیسیون کلامی و حدیثی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آثار نفیس، اول،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مقالات بیست دومین همایش علمی تحقیقی مذاهب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تیغ، غلامحسین، شعر بلوچ، خرم، اول، قم،</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اشرف علی، زیور بهشت،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حسین بر، احمد جام، دوم، تربت جام،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تیموری بازنگری، مهدی، نقد و بررسی اندیشه‌های سید ابوالاعلی مودودی، احسان،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جاویدان، محمود، پاسخ قرآن به بعضی شبهات، محمود جاویدان، اول،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آشنایی با فرق تسنن، مرکز مدیریت حوزه‌ی علمیه‌ی قم، اول،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تسنن، ادیان،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 إسماعیل بن حماد، الصحاح تاج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عطار، دار العلم للملایین، الرابعهْ، 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الجهنی، حماد، موسوعه آسان در بیان فرقه‌ها و گروه‌ها،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الثقافهْ الإسلامیهْ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الحسینی، اسحاق موسی، اخوان المسلمین بزرگترین جنبش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اطلاعات، دوم،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حصکفی، الدر المختار، دار الفکر للطباعهْ و النشر و التوزیع،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الخادمی، ابوسعید محمد بن محمد، بریقه محمودیه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سید علی، مسلمانان 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هندوستان، آسیا، دوم،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التبریزی، محمد بن عبدالله، مشکاهْ المصابیح، مکتبهْ البشری، اول، کراچی،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دبیری، إسحاق بن عبدالله بن محمد، جشن میلاد رسول الله صلی الله علیه و آله وسلم ، مؤلف،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عبدالله بن عبدالرحمن أبو محمد، سنن الدارمی،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أحمد زمرلی، خالد السبع العلمیهًْ، دار الکتاب العربی، اول،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محمد بن عمر، التفسیر الکبیر أو مفاتیح الغیب، دار الکتب العلمیهْ،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الاصفهانی، مفردات غریب القرآن، دفتر نشر الکتاب، دوم، بی‌جا،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دامنی، ابراهیم، آیات منتخبات، صدیقی، پنجم،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جهان اسلام، زیر نظر غلامعلی حداد عادل، بنیاد دایرهْ المعارف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کلام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تحت اشراف آیهْ الله جعفر سبحانی، مؤسسه امام صادق علیه السلام ،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المعارف بزرگ اسلامی، زیر نظر کاظم موسوی بجنوردی، مرکز دائرهْ المعارف بزرگ اسلامی، دوم،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دحلان، أحمد زینی، فتنهْ الوهابیهْ، المکتبهْ الحقیقهْ، الأولی، إسلامبول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دهلوی، کفایت الله، تعلیم الاسلام،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مرادزهی خاشی، فاروق اعظم، چهارم، زاهدان،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هیوم، ادیان زنده‌ی جهان، عبدالرحیم گواهی، فرهنگ اسلامی، سوم،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محمد بن عمر، التفسیر الکبیر أو مفاتیح الغیب، دار الکتب العلمیهْ،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الاصفهانی، مفردات غریب القرآن، دفتر نشر الکتاب، دوم، بی‌جا،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فرق و مذاهب کلامی، مرکز جهانی علوم اسلامی، چهارم،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مسجد مقدس جمکران، چهارم،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ریگی احمدی، عبدالله، گامی به سوی ایمان و یقین، حرمین، اول، زاهدان،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زعیمی، محمد، تشخیص حقیقت از جهالت، آوای اسلام، اول، تربت جام،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احمدبن فارس، معجم مقابیس اللغه، تحقیق عبدالسلام محمد هارون، الاعلام السلامی،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محمد، آشنائی با آثار و افکار سید ابوالاعلی مودودی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مودودیت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سربازی، اول، 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الالهیات، مرکز العالمی للدراسات الاسلامیه،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المذاهب الاسلامیهْ، موسسه امام صادق علیه السلام  دوم،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راهنمای حقیقت،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فرهنگ عقائد و مذاهب اسلامی، مؤسسه امام صادق،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سبکی، تقی الدین، شفاء السقام، بی‌جا، الرابعهْ،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المکتبهْ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 سلیمان‌بن الأشعث، سنن أبی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محیی‌الدین عبد الحمید،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الحاوی للفتاوی، دار الکتب العلمیهْ، الأولی،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سابق، فقه السنه، الفتح للاعلام العربی،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سیواسی، کمال الدین محمد بن عبد الواحد، معروف به ابن الهمام، شرح فتح القدیر،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سرهندی مجددی، محمد حسن جان، گفتمانی در نقد وهابیت، مترجم مولوی عبدالخبیر صمدانی فر، آثار نفیس،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عبد الله بن محمد بن عبد الوهاب، تیسیر العزیز الحمید فی شرح کتاب التوحید، مکتبهْ الریاض الحدیثهْ،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سهانپوری، خلیل احمد و سید عبد الشکور ترمذی، عقائد اهل سنت و جماعت دررد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المهند علی المفند و خلاصه عقائد علماء دیوبند با تأییدات جدیده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سربازی، مدرسه عربیه اسلامیه چابهار، اول، چابهار،</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شاهوزهی، عبدالغنی، صراط المستقیم نقدی بر فقه مقلدین، </w:t>
      </w:r>
      <w:r>
        <w:rPr>
          <w:rFonts w:eastAsia="Times New Roman" w:cs="Times New Roman" w:ascii="Times New Roman" w:hAnsi="Times New Roman"/>
          <w:color w:val="111111"/>
          <w:sz w:val="28"/>
          <w:szCs w:val="28"/>
          <w:lang w:val="en-US" w:bidi="en-US"/>
        </w:rPr>
        <w:t>goran-sonnat-blogfa.com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www.aqeedeh.com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شهداد سراوانی، محمد، جامع المسائل، مدرسه تعلیم القرآن حمادیه، زاهدان،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عقائد اهل سنت، صدیقی، اول، زاهدان،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شریف احمد، معلم الدین،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سعیدی راد، احمدجام، دوم، تربت جام،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شرنبلالی الحنفی، حسن بن عمار بن علی، مراقی الفلاح، المکتبهْ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نظام و جماعهْ من علماء الهند، الفتاوی الهندیهْ فی مذهب الإمام الأعظم أبی حنیفهْ النعمان، دار الفکر،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شامی، سبل الهدی و الرشاد،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 الأولی،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أحمد،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عبدالمجید السلفی، مکتبهْ العلوم والحکم، الثانیهْ، الموصل،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رویکرد عقلانی بر باورهای وهابیت، امیر العلم، اول،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عثیمین، محمد بن صالح، القول المفید علی کتاب التوحید، دار ابن الجوزی، المملکهْ العربیهْ السعودیهْ، الثانیهْ،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محمد، علماء دیوبند، عقیدهْ و منهجا، تعریب نور عالم خلیل الامینی، دارالعلوم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الاسلامیهْ، دوم، هند،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عبداللطیف، عبدالعزیز، توحید برای کودکان و نوجوانان،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دبیری، حرمین، دوم، زاهدان،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الرحمن، فتاوی دارالعلوم دیوبند، ترتیب ظفیرالدین،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الله صافی، مکتبه فریدیه، پیشاور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موسوی، سید مهدی، تبارشناسی سلفی گری و وهابیت، دفتر تبلیغات اسلامی،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سیاسی جهان اسلام، مؤسسه مذاهب اسلامی، سال تحصیلی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باور راستین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ابراهیمی، دوم، سنندج،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حقیقت دین و افسانه خرافات،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محقق، دامنه، تایباد،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عقیدهْ المسلم، دارالنهضه، چهارم، مصر،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غصن، عبد الله بن صالح بن عبد العزیز، دعاوی المناوئین لشیخ الإسلام 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الخلیل، کتاب العین، دارالهجره، دوم، بی‌جا،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فوزان، صالح بن فوزان، إعانهْ المستفید بشرح کتاب التوحید،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الطبعهْ الثالثهْ،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حقیقهْ التصوف و موقف الصوفیهْ من أصول العبادهْ و الدین، نرم افزار المکتبه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التوحید،ترجمه محمد انصاری، مترجم،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سید علی اکبر، قاموس قرآن، اسلامیه، پنجم،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أحمد، الجامع لأحکام القرآن،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سمیر البخاری، دار عالم الکتب، الریاض،</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قنبرزهی، خدانظر، محمود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دارالعلوم زاهدان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صدیقی، پنجم، زاهدان،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قنوجی البخاری، سید محمد صدیق حسن، الدین الخالص،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و دیگران، تضاد عقاید حنفیت با وهابیت، آثار نفیس، اول،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کثیری، سید محمد، السلفیهْ بین اهل السنهْ و الامامیهْ، الغدیر، اول،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کحلانی صنعانی، محمد بن إسماعیل الأمیر، تطهیر الاعتقاد من أدران الإلحاد، نرم افزار جامع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گنگوهی، رشید احمد، زبدهْ المناسک، عبدالرحمن ملازهی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عربیه اسلامیه چابهار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گودرزی، حسین، اهل سنت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آماری برخورداری‌ها، متغیر‌های تأثیرگذار بر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آبادانی، عبدالله، تاریخ ادیان و مذاهب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اسلامیات، صدیقی، ششم، زاهدان،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عمر، بدعات و رسومات بلوچستان در خصوص اموات، جمع‌آوری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ملازاده، حوزه علمیه صدیقیه ایرانشهر، سوم،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عمر، پرسش و پاسخ‌های ارزشمند برای جوانان ارجمند، با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نهتانی، علامه سربازی، دوم، زاهدان،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تحقیقی در مورد توسل و نداء غیرالله، بی‌نا، زاهدان،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 الاحکام الربوبیه، انتشارات اسحاقیه جونا مارکیت کراچی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 التصوف، مدرسه دینی منبع العلوم کوه 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شمشیر بران بر اشراک و بدعات دوران،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کراچوی، انتشارات اسحاقیه، جونا مارکیت کراچی،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فتاوای منبع العلوم، مدرسه دینی منبع العلوم کوه ون سرباز،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فتاوای منبع العلوم، خواجه عبدالله انصاری، تربت جام،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مجالس قطب الارشاد، مدرسه دینی منبع العلوم کوه ون، سرباز، اول،</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ملفوظات سربازی،گردآوری، عبدالعظیم حسنی نهتانی، مؤلف، اول، زاهدان،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مواعظ حسنه،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ابوخلیل عبدالرحمن کراچوی، انتشارات اسحاقیه، جونا مارکیت کراچی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مودودی، ابوالاعلی، تئوری سیاسی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حیدرپور،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ممدوح، محمود سعید، رفع المنارهْ لتخریخ احادیث التوسل و الزیارهْ، المکتبهْ الازهریهْ للتراث،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موصلی الحنفی، عبد الله بن محمود بن مودود، الاختیار لتعلیل المختار،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محمد عبدالرحمن، دارالکتب العلمیهْ، الثالثهْ،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سلطانعلی، علل و زمینه‌های بحران در سیستان و بلوچستان، پایان‌نامه کارشناسی مرکز آموزش عالی تربیت مربی عقیدتی سیاسی سپاه،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بلوچ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الله، نغمه‌های توحیدی،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براهویی زاهدی، آوای اسلام، اول،تربت جام،</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نغمه‌های توحیدی،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براهویی زاهدی، ایران آزاد، اول،</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آیهْ الکرسی، </w:t>
      </w:r>
      <w:r>
        <w:rPr>
          <w:rFonts w:eastAsia="Times New Roman" w:cs="Times New Roman" w:ascii="Times New Roman" w:hAnsi="Times New Roman"/>
          <w:color w:val="111111"/>
          <w:sz w:val="28"/>
          <w:szCs w:val="28"/>
          <w:lang w:val="en-US" w:bidi="en-US"/>
        </w:rPr>
        <w:t>www.aqeedeh.com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میرشهرکی، عبدالصمد، عوامل تاثیرگذار بر امنیت سیستان و بلوچستان، پایان‌نامه کارشناسی ارشد مرکز آموزش عالی تربیت مربی عقیدتی سیاسی سپاه، قم،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نجاح الحلبی، الحاجهْ، فقه العبادات علی المذهب الحنفی، المکتبهْ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حاکم،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تعلیقات الذهبی فی التلخیص، دار الکتب العلمیهْ، الأولی،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همایش علمی‌تفکر آری تکفیرنه، موسسه هفت اقلیم شرق، اول، زاهدان،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صحیح مسلم،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هاردی، پیتر، مسلمانان هند بریتانیا،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لاهوتی، استان قدس رضوی، اول،</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هزاروی، محمد عبدالقیوم، عقاید اهل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 و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ذاکر حسینی بریلوی، بی‌جا،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اسلام،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اسلام، شماره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878" w:name="pg4190_25548"/>
    </w:p>
    <w:p>
      <w:pPr>
        <w:pStyle w:val="Heading2"/>
        <w:numPr>
          <w:ilvl w:val="1"/>
          <w:numId w:val="1"/>
        </w:numPr>
        <w:rPr/>
      </w:pPr>
      <w:bookmarkStart w:id="879" w:name="__RefHeading___Toc3394057_2281741623"/>
      <w:bookmarkStart w:id="880" w:name="_Toc346"/>
      <w:bookmarkEnd w:id="878"/>
      <w:bookmarkEnd w:id="879"/>
      <w:r>
        <w:rPr>
          <w:rtl w:val="true"/>
        </w:rPr>
        <w:t>منابع اینترنتی</w:t>
      </w:r>
      <w:bookmarkEnd w:id="8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ندای اسلام </w:t>
      </w:r>
      <w:r>
        <w:rPr>
          <w:rFonts w:eastAsia="Times New Roman" w:cs="Times New Roman" w:ascii="Times New Roman" w:hAnsi="Times New Roman"/>
          <w:color w:val="111111"/>
          <w:sz w:val="28"/>
          <w:szCs w:val="28"/>
          <w:lang w:val="en-US" w:bidi="en-US"/>
        </w:rPr>
        <w:t>nedayeislam.net/index.php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سلف جاسک، </w:t>
      </w:r>
      <w:r>
        <w:rPr>
          <w:rFonts w:eastAsia="Times New Roman" w:cs="Times New Roman" w:ascii="Times New Roman" w:hAnsi="Times New Roman"/>
          <w:color w:val="111111"/>
          <w:sz w:val="28"/>
          <w:szCs w:val="28"/>
          <w:lang w:val="en-US" w:bidi="en-US"/>
        </w:rPr>
        <w:t>www.abkar.blogfa.com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داخلی طلاب دارالعلوم اهل سنت زاهدان،</w:t>
      </w:r>
      <w:r>
        <w:rPr>
          <w:rFonts w:eastAsia="Times New Roman" w:cs="Times New Roman" w:ascii="Times New Roman" w:hAnsi="Times New Roman"/>
          <w:color w:val="111111"/>
          <w:sz w:val="28"/>
          <w:szCs w:val="28"/>
          <w:lang w:val="en-US" w:bidi="en-US"/>
        </w:rPr>
        <w:t>www.besoye islam.blogfa.com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وبلاگ آوای خسته دلان، </w:t>
      </w:r>
      <w:r>
        <w:rPr>
          <w:rFonts w:eastAsia="Times New Roman" w:cs="Times New Roman" w:ascii="Times New Roman" w:hAnsi="Times New Roman"/>
          <w:color w:val="111111"/>
          <w:sz w:val="28"/>
          <w:szCs w:val="28"/>
          <w:lang w:val="en-US" w:bidi="en-US"/>
        </w:rPr>
        <w:t>tarbe.blogfa.com/post-4.aspx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وبلاگ پایگاه فرهنگی اجتماعی و معارف اسلامی </w:t>
      </w:r>
      <w:r>
        <w:rPr>
          <w:rFonts w:eastAsia="Times New Roman" w:cs="Times New Roman" w:ascii="Times New Roman" w:hAnsi="Times New Roman"/>
          <w:color w:val="111111"/>
          <w:sz w:val="28"/>
          <w:szCs w:val="28"/>
          <w:lang w:val="en-US" w:bidi="en-US"/>
        </w:rPr>
        <w:t>sabzehsara.blogfa.com</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وبلاگ خبری تحلیلی پارسینه </w:t>
      </w:r>
      <w:r>
        <w:rPr>
          <w:rFonts w:eastAsia="Times New Roman" w:cs="Times New Roman" w:ascii="Times New Roman" w:hAnsi="Times New Roman"/>
          <w:color w:val="111111"/>
          <w:sz w:val="28"/>
          <w:szCs w:val="28"/>
          <w:lang w:val="en-US" w:bidi="en-US"/>
        </w:rPr>
        <w:t>http://bahraini.blogfa.com</w:t>
      </w:r>
      <w:r>
        <w:rPr>
          <w:rFonts w:eastAsia="Times New Roman" w:cs="Times New Roman" w:ascii="Times New Roman" w:hAnsi="Times New Roman"/>
          <w:color w:val="111111"/>
          <w:sz w:val="28"/>
          <w:szCs w:val="28"/>
          <w:rtl w:val="true"/>
          <w:lang w:val="en-US" w:bidi="en-US"/>
        </w:rPr>
        <w:t>.</w:t>
      </w:r>
      <w:bookmarkStart w:id="881" w:name="pg4190_25550"/>
    </w:p>
    <w:p>
      <w:pPr>
        <w:pStyle w:val="Heading2"/>
        <w:numPr>
          <w:ilvl w:val="1"/>
          <w:numId w:val="1"/>
        </w:numPr>
        <w:rPr/>
      </w:pPr>
      <w:bookmarkStart w:id="882" w:name="__RefHeading___Toc3394059_2281741623"/>
      <w:bookmarkStart w:id="883" w:name="_Toc347"/>
      <w:bookmarkEnd w:id="881"/>
      <w:bookmarkEnd w:id="882"/>
      <w:r>
        <w:rPr>
          <w:rtl w:val="true"/>
        </w:rPr>
        <w:t>ضمائم</w:t>
      </w:r>
      <w:bookmarkEnd w:id="883"/>
    </w:p>
    <w:p>
      <w:pPr>
        <w:pStyle w:val="Heading3"/>
        <w:numPr>
          <w:ilvl w:val="2"/>
          <w:numId w:val="1"/>
        </w:numPr>
        <w:rPr/>
      </w:pPr>
      <w:bookmarkStart w:id="884" w:name="__RefHeading___Toc3394061_2281741623"/>
      <w:bookmarkStart w:id="885" w:name="_Toc348"/>
      <w:bookmarkEnd w:id="884"/>
      <w:r>
        <w:rPr>
          <w:rtl w:val="true"/>
        </w:rPr>
        <w:t xml:space="preserve">ضمیمه </w:t>
      </w:r>
      <w:r>
        <w:rPr/>
        <w:t>1</w:t>
      </w:r>
      <w:r>
        <w:rPr>
          <w:rtl w:val="true"/>
        </w:rPr>
        <w:t xml:space="preserve">: </w:t>
      </w:r>
      <w:r>
        <w:rPr>
          <w:rtl w:val="true"/>
        </w:rPr>
        <w:t>دین سیک</w:t>
      </w:r>
      <w:bookmarkEnd w:id="885"/>
    </w:p>
    <w:p>
      <w:pPr>
        <w:pStyle w:val="Heading4"/>
        <w:numPr>
          <w:ilvl w:val="3"/>
          <w:numId w:val="1"/>
        </w:numPr>
        <w:rPr/>
      </w:pPr>
      <w:bookmarkStart w:id="886" w:name="__RefHeading___Toc3394063_2281741623"/>
      <w:bookmarkStart w:id="887" w:name="_Toc349"/>
      <w:bookmarkEnd w:id="886"/>
      <w:r>
        <w:rPr>
          <w:rtl w:val="true"/>
        </w:rPr>
        <w:t>اشاره</w:t>
      </w:r>
      <w:bookmarkEnd w:id="88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سیک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پنجابی به معنی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مدعی دینی است که چکیده نخستین تعالیم گورو نانک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Guru Nanak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این مذهب، متولد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محصول اختلافات مذهبی هند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نانک در این مقطع فرصت را مغتنم شمرد و تبلیغ خویش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و رهبر این مذهب،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تیخویور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غربی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لعل 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اسلام وارد هند شد و جائی یافت،اصلاح طلبان جدیدی در میان هندوان و مسلمانان پدید آمدند که می‌خواستند اسلام و هندوئیزم را به هم نزدیک‌تر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کوشیدند که بر آن‌چه در این دو مذهب مشترک است، تکیه کنند و از موارد افتراق و اختلاف آن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نمایند و حتی کوشیدند یک دین التقاطی از اسلام و هندوئیزم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دشوار بود و</w:t>
      </w:r>
      <w:bookmarkStart w:id="888" w:name="pg4190_25551"/>
    </w:p>
    <w:p>
      <w:pPr>
        <w:pStyle w:val="BookText"/>
        <w:rPr/>
      </w:pPr>
      <w:bookmarkEnd w:id="888"/>
      <w:r>
        <w:rPr>
          <w:rFonts w:ascii="IRNazanin" w:hAnsi="IRNazanin" w:eastAsia="IRNazanin"/>
          <w:color w:val="111111"/>
          <w:sz w:val="28"/>
          <w:sz w:val="28"/>
          <w:szCs w:val="28"/>
          <w:rtl w:val="true"/>
          <w:lang w:bidi="fa-IR"/>
        </w:rPr>
        <w:t>قرن‌ها بر سر آن کوشش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پادشاهان هند مخصوصاً اکبر شاه هندی در این راه سخت 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جنوب هند می‌زیست، نخستین مصلحی بود که درباره این ترکیب به موعظه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پیروان را مانند،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شهرت و محبوبیتی بسیار به دست آورد و از استاد خود پیشی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فردی ریسنده و مسلمان بود، درتقویت وحدت هندوئیزم و اسلام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ترانه‌های عارفانه و عاشقانه او امروز در دورترین دهکده‌های شمال هند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هندو بود و نه مسلمان، و در عین حال هر دوی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طبقات مختلف هند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بدانیم که در اشعار برخی عرفای مسلمان قرون اخیر، در آثار سبک هندی، شعر و محتوای هندوئی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همان پیشینه مذهبی آنان بر می‌گردد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بعد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بیشتر در مسلمانان هندی اهل کشمیر هند مشهود است</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889" w:name="__RefHeading___Toc3394065_2281741623"/>
      <w:bookmarkStart w:id="890" w:name="_Toc350"/>
      <w:bookmarkEnd w:id="889"/>
      <w:r>
        <w:rPr>
          <w:rtl w:val="true"/>
        </w:rPr>
        <w:t>برخی از عقاید و آراء سیکیسم</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نانک، خدای یکتای جهان را حق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گورو یا معلم به عنوان وسیله نجات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اجزای مهم دین سیک؛ ضرورت وجودیک گورو یا معلم به عنوان وسیله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با تأکید دین هندویی بر تعظیم و تکریم</w:t>
      </w:r>
    </w:p>
    <w:p>
      <w:pPr>
        <w:pStyle w:val="BookText"/>
        <w:rPr/>
      </w:pPr>
      <w:r>
        <w:rPr>
          <w:rFonts w:ascii="IRNazanin" w:hAnsi="IRNazanin" w:eastAsia="IRNazanin"/>
          <w:color w:val="111111"/>
          <w:sz w:val="28"/>
          <w:sz w:val="28"/>
          <w:szCs w:val="28"/>
          <w:rtl w:val="true"/>
          <w:lang w:bidi="fa-IR"/>
        </w:rPr>
        <w:t>گوروهای انسانی متعدد در آن دین و نیز تأکید اسلام بر احترام و تکریم به حضرت محمد صلی الله علیه و آله وسلم  که چهره فوق‌العاده برجسته آن دین است؛ کاملاً موافقت و هماهنگی دارد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آخرت‌شناسی دین سیک به معادشناسی دین هندویی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سیک مانند دین هندویی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دوباره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فناناپذیر است و پس از مرگ طبق کارماهای گذشته خود به بدن تازه دیگری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نهایی انسان، آزادی از زنجیره تولد و مرگ و اتحاد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سیک‌ها در ایران، بیشتر در زاهدان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از سال‌های پیش، جمعیتی از کشورهند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بیش از هشتاد سال از زندگی گروه مزبور در شهر زاهدان، به نظر می‌رسد این گروه همچنان هویت اجتماعی قومی خود را در محیطی ناهمگون حفظ کرده‌اند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سیک‌های تهران در حوالی میدان بهارستان، گورودوارهایی به نام گورو نانک دارند</w:t>
      </w:r>
      <w:r>
        <w:rPr>
          <w:rFonts w:eastAsia="IRNazanin" w:cs="IRNazanin"/>
          <w:color w:val="111111"/>
          <w:sz w:val="28"/>
          <w:szCs w:val="28"/>
          <w:rtl w:val="true"/>
          <w:lang w:bidi="fa-IR"/>
        </w:rPr>
        <w:t>.</w:t>
      </w:r>
      <w:r>
        <w:rPr>
          <w:rStyle w:val="FootnoteAnchor"/>
          <w:rtl w:val="true"/>
        </w:rPr>
        <w:footnoteReference w:id="601"/>
      </w:r>
      <w:bookmarkStart w:id="891" w:name="pg4190_25553"/>
    </w:p>
    <w:p>
      <w:pPr>
        <w:pStyle w:val="Heading3"/>
        <w:numPr>
          <w:ilvl w:val="2"/>
          <w:numId w:val="1"/>
        </w:numPr>
        <w:rPr/>
      </w:pPr>
      <w:bookmarkStart w:id="892" w:name="__RefHeading___Toc3394067_2281741623"/>
      <w:bookmarkStart w:id="893" w:name="_Toc351"/>
      <w:bookmarkEnd w:id="891"/>
      <w:bookmarkEnd w:id="892"/>
      <w:r>
        <w:rPr>
          <w:rtl w:val="true"/>
        </w:rPr>
        <w:t xml:space="preserve">ضمیمه </w:t>
      </w:r>
      <w:r>
        <w:rPr/>
        <w:t>2</w:t>
      </w:r>
      <w:r>
        <w:rPr>
          <w:rtl w:val="true"/>
        </w:rPr>
        <w:t xml:space="preserve">: </w:t>
      </w:r>
      <w:r>
        <w:rPr>
          <w:rtl w:val="true"/>
        </w:rPr>
        <w:t xml:space="preserve">بیانیه علمای اهل تسنن در محکومیت عملیات‌های نظامی </w:t>
      </w:r>
      <w:r>
        <w:rPr>
          <w:rtl w:val="true"/>
        </w:rPr>
        <w:t>(</w:t>
      </w:r>
      <w:r>
        <w:rPr>
          <w:rtl w:val="true"/>
        </w:rPr>
        <w:t>برگرفته از مجله اسوه</w:t>
      </w:r>
      <w:r>
        <w:rPr>
          <w:rtl w:val="true"/>
        </w:rPr>
        <w:t>)</w:t>
      </w:r>
      <w:bookmarkEnd w:id="89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علمای اهل تسنن در محکومیت عملیات‌های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مجله اسوه</w:t>
      </w:r>
      <w:r>
        <w:rPr>
          <w:rFonts w:eastAsia="IRNazanin" w:cs="IRNazanin"/>
          <w:color w:val="111111"/>
          <w:sz w:val="28"/>
          <w:szCs w:val="28"/>
          <w:rtl w:val="true"/>
          <w:lang w:bidi="fa-IR"/>
        </w:rPr>
        <w:t>)</w:t>
      </w:r>
      <w:bookmarkStart w:id="894" w:name="pg4190_25555"/>
    </w:p>
    <w:p>
      <w:pPr>
        <w:pStyle w:val="Heading3"/>
        <w:numPr>
          <w:ilvl w:val="2"/>
          <w:numId w:val="1"/>
        </w:numPr>
        <w:rPr/>
      </w:pPr>
      <w:bookmarkStart w:id="895" w:name="__RefHeading___Toc3394069_2281741623"/>
      <w:bookmarkStart w:id="896" w:name="_Toc352"/>
      <w:bookmarkEnd w:id="894"/>
      <w:bookmarkEnd w:id="895"/>
      <w:r>
        <w:rPr>
          <w:rtl w:val="true"/>
        </w:rPr>
        <w:t xml:space="preserve">ضمیمه </w:t>
      </w:r>
      <w:r>
        <w:rPr/>
        <w:t>3</w:t>
      </w:r>
      <w:r>
        <w:rPr>
          <w:rtl w:val="true"/>
        </w:rPr>
        <w:t xml:space="preserve">: </w:t>
      </w:r>
      <w:r>
        <w:rPr>
          <w:rtl w:val="true"/>
        </w:rPr>
        <w:t>فرقه ذکریه</w:t>
      </w:r>
      <w:bookmarkEnd w:id="896"/>
    </w:p>
    <w:p>
      <w:pPr>
        <w:pStyle w:val="Heading4"/>
        <w:numPr>
          <w:ilvl w:val="3"/>
          <w:numId w:val="1"/>
        </w:numPr>
        <w:rPr/>
      </w:pPr>
      <w:bookmarkStart w:id="897" w:name="__RefHeading___Toc3394071_2281741623"/>
      <w:bookmarkStart w:id="898" w:name="_Toc353"/>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فرقه‌ای هستند که اکثراً در بلوچستان پاکستان و عده‌ای در بلوچستان ایران در بخش پیشین چابهار مشغول به فعالیتند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گرچه الآن از فِرق اهل تسنن نیست، اما از درون اهل تسنن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سید محمد جونپوری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مهدی موعود و پیامبر می‌دانند که در سال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کرده است و در سال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شده است و برای این مسئله نیز دلیلی دارند و آن روایت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ابوبکر یا رسول الله صلی الله علیه و سلم مسئلتی منک ان متی کان الخروج المهدی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بعد مماتی من بلاد هند فی سنة سبع وسبعین وتسع ومأة اسمه کاسمی واسم ابوه کاسم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شماسؤالی دارم و آن این است که خروج مهدی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وفات من در سرزمین هندوستان در سال</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نام او مثل نام من است و نام پدر او مثل نام پدر من می‌باشد</w:t>
      </w:r>
      <w:r>
        <w:rPr>
          <w:rFonts w:eastAsia="IRNazanin" w:cs="IRNazanin"/>
          <w:color w:val="111111"/>
          <w:sz w:val="28"/>
          <w:szCs w:val="28"/>
          <w:rtl w:val="true"/>
          <w:lang w:bidi="fa-IR"/>
        </w:rPr>
        <w:t>.</w:t>
      </w:r>
    </w:p>
    <w:p>
      <w:pPr>
        <w:pStyle w:val="Heading4"/>
        <w:numPr>
          <w:ilvl w:val="3"/>
          <w:numId w:val="1"/>
        </w:numPr>
        <w:rPr/>
      </w:pPr>
      <w:bookmarkStart w:id="899" w:name="__RefHeading___Toc3394073_2281741623"/>
      <w:bookmarkStart w:id="900" w:name="_Toc354"/>
      <w:bookmarkEnd w:id="899"/>
      <w:r>
        <w:rPr>
          <w:rtl w:val="true"/>
        </w:rPr>
        <w:t>برخی از عقاید ذکری</w:t>
      </w:r>
      <w:bookmarkEnd w:id="900"/>
    </w:p>
    <w:p>
      <w:pPr>
        <w:pStyle w:val="BookText"/>
        <w:rPr/>
      </w:pPr>
      <w:r>
        <w:rPr>
          <w:rFonts w:ascii="IRNazanin" w:hAnsi="IRNazanin" w:eastAsia="IRNazanin"/>
          <w:color w:val="111111"/>
          <w:sz w:val="28"/>
          <w:sz w:val="28"/>
          <w:szCs w:val="28"/>
          <w:rtl w:val="true"/>
          <w:lang w:bidi="fa-IR"/>
        </w:rPr>
        <w:t xml:space="preserve">کلمه‌ی شهادتین از نظر آنها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نور پاک، نور محمد، مهدی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اتکی، رسول الله و برترین انبیاء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اتکی، تنها سبب آفرینش دو جهان است و</w:t>
      </w:r>
      <w:r>
        <w:rPr>
          <w:rFonts w:eastAsia="IRNazanin" w:cs="IRNazanin"/>
          <w:color w:val="111111"/>
          <w:sz w:val="28"/>
          <w:szCs w:val="28"/>
          <w:rtl w:val="true"/>
          <w:lang w:bidi="fa-IR"/>
        </w:rPr>
        <w:t>...</w:t>
      </w:r>
      <w:bookmarkStart w:id="901" w:name="pg4190_25556"/>
    </w:p>
    <w:p>
      <w:pPr>
        <w:pStyle w:val="Heading4"/>
        <w:numPr>
          <w:ilvl w:val="3"/>
          <w:numId w:val="1"/>
        </w:numPr>
        <w:rPr/>
      </w:pPr>
      <w:bookmarkStart w:id="902" w:name="__RefHeading___Toc3394075_2281741623"/>
      <w:bookmarkStart w:id="903" w:name="_Toc355"/>
      <w:bookmarkEnd w:id="901"/>
      <w:bookmarkEnd w:id="902"/>
      <w:r>
        <w:rPr>
          <w:rtl w:val="true"/>
        </w:rPr>
        <w:t>احکام</w:t>
      </w:r>
      <w:bookmarkEnd w:id="903"/>
    </w:p>
    <w:p>
      <w:pPr>
        <w:pStyle w:val="BookText"/>
        <w:rPr/>
      </w:pPr>
      <w:r>
        <w:rPr>
          <w:rFonts w:ascii="IRNazanin" w:hAnsi="IRNazanin" w:eastAsia="IRNazanin"/>
          <w:color w:val="111111"/>
          <w:sz w:val="28"/>
          <w:sz w:val="28"/>
          <w:szCs w:val="28"/>
          <w:rtl w:val="true"/>
          <w:lang w:bidi="fa-IR"/>
        </w:rPr>
        <w:t>مهدی اتکی فریضت نماز را منسوخ اعلام کرد و به جایش پیروان خویش را به انجام ذکر ملزم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وقت‌های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وقت‌های ذکر در نزد ذکریون پنج نوبت 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بامگاه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وقت سحر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وقت ظهر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وقت عشاء مسلمانان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ذکری که در نصف شب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غروب آفتاب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ذکرهای اول، دوم و سوم واجب و با جماعت باید باشد، اما دو ذکر آخری، ذکرهای انفرادی و غیر واجب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ذکریون حکم روزه منسوخ است، لیکن ده روز اول ماه ذی الحجه را روزه می‌گیرند که روزه طاعت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ذکریون برای خانه‌ی خدا اهمیتی قائل نیستند و قبله نیز ندارند</w:t>
      </w:r>
      <w:r>
        <w:rPr>
          <w:rFonts w:eastAsia="IRNazanin" w:cs="IRNazanin"/>
          <w:color w:val="111111"/>
          <w:sz w:val="28"/>
          <w:szCs w:val="28"/>
          <w:rtl w:val="true"/>
          <w:lang w:bidi="fa-IR"/>
        </w:rPr>
        <w:t>.</w:t>
      </w:r>
    </w:p>
    <w:p>
      <w:pPr>
        <w:pStyle w:val="Heading4"/>
        <w:numPr>
          <w:ilvl w:val="3"/>
          <w:numId w:val="1"/>
        </w:numPr>
        <w:rPr/>
      </w:pPr>
      <w:bookmarkStart w:id="904" w:name="__RefHeading___Toc3394077_2281741623"/>
      <w:bookmarkStart w:id="905" w:name="_Toc356"/>
      <w:bookmarkEnd w:id="904"/>
      <w:r>
        <w:rPr>
          <w:rtl w:val="true"/>
        </w:rPr>
        <w:t>بعضی از اماکن مقدس آنها</w:t>
      </w:r>
      <w:bookmarkEnd w:id="90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جنوب شهر تربت در ایالت بلوچستان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پیامبر آنان روز قیامت در همین محل ظهور خواهد کرد و از خدا طلب شفاعت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دورود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رودی است در منطقه‌ی مکران بلوچستان پاکستان که مثل آب زمزم برای آنها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امام در جنوب فرودگاه تربت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است در شهر تربت که مانند مسلمانان که به عرفات می‌روند، آنها برای دعا به آنجا می‌روند</w:t>
      </w:r>
      <w:r>
        <w:rPr>
          <w:rFonts w:eastAsia="IRNazanin" w:cs="IRNazanin"/>
          <w:color w:val="111111"/>
          <w:sz w:val="28"/>
          <w:szCs w:val="28"/>
          <w:rtl w:val="true"/>
          <w:lang w:bidi="fa-IR"/>
        </w:rPr>
        <w:t>.</w:t>
      </w:r>
      <w:r>
        <w:rPr>
          <w:rStyle w:val="FootnoteAnchor"/>
          <w:rtl w:val="true"/>
        </w:rPr>
        <w:footnoteReference w:id="602"/>
      </w:r>
      <w:bookmarkStart w:id="906" w:name="pg4190_25558"/>
    </w:p>
    <w:p>
      <w:pPr>
        <w:pStyle w:val="Heading3"/>
        <w:numPr>
          <w:ilvl w:val="2"/>
          <w:numId w:val="1"/>
        </w:numPr>
        <w:rPr/>
      </w:pPr>
      <w:bookmarkStart w:id="907" w:name="__RefHeading___Toc3394079_2281741623"/>
      <w:bookmarkStart w:id="908" w:name="_Toc357"/>
      <w:bookmarkEnd w:id="906"/>
      <w:bookmarkEnd w:id="907"/>
      <w:r>
        <w:rPr>
          <w:rtl w:val="true"/>
        </w:rPr>
        <w:t xml:space="preserve">ضمیمه </w:t>
      </w:r>
      <w:r>
        <w:rPr/>
        <w:t>4</w:t>
      </w:r>
      <w:r>
        <w:rPr>
          <w:rtl w:val="true"/>
        </w:rPr>
        <w:t xml:space="preserve">: </w:t>
      </w:r>
      <w:r>
        <w:rPr>
          <w:rtl w:val="true"/>
        </w:rPr>
        <w:t>اسامی تأییدکنندگان المهند علی المفند</w:t>
      </w:r>
      <w:bookmarkEnd w:id="90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تأییدکنندگان المهند علی المفند</w:t>
      </w:r>
      <w:bookmarkStart w:id="909" w:name="pg4190_25561"/>
    </w:p>
    <w:p>
      <w:pPr>
        <w:pStyle w:val="Heading3"/>
        <w:numPr>
          <w:ilvl w:val="2"/>
          <w:numId w:val="1"/>
        </w:numPr>
        <w:rPr/>
      </w:pPr>
      <w:bookmarkStart w:id="910" w:name="__RefHeading___Toc3394081_2281741623"/>
      <w:bookmarkStart w:id="911" w:name="_Toc358"/>
      <w:bookmarkEnd w:id="909"/>
      <w:bookmarkEnd w:id="910"/>
      <w:r>
        <w:rPr>
          <w:rtl w:val="true"/>
        </w:rPr>
        <w:t xml:space="preserve">ضمیمه </w:t>
      </w:r>
      <w:r>
        <w:rPr/>
        <w:t>5</w:t>
      </w:r>
      <w:r>
        <w:rPr>
          <w:rtl w:val="true"/>
        </w:rPr>
        <w:t xml:space="preserve">: </w:t>
      </w:r>
      <w:r>
        <w:rPr>
          <w:rtl w:val="true"/>
        </w:rPr>
        <w:t>اسامی تصدیق کنند‌گان رساله عقائد علماء دیوبند</w:t>
      </w:r>
      <w:bookmarkEnd w:id="91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تصدیق کنند‌گان رساله عقائد علماء دیوبند</w:t>
      </w:r>
      <w:bookmarkStart w:id="912" w:name="pg4190_25562"/>
    </w:p>
    <w:p>
      <w:pPr>
        <w:pStyle w:val="Heading3"/>
        <w:numPr>
          <w:ilvl w:val="2"/>
          <w:numId w:val="1"/>
        </w:numPr>
        <w:rPr/>
      </w:pPr>
      <w:bookmarkStart w:id="913" w:name="__RefHeading___Toc3394083_2281741623"/>
      <w:bookmarkStart w:id="914" w:name="_Toc359"/>
      <w:bookmarkEnd w:id="912"/>
      <w:bookmarkEnd w:id="913"/>
      <w:r>
        <w:rPr>
          <w:rtl w:val="true"/>
        </w:rPr>
        <w:t xml:space="preserve">ضمیمه </w:t>
      </w:r>
      <w:r>
        <w:rPr/>
        <w:t>6</w:t>
      </w:r>
      <w:r>
        <w:rPr>
          <w:rtl w:val="true"/>
        </w:rPr>
        <w:t xml:space="preserve">: </w:t>
      </w:r>
      <w:r>
        <w:rPr>
          <w:rtl w:val="true"/>
        </w:rPr>
        <w:t>بیانیه‌های علمای اهل تسنن در عدم تکفیر</w:t>
      </w:r>
      <w:bookmarkEnd w:id="9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بیانیه‌های علمای اهل تسنن در عدم تکفیر</w:t>
      </w:r>
      <w:bookmarkStart w:id="915" w:name="pg4190_25566"/>
    </w:p>
    <w:p>
      <w:pPr>
        <w:pStyle w:val="Heading3"/>
        <w:numPr>
          <w:ilvl w:val="2"/>
          <w:numId w:val="1"/>
        </w:numPr>
        <w:rPr/>
      </w:pPr>
      <w:bookmarkStart w:id="916" w:name="__RefHeading___Toc3394085_2281741623"/>
      <w:bookmarkStart w:id="917" w:name="_Toc360"/>
      <w:bookmarkEnd w:id="915"/>
      <w:bookmarkEnd w:id="916"/>
      <w:r>
        <w:rPr>
          <w:rtl w:val="true"/>
        </w:rPr>
        <w:t xml:space="preserve">ضمیمه </w:t>
      </w:r>
      <w:r>
        <w:rPr/>
        <w:t>7</w:t>
      </w:r>
      <w:r>
        <w:rPr>
          <w:rtl w:val="true"/>
        </w:rPr>
        <w:t xml:space="preserve">: </w:t>
      </w:r>
      <w:r>
        <w:rPr>
          <w:rtl w:val="true"/>
        </w:rPr>
        <w:t>شعر مولوی عبدالرحمن سربازی در تأیید توسل</w:t>
      </w:r>
      <w:bookmarkEnd w:id="91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مولوی عبدالرحمن سربازی در تأیید توسل</w:t>
      </w:r>
      <w:bookmarkStart w:id="918" w:name="pg4190_25567"/>
    </w:p>
    <w:p>
      <w:pPr>
        <w:pStyle w:val="Heading3"/>
        <w:numPr>
          <w:ilvl w:val="2"/>
          <w:numId w:val="1"/>
        </w:numPr>
        <w:rPr/>
      </w:pPr>
      <w:bookmarkStart w:id="919" w:name="__RefHeading___Toc3394087_2281741623"/>
      <w:bookmarkStart w:id="920" w:name="_Toc361"/>
      <w:bookmarkEnd w:id="918"/>
      <w:bookmarkEnd w:id="919"/>
      <w:r>
        <w:rPr>
          <w:rtl w:val="true"/>
        </w:rPr>
        <w:t xml:space="preserve">ضمیمه </w:t>
      </w:r>
      <w:r>
        <w:rPr/>
        <w:t>8</w:t>
      </w:r>
      <w:r>
        <w:rPr>
          <w:rtl w:val="true"/>
        </w:rPr>
        <w:t xml:space="preserve">: </w:t>
      </w:r>
      <w:r>
        <w:rPr>
          <w:rtl w:val="true"/>
        </w:rPr>
        <w:t xml:space="preserve">سیر ورود غیرمقلدین </w:t>
      </w:r>
      <w:r>
        <w:rPr>
          <w:rtl w:val="true"/>
        </w:rPr>
        <w:t>(</w:t>
      </w:r>
      <w:r>
        <w:rPr>
          <w:rtl w:val="true"/>
        </w:rPr>
        <w:t>اهل حدیث</w:t>
      </w:r>
      <w:r>
        <w:rPr>
          <w:rtl w:val="true"/>
        </w:rPr>
        <w:t xml:space="preserve">) </w:t>
      </w:r>
      <w:r>
        <w:rPr>
          <w:rtl w:val="true"/>
        </w:rPr>
        <w:t>به استان سیستان و بلوچستان</w:t>
      </w:r>
      <w:bookmarkEnd w:id="92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ورود غیرمقلدین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سیستان و بلوچستان</w:t>
      </w:r>
      <w:bookmarkStart w:id="921" w:name="pg4190_25568"/>
    </w:p>
    <w:p>
      <w:pPr>
        <w:pStyle w:val="Heading3"/>
        <w:numPr>
          <w:ilvl w:val="2"/>
          <w:numId w:val="1"/>
        </w:numPr>
        <w:rPr/>
      </w:pPr>
      <w:bookmarkStart w:id="922" w:name="__RefHeading___Toc3394089_2281741623"/>
      <w:bookmarkStart w:id="923" w:name="_Toc362"/>
      <w:bookmarkEnd w:id="921"/>
      <w:bookmarkEnd w:id="922"/>
      <w:r>
        <w:rPr>
          <w:rtl w:val="true"/>
        </w:rPr>
        <w:t xml:space="preserve">ضمیمه </w:t>
      </w:r>
      <w:r>
        <w:rPr/>
        <w:t>9</w:t>
      </w:r>
      <w:r>
        <w:rPr>
          <w:rtl w:val="true"/>
        </w:rPr>
        <w:t xml:space="preserve">: </w:t>
      </w:r>
      <w:r>
        <w:rPr>
          <w:rtl w:val="true"/>
        </w:rPr>
        <w:t>شعر یکی از مستبصرین استان درباره مناظره بین یک شخص تکفیری با یک شیعه</w:t>
      </w:r>
      <w:bookmarkEnd w:id="923"/>
    </w:p>
    <w:p>
      <w:pPr>
        <w:pStyle w:val="BookText"/>
        <w:rPr/>
      </w:pPr>
      <w:r>
        <w:rPr>
          <w:rFonts w:ascii="IRNazanin" w:hAnsi="IRNazanin" w:eastAsia="IRNazanin"/>
          <w:color w:val="111111"/>
          <w:sz w:val="28"/>
          <w:sz w:val="28"/>
          <w:szCs w:val="28"/>
          <w:rtl w:val="true"/>
          <w:lang w:bidi="fa-IR"/>
        </w:rPr>
        <w:t>گفتگو کن گفتگو کن گفتگو</w:t>
      </w:r>
    </w:p>
    <w:p>
      <w:pPr>
        <w:pStyle w:val="BookText"/>
        <w:rPr/>
      </w:pPr>
      <w:r>
        <w:rPr>
          <w:rFonts w:ascii="IRNazanin" w:hAnsi="IRNazanin" w:eastAsia="IRNazanin"/>
          <w:color w:val="111111"/>
          <w:sz w:val="28"/>
          <w:sz w:val="28"/>
          <w:szCs w:val="28"/>
          <w:rtl w:val="true"/>
          <w:lang w:bidi="fa-IR"/>
        </w:rPr>
        <w:t>گفتگو و صحبت دینی بجاست</w:t>
      </w:r>
    </w:p>
    <w:p>
      <w:pPr>
        <w:pStyle w:val="BookText"/>
        <w:rPr/>
      </w:pPr>
      <w:r>
        <w:rPr>
          <w:rFonts w:ascii="IRNazanin" w:hAnsi="IRNazanin" w:eastAsia="IRNazanin"/>
          <w:color w:val="111111"/>
          <w:sz w:val="28"/>
          <w:sz w:val="28"/>
          <w:szCs w:val="28"/>
          <w:rtl w:val="true"/>
          <w:lang w:bidi="fa-IR"/>
        </w:rPr>
        <w:t>گفتگو عالمان روشنگریست</w:t>
      </w:r>
    </w:p>
    <w:p>
      <w:pPr>
        <w:pStyle w:val="BookText"/>
        <w:rPr/>
      </w:pPr>
      <w:r>
        <w:rPr>
          <w:rFonts w:ascii="IRNazanin" w:hAnsi="IRNazanin" w:eastAsia="IRNazanin"/>
          <w:color w:val="111111"/>
          <w:sz w:val="28"/>
          <w:sz w:val="28"/>
          <w:szCs w:val="28"/>
          <w:rtl w:val="true"/>
          <w:lang w:bidi="fa-IR"/>
        </w:rPr>
        <w:t>این عجب ننگی برای مردم است</w:t>
      </w:r>
    </w:p>
    <w:p>
      <w:pPr>
        <w:pStyle w:val="BookText"/>
        <w:rPr/>
      </w:pPr>
      <w:r>
        <w:rPr>
          <w:rFonts w:ascii="IRNazanin" w:hAnsi="IRNazanin" w:eastAsia="IRNazanin"/>
          <w:color w:val="111111"/>
          <w:sz w:val="28"/>
          <w:sz w:val="28"/>
          <w:szCs w:val="28"/>
          <w:rtl w:val="true"/>
          <w:lang w:bidi="fa-IR"/>
        </w:rPr>
        <w:t>چون قلم بر دست تکفیری رسید</w:t>
      </w:r>
    </w:p>
    <w:p>
      <w:pPr>
        <w:pStyle w:val="BookText"/>
        <w:rPr/>
      </w:pPr>
      <w:r>
        <w:rPr>
          <w:rFonts w:ascii="IRNazanin" w:hAnsi="IRNazanin" w:eastAsia="IRNazanin"/>
          <w:color w:val="111111"/>
          <w:sz w:val="28"/>
          <w:sz w:val="28"/>
          <w:szCs w:val="28"/>
          <w:rtl w:val="true"/>
          <w:lang w:bidi="fa-IR"/>
        </w:rPr>
        <w:t>شیعیان را مشرکین گوید عجب</w:t>
      </w:r>
    </w:p>
    <w:p>
      <w:pPr>
        <w:pStyle w:val="BookText"/>
        <w:rPr/>
      </w:pPr>
      <w:r>
        <w:rPr>
          <w:rFonts w:ascii="IRNazanin" w:hAnsi="IRNazanin" w:eastAsia="IRNazanin"/>
          <w:color w:val="111111"/>
          <w:sz w:val="28"/>
          <w:sz w:val="28"/>
          <w:szCs w:val="28"/>
          <w:rtl w:val="true"/>
          <w:lang w:bidi="fa-IR"/>
        </w:rPr>
        <w:t>علم کامل نزد ما قرآن بود</w:t>
      </w:r>
    </w:p>
    <w:p>
      <w:pPr>
        <w:pStyle w:val="BookText"/>
        <w:rPr/>
      </w:pPr>
      <w:r>
        <w:rPr>
          <w:rFonts w:ascii="IRNazanin" w:hAnsi="IRNazanin" w:eastAsia="IRNazanin"/>
          <w:color w:val="111111"/>
          <w:sz w:val="28"/>
          <w:sz w:val="28"/>
          <w:szCs w:val="28"/>
          <w:rtl w:val="true"/>
          <w:lang w:bidi="fa-IR"/>
        </w:rPr>
        <w:t>جستجو کن جستجو کن جستجو</w:t>
      </w:r>
    </w:p>
    <w:p>
      <w:pPr>
        <w:pStyle w:val="BookText"/>
        <w:rPr/>
      </w:pPr>
      <w:r>
        <w:rPr>
          <w:rFonts w:ascii="IRNazanin" w:hAnsi="IRNazanin" w:eastAsia="IRNazanin"/>
          <w:color w:val="111111"/>
          <w:sz w:val="28"/>
          <w:sz w:val="28"/>
          <w:szCs w:val="28"/>
          <w:rtl w:val="true"/>
          <w:lang w:bidi="fa-IR"/>
        </w:rPr>
        <w:t>افتراء و ظلم و بدبینی خطاست</w:t>
      </w:r>
    </w:p>
    <w:p>
      <w:pPr>
        <w:pStyle w:val="BookText"/>
        <w:rPr/>
      </w:pPr>
      <w:r>
        <w:rPr>
          <w:rFonts w:ascii="IRNazanin" w:hAnsi="IRNazanin" w:eastAsia="IRNazanin"/>
          <w:color w:val="111111"/>
          <w:sz w:val="28"/>
          <w:sz w:val="28"/>
          <w:szCs w:val="28"/>
          <w:rtl w:val="true"/>
          <w:lang w:bidi="fa-IR"/>
        </w:rPr>
        <w:t>گفتگوی جاهلان چون خود زنیست</w:t>
      </w:r>
    </w:p>
    <w:p>
      <w:pPr>
        <w:pStyle w:val="BookText"/>
        <w:rPr/>
      </w:pPr>
      <w:r>
        <w:rPr>
          <w:rFonts w:ascii="IRNazanin" w:hAnsi="IRNazanin" w:eastAsia="IRNazanin"/>
          <w:color w:val="111111"/>
          <w:sz w:val="28"/>
          <w:sz w:val="28"/>
          <w:szCs w:val="28"/>
          <w:rtl w:val="true"/>
          <w:lang w:bidi="fa-IR"/>
        </w:rPr>
        <w:t>نرخ جو افزون چرا از گندم است</w:t>
      </w:r>
    </w:p>
    <w:p>
      <w:pPr>
        <w:pStyle w:val="BookText"/>
        <w:rPr/>
      </w:pPr>
      <w:r>
        <w:rPr>
          <w:rFonts w:ascii="IRNazanin" w:hAnsi="IRNazanin" w:eastAsia="IRNazanin"/>
          <w:color w:val="111111"/>
          <w:sz w:val="28"/>
          <w:sz w:val="28"/>
          <w:szCs w:val="28"/>
          <w:rtl w:val="true"/>
          <w:lang w:bidi="fa-IR"/>
        </w:rPr>
        <w:t>عنکبوت، کینه‌اش تاری تنید</w:t>
      </w:r>
    </w:p>
    <w:p>
      <w:pPr>
        <w:pStyle w:val="BookText"/>
        <w:rPr/>
      </w:pPr>
      <w:r>
        <w:rPr>
          <w:rFonts w:ascii="IRNazanin" w:hAnsi="IRNazanin" w:eastAsia="IRNazanin"/>
          <w:color w:val="111111"/>
          <w:sz w:val="28"/>
          <w:sz w:val="28"/>
          <w:szCs w:val="28"/>
          <w:rtl w:val="true"/>
          <w:lang w:bidi="fa-IR"/>
        </w:rPr>
        <w:t>سنیان را اهل بدعت ذو لقب</w:t>
      </w:r>
    </w:p>
    <w:p>
      <w:pPr>
        <w:pStyle w:val="BookText"/>
        <w:rPr/>
      </w:pPr>
      <w:r>
        <w:rPr>
          <w:rFonts w:ascii="IRNazanin" w:hAnsi="IRNazanin" w:eastAsia="IRNazanin"/>
          <w:color w:val="111111"/>
          <w:sz w:val="28"/>
          <w:sz w:val="28"/>
          <w:szCs w:val="28"/>
          <w:rtl w:val="true"/>
          <w:lang w:bidi="fa-IR"/>
        </w:rPr>
        <w:t>درس اول زین سبق ایمان بود</w:t>
      </w:r>
    </w:p>
    <w:p>
      <w:pPr>
        <w:pStyle w:val="BookText"/>
        <w:rPr/>
      </w:pPr>
      <w:r>
        <w:rPr>
          <w:rFonts w:ascii="IRNazanin" w:hAnsi="IRNazanin" w:eastAsia="IRNazanin"/>
          <w:color w:val="111111"/>
          <w:sz w:val="28"/>
          <w:sz w:val="28"/>
          <w:szCs w:val="28"/>
          <w:rtl w:val="true"/>
          <w:lang w:bidi="fa-IR"/>
        </w:rPr>
        <w:t>شرط ایمان، آشنایی با خداست</w:t>
      </w:r>
    </w:p>
    <w:p>
      <w:pPr>
        <w:pStyle w:val="BookText"/>
        <w:rPr/>
      </w:pPr>
      <w:r>
        <w:rPr>
          <w:rFonts w:ascii="IRNazanin" w:hAnsi="IRNazanin" w:eastAsia="IRNazanin"/>
          <w:color w:val="111111"/>
          <w:sz w:val="28"/>
          <w:sz w:val="28"/>
          <w:szCs w:val="28"/>
          <w:rtl w:val="true"/>
          <w:lang w:bidi="fa-IR"/>
        </w:rPr>
        <w:t>منکران اصل دین کافر بوند</w:t>
      </w:r>
    </w:p>
    <w:p>
      <w:pPr>
        <w:pStyle w:val="BookText"/>
        <w:rPr/>
      </w:pPr>
      <w:r>
        <w:rPr>
          <w:rFonts w:ascii="IRNazanin" w:hAnsi="IRNazanin" w:eastAsia="IRNazanin"/>
          <w:color w:val="111111"/>
          <w:sz w:val="28"/>
          <w:sz w:val="28"/>
          <w:szCs w:val="28"/>
          <w:rtl w:val="true"/>
          <w:lang w:bidi="fa-IR"/>
        </w:rPr>
        <w:t>شیعیان در قلعه‌ی ایمان، مقیم</w:t>
      </w:r>
    </w:p>
    <w:p>
      <w:pPr>
        <w:pStyle w:val="BookText"/>
        <w:rPr/>
      </w:pPr>
      <w:r>
        <w:rPr>
          <w:rFonts w:ascii="IRNazanin" w:hAnsi="IRNazanin" w:eastAsia="IRNazanin"/>
          <w:color w:val="111111"/>
          <w:sz w:val="28"/>
          <w:sz w:val="28"/>
          <w:szCs w:val="28"/>
          <w:rtl w:val="true"/>
          <w:lang w:bidi="fa-IR"/>
        </w:rPr>
        <w:t>اهل سنت تابع اقوالشان</w:t>
      </w:r>
    </w:p>
    <w:p>
      <w:pPr>
        <w:pStyle w:val="BookText"/>
        <w:rPr/>
      </w:pPr>
      <w:r>
        <w:rPr>
          <w:rFonts w:ascii="IRNazanin" w:hAnsi="IRNazanin" w:eastAsia="IRNazanin"/>
          <w:color w:val="111111"/>
          <w:sz w:val="28"/>
          <w:sz w:val="28"/>
          <w:szCs w:val="28"/>
          <w:rtl w:val="true"/>
          <w:lang w:bidi="fa-IR"/>
        </w:rPr>
        <w:t>اهل سنت در پی تکفیر نیست</w:t>
      </w:r>
    </w:p>
    <w:p>
      <w:pPr>
        <w:pStyle w:val="BookText"/>
        <w:rPr/>
      </w:pPr>
      <w:r>
        <w:rPr>
          <w:rFonts w:ascii="IRNazanin" w:hAnsi="IRNazanin" w:eastAsia="IRNazanin"/>
          <w:color w:val="111111"/>
          <w:sz w:val="28"/>
          <w:sz w:val="28"/>
          <w:szCs w:val="28"/>
          <w:rtl w:val="true"/>
          <w:lang w:bidi="fa-IR"/>
        </w:rPr>
        <w:t>اهل سنت با تشیع از قدیم</w:t>
      </w:r>
    </w:p>
    <w:p>
      <w:pPr>
        <w:pStyle w:val="BookText"/>
        <w:rPr/>
      </w:pPr>
      <w:r>
        <w:rPr>
          <w:rFonts w:ascii="IRNazanin" w:hAnsi="IRNazanin" w:eastAsia="IRNazanin"/>
          <w:color w:val="111111"/>
          <w:sz w:val="28"/>
          <w:sz w:val="28"/>
          <w:szCs w:val="28"/>
          <w:rtl w:val="true"/>
          <w:lang w:bidi="fa-IR"/>
        </w:rPr>
        <w:t>خلط معنا، قوم تکفیری مکن</w:t>
      </w:r>
    </w:p>
    <w:p>
      <w:pPr>
        <w:pStyle w:val="BookText"/>
        <w:rPr/>
      </w:pPr>
      <w:r>
        <w:rPr>
          <w:rFonts w:ascii="IRNazanin" w:hAnsi="IRNazanin" w:eastAsia="IRNazanin"/>
          <w:color w:val="111111"/>
          <w:sz w:val="28"/>
          <w:sz w:val="28"/>
          <w:szCs w:val="28"/>
          <w:rtl w:val="true"/>
          <w:lang w:bidi="fa-IR"/>
        </w:rPr>
        <w:t>شیعیان را مشرک و کافر مگوی</w:t>
      </w:r>
    </w:p>
    <w:p>
      <w:pPr>
        <w:pStyle w:val="BookText"/>
        <w:rPr/>
      </w:pPr>
      <w:r>
        <w:rPr>
          <w:rFonts w:ascii="IRNazanin" w:hAnsi="IRNazanin" w:eastAsia="IRNazanin"/>
          <w:color w:val="111111"/>
          <w:sz w:val="28"/>
          <w:sz w:val="28"/>
          <w:szCs w:val="28"/>
          <w:rtl w:val="true"/>
          <w:lang w:bidi="fa-IR"/>
        </w:rPr>
        <w:t>زندگی با قول و فعل مصطفاست</w:t>
      </w:r>
    </w:p>
    <w:p>
      <w:pPr>
        <w:pStyle w:val="BookText"/>
        <w:rPr/>
      </w:pPr>
      <w:r>
        <w:rPr>
          <w:rFonts w:ascii="IRNazanin" w:hAnsi="IRNazanin" w:eastAsia="IRNazanin"/>
          <w:color w:val="111111"/>
          <w:sz w:val="28"/>
          <w:sz w:val="28"/>
          <w:szCs w:val="28"/>
          <w:rtl w:val="true"/>
          <w:lang w:bidi="fa-IR"/>
        </w:rPr>
        <w:t>شیعان را از چه رو تهمت زنند</w:t>
      </w:r>
    </w:p>
    <w:p>
      <w:pPr>
        <w:pStyle w:val="BookText"/>
        <w:rPr/>
      </w:pPr>
      <w:r>
        <w:rPr>
          <w:rFonts w:ascii="IRNazanin" w:hAnsi="IRNazanin" w:eastAsia="IRNazanin"/>
          <w:color w:val="111111"/>
          <w:sz w:val="28"/>
          <w:sz w:val="28"/>
          <w:szCs w:val="28"/>
          <w:rtl w:val="true"/>
          <w:lang w:bidi="fa-IR"/>
        </w:rPr>
        <w:t>شیعیان در راه حق و مستقیم</w:t>
      </w:r>
    </w:p>
    <w:p>
      <w:pPr>
        <w:pStyle w:val="BookText"/>
        <w:rPr/>
      </w:pPr>
      <w:r>
        <w:rPr>
          <w:rFonts w:ascii="IRNazanin" w:hAnsi="IRNazanin" w:eastAsia="IRNazanin"/>
          <w:color w:val="111111"/>
          <w:sz w:val="28"/>
          <w:sz w:val="28"/>
          <w:szCs w:val="28"/>
          <w:rtl w:val="true"/>
          <w:lang w:bidi="fa-IR"/>
        </w:rPr>
        <w:t>محترم اندیشه و آرایشان</w:t>
      </w:r>
    </w:p>
    <w:p>
      <w:pPr>
        <w:pStyle w:val="BookText"/>
        <w:rPr/>
      </w:pPr>
      <w:r>
        <w:rPr>
          <w:rFonts w:ascii="IRNazanin" w:hAnsi="IRNazanin" w:eastAsia="IRNazanin"/>
          <w:color w:val="111111"/>
          <w:sz w:val="28"/>
          <w:sz w:val="28"/>
          <w:szCs w:val="28"/>
          <w:rtl w:val="true"/>
          <w:lang w:bidi="fa-IR"/>
        </w:rPr>
        <w:t>دایماً با شیعیان درگیر نیست</w:t>
      </w:r>
    </w:p>
    <w:p>
      <w:pPr>
        <w:pStyle w:val="BookText"/>
        <w:rPr/>
      </w:pPr>
      <w:r>
        <w:rPr>
          <w:rFonts w:ascii="IRNazanin" w:hAnsi="IRNazanin" w:eastAsia="IRNazanin"/>
          <w:color w:val="111111"/>
          <w:sz w:val="28"/>
          <w:sz w:val="28"/>
          <w:szCs w:val="28"/>
          <w:rtl w:val="true"/>
          <w:lang w:bidi="fa-IR"/>
        </w:rPr>
        <w:t>چون برادر در کنار هم مقیم</w:t>
      </w:r>
    </w:p>
    <w:p>
      <w:pPr>
        <w:pStyle w:val="BookText"/>
        <w:rPr/>
      </w:pPr>
      <w:r>
        <w:rPr>
          <w:rFonts w:ascii="IRNazanin" w:hAnsi="IRNazanin" w:eastAsia="IRNazanin"/>
          <w:color w:val="111111"/>
          <w:sz w:val="28"/>
          <w:sz w:val="28"/>
          <w:szCs w:val="28"/>
          <w:rtl w:val="true"/>
          <w:lang w:bidi="fa-IR"/>
        </w:rPr>
        <w:t>با مسلمان قصد درگیری مکن</w:t>
      </w:r>
    </w:p>
    <w:p>
      <w:pPr>
        <w:pStyle w:val="BookText"/>
        <w:rPr/>
      </w:pPr>
      <w:r>
        <w:rPr>
          <w:rFonts w:ascii="IRNazanin" w:hAnsi="IRNazanin" w:eastAsia="IRNazanin"/>
          <w:color w:val="111111"/>
          <w:sz w:val="28"/>
          <w:sz w:val="28"/>
          <w:szCs w:val="28"/>
          <w:rtl w:val="true"/>
          <w:lang w:bidi="fa-IR"/>
        </w:rPr>
        <w:t>اهل سنت راه تکفیری مپوی</w:t>
      </w:r>
    </w:p>
    <w:p>
      <w:pPr>
        <w:pStyle w:val="BookText"/>
        <w:rPr/>
      </w:pPr>
      <w:r>
        <w:rPr>
          <w:rFonts w:ascii="IRNazanin" w:hAnsi="IRNazanin" w:eastAsia="IRNazanin"/>
          <w:color w:val="111111"/>
          <w:sz w:val="28"/>
          <w:sz w:val="28"/>
          <w:szCs w:val="28"/>
          <w:rtl w:val="true"/>
          <w:lang w:bidi="fa-IR"/>
        </w:rPr>
        <w:t>گفتگو کن گفتگو کن گفتگو</w:t>
      </w:r>
    </w:p>
    <w:p>
      <w:pPr>
        <w:pStyle w:val="BookText"/>
        <w:rPr/>
      </w:pPr>
      <w:r>
        <w:rPr>
          <w:rFonts w:ascii="IRNazanin" w:hAnsi="IRNazanin" w:eastAsia="IRNazanin"/>
          <w:color w:val="111111"/>
          <w:sz w:val="28"/>
          <w:sz w:val="28"/>
          <w:szCs w:val="28"/>
          <w:rtl w:val="true"/>
          <w:lang w:bidi="fa-IR"/>
        </w:rPr>
        <w:t>گفتگو و صحبت دینی بجاست</w:t>
      </w:r>
    </w:p>
    <w:p>
      <w:pPr>
        <w:pStyle w:val="BookText"/>
        <w:rPr/>
      </w:pPr>
      <w:r>
        <w:rPr>
          <w:rFonts w:ascii="IRNazanin" w:hAnsi="IRNazanin" w:eastAsia="IRNazanin"/>
          <w:color w:val="111111"/>
          <w:sz w:val="28"/>
          <w:sz w:val="28"/>
          <w:szCs w:val="28"/>
          <w:rtl w:val="true"/>
          <w:lang w:bidi="fa-IR"/>
        </w:rPr>
        <w:t>گفتگو عالمان روشنگریست</w:t>
      </w:r>
    </w:p>
    <w:p>
      <w:pPr>
        <w:pStyle w:val="BookText"/>
        <w:rPr/>
      </w:pPr>
      <w:r>
        <w:rPr>
          <w:rFonts w:ascii="IRNazanin" w:hAnsi="IRNazanin" w:eastAsia="IRNazanin"/>
          <w:color w:val="111111"/>
          <w:sz w:val="28"/>
          <w:sz w:val="28"/>
          <w:szCs w:val="28"/>
          <w:rtl w:val="true"/>
          <w:lang w:bidi="fa-IR"/>
        </w:rPr>
        <w:t>این عجب ننگی برای مردم است</w:t>
      </w:r>
    </w:p>
    <w:p>
      <w:pPr>
        <w:pStyle w:val="BookText"/>
        <w:rPr/>
      </w:pPr>
      <w:r>
        <w:rPr>
          <w:rFonts w:ascii="IRNazanin" w:hAnsi="IRNazanin" w:eastAsia="IRNazanin"/>
          <w:color w:val="111111"/>
          <w:sz w:val="28"/>
          <w:sz w:val="28"/>
          <w:szCs w:val="28"/>
          <w:rtl w:val="true"/>
          <w:lang w:bidi="fa-IR"/>
        </w:rPr>
        <w:t>چون قلم بر دست تکفیری رسید</w:t>
      </w:r>
    </w:p>
    <w:p>
      <w:pPr>
        <w:pStyle w:val="BookText"/>
        <w:rPr/>
      </w:pPr>
      <w:r>
        <w:rPr>
          <w:rFonts w:ascii="IRNazanin" w:hAnsi="IRNazanin" w:eastAsia="IRNazanin"/>
          <w:color w:val="111111"/>
          <w:sz w:val="28"/>
          <w:sz w:val="28"/>
          <w:szCs w:val="28"/>
          <w:rtl w:val="true"/>
          <w:lang w:bidi="fa-IR"/>
        </w:rPr>
        <w:t>شیعیان را مشرکین گوید عجب</w:t>
      </w:r>
    </w:p>
    <w:p>
      <w:pPr>
        <w:pStyle w:val="BookText"/>
        <w:rPr/>
      </w:pPr>
      <w:r>
        <w:rPr>
          <w:rFonts w:ascii="IRNazanin" w:hAnsi="IRNazanin" w:eastAsia="IRNazanin"/>
          <w:color w:val="111111"/>
          <w:sz w:val="28"/>
          <w:sz w:val="28"/>
          <w:szCs w:val="28"/>
          <w:rtl w:val="true"/>
          <w:lang w:bidi="fa-IR"/>
        </w:rPr>
        <w:t>علم کامل نزد ما قر آن بود</w:t>
      </w:r>
    </w:p>
    <w:p>
      <w:pPr>
        <w:pStyle w:val="BookText"/>
        <w:rPr/>
      </w:pPr>
      <w:r>
        <w:rPr>
          <w:rFonts w:ascii="IRNazanin" w:hAnsi="IRNazanin" w:eastAsia="IRNazanin"/>
          <w:color w:val="111111"/>
          <w:sz w:val="28"/>
          <w:sz w:val="28"/>
          <w:szCs w:val="28"/>
          <w:rtl w:val="true"/>
          <w:lang w:bidi="fa-IR"/>
        </w:rPr>
        <w:t>جستجو کن جستجو کن جستجو</w:t>
      </w:r>
    </w:p>
    <w:p>
      <w:pPr>
        <w:pStyle w:val="BookText"/>
        <w:rPr/>
      </w:pPr>
      <w:r>
        <w:rPr>
          <w:rFonts w:ascii="IRNazanin" w:hAnsi="IRNazanin" w:eastAsia="IRNazanin"/>
          <w:color w:val="111111"/>
          <w:sz w:val="28"/>
          <w:sz w:val="28"/>
          <w:szCs w:val="28"/>
          <w:rtl w:val="true"/>
          <w:lang w:bidi="fa-IR"/>
        </w:rPr>
        <w:t>افتراء و ظلم و بدبینی خطاست</w:t>
      </w:r>
    </w:p>
    <w:p>
      <w:pPr>
        <w:pStyle w:val="BookText"/>
        <w:rPr/>
      </w:pPr>
      <w:r>
        <w:rPr>
          <w:rFonts w:ascii="IRNazanin" w:hAnsi="IRNazanin" w:eastAsia="IRNazanin"/>
          <w:color w:val="111111"/>
          <w:sz w:val="28"/>
          <w:sz w:val="28"/>
          <w:szCs w:val="28"/>
          <w:rtl w:val="true"/>
          <w:lang w:bidi="fa-IR"/>
        </w:rPr>
        <w:t>گفتگوی جاهلان چون خود زنیست</w:t>
      </w:r>
    </w:p>
    <w:p>
      <w:pPr>
        <w:pStyle w:val="BookText"/>
        <w:rPr/>
      </w:pPr>
      <w:r>
        <w:rPr>
          <w:rFonts w:ascii="IRNazanin" w:hAnsi="IRNazanin" w:eastAsia="IRNazanin"/>
          <w:color w:val="111111"/>
          <w:sz w:val="28"/>
          <w:sz w:val="28"/>
          <w:szCs w:val="28"/>
          <w:rtl w:val="true"/>
          <w:lang w:bidi="fa-IR"/>
        </w:rPr>
        <w:t>نرخ جو افزون چرا از گندم است</w:t>
      </w:r>
    </w:p>
    <w:p>
      <w:pPr>
        <w:pStyle w:val="BookText"/>
        <w:rPr/>
      </w:pPr>
      <w:r>
        <w:rPr>
          <w:rFonts w:ascii="IRNazanin" w:hAnsi="IRNazanin" w:eastAsia="IRNazanin"/>
          <w:color w:val="111111"/>
          <w:sz w:val="28"/>
          <w:sz w:val="28"/>
          <w:szCs w:val="28"/>
          <w:rtl w:val="true"/>
          <w:lang w:bidi="fa-IR"/>
        </w:rPr>
        <w:t>عنکبوت، کینه اش تاری تنید</w:t>
      </w:r>
    </w:p>
    <w:p>
      <w:pPr>
        <w:pStyle w:val="BookText"/>
        <w:rPr/>
      </w:pPr>
      <w:r>
        <w:rPr>
          <w:rFonts w:ascii="IRNazanin" w:hAnsi="IRNazanin" w:eastAsia="IRNazanin"/>
          <w:color w:val="111111"/>
          <w:sz w:val="28"/>
          <w:sz w:val="28"/>
          <w:szCs w:val="28"/>
          <w:rtl w:val="true"/>
          <w:lang w:bidi="fa-IR"/>
        </w:rPr>
        <w:t>سنیان را اهل بدعت ذو لقب</w:t>
      </w:r>
    </w:p>
    <w:p>
      <w:pPr>
        <w:pStyle w:val="BookText"/>
        <w:rPr/>
      </w:pPr>
      <w:r>
        <w:rPr>
          <w:rFonts w:ascii="IRNazanin" w:hAnsi="IRNazanin" w:eastAsia="IRNazanin"/>
          <w:color w:val="111111"/>
          <w:sz w:val="28"/>
          <w:sz w:val="28"/>
          <w:szCs w:val="28"/>
          <w:rtl w:val="true"/>
          <w:lang w:bidi="fa-IR"/>
        </w:rPr>
        <w:t>درس اول زین سبق ایمان بود</w:t>
      </w:r>
    </w:p>
    <w:p>
      <w:pPr>
        <w:pStyle w:val="BookText"/>
        <w:rPr/>
      </w:pPr>
      <w:r>
        <w:rPr>
          <w:rFonts w:ascii="IRNazanin" w:hAnsi="IRNazanin" w:eastAsia="IRNazanin"/>
          <w:color w:val="111111"/>
          <w:sz w:val="28"/>
          <w:sz w:val="28"/>
          <w:szCs w:val="28"/>
          <w:rtl w:val="true"/>
          <w:lang w:bidi="fa-IR"/>
        </w:rPr>
        <w:t>شرط ایمان، آشنایی با خداست</w:t>
      </w:r>
    </w:p>
    <w:p>
      <w:pPr>
        <w:pStyle w:val="BookText"/>
        <w:rPr/>
      </w:pPr>
      <w:r>
        <w:rPr>
          <w:rFonts w:ascii="IRNazanin" w:hAnsi="IRNazanin" w:eastAsia="IRNazanin"/>
          <w:color w:val="111111"/>
          <w:sz w:val="28"/>
          <w:sz w:val="28"/>
          <w:szCs w:val="28"/>
          <w:rtl w:val="true"/>
          <w:lang w:bidi="fa-IR"/>
        </w:rPr>
        <w:t>منکران اصل دین کافر بوند</w:t>
      </w:r>
    </w:p>
    <w:p>
      <w:pPr>
        <w:pStyle w:val="BookText"/>
        <w:rPr/>
      </w:pPr>
      <w:r>
        <w:rPr>
          <w:rFonts w:ascii="IRNazanin" w:hAnsi="IRNazanin" w:eastAsia="IRNazanin"/>
          <w:color w:val="111111"/>
          <w:sz w:val="28"/>
          <w:sz w:val="28"/>
          <w:szCs w:val="28"/>
          <w:rtl w:val="true"/>
          <w:lang w:bidi="fa-IR"/>
        </w:rPr>
        <w:t>شیعیان در قلعه ی ایمان، مقیم</w:t>
      </w:r>
    </w:p>
    <w:p>
      <w:pPr>
        <w:pStyle w:val="BookText"/>
        <w:rPr/>
      </w:pPr>
      <w:r>
        <w:rPr>
          <w:rFonts w:ascii="IRNazanin" w:hAnsi="IRNazanin" w:eastAsia="IRNazanin"/>
          <w:color w:val="111111"/>
          <w:sz w:val="28"/>
          <w:sz w:val="28"/>
          <w:szCs w:val="28"/>
          <w:rtl w:val="true"/>
          <w:lang w:bidi="fa-IR"/>
        </w:rPr>
        <w:t>اهل سنت تابع اقوالشان</w:t>
      </w:r>
    </w:p>
    <w:p>
      <w:pPr>
        <w:pStyle w:val="BookText"/>
        <w:rPr/>
      </w:pPr>
      <w:r>
        <w:rPr>
          <w:rFonts w:ascii="IRNazanin" w:hAnsi="IRNazanin" w:eastAsia="IRNazanin"/>
          <w:color w:val="111111"/>
          <w:sz w:val="28"/>
          <w:sz w:val="28"/>
          <w:szCs w:val="28"/>
          <w:rtl w:val="true"/>
          <w:lang w:bidi="fa-IR"/>
        </w:rPr>
        <w:t>اهل سنت در پی تکفیر نیست</w:t>
      </w:r>
    </w:p>
    <w:p>
      <w:pPr>
        <w:pStyle w:val="BookText"/>
        <w:rPr/>
      </w:pPr>
      <w:r>
        <w:rPr>
          <w:rFonts w:ascii="IRNazanin" w:hAnsi="IRNazanin" w:eastAsia="IRNazanin"/>
          <w:color w:val="111111"/>
          <w:sz w:val="28"/>
          <w:sz w:val="28"/>
          <w:szCs w:val="28"/>
          <w:rtl w:val="true"/>
          <w:lang w:bidi="fa-IR"/>
        </w:rPr>
        <w:t>اهل سنت با تشیع از قدیم</w:t>
      </w:r>
    </w:p>
    <w:p>
      <w:pPr>
        <w:pStyle w:val="BookText"/>
        <w:rPr/>
      </w:pPr>
      <w:r>
        <w:rPr>
          <w:rFonts w:ascii="IRNazanin" w:hAnsi="IRNazanin" w:eastAsia="IRNazanin"/>
          <w:color w:val="111111"/>
          <w:sz w:val="28"/>
          <w:sz w:val="28"/>
          <w:szCs w:val="28"/>
          <w:rtl w:val="true"/>
          <w:lang w:bidi="fa-IR"/>
        </w:rPr>
        <w:t>خلط معنا ، قوم تکفیری مکن</w:t>
      </w:r>
    </w:p>
    <w:p>
      <w:pPr>
        <w:pStyle w:val="BookText"/>
        <w:rPr/>
      </w:pPr>
      <w:r>
        <w:rPr>
          <w:rFonts w:ascii="IRNazanin" w:hAnsi="IRNazanin" w:eastAsia="IRNazanin"/>
          <w:color w:val="111111"/>
          <w:sz w:val="28"/>
          <w:sz w:val="28"/>
          <w:szCs w:val="28"/>
          <w:rtl w:val="true"/>
          <w:lang w:bidi="fa-IR"/>
        </w:rPr>
        <w:t>شیعیان را مشرک و کافر مگوی</w:t>
      </w:r>
    </w:p>
    <w:p>
      <w:pPr>
        <w:pStyle w:val="BookText"/>
        <w:rPr/>
      </w:pPr>
      <w:r>
        <w:rPr>
          <w:rFonts w:ascii="IRNazanin" w:hAnsi="IRNazanin" w:eastAsia="IRNazanin"/>
          <w:color w:val="111111"/>
          <w:sz w:val="28"/>
          <w:sz w:val="28"/>
          <w:szCs w:val="28"/>
          <w:rtl w:val="true"/>
          <w:lang w:bidi="fa-IR"/>
        </w:rPr>
        <w:t>زندگی با قول و فعل مصطفاست</w:t>
      </w:r>
    </w:p>
    <w:p>
      <w:pPr>
        <w:pStyle w:val="BookText"/>
        <w:rPr/>
      </w:pPr>
      <w:r>
        <w:rPr>
          <w:rFonts w:ascii="IRNazanin" w:hAnsi="IRNazanin" w:eastAsia="IRNazanin"/>
          <w:color w:val="111111"/>
          <w:sz w:val="28"/>
          <w:sz w:val="28"/>
          <w:szCs w:val="28"/>
          <w:rtl w:val="true"/>
          <w:lang w:bidi="fa-IR"/>
        </w:rPr>
        <w:t>شیعان را از چه رو تهمت زنند</w:t>
      </w:r>
    </w:p>
    <w:p>
      <w:pPr>
        <w:pStyle w:val="BookText"/>
        <w:rPr/>
      </w:pPr>
      <w:r>
        <w:rPr>
          <w:rFonts w:ascii="IRNazanin" w:hAnsi="IRNazanin" w:eastAsia="IRNazanin"/>
          <w:color w:val="111111"/>
          <w:sz w:val="28"/>
          <w:sz w:val="28"/>
          <w:szCs w:val="28"/>
          <w:rtl w:val="true"/>
          <w:lang w:bidi="fa-IR"/>
        </w:rPr>
        <w:t>شیعیان در راه حق و مستقیم</w:t>
      </w:r>
    </w:p>
    <w:p>
      <w:pPr>
        <w:pStyle w:val="BookText"/>
        <w:rPr/>
      </w:pPr>
      <w:r>
        <w:rPr>
          <w:rFonts w:ascii="IRNazanin" w:hAnsi="IRNazanin" w:eastAsia="IRNazanin"/>
          <w:color w:val="111111"/>
          <w:sz w:val="28"/>
          <w:sz w:val="28"/>
          <w:szCs w:val="28"/>
          <w:rtl w:val="true"/>
          <w:lang w:bidi="fa-IR"/>
        </w:rPr>
        <w:t>محترم اندیشه و آرایشان</w:t>
      </w:r>
    </w:p>
    <w:p>
      <w:pPr>
        <w:pStyle w:val="BookText"/>
        <w:rPr/>
      </w:pPr>
      <w:r>
        <w:rPr>
          <w:rFonts w:ascii="IRNazanin" w:hAnsi="IRNazanin" w:eastAsia="IRNazanin"/>
          <w:color w:val="111111"/>
          <w:sz w:val="28"/>
          <w:sz w:val="28"/>
          <w:szCs w:val="28"/>
          <w:rtl w:val="true"/>
          <w:lang w:bidi="fa-IR"/>
        </w:rPr>
        <w:t>دایماً با شیعیان درگیر نیست</w:t>
      </w:r>
    </w:p>
    <w:p>
      <w:pPr>
        <w:pStyle w:val="BookText"/>
        <w:rPr/>
      </w:pPr>
      <w:r>
        <w:rPr>
          <w:rFonts w:ascii="IRNazanin" w:hAnsi="IRNazanin" w:eastAsia="IRNazanin"/>
          <w:color w:val="111111"/>
          <w:sz w:val="28"/>
          <w:sz w:val="28"/>
          <w:szCs w:val="28"/>
          <w:rtl w:val="true"/>
          <w:lang w:bidi="fa-IR"/>
        </w:rPr>
        <w:t>چون برادر در کنار هم مقیم</w:t>
      </w:r>
    </w:p>
    <w:p>
      <w:pPr>
        <w:pStyle w:val="BookText"/>
        <w:rPr/>
      </w:pPr>
      <w:r>
        <w:rPr>
          <w:rFonts w:ascii="IRNazanin" w:hAnsi="IRNazanin" w:eastAsia="IRNazanin"/>
          <w:color w:val="111111"/>
          <w:sz w:val="28"/>
          <w:sz w:val="28"/>
          <w:szCs w:val="28"/>
          <w:rtl w:val="true"/>
          <w:lang w:bidi="fa-IR"/>
        </w:rPr>
        <w:t>با مسلمان قصد درگیری مکن</w:t>
      </w:r>
    </w:p>
    <w:p>
      <w:pPr>
        <w:pStyle w:val="BookText"/>
        <w:rPr/>
      </w:pPr>
      <w:r>
        <w:rPr>
          <w:rFonts w:ascii="IRNazanin" w:hAnsi="IRNazanin" w:eastAsia="IRNazanin"/>
          <w:color w:val="111111"/>
          <w:sz w:val="28"/>
          <w:sz w:val="28"/>
          <w:szCs w:val="28"/>
          <w:rtl w:val="true"/>
          <w:lang w:bidi="fa-IR"/>
        </w:rPr>
        <w:t>اهل سنت راه تکفیری مپوی</w:t>
      </w:r>
    </w:p>
    <w:p>
      <w:pPr>
        <w:pStyle w:val="BookText"/>
        <w:rPr/>
      </w:pPr>
      <w:r>
        <w:rPr>
          <w:rFonts w:ascii="IRNazanin" w:hAnsi="IRNazanin" w:eastAsia="IRNazanin"/>
          <w:color w:val="111111"/>
          <w:sz w:val="28"/>
          <w:sz w:val="28"/>
          <w:szCs w:val="28"/>
          <w:rtl w:val="true"/>
          <w:lang w:bidi="fa-IR"/>
        </w:rPr>
        <w:t>گفتگوی شیعه با تکفیریان</w:t>
      </w:r>
    </w:p>
    <w:p>
      <w:pPr>
        <w:pStyle w:val="BookText"/>
        <w:rPr/>
      </w:pPr>
      <w:r>
        <w:rPr>
          <w:rFonts w:ascii="IRNazanin" w:hAnsi="IRNazanin" w:eastAsia="IRNazanin"/>
          <w:color w:val="111111"/>
          <w:sz w:val="28"/>
          <w:sz w:val="28"/>
          <w:szCs w:val="28"/>
          <w:rtl w:val="true"/>
          <w:lang w:bidi="fa-IR"/>
        </w:rPr>
        <w:t>شعر من خود حاصل این گفتگوست</w:t>
      </w:r>
    </w:p>
    <w:p>
      <w:pPr>
        <w:pStyle w:val="BookText"/>
        <w:rPr/>
      </w:pPr>
      <w:r>
        <w:rPr>
          <w:rFonts w:ascii="IRNazanin" w:hAnsi="IRNazanin" w:eastAsia="IRNazanin"/>
          <w:color w:val="111111"/>
          <w:sz w:val="28"/>
          <w:sz w:val="28"/>
          <w:szCs w:val="28"/>
          <w:rtl w:val="true"/>
          <w:lang w:bidi="fa-IR"/>
        </w:rPr>
        <w:t>از مماتی</w:t>
      </w:r>
      <w:r>
        <w:rPr>
          <w:rStyle w:val="FootnoteAnchor"/>
          <w:rtl w:val="true"/>
        </w:rPr>
        <w:footnoteReference w:id="603"/>
      </w:r>
      <w:r>
        <w:rPr>
          <w:rFonts w:ascii="IRNazanin" w:hAnsi="IRNazanin" w:eastAsia="IRNazanin"/>
          <w:color w:val="111111"/>
          <w:sz w:val="28"/>
          <w:sz w:val="28"/>
          <w:szCs w:val="28"/>
          <w:rtl w:val="true"/>
          <w:lang w:bidi="fa-IR"/>
        </w:rPr>
        <w:t>مسلکان یک مولوی</w:t>
      </w:r>
    </w:p>
    <w:p>
      <w:pPr>
        <w:pStyle w:val="BookText"/>
        <w:rPr/>
      </w:pPr>
      <w:r>
        <w:rPr>
          <w:rFonts w:ascii="IRNazanin" w:hAnsi="IRNazanin" w:eastAsia="IRNazanin"/>
          <w:color w:val="111111"/>
          <w:sz w:val="28"/>
          <w:sz w:val="28"/>
          <w:szCs w:val="28"/>
          <w:rtl w:val="true"/>
          <w:lang w:bidi="fa-IR"/>
        </w:rPr>
        <w:t>نقش اول در جدل از آنشان</w:t>
      </w:r>
    </w:p>
    <w:p>
      <w:pPr>
        <w:pStyle w:val="BookText"/>
        <w:rPr/>
      </w:pPr>
      <w:r>
        <w:rPr>
          <w:rFonts w:ascii="IRNazanin" w:hAnsi="IRNazanin" w:eastAsia="IRNazanin"/>
          <w:color w:val="111111"/>
          <w:sz w:val="28"/>
          <w:sz w:val="28"/>
          <w:szCs w:val="28"/>
          <w:rtl w:val="true"/>
          <w:lang w:bidi="fa-IR"/>
        </w:rPr>
        <w:t>شیعه را اول مماتی گفت به شور</w:t>
      </w:r>
    </w:p>
    <w:p>
      <w:pPr>
        <w:pStyle w:val="BookText"/>
        <w:rPr/>
      </w:pPr>
      <w:r>
        <w:rPr>
          <w:rFonts w:ascii="IRNazanin" w:hAnsi="IRNazanin" w:eastAsia="IRNazanin"/>
          <w:color w:val="111111"/>
          <w:sz w:val="28"/>
          <w:sz w:val="28"/>
          <w:szCs w:val="28"/>
          <w:rtl w:val="true"/>
          <w:lang w:bidi="fa-IR"/>
        </w:rPr>
        <w:t>هر که دردش یا علی تسکین کند</w:t>
      </w:r>
    </w:p>
    <w:p>
      <w:pPr>
        <w:pStyle w:val="BookText"/>
        <w:rPr/>
      </w:pPr>
      <w:r>
        <w:rPr>
          <w:rFonts w:ascii="IRNazanin" w:hAnsi="IRNazanin" w:eastAsia="IRNazanin"/>
          <w:color w:val="111111"/>
          <w:sz w:val="28"/>
          <w:sz w:val="28"/>
          <w:szCs w:val="28"/>
          <w:rtl w:val="true"/>
          <w:lang w:bidi="fa-IR"/>
        </w:rPr>
        <w:t>هر که حاجت از قدمگاهی بخواست</w:t>
      </w:r>
    </w:p>
    <w:p>
      <w:pPr>
        <w:pStyle w:val="BookText"/>
        <w:rPr/>
      </w:pPr>
      <w:r>
        <w:rPr>
          <w:rFonts w:ascii="IRNazanin" w:hAnsi="IRNazanin" w:eastAsia="IRNazanin"/>
          <w:color w:val="111111"/>
          <w:sz w:val="28"/>
          <w:sz w:val="28"/>
          <w:szCs w:val="28"/>
          <w:rtl w:val="true"/>
          <w:lang w:bidi="fa-IR"/>
        </w:rPr>
        <w:t>شیعه گفتش این چنینش در جواب</w:t>
      </w:r>
    </w:p>
    <w:p>
      <w:pPr>
        <w:pStyle w:val="BookText"/>
        <w:rPr/>
      </w:pPr>
      <w:r>
        <w:rPr>
          <w:rFonts w:ascii="IRNazanin" w:hAnsi="IRNazanin" w:eastAsia="IRNazanin"/>
          <w:color w:val="111111"/>
          <w:sz w:val="28"/>
          <w:sz w:val="28"/>
          <w:szCs w:val="28"/>
          <w:rtl w:val="true"/>
          <w:lang w:bidi="fa-IR"/>
        </w:rPr>
        <w:t>بر محقق می کند حق را عیان</w:t>
      </w:r>
    </w:p>
    <w:p>
      <w:pPr>
        <w:pStyle w:val="BookText"/>
        <w:rPr/>
      </w:pPr>
      <w:r>
        <w:rPr>
          <w:rFonts w:ascii="IRNazanin" w:hAnsi="IRNazanin" w:eastAsia="IRNazanin"/>
          <w:color w:val="111111"/>
          <w:sz w:val="28"/>
          <w:sz w:val="28"/>
          <w:szCs w:val="28"/>
          <w:rtl w:val="true"/>
          <w:lang w:bidi="fa-IR"/>
        </w:rPr>
        <w:t>خود شروع ی از برای جستجوست</w:t>
      </w:r>
    </w:p>
    <w:p>
      <w:pPr>
        <w:pStyle w:val="BookText"/>
        <w:rPr/>
      </w:pPr>
      <w:r>
        <w:rPr>
          <w:rFonts w:ascii="IRNazanin" w:hAnsi="IRNazanin" w:eastAsia="IRNazanin"/>
          <w:color w:val="111111"/>
          <w:sz w:val="28"/>
          <w:sz w:val="28"/>
          <w:szCs w:val="28"/>
          <w:rtl w:val="true"/>
          <w:lang w:bidi="fa-IR"/>
        </w:rPr>
        <w:t>یک نفر از شیعیان بس قوی</w:t>
      </w:r>
    </w:p>
    <w:p>
      <w:pPr>
        <w:pStyle w:val="BookText"/>
        <w:rPr/>
      </w:pPr>
      <w:r>
        <w:rPr>
          <w:rFonts w:ascii="IRNazanin" w:hAnsi="IRNazanin" w:eastAsia="IRNazanin"/>
          <w:color w:val="111111"/>
          <w:sz w:val="28"/>
          <w:sz w:val="28"/>
          <w:szCs w:val="28"/>
          <w:rtl w:val="true"/>
          <w:lang w:bidi="fa-IR"/>
        </w:rPr>
        <w:t>گشته ام من ناظم آرایشان</w:t>
      </w:r>
    </w:p>
    <w:p>
      <w:pPr>
        <w:pStyle w:val="BookText"/>
        <w:rPr/>
      </w:pPr>
      <w:r>
        <w:rPr>
          <w:rFonts w:ascii="IRNazanin" w:hAnsi="IRNazanin" w:eastAsia="IRNazanin"/>
          <w:color w:val="111111"/>
          <w:sz w:val="28"/>
          <w:sz w:val="28"/>
          <w:szCs w:val="28"/>
          <w:rtl w:val="true"/>
          <w:lang w:bidi="fa-IR"/>
        </w:rPr>
        <w:t>شیعه یعنی سجده کردن بر قبور</w:t>
      </w:r>
    </w:p>
    <w:p>
      <w:pPr>
        <w:pStyle w:val="BookText"/>
        <w:rPr/>
      </w:pPr>
      <w:r>
        <w:rPr>
          <w:rFonts w:ascii="IRNazanin" w:hAnsi="IRNazanin" w:eastAsia="IRNazanin"/>
          <w:color w:val="111111"/>
          <w:sz w:val="28"/>
          <w:sz w:val="28"/>
          <w:szCs w:val="28"/>
          <w:rtl w:val="true"/>
          <w:lang w:bidi="fa-IR"/>
        </w:rPr>
        <w:t>یا زیارت خانه ای تزیین کند</w:t>
      </w:r>
    </w:p>
    <w:p>
      <w:pPr>
        <w:pStyle w:val="BookText"/>
        <w:rPr/>
      </w:pPr>
      <w:r>
        <w:rPr>
          <w:rFonts w:ascii="IRNazanin" w:hAnsi="IRNazanin" w:eastAsia="IRNazanin"/>
          <w:color w:val="111111"/>
          <w:sz w:val="28"/>
          <w:sz w:val="28"/>
          <w:szCs w:val="28"/>
          <w:rtl w:val="true"/>
          <w:lang w:bidi="fa-IR"/>
        </w:rPr>
        <w:t>بی گمان در شرک ها او مبتلاست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اتهامت بی دلیل و ناصواب</w:t>
      </w:r>
    </w:p>
    <w:p>
      <w:pPr>
        <w:pStyle w:val="BookText"/>
        <w:rPr/>
      </w:pPr>
      <w:r>
        <w:rPr>
          <w:rFonts w:ascii="IRNazanin" w:hAnsi="IRNazanin" w:eastAsia="IRNazanin"/>
          <w:color w:val="111111"/>
          <w:sz w:val="28"/>
          <w:sz w:val="28"/>
          <w:szCs w:val="28"/>
          <w:rtl w:val="true"/>
          <w:lang w:bidi="fa-IR"/>
        </w:rPr>
        <w:t>شیعه یعنی احترام اولیاء</w:t>
      </w:r>
    </w:p>
    <w:p>
      <w:pPr>
        <w:pStyle w:val="BookText"/>
        <w:rPr/>
      </w:pPr>
      <w:r>
        <w:rPr>
          <w:rFonts w:ascii="IRNazanin" w:hAnsi="IRNazanin" w:eastAsia="IRNazanin"/>
          <w:color w:val="111111"/>
          <w:sz w:val="28"/>
          <w:sz w:val="28"/>
          <w:szCs w:val="28"/>
          <w:rtl w:val="true"/>
          <w:lang w:bidi="fa-IR"/>
        </w:rPr>
        <w:t>واجب آمد ذات حق را بس وجود</w:t>
      </w:r>
    </w:p>
    <w:p>
      <w:pPr>
        <w:pStyle w:val="BookText"/>
        <w:rPr/>
      </w:pPr>
      <w:r>
        <w:rPr>
          <w:rFonts w:ascii="IRNazanin" w:hAnsi="IRNazanin" w:eastAsia="IRNazanin"/>
          <w:color w:val="111111"/>
          <w:sz w:val="28"/>
          <w:sz w:val="28"/>
          <w:szCs w:val="28"/>
          <w:rtl w:val="true"/>
          <w:lang w:bidi="fa-IR"/>
        </w:rPr>
        <w:t>خلق جوهر خلق حادث کار اوست</w:t>
      </w:r>
    </w:p>
    <w:p>
      <w:pPr>
        <w:pStyle w:val="BookText"/>
        <w:rPr/>
      </w:pPr>
      <w:r>
        <w:rPr>
          <w:rFonts w:ascii="IRNazanin" w:hAnsi="IRNazanin" w:eastAsia="IRNazanin"/>
          <w:color w:val="111111"/>
          <w:sz w:val="28"/>
          <w:sz w:val="28"/>
          <w:szCs w:val="28"/>
          <w:rtl w:val="true"/>
          <w:lang w:bidi="fa-IR"/>
        </w:rPr>
        <w:t>خلق او مافوق اسباب است و بس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عیسی او شفایی کرده است</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کس نداند مرده ای را چون خدا</w:t>
      </w:r>
    </w:p>
    <w:p>
      <w:pPr>
        <w:pStyle w:val="BookText"/>
        <w:rPr/>
      </w:pPr>
      <w:r>
        <w:rPr>
          <w:rFonts w:ascii="IRNazanin" w:hAnsi="IRNazanin" w:eastAsia="IRNazanin"/>
          <w:color w:val="111111"/>
          <w:sz w:val="28"/>
          <w:sz w:val="28"/>
          <w:szCs w:val="28"/>
          <w:rtl w:val="true"/>
          <w:lang w:bidi="fa-IR"/>
        </w:rPr>
        <w:t>یک زمانی غیر ذاتش کس نبود</w:t>
      </w:r>
    </w:p>
    <w:p>
      <w:pPr>
        <w:pStyle w:val="BookText"/>
        <w:rPr/>
      </w:pPr>
      <w:r>
        <w:rPr>
          <w:rFonts w:ascii="IRNazanin" w:hAnsi="IRNazanin" w:eastAsia="IRNazanin"/>
          <w:color w:val="111111"/>
          <w:sz w:val="28"/>
          <w:sz w:val="28"/>
          <w:szCs w:val="28"/>
          <w:rtl w:val="true"/>
          <w:lang w:bidi="fa-IR"/>
        </w:rPr>
        <w:t>خلق عالم بهترین آثار اوست</w:t>
      </w:r>
    </w:p>
    <w:p>
      <w:pPr>
        <w:pStyle w:val="BookText"/>
        <w:rPr/>
      </w:pPr>
      <w:r>
        <w:rPr>
          <w:rFonts w:ascii="IRNazanin" w:hAnsi="IRNazanin" w:eastAsia="IRNazanin"/>
          <w:color w:val="111111"/>
          <w:sz w:val="28"/>
          <w:sz w:val="28"/>
          <w:szCs w:val="28"/>
          <w:rtl w:val="true"/>
          <w:lang w:bidi="fa-IR"/>
        </w:rPr>
        <w:t>با سبب فعلی شود منسوب کس</w:t>
      </w:r>
    </w:p>
    <w:p>
      <w:pPr>
        <w:pStyle w:val="BookText"/>
        <w:rPr/>
      </w:pPr>
      <w:r>
        <w:rPr>
          <w:rFonts w:ascii="IRNazanin" w:hAnsi="IRNazanin" w:eastAsia="IRNazanin"/>
          <w:color w:val="111111"/>
          <w:sz w:val="28"/>
          <w:sz w:val="28"/>
          <w:szCs w:val="28"/>
          <w:rtl w:val="true"/>
          <w:lang w:bidi="fa-IR"/>
        </w:rPr>
        <w:t>نی که عیسی خود خدایی کرده است</w:t>
      </w:r>
    </w:p>
    <w:p>
      <w:pPr>
        <w:pStyle w:val="BookText"/>
        <w:rPr/>
      </w:pPr>
      <w:r>
        <w:rPr>
          <w:rFonts w:ascii="IRNazanin" w:hAnsi="IRNazanin" w:eastAsia="IRNazanin"/>
          <w:color w:val="111111"/>
          <w:sz w:val="28"/>
          <w:sz w:val="28"/>
          <w:szCs w:val="28"/>
          <w:rtl w:val="true"/>
          <w:lang w:bidi="fa-IR"/>
        </w:rPr>
        <w:t>بر شفاعت او اجازت میدهد</w:t>
      </w:r>
    </w:p>
    <w:p>
      <w:pPr>
        <w:pStyle w:val="BookText"/>
        <w:rPr/>
      </w:pPr>
      <w:r>
        <w:rPr>
          <w:rFonts w:ascii="IRNazanin" w:hAnsi="IRNazanin" w:eastAsia="IRNazanin"/>
          <w:color w:val="111111"/>
          <w:sz w:val="28"/>
          <w:sz w:val="28"/>
          <w:szCs w:val="28"/>
          <w:rtl w:val="true"/>
          <w:lang w:bidi="fa-IR"/>
        </w:rPr>
        <w:t>افتخار هر نبی توحید و بس</w:t>
      </w:r>
    </w:p>
    <w:p>
      <w:pPr>
        <w:pStyle w:val="BookText"/>
        <w:rPr/>
      </w:pPr>
      <w:r>
        <w:rPr>
          <w:rFonts w:ascii="IRNazanin" w:hAnsi="IRNazanin" w:eastAsia="IRNazanin"/>
          <w:color w:val="111111"/>
          <w:sz w:val="28"/>
          <w:sz w:val="28"/>
          <w:szCs w:val="28"/>
          <w:rtl w:val="true"/>
          <w:lang w:bidi="fa-IR"/>
        </w:rPr>
        <w:t>هر یکی را معجزاتی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آیه باشد وابتغوا</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گفت مماتی شیعه یعنی ادعا</w:t>
      </w:r>
    </w:p>
    <w:p>
      <w:pPr>
        <w:pStyle w:val="BookText"/>
        <w:rPr/>
      </w:pPr>
      <w:r>
        <w:rPr>
          <w:rFonts w:ascii="IRNazanin" w:hAnsi="IRNazanin" w:eastAsia="IRNazanin"/>
          <w:color w:val="111111"/>
          <w:sz w:val="28"/>
          <w:sz w:val="28"/>
          <w:szCs w:val="28"/>
          <w:rtl w:val="true"/>
          <w:lang w:bidi="fa-IR"/>
        </w:rPr>
        <w:t>نی نبی و نی علی و نی عمر</w:t>
      </w:r>
    </w:p>
    <w:p>
      <w:pPr>
        <w:pStyle w:val="BookText"/>
        <w:rPr/>
      </w:pPr>
      <w:r>
        <w:rPr>
          <w:rFonts w:ascii="IRNazanin" w:hAnsi="IRNazanin" w:eastAsia="IRNazanin"/>
          <w:color w:val="111111"/>
          <w:sz w:val="28"/>
          <w:sz w:val="28"/>
          <w:szCs w:val="28"/>
          <w:rtl w:val="true"/>
          <w:lang w:bidi="fa-IR"/>
        </w:rPr>
        <w:t>علم کس او با خودش یکسان نکرد</w:t>
      </w:r>
    </w:p>
    <w:p>
      <w:pPr>
        <w:pStyle w:val="BookText"/>
        <w:rPr/>
      </w:pPr>
      <w:r>
        <w:rPr>
          <w:rFonts w:ascii="IRNazanin" w:hAnsi="IRNazanin" w:eastAsia="IRNazanin"/>
          <w:color w:val="111111"/>
          <w:sz w:val="28"/>
          <w:sz w:val="28"/>
          <w:szCs w:val="28"/>
          <w:rtl w:val="true"/>
          <w:lang w:bidi="fa-IR"/>
        </w:rPr>
        <w:t>عاشقی را عشق پیرا ن خوانده اید</w:t>
      </w:r>
    </w:p>
    <w:p>
      <w:pPr>
        <w:pStyle w:val="BookText"/>
        <w:rPr/>
      </w:pPr>
      <w:r>
        <w:rPr>
          <w:rFonts w:ascii="IRNazanin" w:hAnsi="IRNazanin" w:eastAsia="IRNazanin"/>
          <w:color w:val="111111"/>
          <w:sz w:val="28"/>
          <w:sz w:val="28"/>
          <w:szCs w:val="28"/>
          <w:rtl w:val="true"/>
          <w:lang w:bidi="fa-IR"/>
        </w:rPr>
        <w:t>اولیاء را او کرامت می دهد</w:t>
      </w:r>
    </w:p>
    <w:p>
      <w:pPr>
        <w:pStyle w:val="BookText"/>
        <w:rPr/>
      </w:pPr>
      <w:r>
        <w:rPr>
          <w:rFonts w:ascii="IRNazanin" w:hAnsi="IRNazanin" w:eastAsia="IRNazanin"/>
          <w:color w:val="111111"/>
          <w:sz w:val="28"/>
          <w:sz w:val="28"/>
          <w:szCs w:val="28"/>
          <w:rtl w:val="true"/>
          <w:lang w:bidi="fa-IR"/>
        </w:rPr>
        <w:t>او نباشد مستقل فریاد رس</w:t>
      </w:r>
    </w:p>
    <w:p>
      <w:pPr>
        <w:pStyle w:val="BookText"/>
        <w:rPr/>
      </w:pPr>
      <w:r>
        <w:rPr>
          <w:rFonts w:ascii="IRNazanin" w:hAnsi="IRNazanin" w:eastAsia="IRNazanin"/>
          <w:color w:val="111111"/>
          <w:sz w:val="28"/>
          <w:sz w:val="28"/>
          <w:szCs w:val="28"/>
          <w:rtl w:val="true"/>
          <w:lang w:bidi="fa-IR"/>
        </w:rPr>
        <w:t>وین مؤثر از جهاتی بوده است</w:t>
      </w:r>
    </w:p>
    <w:p>
      <w:pPr>
        <w:pStyle w:val="BookText"/>
        <w:rPr/>
      </w:pPr>
      <w:r>
        <w:rPr>
          <w:rFonts w:ascii="IRNazanin" w:hAnsi="IRNazanin" w:eastAsia="IRNazanin"/>
          <w:color w:val="111111"/>
          <w:sz w:val="28"/>
          <w:sz w:val="28"/>
          <w:szCs w:val="28"/>
          <w:rtl w:val="true"/>
          <w:lang w:bidi="fa-IR"/>
        </w:rPr>
        <w:t>حق شناس و حق پذیر و حق بگو</w:t>
      </w:r>
    </w:p>
    <w:p>
      <w:pPr>
        <w:pStyle w:val="BookText"/>
        <w:rPr/>
      </w:pPr>
      <w:r>
        <w:rPr>
          <w:rFonts w:ascii="IRNazanin" w:hAnsi="IRNazanin" w:eastAsia="IRNazanin"/>
          <w:color w:val="111111"/>
          <w:sz w:val="28"/>
          <w:sz w:val="28"/>
          <w:szCs w:val="28"/>
          <w:rtl w:val="true"/>
          <w:lang w:bidi="fa-IR"/>
        </w:rPr>
        <w:t>شیعه یعنی نقل های نابجا</w:t>
      </w:r>
    </w:p>
    <w:p>
      <w:pPr>
        <w:pStyle w:val="BookText"/>
        <w:rPr/>
      </w:pPr>
      <w:r>
        <w:rPr>
          <w:rFonts w:ascii="IRNazanin" w:hAnsi="IRNazanin" w:eastAsia="IRNazanin"/>
          <w:color w:val="111111"/>
          <w:sz w:val="28"/>
          <w:sz w:val="28"/>
          <w:szCs w:val="28"/>
          <w:rtl w:val="true"/>
          <w:lang w:bidi="fa-IR"/>
        </w:rPr>
        <w:t xml:space="preserve">کس ندارد علم غیبی ای پسر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خدایی شأن یک انسان نکرد</w:t>
      </w:r>
    </w:p>
    <w:p>
      <w:pPr>
        <w:pStyle w:val="BookText"/>
        <w:rPr/>
      </w:pPr>
      <w:r>
        <w:rPr>
          <w:rFonts w:ascii="IRNazanin" w:hAnsi="IRNazanin" w:eastAsia="IRNazanin"/>
          <w:color w:val="111111"/>
          <w:sz w:val="28"/>
          <w:sz w:val="28"/>
          <w:szCs w:val="28"/>
          <w:rtl w:val="true"/>
          <w:lang w:bidi="fa-IR"/>
        </w:rPr>
        <w:t>در نفاقی آشکارا مانده اید</w:t>
      </w:r>
    </w:p>
    <w:p>
      <w:pPr>
        <w:pStyle w:val="BookText"/>
        <w:rPr/>
      </w:pPr>
      <w:r>
        <w:rPr>
          <w:rFonts w:ascii="IRNazanin" w:hAnsi="IRNazanin" w:eastAsia="IRNazanin"/>
          <w:color w:val="111111"/>
          <w:sz w:val="28"/>
          <w:sz w:val="28"/>
          <w:szCs w:val="28"/>
          <w:rtl w:val="true"/>
          <w:lang w:bidi="fa-IR"/>
        </w:rPr>
        <w:t>شیعیان را این نظر جانم خطاست</w:t>
      </w:r>
    </w:p>
    <w:p>
      <w:pPr>
        <w:pStyle w:val="BookText"/>
        <w:rPr/>
      </w:pPr>
      <w:r>
        <w:rPr>
          <w:rFonts w:ascii="IRNazanin" w:hAnsi="IRNazanin" w:eastAsia="IRNazanin"/>
          <w:color w:val="111111"/>
          <w:sz w:val="28"/>
          <w:sz w:val="28"/>
          <w:szCs w:val="28"/>
          <w:rtl w:val="true"/>
          <w:lang w:bidi="fa-IR"/>
        </w:rPr>
        <w:t>شیعه گفتش ای نماد سفسطه</w:t>
      </w:r>
    </w:p>
    <w:p>
      <w:pPr>
        <w:pStyle w:val="BookText"/>
        <w:rPr/>
      </w:pPr>
      <w:r>
        <w:rPr>
          <w:rFonts w:ascii="IRNazanin" w:hAnsi="IRNazanin" w:eastAsia="IRNazanin"/>
          <w:color w:val="111111"/>
          <w:sz w:val="28"/>
          <w:sz w:val="28"/>
          <w:szCs w:val="28"/>
          <w:rtl w:val="true"/>
          <w:lang w:bidi="fa-IR"/>
        </w:rPr>
        <w:t>چون امامت لطف عامی از خداست</w:t>
      </w:r>
    </w:p>
    <w:p>
      <w:pPr>
        <w:pStyle w:val="BookText"/>
        <w:rPr/>
      </w:pPr>
      <w:r>
        <w:rPr>
          <w:rFonts w:ascii="IRNazanin" w:hAnsi="IRNazanin" w:eastAsia="IRNazanin"/>
          <w:color w:val="111111"/>
          <w:sz w:val="28"/>
          <w:sz w:val="28"/>
          <w:szCs w:val="28"/>
          <w:rtl w:val="true"/>
          <w:lang w:bidi="fa-IR"/>
        </w:rPr>
        <w:t>غیب پیران، شرک در علم خداست</w:t>
      </w:r>
    </w:p>
    <w:p>
      <w:pPr>
        <w:pStyle w:val="BookText"/>
        <w:rPr/>
      </w:pPr>
      <w:r>
        <w:rPr>
          <w:rFonts w:ascii="IRNazanin" w:hAnsi="IRNazanin" w:eastAsia="IRNazanin"/>
          <w:color w:val="111111"/>
          <w:sz w:val="28"/>
          <w:sz w:val="28"/>
          <w:szCs w:val="28"/>
          <w:rtl w:val="true"/>
          <w:lang w:bidi="fa-IR"/>
        </w:rPr>
        <w:t>رو برون از چاه ظلم و مغلطه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 می تا قیامت رهنماست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آن امامی کارشناس دین ماست</w:t>
      </w:r>
    </w:p>
    <w:p>
      <w:pPr>
        <w:pStyle w:val="BookText"/>
        <w:rPr/>
      </w:pPr>
      <w:r>
        <w:rPr>
          <w:rFonts w:ascii="IRNazanin" w:hAnsi="IRNazanin" w:eastAsia="IRNazanin"/>
          <w:color w:val="111111"/>
          <w:sz w:val="28"/>
          <w:sz w:val="28"/>
          <w:szCs w:val="28"/>
          <w:rtl w:val="true"/>
          <w:lang w:bidi="fa-IR"/>
        </w:rPr>
        <w:t>از شئون و جایگاه این مقام</w:t>
      </w:r>
    </w:p>
    <w:p>
      <w:pPr>
        <w:pStyle w:val="BookText"/>
        <w:rPr/>
      </w:pPr>
      <w:r>
        <w:rPr>
          <w:rFonts w:ascii="IRNazanin" w:hAnsi="IRNazanin" w:eastAsia="IRNazanin"/>
          <w:color w:val="111111"/>
          <w:sz w:val="28"/>
          <w:sz w:val="28"/>
          <w:szCs w:val="28"/>
          <w:rtl w:val="true"/>
          <w:lang w:bidi="fa-IR"/>
        </w:rPr>
        <w:t>بر امامان مهربانی داده او</w:t>
      </w:r>
    </w:p>
    <w:p>
      <w:pPr>
        <w:pStyle w:val="BookText"/>
        <w:rPr/>
      </w:pPr>
      <w:r>
        <w:rPr>
          <w:rFonts w:ascii="IRNazanin" w:hAnsi="IRNazanin" w:eastAsia="IRNazanin"/>
          <w:color w:val="111111"/>
          <w:sz w:val="28"/>
          <w:sz w:val="28"/>
          <w:szCs w:val="28"/>
          <w:rtl w:val="true"/>
          <w:lang w:bidi="fa-IR"/>
        </w:rPr>
        <w:t>مدعی را حاصلی از عشق نیست</w:t>
      </w:r>
    </w:p>
    <w:p>
      <w:pPr>
        <w:pStyle w:val="BookText"/>
        <w:rPr/>
      </w:pPr>
      <w:r>
        <w:rPr>
          <w:rFonts w:ascii="IRNazanin" w:hAnsi="IRNazanin" w:eastAsia="IRNazanin"/>
          <w:color w:val="111111"/>
          <w:sz w:val="28"/>
          <w:sz w:val="28"/>
          <w:szCs w:val="28"/>
          <w:rtl w:val="true"/>
          <w:lang w:bidi="fa-IR"/>
        </w:rPr>
        <w:t>با محبت ، اولیا ء تکریم کن</w:t>
      </w:r>
    </w:p>
    <w:p>
      <w:pPr>
        <w:pStyle w:val="BookText"/>
        <w:rPr/>
      </w:pPr>
      <w:r>
        <w:rPr>
          <w:rFonts w:ascii="IRNazanin" w:hAnsi="IRNazanin" w:eastAsia="IRNazanin"/>
          <w:color w:val="111111"/>
          <w:sz w:val="28"/>
          <w:sz w:val="28"/>
          <w:szCs w:val="28"/>
          <w:rtl w:val="true"/>
          <w:lang w:bidi="fa-IR"/>
        </w:rPr>
        <w:t>شیعه یعنی در پناه اه ل بیت</w:t>
      </w:r>
    </w:p>
    <w:p>
      <w:pPr>
        <w:pStyle w:val="BookText"/>
        <w:rPr/>
      </w:pPr>
      <w:r>
        <w:rPr>
          <w:rFonts w:ascii="IRNazanin" w:hAnsi="IRNazanin" w:eastAsia="IRNazanin"/>
          <w:color w:val="111111"/>
          <w:sz w:val="28"/>
          <w:sz w:val="28"/>
          <w:szCs w:val="28"/>
          <w:rtl w:val="true"/>
          <w:lang w:bidi="fa-IR"/>
        </w:rPr>
        <w:t xml:space="preserve">گفت مماتی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رافضی</w:t>
      </w:r>
    </w:p>
    <w:p>
      <w:pPr>
        <w:pStyle w:val="BookText"/>
        <w:rPr/>
      </w:pPr>
      <w:r>
        <w:rPr>
          <w:rFonts w:ascii="IRNazanin" w:hAnsi="IRNazanin" w:eastAsia="IRNazanin"/>
          <w:color w:val="111111"/>
          <w:sz w:val="28"/>
          <w:sz w:val="28"/>
          <w:szCs w:val="28"/>
          <w:rtl w:val="true"/>
          <w:lang w:bidi="fa-IR"/>
        </w:rPr>
        <w:t>اهل بدعت مشرکانی ظالمید</w:t>
      </w:r>
    </w:p>
    <w:p>
      <w:pPr>
        <w:pStyle w:val="BookText"/>
        <w:rPr/>
      </w:pPr>
      <w:r>
        <w:rPr>
          <w:rFonts w:ascii="IRNazanin" w:hAnsi="IRNazanin" w:eastAsia="IRNazanin"/>
          <w:color w:val="111111"/>
          <w:sz w:val="28"/>
          <w:sz w:val="28"/>
          <w:szCs w:val="28"/>
          <w:rtl w:val="true"/>
          <w:lang w:bidi="fa-IR"/>
        </w:rPr>
        <w:t>شد محمد مصطفی ، محمود حق</w:t>
      </w:r>
    </w:p>
    <w:p>
      <w:pPr>
        <w:pStyle w:val="BookText"/>
        <w:rPr/>
      </w:pPr>
      <w:r>
        <w:rPr>
          <w:rFonts w:ascii="IRNazanin" w:hAnsi="IRNazanin" w:eastAsia="IRNazanin"/>
          <w:color w:val="111111"/>
          <w:sz w:val="28"/>
          <w:sz w:val="28"/>
          <w:szCs w:val="28"/>
          <w:rtl w:val="true"/>
          <w:lang w:bidi="fa-IR"/>
        </w:rPr>
        <w:t>کس ندارد علم ذاتی چون خد ا</w:t>
      </w:r>
    </w:p>
    <w:p>
      <w:pPr>
        <w:pStyle w:val="BookText"/>
        <w:rPr/>
      </w:pPr>
      <w:r>
        <w:rPr>
          <w:rFonts w:ascii="IRNazanin" w:hAnsi="IRNazanin" w:eastAsia="IRNazanin"/>
          <w:color w:val="111111"/>
          <w:sz w:val="28"/>
          <w:sz w:val="28"/>
          <w:szCs w:val="28"/>
          <w:rtl w:val="true"/>
          <w:lang w:bidi="fa-IR"/>
        </w:rPr>
        <w:t>اهل بدعت در نفاقی مبتلا</w:t>
      </w:r>
    </w:p>
    <w:p>
      <w:pPr>
        <w:pStyle w:val="BookText"/>
        <w:rPr/>
      </w:pPr>
      <w:r>
        <w:rPr>
          <w:rFonts w:ascii="IRNazanin" w:hAnsi="IRNazanin" w:eastAsia="IRNazanin"/>
          <w:color w:val="111111"/>
          <w:sz w:val="28"/>
          <w:sz w:val="28"/>
          <w:szCs w:val="28"/>
          <w:rtl w:val="true"/>
          <w:lang w:bidi="fa-IR"/>
        </w:rPr>
        <w:t>امر عالم خود نباشد منقسم</w:t>
      </w:r>
    </w:p>
    <w:p>
      <w:pPr>
        <w:pStyle w:val="BookText"/>
        <w:rPr/>
      </w:pPr>
      <w:r>
        <w:rPr>
          <w:rFonts w:ascii="IRNazanin" w:hAnsi="IRNazanin" w:eastAsia="IRNazanin"/>
          <w:color w:val="111111"/>
          <w:sz w:val="28"/>
          <w:sz w:val="28"/>
          <w:szCs w:val="28"/>
          <w:rtl w:val="true"/>
          <w:lang w:bidi="fa-IR"/>
        </w:rPr>
        <w:t>گرچه مشرک، منکر صانع نشد</w:t>
      </w:r>
    </w:p>
    <w:p>
      <w:pPr>
        <w:pStyle w:val="BookText"/>
        <w:rPr/>
      </w:pPr>
      <w:r>
        <w:rPr>
          <w:rFonts w:ascii="IRNazanin" w:hAnsi="IRNazanin" w:eastAsia="IRNazanin"/>
          <w:color w:val="111111"/>
          <w:sz w:val="28"/>
          <w:sz w:val="28"/>
          <w:szCs w:val="28"/>
          <w:rtl w:val="true"/>
          <w:lang w:bidi="fa-IR"/>
        </w:rPr>
        <w:t>مشرکان را گر صنم بودی اله</w:t>
      </w:r>
    </w:p>
    <w:p>
      <w:pPr>
        <w:pStyle w:val="BookText"/>
        <w:rPr/>
      </w:pPr>
      <w:r>
        <w:rPr>
          <w:rFonts w:ascii="IRNazanin" w:hAnsi="IRNazanin" w:eastAsia="IRNazanin"/>
          <w:color w:val="111111"/>
          <w:sz w:val="28"/>
          <w:sz w:val="28"/>
          <w:szCs w:val="28"/>
          <w:rtl w:val="true"/>
          <w:lang w:bidi="fa-IR"/>
        </w:rPr>
        <w:t>مردگان را قدرت تدبیر نیست</w:t>
      </w:r>
    </w:p>
    <w:p>
      <w:pPr>
        <w:pStyle w:val="BookText"/>
        <w:rPr/>
      </w:pPr>
      <w:r>
        <w:rPr>
          <w:rFonts w:ascii="IRNazanin" w:hAnsi="IRNazanin" w:eastAsia="IRNazanin"/>
          <w:color w:val="111111"/>
          <w:sz w:val="28"/>
          <w:sz w:val="28"/>
          <w:szCs w:val="28"/>
          <w:rtl w:val="true"/>
          <w:lang w:bidi="fa-IR"/>
        </w:rPr>
        <w:t>شد عبادت لایق ان لا یموت</w:t>
      </w:r>
    </w:p>
    <w:p>
      <w:pPr>
        <w:pStyle w:val="BookText"/>
        <w:rPr/>
      </w:pPr>
      <w:r>
        <w:rPr>
          <w:rFonts w:ascii="IRNazanin" w:hAnsi="IRNazanin" w:eastAsia="IRNazanin"/>
          <w:color w:val="111111"/>
          <w:sz w:val="28"/>
          <w:sz w:val="28"/>
          <w:szCs w:val="28"/>
          <w:rtl w:val="true"/>
          <w:lang w:bidi="fa-IR"/>
        </w:rPr>
        <w:t>حاضر است و ناظر است و بی زوال</w:t>
      </w:r>
    </w:p>
    <w:p>
      <w:pPr>
        <w:pStyle w:val="BookText"/>
        <w:rPr/>
      </w:pPr>
      <w:r>
        <w:rPr>
          <w:rFonts w:ascii="IRNazanin" w:hAnsi="IRNazanin" w:eastAsia="IRNazanin"/>
          <w:color w:val="111111"/>
          <w:sz w:val="28"/>
          <w:sz w:val="28"/>
          <w:szCs w:val="28"/>
          <w:rtl w:val="true"/>
          <w:lang w:bidi="fa-IR"/>
        </w:rPr>
        <w:t>صوفیانی ظاهرا سنی نگاه</w:t>
      </w:r>
    </w:p>
    <w:p>
      <w:pPr>
        <w:pStyle w:val="BookText"/>
        <w:rPr/>
      </w:pPr>
      <w:r>
        <w:rPr>
          <w:rFonts w:ascii="IRNazanin" w:hAnsi="IRNazanin" w:eastAsia="IRNazanin"/>
          <w:color w:val="111111"/>
          <w:sz w:val="28"/>
          <w:sz w:val="28"/>
          <w:szCs w:val="28"/>
          <w:rtl w:val="true"/>
          <w:lang w:bidi="fa-IR"/>
        </w:rPr>
        <w:t>بت پرستی از زمان نوح بود</w:t>
      </w:r>
    </w:p>
    <w:p>
      <w:pPr>
        <w:pStyle w:val="BookText"/>
        <w:rPr/>
      </w:pPr>
      <w:r>
        <w:rPr>
          <w:rFonts w:ascii="IRNazanin" w:hAnsi="IRNazanin" w:eastAsia="IRNazanin"/>
          <w:color w:val="111111"/>
          <w:sz w:val="28"/>
          <w:sz w:val="28"/>
          <w:szCs w:val="28"/>
          <w:rtl w:val="true"/>
          <w:lang w:bidi="fa-IR"/>
        </w:rPr>
        <w:t>پس چه فرقی بین این اندیشه هاست</w:t>
      </w:r>
    </w:p>
    <w:p>
      <w:pPr>
        <w:pStyle w:val="BookText"/>
        <w:rPr/>
      </w:pPr>
      <w:r>
        <w:rPr>
          <w:rFonts w:ascii="IRNazanin" w:hAnsi="IRNazanin" w:eastAsia="IRNazanin"/>
          <w:color w:val="111111"/>
          <w:sz w:val="28"/>
          <w:sz w:val="28"/>
          <w:szCs w:val="28"/>
          <w:rtl w:val="true"/>
          <w:lang w:bidi="fa-IR"/>
        </w:rPr>
        <w:t>خط بدعت نقشه ابلیسیان</w:t>
      </w:r>
    </w:p>
    <w:p>
      <w:pPr>
        <w:pStyle w:val="BookText"/>
        <w:rPr/>
      </w:pPr>
      <w:r>
        <w:rPr>
          <w:rFonts w:ascii="IRNazanin" w:hAnsi="IRNazanin" w:eastAsia="IRNazanin"/>
          <w:color w:val="111111"/>
          <w:sz w:val="28"/>
          <w:sz w:val="28"/>
          <w:szCs w:val="28"/>
          <w:rtl w:val="true"/>
          <w:lang w:bidi="fa-IR"/>
        </w:rPr>
        <w:t>شیعه گفتا این چنین با مدعی</w:t>
      </w:r>
    </w:p>
    <w:p>
      <w:pPr>
        <w:pStyle w:val="BookText"/>
        <w:rPr/>
      </w:pPr>
      <w:r>
        <w:rPr>
          <w:rFonts w:ascii="IRNazanin" w:hAnsi="IRNazanin" w:eastAsia="IRNazanin"/>
          <w:color w:val="111111"/>
          <w:sz w:val="28"/>
          <w:sz w:val="28"/>
          <w:szCs w:val="28"/>
          <w:rtl w:val="true"/>
          <w:lang w:bidi="fa-IR"/>
        </w:rPr>
        <w:t>شیعه یعنی حق شناسی بندگی</w:t>
      </w:r>
    </w:p>
    <w:p>
      <w:pPr>
        <w:pStyle w:val="BookText"/>
        <w:rPr/>
      </w:pPr>
      <w:r>
        <w:rPr>
          <w:rFonts w:ascii="IRNazanin" w:hAnsi="IRNazanin" w:eastAsia="IRNazanin"/>
          <w:color w:val="111111"/>
          <w:sz w:val="28"/>
          <w:sz w:val="28"/>
          <w:szCs w:val="28"/>
          <w:rtl w:val="true"/>
          <w:lang w:bidi="fa-IR"/>
        </w:rPr>
        <w:t>شرک در اعمال را باید زدود</w:t>
      </w:r>
    </w:p>
    <w:p>
      <w:pPr>
        <w:pStyle w:val="BookText"/>
        <w:rPr/>
      </w:pPr>
      <w:r>
        <w:rPr>
          <w:rFonts w:ascii="IRNazanin" w:hAnsi="IRNazanin" w:eastAsia="IRNazanin"/>
          <w:color w:val="111111"/>
          <w:sz w:val="28"/>
          <w:sz w:val="28"/>
          <w:szCs w:val="28"/>
          <w:rtl w:val="true"/>
          <w:lang w:bidi="fa-IR"/>
        </w:rPr>
        <w:t>شیعه یعنی قل هو الله احد</w:t>
      </w:r>
    </w:p>
    <w:p>
      <w:pPr>
        <w:pStyle w:val="BookText"/>
        <w:rPr/>
      </w:pPr>
      <w:r>
        <w:rPr>
          <w:rFonts w:ascii="IRNazanin" w:hAnsi="IRNazanin" w:eastAsia="IRNazanin"/>
          <w:color w:val="111111"/>
          <w:sz w:val="28"/>
          <w:sz w:val="28"/>
          <w:szCs w:val="28"/>
          <w:rtl w:val="true"/>
          <w:lang w:bidi="fa-IR"/>
        </w:rPr>
        <w:t>همچو قرآن ثقل دیگر عترت است</w:t>
      </w:r>
    </w:p>
    <w:p>
      <w:pPr>
        <w:pStyle w:val="BookText"/>
        <w:rPr/>
      </w:pPr>
      <w:r>
        <w:rPr>
          <w:rFonts w:ascii="IRNazanin" w:hAnsi="IRNazanin" w:eastAsia="IRNazanin"/>
          <w:color w:val="111111"/>
          <w:sz w:val="28"/>
          <w:sz w:val="28"/>
          <w:szCs w:val="28"/>
          <w:rtl w:val="true"/>
          <w:lang w:bidi="fa-IR"/>
        </w:rPr>
        <w:t>شیعه یعنی بوذر و سلمان شدن</w:t>
      </w:r>
    </w:p>
    <w:p>
      <w:pPr>
        <w:pStyle w:val="BookText"/>
        <w:rPr/>
      </w:pPr>
      <w:r>
        <w:rPr>
          <w:rFonts w:ascii="IRNazanin" w:hAnsi="IRNazanin" w:eastAsia="IRNazanin"/>
          <w:color w:val="111111"/>
          <w:sz w:val="28"/>
          <w:sz w:val="28"/>
          <w:szCs w:val="28"/>
          <w:rtl w:val="true"/>
          <w:lang w:bidi="fa-IR"/>
        </w:rPr>
        <w:t>جاهلان خود تهی از علم دی ن</w:t>
      </w:r>
    </w:p>
    <w:p>
      <w:pPr>
        <w:pStyle w:val="BookText"/>
        <w:rPr/>
      </w:pPr>
      <w:r>
        <w:rPr>
          <w:rFonts w:ascii="IRNazanin" w:hAnsi="IRNazanin" w:eastAsia="IRNazanin"/>
          <w:color w:val="111111"/>
          <w:sz w:val="28"/>
          <w:sz w:val="28"/>
          <w:szCs w:val="28"/>
          <w:rtl w:val="true"/>
          <w:lang w:bidi="fa-IR"/>
        </w:rPr>
        <w:t>زنده باشد هر امامی چون شهید</w:t>
      </w:r>
    </w:p>
    <w:p>
      <w:pPr>
        <w:pStyle w:val="BookText"/>
        <w:rPr/>
      </w:pPr>
      <w:r>
        <w:rPr>
          <w:rFonts w:ascii="IRNazanin" w:hAnsi="IRNazanin" w:eastAsia="IRNazanin"/>
          <w:color w:val="111111"/>
          <w:sz w:val="28"/>
          <w:sz w:val="28"/>
          <w:szCs w:val="28"/>
          <w:rtl w:val="true"/>
          <w:lang w:bidi="fa-IR"/>
        </w:rPr>
        <w:t>بر نهان و سرها او آشناست</w:t>
      </w:r>
    </w:p>
    <w:p>
      <w:pPr>
        <w:pStyle w:val="BookText"/>
        <w:rPr/>
      </w:pPr>
      <w:r>
        <w:rPr>
          <w:rFonts w:ascii="IRNazanin" w:hAnsi="IRNazanin" w:eastAsia="IRNazanin"/>
          <w:color w:val="111111"/>
          <w:sz w:val="28"/>
          <w:sz w:val="28"/>
          <w:szCs w:val="28"/>
          <w:rtl w:val="true"/>
          <w:lang w:bidi="fa-IR"/>
        </w:rPr>
        <w:t>هم چو عصمت، علم غیب این امام</w:t>
      </w:r>
    </w:p>
    <w:p>
      <w:pPr>
        <w:pStyle w:val="BookText"/>
        <w:rPr/>
      </w:pPr>
      <w:r>
        <w:rPr>
          <w:rFonts w:ascii="IRNazanin" w:hAnsi="IRNazanin" w:eastAsia="IRNazanin"/>
          <w:color w:val="111111"/>
          <w:sz w:val="28"/>
          <w:sz w:val="28"/>
          <w:szCs w:val="28"/>
          <w:rtl w:val="true"/>
          <w:lang w:bidi="fa-IR"/>
        </w:rPr>
        <w:t>نام نیک جاودانی داده او</w:t>
      </w:r>
    </w:p>
    <w:p>
      <w:pPr>
        <w:pStyle w:val="BookText"/>
        <w:rPr/>
      </w:pPr>
      <w:r>
        <w:rPr>
          <w:rFonts w:ascii="IRNazanin" w:hAnsi="IRNazanin" w:eastAsia="IRNazanin"/>
          <w:color w:val="111111"/>
          <w:sz w:val="28"/>
          <w:sz w:val="28"/>
          <w:szCs w:val="28"/>
          <w:rtl w:val="true"/>
          <w:lang w:bidi="fa-IR"/>
        </w:rPr>
        <w:t>خود نداند مدعی، این عشق چیست</w:t>
      </w:r>
    </w:p>
    <w:p>
      <w:pPr>
        <w:pStyle w:val="BookText"/>
        <w:rPr/>
      </w:pPr>
      <w:r>
        <w:rPr>
          <w:rFonts w:ascii="IRNazanin" w:hAnsi="IRNazanin" w:eastAsia="IRNazanin"/>
          <w:color w:val="111111"/>
          <w:sz w:val="28"/>
          <w:sz w:val="28"/>
          <w:szCs w:val="28"/>
          <w:rtl w:val="true"/>
          <w:lang w:bidi="fa-IR"/>
        </w:rPr>
        <w:t>عشق خود را بر خدا تقدیم کن</w:t>
      </w:r>
    </w:p>
    <w:p>
      <w:pPr>
        <w:pStyle w:val="BookText"/>
        <w:rPr/>
      </w:pPr>
      <w:r>
        <w:rPr>
          <w:rFonts w:ascii="IRNazanin" w:hAnsi="IRNazanin" w:eastAsia="IRNazanin"/>
          <w:color w:val="111111"/>
          <w:sz w:val="28"/>
          <w:sz w:val="28"/>
          <w:szCs w:val="28"/>
          <w:rtl w:val="true"/>
          <w:lang w:bidi="fa-IR"/>
        </w:rPr>
        <w:t>حق بجویی حق بگویی چون کمیت</w:t>
      </w:r>
    </w:p>
    <w:p>
      <w:pPr>
        <w:pStyle w:val="BookText"/>
        <w:rPr/>
      </w:pPr>
      <w:r>
        <w:rPr>
          <w:rFonts w:ascii="IRNazanin" w:hAnsi="IRNazanin" w:eastAsia="IRNazanin"/>
          <w:color w:val="111111"/>
          <w:sz w:val="28"/>
          <w:sz w:val="28"/>
          <w:szCs w:val="28"/>
          <w:rtl w:val="true"/>
          <w:lang w:bidi="fa-IR"/>
        </w:rPr>
        <w:t>اهل بدعت عالمانش چون رضی</w:t>
      </w:r>
    </w:p>
    <w:p>
      <w:pPr>
        <w:pStyle w:val="BookText"/>
        <w:rPr/>
      </w:pPr>
      <w:r>
        <w:rPr>
          <w:rFonts w:ascii="IRNazanin" w:hAnsi="IRNazanin" w:eastAsia="IRNazanin"/>
          <w:color w:val="111111"/>
          <w:sz w:val="28"/>
          <w:sz w:val="28"/>
          <w:szCs w:val="28"/>
          <w:rtl w:val="true"/>
          <w:lang w:bidi="fa-IR"/>
        </w:rPr>
        <w:t>گمرهانی در لباس عالمید</w:t>
      </w:r>
    </w:p>
    <w:p>
      <w:pPr>
        <w:pStyle w:val="BookText"/>
        <w:rPr/>
      </w:pPr>
      <w:r>
        <w:rPr>
          <w:rFonts w:ascii="IRNazanin" w:hAnsi="IRNazanin" w:eastAsia="IRNazanin"/>
          <w:color w:val="111111"/>
          <w:sz w:val="28"/>
          <w:sz w:val="28"/>
          <w:szCs w:val="28"/>
          <w:rtl w:val="true"/>
          <w:lang w:bidi="fa-IR"/>
        </w:rPr>
        <w:t>او نباشد چون خدا مسجود حق</w:t>
      </w:r>
    </w:p>
    <w:p>
      <w:pPr>
        <w:pStyle w:val="BookText"/>
        <w:rPr/>
      </w:pPr>
      <w:r>
        <w:rPr>
          <w:rFonts w:ascii="IRNazanin" w:hAnsi="IRNazanin" w:eastAsia="IRNazanin"/>
          <w:color w:val="111111"/>
          <w:sz w:val="28"/>
          <w:sz w:val="28"/>
          <w:szCs w:val="28"/>
          <w:rtl w:val="true"/>
          <w:lang w:bidi="fa-IR"/>
        </w:rPr>
        <w:t>نی محمد نی علی مرتضی</w:t>
      </w:r>
    </w:p>
    <w:p>
      <w:pPr>
        <w:pStyle w:val="BookText"/>
        <w:rPr/>
      </w:pPr>
      <w:r>
        <w:rPr>
          <w:rFonts w:ascii="IRNazanin" w:hAnsi="IRNazanin" w:eastAsia="IRNazanin"/>
          <w:color w:val="111111"/>
          <w:sz w:val="28"/>
          <w:sz w:val="28"/>
          <w:szCs w:val="28"/>
          <w:rtl w:val="true"/>
          <w:lang w:bidi="fa-IR"/>
        </w:rPr>
        <w:t>امر عالم اختیار اولیا ء</w:t>
      </w:r>
    </w:p>
    <w:p>
      <w:pPr>
        <w:pStyle w:val="BookText"/>
        <w:rPr/>
      </w:pPr>
      <w:r>
        <w:rPr>
          <w:rFonts w:ascii="IRNazanin" w:hAnsi="IRNazanin" w:eastAsia="IRNazanin"/>
          <w:color w:val="111111"/>
          <w:sz w:val="28"/>
          <w:sz w:val="28"/>
          <w:szCs w:val="28"/>
          <w:rtl w:val="true"/>
          <w:lang w:bidi="fa-IR"/>
        </w:rPr>
        <w:t>با بتان و با خدای منتقم</w:t>
      </w:r>
    </w:p>
    <w:p>
      <w:pPr>
        <w:pStyle w:val="BookText"/>
        <w:rPr/>
      </w:pPr>
      <w:r>
        <w:rPr>
          <w:rFonts w:ascii="IRNazanin" w:hAnsi="IRNazanin" w:eastAsia="IRNazanin"/>
          <w:color w:val="111111"/>
          <w:sz w:val="28"/>
          <w:sz w:val="28"/>
          <w:szCs w:val="28"/>
          <w:rtl w:val="true"/>
          <w:lang w:bidi="fa-IR"/>
        </w:rPr>
        <w:t>در پرستش ، او به یک قانع نشد</w:t>
      </w:r>
    </w:p>
    <w:p>
      <w:pPr>
        <w:pStyle w:val="BookText"/>
        <w:rPr/>
      </w:pPr>
      <w:r>
        <w:rPr>
          <w:rFonts w:ascii="IRNazanin" w:hAnsi="IRNazanin" w:eastAsia="IRNazanin"/>
          <w:color w:val="111111"/>
          <w:sz w:val="28"/>
          <w:sz w:val="28"/>
          <w:szCs w:val="28"/>
          <w:rtl w:val="true"/>
          <w:lang w:bidi="fa-IR"/>
        </w:rPr>
        <w:t>شیعه شد با مردگان بیرون ز راه</w:t>
      </w:r>
    </w:p>
    <w:p>
      <w:pPr>
        <w:pStyle w:val="BookText"/>
        <w:rPr/>
      </w:pPr>
      <w:r>
        <w:rPr>
          <w:rFonts w:ascii="IRNazanin" w:hAnsi="IRNazanin" w:eastAsia="IRNazanin"/>
          <w:color w:val="111111"/>
          <w:sz w:val="28"/>
          <w:sz w:val="28"/>
          <w:szCs w:val="28"/>
          <w:rtl w:val="true"/>
          <w:lang w:bidi="fa-IR"/>
        </w:rPr>
        <w:t>غیر او هم لایق قطمیر نیست</w:t>
      </w:r>
    </w:p>
    <w:p>
      <w:pPr>
        <w:pStyle w:val="BookText"/>
        <w:rPr/>
      </w:pPr>
      <w:r>
        <w:rPr>
          <w:rFonts w:ascii="IRNazanin" w:hAnsi="IRNazanin" w:eastAsia="IRNazanin"/>
          <w:color w:val="111111"/>
          <w:sz w:val="28"/>
          <w:sz w:val="28"/>
          <w:szCs w:val="28"/>
          <w:rtl w:val="true"/>
          <w:lang w:bidi="fa-IR"/>
        </w:rPr>
        <w:t>اعتکاف و نذر و حج و یا قنوت</w:t>
      </w:r>
    </w:p>
    <w:p>
      <w:pPr>
        <w:pStyle w:val="BookText"/>
        <w:rPr/>
      </w:pPr>
      <w:r>
        <w:rPr>
          <w:rFonts w:ascii="IRNazanin" w:hAnsi="IRNazanin" w:eastAsia="IRNazanin"/>
          <w:color w:val="111111"/>
          <w:sz w:val="28"/>
          <w:sz w:val="28"/>
          <w:szCs w:val="28"/>
          <w:rtl w:val="true"/>
          <w:lang w:bidi="fa-IR"/>
        </w:rPr>
        <w:t>شد سماع مردگان امری محا ل</w:t>
      </w:r>
    </w:p>
    <w:p>
      <w:pPr>
        <w:pStyle w:val="BookText"/>
        <w:rPr/>
      </w:pPr>
      <w:r>
        <w:rPr>
          <w:rFonts w:ascii="IRNazanin" w:hAnsi="IRNazanin" w:eastAsia="IRNazanin"/>
          <w:color w:val="111111"/>
          <w:sz w:val="28"/>
          <w:sz w:val="28"/>
          <w:szCs w:val="28"/>
          <w:rtl w:val="true"/>
          <w:lang w:bidi="fa-IR"/>
        </w:rPr>
        <w:t>با طناب رافضی در قعر چاه</w:t>
      </w:r>
    </w:p>
    <w:p>
      <w:pPr>
        <w:pStyle w:val="BookText"/>
        <w:rPr/>
      </w:pPr>
      <w:r>
        <w:rPr>
          <w:rFonts w:ascii="IRNazanin" w:hAnsi="IRNazanin" w:eastAsia="IRNazanin"/>
          <w:color w:val="111111"/>
          <w:sz w:val="28"/>
          <w:sz w:val="28"/>
          <w:szCs w:val="28"/>
          <w:rtl w:val="true"/>
          <w:lang w:bidi="fa-IR"/>
        </w:rPr>
        <w:t>بت نمادی از یکی ذی روح بود</w:t>
      </w:r>
    </w:p>
    <w:p>
      <w:pPr>
        <w:pStyle w:val="BookText"/>
        <w:rPr/>
      </w:pPr>
      <w:r>
        <w:rPr>
          <w:rFonts w:ascii="IRNazanin" w:hAnsi="IRNazanin" w:eastAsia="IRNazanin"/>
          <w:color w:val="111111"/>
          <w:sz w:val="28"/>
          <w:sz w:val="28"/>
          <w:szCs w:val="28"/>
          <w:rtl w:val="true"/>
          <w:lang w:bidi="fa-IR"/>
        </w:rPr>
        <w:t>شرک صوفی برمدار حیله هاست</w:t>
      </w:r>
    </w:p>
    <w:p>
      <w:pPr>
        <w:pStyle w:val="BookText"/>
        <w:rPr/>
      </w:pPr>
      <w:r>
        <w:rPr>
          <w:rFonts w:ascii="IRNazanin" w:hAnsi="IRNazanin" w:eastAsia="IRNazanin"/>
          <w:color w:val="111111"/>
          <w:sz w:val="28"/>
          <w:sz w:val="28"/>
          <w:szCs w:val="28"/>
          <w:rtl w:val="true"/>
          <w:lang w:bidi="fa-IR"/>
        </w:rPr>
        <w:t>پنج آنان پنجم ادریسیان</w:t>
      </w:r>
    </w:p>
    <w:p>
      <w:pPr>
        <w:pStyle w:val="BookText"/>
        <w:rPr/>
      </w:pPr>
      <w:r>
        <w:rPr>
          <w:rFonts w:ascii="IRNazanin" w:hAnsi="IRNazanin" w:eastAsia="IRNazanin"/>
          <w:color w:val="111111"/>
          <w:sz w:val="28"/>
          <w:sz w:val="28"/>
          <w:szCs w:val="28"/>
          <w:rtl w:val="true"/>
          <w:lang w:bidi="fa-IR"/>
        </w:rPr>
        <w:t>از تحجر این سخن ها می زنی</w:t>
      </w:r>
    </w:p>
    <w:p>
      <w:pPr>
        <w:pStyle w:val="BookText"/>
        <w:rPr/>
      </w:pPr>
      <w:r>
        <w:rPr>
          <w:rFonts w:ascii="IRNazanin" w:hAnsi="IRNazanin" w:eastAsia="IRNazanin"/>
          <w:color w:val="111111"/>
          <w:sz w:val="28"/>
          <w:sz w:val="28"/>
          <w:szCs w:val="28"/>
          <w:rtl w:val="true"/>
          <w:lang w:bidi="fa-IR"/>
        </w:rPr>
        <w:t>بر مدار فقه صادق زندگی</w:t>
      </w:r>
    </w:p>
    <w:p>
      <w:pPr>
        <w:pStyle w:val="BookText"/>
        <w:rPr/>
      </w:pPr>
      <w:r>
        <w:rPr>
          <w:rFonts w:ascii="IRNazanin" w:hAnsi="IRNazanin" w:eastAsia="IRNazanin"/>
          <w:color w:val="111111"/>
          <w:sz w:val="28"/>
          <w:sz w:val="28"/>
          <w:szCs w:val="28"/>
          <w:rtl w:val="true"/>
          <w:lang w:bidi="fa-IR"/>
        </w:rPr>
        <w:t>راه آن را از خدا باید شنود</w:t>
      </w:r>
    </w:p>
    <w:p>
      <w:pPr>
        <w:pStyle w:val="BookText"/>
        <w:rPr/>
      </w:pPr>
      <w:r>
        <w:rPr>
          <w:rFonts w:ascii="IRNazanin" w:hAnsi="IRNazanin" w:eastAsia="IRNazanin"/>
          <w:color w:val="111111"/>
          <w:sz w:val="28"/>
          <w:sz w:val="28"/>
          <w:szCs w:val="28"/>
          <w:rtl w:val="true"/>
          <w:lang w:bidi="fa-IR"/>
        </w:rPr>
        <w:t>شیعه یعنی یا الهی ده مدد</w:t>
      </w:r>
    </w:p>
    <w:p>
      <w:pPr>
        <w:pStyle w:val="BookText"/>
        <w:rPr/>
      </w:pPr>
      <w:r>
        <w:rPr>
          <w:rFonts w:ascii="IRNazanin" w:hAnsi="IRNazanin" w:eastAsia="IRNazanin"/>
          <w:color w:val="111111"/>
          <w:sz w:val="28"/>
          <w:sz w:val="28"/>
          <w:szCs w:val="28"/>
          <w:rtl w:val="true"/>
          <w:lang w:bidi="fa-IR"/>
        </w:rPr>
        <w:t>عشق این دو در دو عالم عزت است</w:t>
      </w:r>
    </w:p>
    <w:p>
      <w:pPr>
        <w:pStyle w:val="BookText"/>
        <w:rPr/>
      </w:pPr>
      <w:r>
        <w:rPr>
          <w:rFonts w:ascii="IRNazanin" w:hAnsi="IRNazanin" w:eastAsia="IRNazanin"/>
          <w:color w:val="111111"/>
          <w:sz w:val="28"/>
          <w:sz w:val="28"/>
          <w:szCs w:val="28"/>
          <w:rtl w:val="true"/>
          <w:lang w:bidi="fa-IR"/>
        </w:rPr>
        <w:t>جان فدای عترت و قرآن شدن</w:t>
      </w:r>
    </w:p>
    <w:p>
      <w:pPr>
        <w:pStyle w:val="BookText"/>
        <w:rPr/>
      </w:pPr>
      <w:r>
        <w:rPr>
          <w:rFonts w:ascii="IRNazanin" w:hAnsi="IRNazanin" w:eastAsia="IRNazanin"/>
          <w:color w:val="111111"/>
          <w:sz w:val="28"/>
          <w:sz w:val="28"/>
          <w:szCs w:val="28"/>
          <w:rtl w:val="true"/>
          <w:lang w:bidi="fa-IR"/>
        </w:rPr>
        <w:t>ظالمان ناصبی ، ظلمت نشین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حق را از خدا باید شنید</w:t>
      </w:r>
    </w:p>
    <w:p>
      <w:pPr>
        <w:pStyle w:val="BookText"/>
        <w:rPr/>
      </w:pPr>
      <w:r>
        <w:rPr>
          <w:rFonts w:ascii="IRNazanin" w:hAnsi="IRNazanin" w:eastAsia="IRNazanin"/>
          <w:color w:val="111111"/>
          <w:sz w:val="28"/>
          <w:sz w:val="28"/>
          <w:szCs w:val="28"/>
          <w:rtl w:val="true"/>
          <w:lang w:bidi="fa-IR"/>
        </w:rPr>
        <w:t>قادری کو مرده را احیا کند</w:t>
      </w:r>
    </w:p>
    <w:p>
      <w:pPr>
        <w:pStyle w:val="BookText"/>
        <w:rPr/>
      </w:pPr>
      <w:r>
        <w:rPr>
          <w:rFonts w:ascii="IRNazanin" w:hAnsi="IRNazanin" w:eastAsia="IRNazanin"/>
          <w:color w:val="111111"/>
          <w:sz w:val="28"/>
          <w:sz w:val="28"/>
          <w:szCs w:val="28"/>
          <w:rtl w:val="true"/>
          <w:lang w:bidi="fa-IR"/>
        </w:rPr>
        <w:t>او مدبر، او اله العالمین</w:t>
      </w:r>
    </w:p>
    <w:p>
      <w:pPr>
        <w:pStyle w:val="BookText"/>
        <w:rPr/>
      </w:pPr>
      <w:r>
        <w:rPr>
          <w:rFonts w:ascii="IRNazanin" w:hAnsi="IRNazanin" w:eastAsia="IRNazanin"/>
          <w:color w:val="111111"/>
          <w:sz w:val="28"/>
          <w:sz w:val="28"/>
          <w:szCs w:val="28"/>
          <w:rtl w:val="true"/>
          <w:lang w:bidi="fa-IR"/>
        </w:rPr>
        <w:t>اولیاء را مهربانی داده او</w:t>
      </w:r>
    </w:p>
    <w:p>
      <w:pPr>
        <w:pStyle w:val="BookText"/>
        <w:rPr/>
      </w:pPr>
      <w:r>
        <w:rPr>
          <w:rFonts w:ascii="IRNazanin" w:hAnsi="IRNazanin" w:eastAsia="IRNazanin"/>
          <w:color w:val="111111"/>
          <w:sz w:val="28"/>
          <w:sz w:val="28"/>
          <w:szCs w:val="28"/>
          <w:rtl w:val="true"/>
          <w:lang w:bidi="fa-IR"/>
        </w:rPr>
        <w:t>اولیاء را سروری او می دهد</w:t>
      </w:r>
    </w:p>
    <w:p>
      <w:pPr>
        <w:pStyle w:val="BookText"/>
        <w:rPr/>
      </w:pPr>
      <w:r>
        <w:rPr>
          <w:rFonts w:ascii="IRNazanin" w:hAnsi="IRNazanin" w:eastAsia="IRNazanin"/>
          <w:color w:val="111111"/>
          <w:sz w:val="28"/>
          <w:sz w:val="28"/>
          <w:szCs w:val="28"/>
          <w:rtl w:val="true"/>
          <w:lang w:bidi="fa-IR"/>
        </w:rPr>
        <w:t>اولیا ء را او ولایت داده است</w:t>
      </w:r>
    </w:p>
    <w:p>
      <w:pPr>
        <w:pStyle w:val="BookText"/>
        <w:rPr/>
      </w:pPr>
      <w:r>
        <w:rPr>
          <w:rFonts w:ascii="IRNazanin" w:hAnsi="IRNazanin" w:eastAsia="IRNazanin"/>
          <w:color w:val="111111"/>
          <w:sz w:val="28"/>
          <w:sz w:val="28"/>
          <w:szCs w:val="28"/>
          <w:rtl w:val="true"/>
          <w:lang w:bidi="fa-IR"/>
        </w:rPr>
        <w:t>ناصبی را با امامان دشمنیست</w:t>
      </w:r>
    </w:p>
    <w:p>
      <w:pPr>
        <w:pStyle w:val="BookText"/>
        <w:rPr/>
      </w:pPr>
      <w:r>
        <w:rPr>
          <w:rFonts w:ascii="IRNazanin" w:hAnsi="IRNazanin" w:eastAsia="IRNazanin"/>
          <w:color w:val="111111"/>
          <w:sz w:val="28"/>
          <w:sz w:val="28"/>
          <w:szCs w:val="28"/>
          <w:rtl w:val="true"/>
          <w:lang w:bidi="fa-IR"/>
        </w:rPr>
        <w:t>هر شفاعت بی اجازت نا مجاز</w:t>
      </w:r>
    </w:p>
    <w:p>
      <w:pPr>
        <w:pStyle w:val="BookText"/>
        <w:rPr/>
      </w:pPr>
      <w:r>
        <w:rPr>
          <w:rFonts w:ascii="IRNazanin" w:hAnsi="IRNazanin" w:eastAsia="IRNazanin"/>
          <w:color w:val="111111"/>
          <w:sz w:val="28"/>
          <w:sz w:val="28"/>
          <w:szCs w:val="28"/>
          <w:rtl w:val="true"/>
          <w:lang w:bidi="fa-IR"/>
        </w:rPr>
        <w:t>بر شفاعت اذن حق کافی بود</w:t>
      </w:r>
    </w:p>
    <w:p>
      <w:pPr>
        <w:pStyle w:val="BookText"/>
        <w:rPr/>
      </w:pPr>
      <w:r>
        <w:rPr>
          <w:rFonts w:ascii="IRNazanin" w:hAnsi="IRNazanin" w:eastAsia="IRNazanin"/>
          <w:color w:val="111111"/>
          <w:sz w:val="28"/>
          <w:sz w:val="28"/>
          <w:szCs w:val="28"/>
          <w:rtl w:val="true"/>
          <w:lang w:bidi="fa-IR"/>
        </w:rPr>
        <w:t>بر رسالت پنج ما ب اشد دلیل</w:t>
      </w:r>
    </w:p>
    <w:p>
      <w:pPr>
        <w:pStyle w:val="BookText"/>
        <w:rPr/>
      </w:pPr>
      <w:r>
        <w:rPr>
          <w:rFonts w:ascii="IRNazanin" w:hAnsi="IRNazanin" w:eastAsia="IRNazanin"/>
          <w:color w:val="111111"/>
          <w:sz w:val="28"/>
          <w:sz w:val="28"/>
          <w:szCs w:val="28"/>
          <w:rtl w:val="true"/>
          <w:lang w:bidi="fa-IR"/>
        </w:rPr>
        <w:t>شیعه یعنی عاشقان مصطفی</w:t>
      </w:r>
    </w:p>
    <w:p>
      <w:pPr>
        <w:pStyle w:val="BookText"/>
        <w:rPr/>
      </w:pPr>
      <w:r>
        <w:rPr>
          <w:rFonts w:ascii="IRNazanin" w:hAnsi="IRNazanin" w:eastAsia="IRNazanin"/>
          <w:color w:val="111111"/>
          <w:sz w:val="28"/>
          <w:sz w:val="28"/>
          <w:szCs w:val="28"/>
          <w:rtl w:val="true"/>
          <w:lang w:bidi="fa-IR"/>
        </w:rPr>
        <w:t>مسلمین را ناصبی تکفیر مکن</w:t>
      </w:r>
    </w:p>
    <w:p>
      <w:pPr>
        <w:pStyle w:val="BookText"/>
        <w:rPr/>
      </w:pPr>
      <w:r>
        <w:rPr>
          <w:rFonts w:ascii="IRNazanin" w:hAnsi="IRNazanin" w:eastAsia="IRNazanin"/>
          <w:color w:val="111111"/>
          <w:sz w:val="28"/>
          <w:sz w:val="28"/>
          <w:szCs w:val="28"/>
          <w:rtl w:val="true"/>
          <w:lang w:bidi="fa-IR"/>
        </w:rPr>
        <w:t>ما محبان رسول اکرمیم</w:t>
      </w:r>
    </w:p>
    <w:p>
      <w:pPr>
        <w:pStyle w:val="BookText"/>
        <w:rPr/>
      </w:pPr>
      <w:r>
        <w:rPr>
          <w:rFonts w:ascii="IRNazanin" w:hAnsi="IRNazanin" w:eastAsia="IRNazanin"/>
          <w:color w:val="111111"/>
          <w:sz w:val="28"/>
          <w:sz w:val="28"/>
          <w:szCs w:val="28"/>
          <w:rtl w:val="true"/>
          <w:lang w:bidi="fa-IR"/>
        </w:rPr>
        <w:t>هم توکل، ما به داور می کنیم</w:t>
      </w:r>
    </w:p>
    <w:p>
      <w:pPr>
        <w:pStyle w:val="BookText"/>
        <w:rPr/>
      </w:pPr>
      <w:r>
        <w:rPr>
          <w:rFonts w:ascii="IRNazanin" w:hAnsi="IRNazanin" w:eastAsia="IRNazanin"/>
          <w:color w:val="111111"/>
          <w:sz w:val="28"/>
          <w:sz w:val="28"/>
          <w:szCs w:val="28"/>
          <w:rtl w:val="true"/>
          <w:lang w:bidi="fa-IR"/>
        </w:rPr>
        <w:t>در عبادت قصد قربت می کنیم</w:t>
      </w:r>
    </w:p>
    <w:p>
      <w:pPr>
        <w:pStyle w:val="BookText"/>
        <w:rPr/>
      </w:pPr>
      <w:r>
        <w:rPr>
          <w:rFonts w:ascii="IRNazanin" w:hAnsi="IRNazanin" w:eastAsia="IRNazanin"/>
          <w:color w:val="111111"/>
          <w:sz w:val="28"/>
          <w:sz w:val="28"/>
          <w:szCs w:val="28"/>
          <w:rtl w:val="true"/>
          <w:lang w:bidi="fa-IR"/>
        </w:rPr>
        <w:t>ای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شاعر گمنام دین</w:t>
      </w:r>
    </w:p>
    <w:p>
      <w:pPr>
        <w:pStyle w:val="BookText"/>
        <w:rPr/>
      </w:pPr>
      <w:r>
        <w:rPr>
          <w:rFonts w:ascii="IRNazanin" w:hAnsi="IRNazanin" w:eastAsia="IRNazanin"/>
          <w:color w:val="111111"/>
          <w:sz w:val="28"/>
          <w:sz w:val="28"/>
          <w:szCs w:val="28"/>
          <w:rtl w:val="true"/>
          <w:lang w:bidi="fa-IR"/>
        </w:rPr>
        <w:t>ذکر حق را بر زبان جاری نما</w:t>
      </w:r>
    </w:p>
    <w:p>
      <w:pPr>
        <w:pStyle w:val="BookText"/>
        <w:rPr/>
      </w:pPr>
      <w:r>
        <w:rPr>
          <w:rFonts w:ascii="IRNazanin" w:hAnsi="IRNazanin" w:eastAsia="IRNazanin"/>
          <w:color w:val="111111"/>
          <w:sz w:val="28"/>
          <w:sz w:val="28"/>
          <w:szCs w:val="28"/>
          <w:rtl w:val="true"/>
          <w:lang w:bidi="fa-IR"/>
        </w:rPr>
        <w:t>ذکر حق را هر زمان باید نمود</w:t>
      </w:r>
    </w:p>
    <w:p>
      <w:pPr>
        <w:pStyle w:val="BookText"/>
        <w:rPr/>
      </w:pPr>
      <w:r>
        <w:rPr>
          <w:rFonts w:ascii="IRNazanin" w:hAnsi="IRNazanin" w:eastAsia="IRNazanin"/>
          <w:color w:val="111111"/>
          <w:sz w:val="28"/>
          <w:sz w:val="28"/>
          <w:szCs w:val="28"/>
          <w:rtl w:val="true"/>
          <w:lang w:bidi="fa-IR"/>
        </w:rPr>
        <w:t>ای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بمان در راه حق</w:t>
      </w:r>
    </w:p>
    <w:p>
      <w:pPr>
        <w:pStyle w:val="BookText"/>
        <w:rPr/>
      </w:pPr>
      <w:r>
        <w:rPr>
          <w:rFonts w:ascii="IRNazanin" w:hAnsi="IRNazanin" w:eastAsia="IRNazanin"/>
          <w:color w:val="111111"/>
          <w:sz w:val="28"/>
          <w:sz w:val="28"/>
          <w:szCs w:val="28"/>
          <w:rtl w:val="true"/>
          <w:lang w:bidi="fa-IR"/>
        </w:rPr>
        <w:t>حس سمع مرده او بالا کند</w:t>
      </w:r>
    </w:p>
    <w:p>
      <w:pPr>
        <w:pStyle w:val="BookText"/>
        <w:rPr/>
      </w:pPr>
      <w:r>
        <w:rPr>
          <w:rFonts w:ascii="IRNazanin" w:hAnsi="IRNazanin" w:eastAsia="IRNazanin"/>
          <w:color w:val="111111"/>
          <w:sz w:val="28"/>
          <w:sz w:val="28"/>
          <w:szCs w:val="28"/>
          <w:rtl w:val="true"/>
          <w:lang w:bidi="fa-IR"/>
        </w:rPr>
        <w:t>لا شریکی کو ندارد، یک معین</w:t>
      </w:r>
    </w:p>
    <w:p>
      <w:pPr>
        <w:pStyle w:val="BookText"/>
        <w:rPr/>
      </w:pPr>
      <w:r>
        <w:rPr>
          <w:rFonts w:ascii="IRNazanin" w:hAnsi="IRNazanin" w:eastAsia="IRNazanin"/>
          <w:color w:val="111111"/>
          <w:sz w:val="28"/>
          <w:sz w:val="28"/>
          <w:szCs w:val="28"/>
          <w:rtl w:val="true"/>
          <w:lang w:bidi="fa-IR"/>
        </w:rPr>
        <w:t>نام نیک جاودانی داده او</w:t>
      </w:r>
    </w:p>
    <w:p>
      <w:pPr>
        <w:pStyle w:val="BookText"/>
        <w:rPr/>
      </w:pPr>
      <w:r>
        <w:rPr>
          <w:rFonts w:ascii="IRNazanin" w:hAnsi="IRNazanin" w:eastAsia="IRNazanin"/>
          <w:color w:val="111111"/>
          <w:sz w:val="28"/>
          <w:sz w:val="28"/>
          <w:szCs w:val="28"/>
          <w:rtl w:val="true"/>
          <w:lang w:bidi="fa-IR"/>
        </w:rPr>
        <w:t>عشقشان را او به دلها می نهد</w:t>
      </w:r>
    </w:p>
    <w:p>
      <w:pPr>
        <w:pStyle w:val="BookText"/>
        <w:rPr/>
      </w:pPr>
      <w:r>
        <w:rPr>
          <w:rFonts w:ascii="IRNazanin" w:hAnsi="IRNazanin" w:eastAsia="IRNazanin"/>
          <w:color w:val="111111"/>
          <w:sz w:val="28"/>
          <w:sz w:val="28"/>
          <w:szCs w:val="28"/>
          <w:rtl w:val="true"/>
          <w:lang w:bidi="fa-IR"/>
        </w:rPr>
        <w:t>شیعیان را او هدایت داده است</w:t>
      </w:r>
    </w:p>
    <w:p>
      <w:pPr>
        <w:pStyle w:val="BookText"/>
        <w:rPr/>
      </w:pPr>
      <w:r>
        <w:rPr>
          <w:rFonts w:ascii="IRNazanin" w:hAnsi="IRNazanin" w:eastAsia="IRNazanin"/>
          <w:color w:val="111111"/>
          <w:sz w:val="28"/>
          <w:sz w:val="28"/>
          <w:szCs w:val="28"/>
          <w:rtl w:val="true"/>
          <w:lang w:bidi="fa-IR"/>
        </w:rPr>
        <w:t>شکل کارش، جان من چون ره زنیست</w:t>
      </w:r>
    </w:p>
    <w:p>
      <w:pPr>
        <w:pStyle w:val="BookText"/>
        <w:rPr/>
      </w:pPr>
      <w:r>
        <w:rPr>
          <w:rFonts w:ascii="IRNazanin" w:hAnsi="IRNazanin" w:eastAsia="IRNazanin"/>
          <w:color w:val="111111"/>
          <w:sz w:val="28"/>
          <w:sz w:val="28"/>
          <w:szCs w:val="28"/>
          <w:rtl w:val="true"/>
          <w:lang w:bidi="fa-IR"/>
        </w:rPr>
        <w:t>با لوجاهت بالمحبت نا مجاز</w:t>
      </w:r>
    </w:p>
    <w:p>
      <w:pPr>
        <w:pStyle w:val="BookText"/>
        <w:rPr/>
      </w:pPr>
      <w:r>
        <w:rPr>
          <w:rFonts w:ascii="IRNazanin" w:hAnsi="IRNazanin" w:eastAsia="IRNazanin"/>
          <w:color w:val="111111"/>
          <w:sz w:val="28"/>
          <w:sz w:val="28"/>
          <w:szCs w:val="28"/>
          <w:rtl w:val="true"/>
          <w:lang w:bidi="fa-IR"/>
        </w:rPr>
        <w:t>هر امام ی این چن ین شافی بود</w:t>
      </w:r>
    </w:p>
    <w:p>
      <w:pPr>
        <w:pStyle w:val="BookText"/>
        <w:rPr/>
      </w:pPr>
      <w:r>
        <w:rPr>
          <w:rFonts w:ascii="IRNazanin" w:hAnsi="IRNazanin" w:eastAsia="IRNazanin"/>
          <w:color w:val="111111"/>
          <w:sz w:val="28"/>
          <w:sz w:val="28"/>
          <w:szCs w:val="28"/>
          <w:rtl w:val="true"/>
          <w:lang w:bidi="fa-IR"/>
        </w:rPr>
        <w:t>در مباهل خصم احمد شد ذلیل</w:t>
      </w:r>
    </w:p>
    <w:p>
      <w:pPr>
        <w:pStyle w:val="BookText"/>
        <w:rPr/>
      </w:pPr>
      <w:r>
        <w:rPr>
          <w:rFonts w:ascii="IRNazanin" w:hAnsi="IRNazanin" w:eastAsia="IRNazanin"/>
          <w:color w:val="111111"/>
          <w:sz w:val="28"/>
          <w:sz w:val="28"/>
          <w:szCs w:val="28"/>
          <w:rtl w:val="true"/>
          <w:lang w:bidi="fa-IR"/>
        </w:rPr>
        <w:t>حب کوثر، حب آل مرتضی</w:t>
      </w:r>
    </w:p>
    <w:p>
      <w:pPr>
        <w:pStyle w:val="BookText"/>
        <w:rPr/>
      </w:pPr>
      <w:r>
        <w:rPr>
          <w:rFonts w:ascii="IRNazanin" w:hAnsi="IRNazanin" w:eastAsia="IRNazanin"/>
          <w:color w:val="111111"/>
          <w:sz w:val="28"/>
          <w:sz w:val="28"/>
          <w:szCs w:val="28"/>
          <w:rtl w:val="true"/>
          <w:lang w:bidi="fa-IR"/>
        </w:rPr>
        <w:t>انحراف و حیله و تزویر مکن</w:t>
      </w:r>
    </w:p>
    <w:p>
      <w:pPr>
        <w:pStyle w:val="BookText"/>
        <w:rPr/>
      </w:pPr>
      <w:r>
        <w:rPr>
          <w:rFonts w:ascii="IRNazanin" w:hAnsi="IRNazanin" w:eastAsia="IRNazanin"/>
          <w:color w:val="111111"/>
          <w:sz w:val="28"/>
          <w:sz w:val="28"/>
          <w:szCs w:val="28"/>
          <w:rtl w:val="true"/>
          <w:lang w:bidi="fa-IR"/>
        </w:rPr>
        <w:t>ما به عترت مفتخر در عالمیم</w:t>
      </w:r>
    </w:p>
    <w:p>
      <w:pPr>
        <w:pStyle w:val="BookText"/>
        <w:rPr/>
      </w:pPr>
      <w:r>
        <w:rPr>
          <w:rFonts w:ascii="IRNazanin" w:hAnsi="IRNazanin" w:eastAsia="IRNazanin"/>
          <w:color w:val="111111"/>
          <w:sz w:val="28"/>
          <w:sz w:val="28"/>
          <w:szCs w:val="28"/>
          <w:rtl w:val="true"/>
          <w:lang w:bidi="fa-IR"/>
        </w:rPr>
        <w:t>هم توسل بر پیمبر می کنیم</w:t>
      </w:r>
    </w:p>
    <w:p>
      <w:pPr>
        <w:pStyle w:val="BookText"/>
        <w:rPr/>
      </w:pPr>
      <w:r>
        <w:rPr>
          <w:rFonts w:ascii="IRNazanin" w:hAnsi="IRNazanin" w:eastAsia="IRNazanin"/>
          <w:color w:val="111111"/>
          <w:sz w:val="28"/>
          <w:sz w:val="28"/>
          <w:szCs w:val="28"/>
          <w:rtl w:val="true"/>
          <w:lang w:bidi="fa-IR"/>
        </w:rPr>
        <w:t>سجده حق را به تربت می کنیم</w:t>
      </w:r>
    </w:p>
    <w:p>
      <w:pPr>
        <w:pStyle w:val="BookText"/>
        <w:rPr/>
      </w:pPr>
      <w:r>
        <w:rPr>
          <w:rFonts w:ascii="IRNazanin" w:hAnsi="IRNazanin" w:eastAsia="IRNazanin"/>
          <w:color w:val="111111"/>
          <w:sz w:val="28"/>
          <w:sz w:val="28"/>
          <w:szCs w:val="28"/>
          <w:rtl w:val="true"/>
          <w:lang w:bidi="fa-IR"/>
        </w:rPr>
        <w:t>کن حذر از دام شیطان لعین</w:t>
      </w:r>
    </w:p>
    <w:p>
      <w:pPr>
        <w:pStyle w:val="BookText"/>
        <w:rPr/>
      </w:pPr>
      <w:r>
        <w:rPr>
          <w:rFonts w:ascii="IRNazanin" w:hAnsi="IRNazanin" w:eastAsia="IRNazanin"/>
          <w:color w:val="111111"/>
          <w:sz w:val="28"/>
          <w:sz w:val="28"/>
          <w:szCs w:val="28"/>
          <w:rtl w:val="true"/>
          <w:lang w:bidi="fa-IR"/>
        </w:rPr>
        <w:t>حق شناسان با قلم یاری نما</w:t>
      </w:r>
    </w:p>
    <w:p>
      <w:pPr>
        <w:pStyle w:val="BookText"/>
        <w:rPr/>
      </w:pPr>
      <w:r>
        <w:rPr>
          <w:rFonts w:ascii="IRNazanin" w:hAnsi="IRNazanin" w:eastAsia="IRNazanin"/>
          <w:color w:val="111111"/>
          <w:sz w:val="28"/>
          <w:sz w:val="28"/>
          <w:szCs w:val="28"/>
          <w:rtl w:val="true"/>
          <w:lang w:bidi="fa-IR"/>
        </w:rPr>
        <w:t>بر نبی و آل پیغمبر درود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 از دشمنان ر ب الفلق</w:t>
      </w:r>
      <w:r>
        <w:rPr>
          <w:rStyle w:val="FootnoteAnchor"/>
          <w:rtl w:val="true"/>
        </w:rPr>
        <w:footnoteReference w:id="60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سلفیه که در قرن چهارم به رهبری بربهاری م</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حیات خود ادامه داد تا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قرن هشتم توسط شخصی به نام احمد‌بن عبدالحلیم 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ابن تیمیه و شاگردش ابن قیم جوزی 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جانی تازه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بر روی مسائلی چون حرمت ساختن بنا بر روی قبور، زیارت آنها، توسل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تلاش‌های ابن تیمیه پیروان چندانی پیدا نکرد تا اینکه در قرن دوازدهم هجری، محمدبن عبدالوهاب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او را احیا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دانشنامه کلام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مدخل اهل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تأسف حتی هم اکنون که عصر بیداری اسلامی است، هنوز هم وهابیت در تلاشند تا با صرف هزینه‌های فراوان آرا و عقاید خود را به جامعه‌ی اهل تسنن تحمیل نموده و آنان را با خود همراه نمایند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سلفیه همان کسانی هستند که خود را به سلف منصوب کرده‌اند، گرچه در برخی از اندیشه‌های آنان که به مذهب سلف نسبت داده‌اند مناقشه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قرن چهارم هجری ظهور کردند و چنین می‌پنداشتند که تمام آرایشان به امام احمد حنبل منتهی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الوهابیهْ، حمادی الردیسی، بیروت، دار الطلیعهْ؛ الرسالهْ المرضیهْ فی رد علی الوهابیهْ، محمد ابن فیروز؛ الدرر السنیهْ فی أجوبهْ النجدیهْ، عبدالرحمن‌بن محمد‌بن قاسم العاصمی؛ الدرر السنیهْ فی اجوبهْ الوهابیهْ، احمد‌بن زینی دحلان، الصواعق الالهیهْ فی رد علی الوهابیهْ، شیخ سلیمان‌بن عبدالوهاب، چاپ مصر؛ مصباح الأنام وجلاء الظلام، علوی‌بن احمد، نجد، مطبعهْ العامرهْ الشرفیهْ؛ و کتب فراوان دیگری همچون التوسل بالنبی وجهلهْ الوهابیون؛ مخالفهْ الوهابیهْ للقرآن والسنهْ؛ السلفیهْ بین أهل السنهْ والامامیهْ؛ السلفیهْ والوهابیهْ؛ الوهابیهْ فی صورتها الحقیقیهْ و</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الکلام، احمد‌بن زینی دحلان،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شیخ سلیمان بن عبدالوهاب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و تدبر در فتوای زیر پی می‌بریم نه تنها دارای جمود عقلی هستند، بلکه اجتهادشان غیرصحیح و فاقد ملاک و معیارهای فقه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ابن تیمیه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نمازش را تا غروب آفتاب به تأخیر بیندازد، قتل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استفتای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ضروریات غیرقابل انکار حساسیت و عمل به موقع نسبت به شبهات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اگر به موقع جواب داده نشود و شیوع پیدا کند، در ذهن افراد قرار می‌گیرد و به مرور زمان تبدیل به عقیده شده و به عنوان عقیده پذیرفته می‌شود، طرفداران فراوانی پیدا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شبهاتی همچون تکفیر شیعیان، شرک دانستن توسل، توسط طرفداران سلفی‌گری و وهابیت از این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شبهات است که عملیات‌های تروریستی و انتحاری را در جهان اسلام به دنبال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آن عملیات انفجار مسجد جامع زاهدان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 الله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15/10/1368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قسمت ضمائم، ضمیمه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اهل تسنن حتی اشعاری در وصف انقلاب و امام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شهمراد حسین پور در شعری می‌گوید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عملیات‌های تروریستی، عملیات‌های انتحاری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پشت این عملیات‌ها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انفجار مسجد جامع زاهدان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عقیده‌ای حاکم است که حاضر می‌شود هم جان خود را در این راه از دست بدهد و هم با افتخار، جان ده‌ها شیعه را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همان عقیده سلفی‌گری و عقیده به تکفیر شیعیان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تفکر روز به روز در استان ابعاد وسیع‌تری به خود می‌گیرد و اگر جلوی شیوعش گرفته نشود، قطعاً این اقدامات کور بیشتر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وظیفه‌ی علمای دین در جلوگیری از این تفکر، جواب‌گویی به شبهاتی است که به طرق مختلف وارد استان شده و در ذهن سنی و شیعه قرار می‌گیرد و اگر جواب داده نشود، به عنوان عقیده پذیرفته می‌شود در حال حاضر برخی از تفکرات وهابیت نزد اهل تسنن استان، به عنوان عقیده‌ی همه‌ی اهل تسنن بیان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روستای خود ما در سیستان، چند خانواده اهل تسنن در کنار شعیان چندین سال است زندگی می‌کنند و هیچ‌گونه اختلاف عقیدتی بارز با یکدیگر نداشتند؛ در یک مسجد نماز می‌خواندند و حتی اهل تسنن به زیارت امام رضا علیه السلام  می‌رفتند و در مراسمات عزاداری امام حسین علیه السلام  شرکت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چند سالی است که با آمدن طلبه‌ای از اهل تسنن به آنجا، بعضی از آنها، شیعیان را مشرک می‌خوانند و دیگران را از رفتن به عزاداری امام حسین علیه السلام  منع می‌کنند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در تاریخ </w:t>
      </w:r>
      <w:r>
        <w:rPr>
          <w:rFonts w:eastAsia="IRNazanin" w:cs="IRNazanin"/>
          <w:b w:val="false"/>
          <w:bCs w:val="false"/>
          <w:i w:val="false"/>
          <w:iCs w:val="false"/>
          <w:color w:val="333333"/>
          <w:sz w:val="20"/>
          <w:szCs w:val="20"/>
        </w:rPr>
        <w:t>30/4/1389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توحید و شرک،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مفردات راغب،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العروهْ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سرمایه‌ی ایمان،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سلفی‌گری و پاسخ به شبهات،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وسل، ص</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الظلال التوحید،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مقابیس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مذاهب اسلامی،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کلام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مدخل اهل حدیث با کمی تلخیص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فرق تسنن،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الاسلامیه،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فرق تسنن،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مولوی رحیمی شهرستان خواف </w:t>
      </w:r>
      <w:r>
        <w:rPr>
          <w:rFonts w:eastAsia="IRNazanin" w:cs="IRNazanin"/>
          <w:b w:val="false"/>
          <w:bCs w:val="false"/>
          <w:i w:val="false"/>
          <w:iCs w:val="false"/>
          <w:color w:val="333333"/>
          <w:sz w:val="20"/>
          <w:szCs w:val="20"/>
        </w:rPr>
        <w:t>mirahimi.blogfa.com</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هند و بریتانیا،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نهضت آزادی هندوستان،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هند و بریتانیا،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الجماعهْ در رد وهابیت و بدعت،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تسنن،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والجماعهْ در رد وهابیت و بدعت،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آسان در بیان فرقه‌ها و گروه‌ها،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فرق تسنن با کمی تلخیص،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شش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نصاب 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اصل هر مسلمان باید بتواند کلمة طیبه را به عربی درست بخواند و همچنین از معنی و مفهوم آن آگاهی پیدا کند و در زندگی عملی خود لوازم آن را رعایت نماید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مسلمان باید نماز را از هر جنبه به درستی یاد بگیرد و این وظیفه را طبق دستور اسلام بجا آورد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ذکر؛ مسلمان باید دستورهای اسلام را فراگیرد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زبان او باید ذکر خدا همواره جاری گردد و بهترین شکل آن این است که توجه بنده در همه حال به سوی خدا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اکرام مسلمان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مسلمان فرض است که در انجام هرگونه عملی، فقط رضایت خداوند را در نظر داشته باشد و از تصور هرگونه سود دنیوی پرهیز نماید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تفریغ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مسلمانی باید قسمتی از وقت خود را برای فراگرفتن احکام دین و آموزش آن به دیگران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دین از طریق تفریغِ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تحقق پیدا می‌کند که لازمة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خارج شدن از خانه و قرار گرفتن در یکی از جماعت‌ها برای تبلیغ در دیگر مناطق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آسان در بیان فرقه‌ها و گروه‌ها، با کمی تلخیص،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نقدهایی بر روش علمی و عملی جماعت تبلیغی از جانب بقیه فرق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آماری برخورداری‌ها و متغیرهای تاثیرگذار بر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 نقل از جماعت تبلیغی اهل سنت،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تسنن،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دارالعلوم مجدیه نعیمه عورکی به سرپرستی مولوی ترنج زر چابهار متعلق به آنهاست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محمد ذاکر حسینی بریلوی از بزرگان بریلوی سراوان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سؤالات و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دفاع از اندیشه‌های بریلوی ترجمه کرده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مدخل بَریلْوی، احمدرضا و فرق تسنن،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اربعه منظور ابوحنیفه، شافعی، مالک و احمد بن حنبل هستند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پایبند به تقلید از شخص خاصی از ائمه اربعه نمی‌دانند لذا حنفی‌ها آنها را غیر مقلد می‌گویند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پیرو سلف صالح یعنی صحابه و تابعین و تابعین تابعین می‌دانند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آنها در استنباط احکام روش احمد بن حنبل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احمد ابن حنبل شبیه اجتهاد اخباری‌ها و محدثین شیعه است که فتوا به نص حدیث می‌دهند و در مواردی که حدیث نیست توقف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کلامی آنها اخد به ظاهر حدیث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آوای خسته دلان </w:t>
      </w:r>
      <w:r>
        <w:rPr>
          <w:rFonts w:eastAsia="IRNazanin" w:cs="IRNazanin"/>
          <w:b w:val="false"/>
          <w:bCs w:val="false"/>
          <w:i w:val="false"/>
          <w:iCs w:val="false"/>
          <w:color w:val="333333"/>
          <w:sz w:val="20"/>
          <w:szCs w:val="20"/>
        </w:rPr>
        <w:t>tarbe.blogfa.com/post–540.aspx</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نقدی بر فقه مقلدین،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بعضی از احکام و معتقدات حنفی‌ها را نقد، و آنها را مخالف کتاب و سنت معرفی می‌کند که به چند مورد اشاره می‌شود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سیاد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روستای گنجک کاروان از توابع چابهار بدنیا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ده سال بیشتر نداشت که به کراچی رفت و پس از چهار سال اقامت در آنجا همراه خانواده‌اش به زادگاه خویش، کاروان بازگشت و مدت چهار سال در کاروان ماند و تعدادی از کتب فقه حنفی را نزد دایی خود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همراه پدرش برای کسب و کار و امرار معاش به دوحه قطر عزیمت نمود و در آنجا امامت مسجدی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دو سال به کمک متولی مسجد که شیخی سرشناس بود، برای ادامه تحصیل عازم مدینه منوره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تحقیقات میدانی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اندیشه‌هایی که در اینجا مطرح می‌گردد، براساس برداشت‌های شخصی و مستقل رهبران هر گروه ارائه گردیده است، به همین جهت ممکن است گروه‌های دیگر اهل تسنن، با این نظرات و برداشت‌ها موافق نباشند و آنها را مغایر با اسلام بدانند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آسان در بیان فرقه‌ها و گروه‌ها،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جماعت اسلامی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تئوری سیاسی اسلام،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تفکر اسلامی در هند،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اندیشه‌های سید ابوالاعلی مودودی، مهدی تیموری بازنگری، احسان، اول،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آثار، احوال و افکار سید ابوالاعلی مودودی،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منبع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 ترجمان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آثار احوال و افکار سید ابوالاعلی مودودی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مدخل جماعت اسلامی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تعریفی که خود از اسلام اصیل دارند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المسلمین بزرگ‌ترین جنبش اسلامی معاصر،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آسان در بیان فرقه‌ها و گروه‌ها،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فایل تصویری آن موجود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بین سیره معصومین علیهم السلام  و صوفیه نه تنها هیچ ارتباطی نبوده بلکه راه و روش صوفیه جدای از راه و روش و خواست ائمه اطهار علیهم السلام  بوده است و پیشوایان اسلام، افراد مسلمان را کاملاً از آنها برحذر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مدخل بهاءالدین نقشبند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نسبی، هیچ ارتباطی بین ابوبکر و شجره طیبه اهل بیت علیهم السلام  وجود ندارد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یزید بسطامی از متصوفه است و بیان شد که متصوفه بر خلافت سیره رسول اکرم صلی الله علیه و آله وسلم  و ائمه اطهار علیهم السلام  عمل می‌نموده‌اند و جای تعجب است که چگونه بزرگان این سلسله خود را به معصومین علیهم السلام  مرتبط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دانشنامه جهان اسلام، مدخل تصوف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چشت قریه‌ای از قراءِ هرات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وفاق،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المسلم،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ابی الهیاج الاسدی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علی بن أبی‌طالب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أبعثک علی ما بعثنی علیه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تدع تمثالا إلا طمسته، ولا قبراً مشرفا إلا سویته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العقیدهْ الطحاویهْ،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اسلامیات،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و همتا قرار دادن در صفات خداوند چگونه است؟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منتخبات،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قسمت ضمائم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معتبر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این گروهک بعد از دستگیری در شبکه استانی پخش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این گروهک بعد از دستگیری در شبکه استانی پخش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در صفحات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خوردن به غیر خدا و همچنین اسامی‌ای که از آن بوی عبودیت برای غیر خدا می‌آید چون عبدالنبی و غیره و تصویر جانداری را مخصوصاً عکس بزرگی را به جهت تبرک نصب کردن و آن را تعظیم نمودن، از مصادیق کفر و شرک بیان می‌کند و</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شباهت عمل متوسلین با عمل مشرکین بت پرست زمان پیامبر صلی الله علیه و آله وسلم  می‌پردازد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شباهت عمل متوسلین با عمل مشرکین بت‌پرست زمان پیامبر صلی الله علیه و آله وسلم  می‌پردازد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کتب مدارس دیوبند گذشت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توسل را شرک معرفی می‌کند و جواب‌های متوسلین را بیان می‌کند و آنگاه جواب می‌دهد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در اثبات حرمت بنای بر قبور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صفحه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ضریح بر قبور را نوعی از بت‌پرستی و شخصیت پرستی معرفی می‌کند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ساختن بنا بر قبور و در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ساختن گنبد بر روی قبور و در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بوسیدن قبور را حرام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برای صاحب قبور و لو اینکه تسمیه را بگوید حرام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کتاب وهابی است و مترجم آن عضو وزارت شئون عربستان است که کتب زیادی از وهابیت را ترجمه فارسی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خواستن از غیر خدا یا سجده بر غیر خدا را شرک می‌داند و در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حاجت از مردگان را شرک اکبر می‌داند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آیهْ الله حسینی قزوینی در دیدار با مولوی عبدالمجید مراد زهی، </w:t>
      </w:r>
      <w:r>
        <w:rPr>
          <w:rFonts w:eastAsia="IRNazanin" w:cs="IRNazanin"/>
          <w:b w:val="false"/>
          <w:bCs w:val="false"/>
          <w:i w:val="false"/>
          <w:iCs w:val="false"/>
          <w:color w:val="333333"/>
          <w:sz w:val="20"/>
          <w:szCs w:val="20"/>
        </w:rPr>
        <w:t>http://bahraini.blogfa.com/post-89.aspx</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برای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مقامی قائل هستند که غیر ممکن است کسی را حتی با آنها مورد قیاس قرار دهند تا چه رسد به اینکه بخواهند آن را امامی مانند ائمه دوازدگانه به حساب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مسائلی که به عنوان شرک و اعمال غیرشرعی به شیعه نسبت داده می‌شود، با جواب‌های متقن، حتی از کتب معتبر خود اهل سنت پاسخ داده شده است که در این رابطه می‌توان به کتب و نرم‌افزارهای مربوطه مراجعه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گرگیچ، امام جمعه آزاد شهر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آیت الله حسینی قزوینی در دیدار با مولوی عبدالمجید مرادزهی، </w:t>
      </w:r>
      <w:r>
        <w:rPr>
          <w:rFonts w:eastAsia="IRNazanin" w:cs="IRNazanin"/>
          <w:b w:val="false"/>
          <w:bCs w:val="false"/>
          <w:i w:val="false"/>
          <w:iCs w:val="false"/>
          <w:color w:val="333333"/>
          <w:sz w:val="20"/>
          <w:szCs w:val="20"/>
        </w:rPr>
        <w:t>http://bahraini.blogfa.com/post-89.aspx</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فرق تسنن،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قوه قضاییه جمهوری اسلامی؛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در سال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صحرای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چشم به جهان گشود و در سال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از جهان فرو بست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مولوی محمد ذاکر حسینی بریلوی در مقدمه‌ی کتاب عقاید اهل سنت و جماعت از ویژگی این کتاب چنین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پاسخ‌هایی که برگرفته از کتاب الله و آثار و احادیث نبوی و آراء علمای سلف می‌باشد</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فالأشاعرة مثلًا والماتریدیة لا یعدون من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مخالفون لما کان علیه النبی صَلَّی اللهُ عَلَیْهِ وَسَلَّمَ وأصحابه فی إجراء صفات الله سبحانه وتعالی علی حقیقتها، ولهذا یخطئ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السنة والجماعة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سلفیون، وأشعریون، و ماتریدیون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 فتاوی و رسائل ابن عثیمین،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المسلمات السلفیهْ فی نقض الفتوی الجماعیهْ بأن الأشاعرهْ من الفرقهْ المرضیهْ،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رقم الفتوی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الموقع الرسمی للشیخ صالح الفوزان، جمع آوری عبدالعزیز بن رئیس الرئیس الاسلام العتیق </w:t>
      </w:r>
      <w:r>
        <w:rPr>
          <w:rFonts w:eastAsia="IRNazanin" w:cs="IRNazanin"/>
          <w:b w:val="false"/>
          <w:bCs w:val="false"/>
          <w:i w:val="false"/>
          <w:iCs w:val="false"/>
          <w:color w:val="333333"/>
          <w:sz w:val="20"/>
          <w:szCs w:val="20"/>
        </w:rPr>
        <w:t>islamancient.com/search.htm</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بُعد تکفیر مسلمانان و محدورالدم دانستن آنها دلیل بر همراهی با اندیشه‌های محمد بن عبدالوهاب وجود ندارد بلکه مؤیداتی بر خلاف آن نیز وجود دارد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ملازهی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 ذوالحجه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منطقة سرباز بلوچستان، در خانه ملا احمد، چشم به جهان گشود که جدش آخوند ملا عبدالرحمان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 سالگی، به مکتب نزد عمویش مولانا گل محمد که به تازگی از دیوبند بازگشته بود، به فراگیری روخوانی قرآن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نه سالگی، پدرش او را به این مدرسه فرستاد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منبع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ملازهی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در روستای انزای بخش سرباز بدنیا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ملا احمد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دوره‌ی ابتدایی را در مسجد محل به پایان رسانید و همزمان با آن در مدرسه‌ی دولتی روستای مجاور ثبت نام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دوره‌ی مقدماتی را نزد پدر و برادرش، محمد عمر، در خانه گذرانید و دو سال دوره‌ی سطح را در مدرسه‌ی عزیزیه‌ی روستای انزا پشت سرگذاشت و به مدرسه‌ی مظهرالعلوم کراچی رفت و از آنجا فارغ التحصیل گردید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عقاید حنفیت با وهابیت،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در رد وهابیت و بدعت،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یوسف حسین پور، فرزند سید محمد کریم،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گشت سراوان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مدارس دولتی تا کلاس چهارم ابتدایی در زادگاهش ادامه‌ی تحصیل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ترک تحصیل نمود و نزد عمویش مولانا سید عبدالواحد گشتی، دروس دینی را تا اول سطح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اذن و رضایت استاد، جهت ادامه‌ی تحصیل به پاکستان عزیمت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 که وارد پاکستان شد چهاردهمین سال استقلال پاکستان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اول ورود به پاکستان، در مدرسه‌ی دارالهدی تیدی در ایالت سند ثبت نام نمود و به تحصیل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علمای بزرگی از هندوستان به پاکستان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تحقق این هدف در همین سال، مدرسه دارالعلوم تند و الهیار را اساس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 سال متواتر از محضر این اساتید تلمذ نمود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عقاید حنفیت با وهابیت،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بیست دومین همایش علمی تحقیقی مذاهب اسلامی،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وحدت </w:t>
      </w:r>
      <w:r>
        <w:rPr>
          <w:rFonts w:eastAsia="IRNazanin" w:cs="IRNazanin"/>
          <w:b w:val="false"/>
          <w:bCs w:val="false"/>
          <w:i w:val="false"/>
          <w:iCs w:val="false"/>
          <w:color w:val="333333"/>
          <w:sz w:val="20"/>
          <w:szCs w:val="20"/>
        </w:rPr>
        <w:t>http://vahdatnik.blogfa.com/post-11.aspx</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الشخصیه،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 قواعد تدور الأحکام علیها،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جنایز،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بدعات و رسومات بلوچستان در خصوص اموات،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وی کتاب‌هایی در رد بدعت منتشر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بر اشراک و بدعات دوران، و کتاب بدعات و رسومات بلوچستان در خصوص اموات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الاسلام،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إعانهْ المستفید بشرح کتاب التوحید،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علمی، تحقیقی مذاهب اسلامی،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میر بلوچ فرزند عبدالعزیز 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روستای گوهرکوه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زاهدان بدنیا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دوران دبستان را در روستای رحمت آباد گوهرکوه سپری کرد و تا کلاس ششم دبستان تحصیل نمود وی در سن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فراگیری علوم دینی به زاهدان رفت و در مسجد عزیزی به مدت یک سال، خدمت اساتیدی همچون مولانا عبدالعزیز استفاده کرد و با مشورت خود با مولانا عبدالعزیز عازم پاکستان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عزیمت به پاکستان در جامعه‌ی بدرالعلوم رحیم یارخان، مشغول به فراگیری علوم دینی شد و یک سال قبل از فراغت به کراچی رفته و در جامعه فاروقیه‌ی کراچی ثبت نام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بعد از مدت کوتاهی در نتیجه‌ی مشورت با اساتید، دوباره به رحیم یارخان مراجعت نموده در جامعه‌ی بدرالعلوم فارغ التحصیل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تمام دوران تحصیلات در دوره‌های تفسیر اساتید بزرگ خصوصاً مولانا جاجروی شرکت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بعد از برگشت از پاکستان ابتدا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شوره چاه قلعه 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 تدریس شد و بعد از آن در مدرسه‌ی شورشادی در 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از آن به بعد تا پایان عمر خویش در حوزه‌ی علمیه‌ی دارالعلوم زاهدان مشغول تدرین بود تا اینکه بالاخره روز دوشنبه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سانحه‌ی تصادف در مسیر زاهدان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می‌میرد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او می‌توان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القرآن مولانا غلام الله خان، مولانا عبدالغنی جاجروی، شیخ المشایخ مولانا عبدالکریم بیرشریف، مولانا منظور احمد نعمانی، شیخ المجاهدین مولانا مفتی نظام الدین شامزی، شیخ الحدیث مولانا سلیم الله خان، مولانا محمّد یوسف رحیم یارخانی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سایت ندای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nedayeislam.net/index.php</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نغمه‌های توحیدی،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منبع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اهل سنت و جماعت در رد وهابیت و بدعت، ترجمه خلاصه عقائد علماء دیوبند،ص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قطب الارشاد،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لا تُسْمِعُ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أنْتَ بِمُسْمِعٍ مَنْ فی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گفتار بعد رجوع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شفاء السقام،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الوفا بأخبار دار المصطفی،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شبیه به این حدیث سنن أبی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عمدهًْ القاری،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گامی به سوی ایمان و یقین،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نغمه‌های توحیدی،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طبقات الشافعیهْ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الذخیرهْ،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حسن الحدیث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به 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نسایی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حافظ فقیه إمام حجة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الکندی ثقة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مسعود صحابی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 شفاء السقام،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جایز و غیر جایز،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کشف الشبهات،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الملخص فی شرح کتاب التوحید،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تعلیقات علی کشف الشبهات،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التوضیحاتُ الکاشفاتُ علی کشفِ الشُبَهاتِ،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فریادرسی و درخواست حل مشکلات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 خواستن، کمک خواستن، یاری جستن و یاری گفتن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محمد بن عبد الوهاب،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جنائز،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گامی به سوی ایمان و یقین،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حسنه،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أخْلُقُ لَکُمْ مِنَ الطِّینِ کَهَیْئَةِ الطَّیْرِ فَأنْفُخُ فِیهِ فَیَکُونُ طَیْرًا بِإِذْنِ اللهِ وَاُبْرِئُ الأَکْمَهَ وَالأَبْرَصَ وَاُحْیِی الْمَوْتَی بِإِذْنِ اللهِ وَاُنَبِّئُکُمْ بِمَا تَأْکُلُونَ وَمَا تَدَّخِرُونَ فی بُیُوتِکُمْ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قَالَ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قَالَ مَنْ عَادَی لی وَلِیًّا فَقَدْ آذَنْتُهُ بِالْحَرْبِ، وَمَا تَقَرَّبَ إِلَیَّ عَبْدِی بِشَیْءٍ أَحَبَّ إِلَیَّ مِمَّا افْتَرَضْتُ عَلَیْهِ، وَمَا یَزَالُ عَبْدِی یَتَقَرَّبُ إِلَیَّ بِالنَّوَافِلِ حَتَّی اُحِبَّهُ، فَإِذَا أَحْبَبْتُهُ کُنْتُ سَمْعَهُ الَّذِی یَسْمَعُ بِهِ، وَبَصَرَهُ الَّذِی یُبْصِرُ بِهِ، وَیَدَهُ الَّتِی یَبْطُشُ بِهَا وَرِجْلَهُ الَّتِی یَمْشِی بِهَا، وَإِنْ سَأَلَنِی لأُعْطِیَنَّهُ، وَلَئِنِ اسْتَعَاذَنِی لاُعِیذَنَّهُ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گفتار بعدی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الشبهات،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جنائز،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نغمه‌های توحیدی،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نیز بر اجتناب از نداء غیر الله تأکید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الإیمان،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الکرسی،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الکبائر،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المضیهْ،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جنایز،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تعلیم الاسلام،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منبع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در رد وهابیت و بدعت،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الیهود والنصاری اتخذوا قبور انبیائهم 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اهل سنت و جماعت،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الالهیات،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فی التوحید والإیمان،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العقیده الطحاویه، صص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السلام،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اهل سنت و جماعت، پاسخ به سؤالات و شبهات،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الکبائر،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نغمه‌های توحیدی،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بن الضحاک رضی الله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 رجل أن ینحر إبلا ببوانة، فسأل النبی صلی الله علیه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فیها وثن من أوثان الجاهلیة یُعبد؟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کان فیها عید من أعیادهم؟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 بنذرک، فإنه لا وفاء لنذر فی معصیة الله، ولا فیما لا یملک ابن آدم رواه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علی شرطهم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التی خالف فیها رسول الله صلی الله علیه وسلم أهل الجاهلیهْ،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فی فقه السنهْ والکتاب العزیز،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جنایز،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أبی داود، بَابٌ فِی الشَّاهْ یُضَحَّی بِهَا عَنْ جَمَاعَهْ، ح</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بَابُ الأضْحِیَّهْ عَنِ الْمَیِّتِ، ح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المضیهْ،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این حدیث در مواضع دیگر نیز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الصحابهًْ من الغلو فی الصالحین حمایهْ للتوحید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فتح المجید، شرح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اتخاذ آثار الأنبیاء 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قطف الثمر فی بیان عقیدهْ أهل الأثر ویلیه کتاب مسائل الجاهلیهًْ،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بدعات و رسومات بلوچستان در خصوص اموات،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المشی إلی الصلاهْ، ص</w:t>
      </w:r>
      <w:r>
        <w:rPr>
          <w:rFonts w:eastAsia="IRNazanin" w:cs="IRNazanin"/>
          <w:b w:val="false"/>
          <w:bCs w:val="false"/>
          <w:i w:val="false"/>
          <w:iCs w:val="false"/>
          <w:color w:val="333333"/>
          <w:sz w:val="20"/>
          <w:szCs w:val="20"/>
        </w:rPr>
        <w:t>40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العزیز الحمید فی شرح کتاب التوحید،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حسنه،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طَلْحَةَ بن عُبَیْدِ اللهِ یحدث 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رسول اللهِ صلی الله علیه و آله وسلم  یُرِیدُ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جِئْنَا قُبُورَ الشُّهَدَاءِ قال هذه قُبُورُ إِخْوَانِنَا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مهمهْ،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مالابدمنه، قسمت زیارت قبور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منبع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الاسلام،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الاحکام الربوبیه،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منبع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حسنه،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منبع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بحوث فی الملل و 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بر اشراک و بدعات دوران،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الاسلام،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رویکرد عقلانی بر باورهای وهابیت،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المشی إلی الصلاهًْ،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المسلم،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صوتی تفسیر سوره‌ی کهف، دقیقه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شمشیر بران،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شمشمیر بران،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المفید علی کتاب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 میلاد رسول الله صلی الله علیه و آله وسلم ،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تعلیم الاسلام، ص </w:t>
      </w:r>
      <w:r>
        <w:rPr>
          <w:rFonts w:eastAsia="IRNazanin" w:cs="IRNazanin"/>
          <w:b w:val="false"/>
          <w:bCs w:val="false"/>
          <w:i w:val="false"/>
          <w:iCs w:val="false"/>
          <w:color w:val="333333"/>
          <w:sz w:val="20"/>
          <w:szCs w:val="20"/>
        </w:rPr>
        <w:t>149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المختار علی الدر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قسمت ضمائم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اقلیم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 آری تکفیر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منبع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هکذا یستفاد من امداد 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فتاوی محمودیه،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اهل سنت و جماعت پاسخ به سؤالات و شبهات،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مرقاهًْ المصابیح فی شرح مشکاهْ المصابیح،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التفسیرالکبیر،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تفسیر البیضاوی، تفسیر احمدی لملاجیون، رد المختار</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فتاوی رضویه،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توحید و شرک،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الایمان بالله أیضاً الایمان بأسمائه الحسنی وصفاته العلی الواردة فی کتابه العزیز، والثابتة عن رسوله الأمین من غیر تحریف ولا تعطیل ولا تکییف ولا تمثیل، بل یجب أن تمر کما جاءت بلا کیف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الایمان،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کتاب سیری در صحیحین،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الوسیطه،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ارزشمند،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پاسخ‌های ارزشمند،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المفند علی المهند از مهم‌ترین کتبی است که در تبیین عقائد اهل تسنن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خلیل احمد سهارنپوری از بزرگان دیوبند نوشته شده و به تأیید بسیاری از علماء دیوبند و غیر دیوبند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 به قسمت ضمائم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در رد وهابیت و بدعت، ترجمه المفند، علی المهند،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نسفیه،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اهل سنت و جماعت،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اهل سنت و جماعت در رد وهابیت و بدعت،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به نقل از تفسیر معارف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عقاید حنفیت با وهابیت،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محمد عبدالفیوم القادری الهزاروی برای مدارس اهل سنت پاکستان گردآوری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طحطاوی علی المقرقی،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اهل سنت و جماعت در رد وهابیت و بدعت، قسمت خلاصه عقائد علماء دیوبند با تأییدات جدیده، صص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گفتمانی در نقد وهابیت،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است که منکرین سماع موتی به آنها استدلال می‌کنند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اهل سنت و جماعت،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پاسخ به سؤالات و شبهات،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الکاملیه،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فی فتاوی رشیدیه،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فقه اکبر،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الامدادیه،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اهل سنت و جماعت،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توحید و شرک،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و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مرقاهْ المفاتیح،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 الختام،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از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الاسلام،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عبدالحی بحوالهًْ بزازیه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کتاب البدائع والصنائع تألیف علامه ابوبکر کاشانی حنفی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باب چهارم در بیانِ حاضر و ناظر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و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آیات خداوند پیامبر صلی الله علیه و آله وسلم  را به عنوان شاهد بر امت معرفی کرده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العلم، بَاب مَنْ أجَابَ الْفُتْیَا بِإِشَارَهْ الْیَدِ وَالرَّأْسِ،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المراد برد الروح التفرغ من الشغل وفراغ البال مما هو بصدده فی البرزخ من النظر فی أعمال أمته والاستغفار لهم من السیئات، والدعاء بکشف البلاء عنهم، والتردد فی أقطار الأرض لحلول البرکة فیها، وحضور جنازة من مات من صالح أمته، فإن هذه الأمور من جملة أشغاله فی البرزخ کما وردت بذلک الأحادیث والآثار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بُعثتَ إلیهم تُراقبُ أحوالهم وتُشاهدُ أعمالَهم وتتحمَّلُ منهم الشَّهادةَ بما صدر عنهُم من التَّصدیقِ والتَّکذیبِ وسائرِ ما هُم علیهِ من الهدی والضَّلالِ وتُؤدِّیها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ابوسعود،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هذا فالنبی بعث شاهدا أی متحملا للشهادة و یکون فی الآخرة شهیدا أی مؤدیا لما تحمله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حیات،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إعانهْ المستفید بشرح کتاب التوحید،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مهمهْ لعموم الأمهْ،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العقیده الطحاویه،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جنائز،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حسنه،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ماجه فی 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فی باب صلاه الحاجه و نسائی و الترمذی فی کتاب الدعوات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مورد توسل و نداء غیر الله،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نثر الطیب،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 مورد توسل و نداء غیر الله،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نثر الطیب،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عن حمل الاسفار،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تحقیقی در مورد توسل و نداء غیر الله،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علامه شامی هم این قول امام شافعی در رد المختار،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تاریخ خطیب،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مورد توسل و نداء غیر الله،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مائهْ مسائل،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نقل از فتاوی رشیدیه،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نقل از بوادر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المهند علی المفند،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مورد توسل و نداء غیر الله،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به نقل از فتاوی مظاهر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ایضا احسن الفتاوی،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امداد الفتاوی،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به ترجمتها مختصراً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اشعار ملا نور محمد ملازهی فهمیده می‌شود که وی در مورد استغاثه، مبنای بریلویه را اختیار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اشعار وی چنین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جهود علماء الحنفیهْ،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العثمانی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کاظمی حصه سوم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 توحید و شرک مطبوعه بزم سعید ملتان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و شرک تحریر مستدل از قرآن و سنت،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 آصف بن برخیا خود تخت بلقیس را حاضر نموده است نه اینکه آن تخت را در مکان مربوط به بلقیس نابود کند و در نزد حضرت سلیمان ایجاد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آیات همه جا بحث از این است که حضرت سلیمان، همان تخت بلقیس را می‌خواهد و چه بزرگ جن و چه آصف بن برخیا می‌گویند ما آن تخت را برای تو می‌آوریم و پر واضح است چیزی که نابود شود هر چند مثل آن کاملاً بوجود آید، دیگر آن شیء و چیز اول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یا أیُّهَا الْمَلَؤُا أیُّکُمْ یَأْتینی بِعَرْشِها قَبْلَ أَنْ یَأْتُونی مُسْلِمینَ، قالَ عِفْریتٌ مِنَ الْجِنّ‌ِ أنَا آتیکَ بِهِ قَبْلَ أنْ تَقُومَ مِنْ مَقامِکَ وَإِنّی عَلَیْهِ لَقَوِیٌّ أمینٌ، قالَ الَّذی عِنْدَهُ عِلْمٌ مِنَ الْکِتابِ أنَا آتیکَ بِهِ قَبْلَ أنْ یَرْتَدَّ إِلَیْکَ طَرْفُکَ فَلَمّا رَآهُ مُسْتَقِرًّا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نَکِّرُوا لَها عَرْشَها نَنْظُرْ أ تَهْتَدی أمْ تَکُونُ مِنَ الَّذینَ لا یَهْتَدُونَ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و شرک، تحریر مستدل از قرآن و سنت،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فی کل فن مستظرف،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شعر را از کتاب متفرقات فی الشعر و الشعراء نقل کرده است و الف انتهای هر بیت را ندارد، با توجه به اینکه کتاب متفرقات از کتاب المستطرف آورده است شعر از این کتاب آورده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توحید و شرک،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منبع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قطب الارشاد،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 و ندای غیر الله،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المناسک،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قسمت ضمائم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باب ما ذکِر فِی فضلِ عمر بنِ الخطّابِ ح </w:t>
      </w:r>
      <w:r>
        <w:rPr>
          <w:rFonts w:eastAsia="IRNazanin" w:cs="IRNazanin"/>
          <w:b w:val="false"/>
          <w:bCs w:val="false"/>
          <w:i w:val="false"/>
          <w:iCs w:val="false"/>
          <w:color w:val="333333"/>
          <w:sz w:val="20"/>
          <w:szCs w:val="20"/>
        </w:rPr>
        <w:t>32002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پاسخ به سئوالات و شبهات،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المناسک،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اهل سنت و جماعت در رد وهابیت و بدعت،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به نقل از فتاوی رشیدیه،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طحطاوی علی المراقی،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تضاد عقاید حنفیت با وهابیت،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فی کل فن مستظرف،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شعر را از کتاب متفرقات فی الشعر و الشعراء نقل کرده است و الف انتهای هر بیت را ندارد با توجه به اینکه کتاب متفرقات از کتاب المستطرف آورده است شعر از این کتاب آورده شده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توحید و شرک،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حسن الحدیث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الزجاجی،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به همین حدیث التمهید ابن عبد 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الأوائل وتلخیص الدلائل، الباقلانی،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ابن حجر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أبی شیبهْ، بإسناد صحیح و فتح الباری،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وقال ابن کثیر عن روایهْ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پاسخ‌های ارزشمند،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درخت بیعت رضوان است که توسط خلیفه دوم قطع شد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کتاب الصلوهْ،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مطبع نظامی کانپور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در رد وهابیت و بدعت،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کتاب الفضائل، باب قربه صلی الله علیه و سلم من الناس،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کتاب معرفهْ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اللباس،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پاسخ به سؤالات و شبهات،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فضل الصلاهْ النبی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معرفهْ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پاسخ به سئوالات و شبهات،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المشی إلی الصلاهْ،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العزیز الحمید فی شرح کتاب التوحید،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بران،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حسنه،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های ارزشمند برای جوانان ارجمند،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ملحوظات شیخ الاسلام مدنی،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در رد وهابیت و بدعت، قسمت ترجمه‌ی المهند علی المفند،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علی الحسین بن علی الحافظ أنبأ عبدان الأهوازی ثنا بشر بن معاذ العقدی ثنا عامر بن یساف ثنا إبراهیم بن طهمان عن یحیی بن عباد 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نهیتکم عن زیارة القبور ألا فزوروها فإنه یرق القلب وتدمع العین وتذکر الآخرة ولا تقولوا هجرا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الکلم و افصح الناطقین از صفات پیامبر صلی الله علیه و آله وسلم  می‌باشد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جنایز،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الفتاوی، باب الجنائز،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پاسخ به سؤالات و شبهات،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منبع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پاسخ به سؤالات و شبهات،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الشبهات،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دعاوی المناوئین لشیخ الإسلام، ابن تیمیه،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اهل سنت و جماعت در رد وهابیت و بدعت، قسمت ترجمه المهند علی المفند،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المصابیح،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پاسخ به سؤالات و شبهات،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ضعیف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حقیقت،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احادیثی است که در مذمت تصویر بیان شده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اهل سنت و جماعت در رد وهابیت و بدعت، قسمت ترجمه‌ی المهند علی المفند، صص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عقاید حنفیت با وهابیت،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کتاب البدعات والرسوم،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اهل سنت و جماعت، پاسخ به سؤالات و شبهات،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الدرر السنیهْ فی الکتب النجدیهْ،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الاعتقاد،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آوای خسته دلان </w:t>
      </w:r>
      <w:r>
        <w:rPr>
          <w:rFonts w:eastAsia="IRNazanin" w:cs="IRNazanin"/>
          <w:b w:val="false"/>
          <w:bCs w:val="false"/>
          <w:i w:val="false"/>
          <w:iCs w:val="false"/>
          <w:color w:val="333333"/>
          <w:sz w:val="20"/>
          <w:szCs w:val="20"/>
        </w:rPr>
        <w:t>tarbe.blogfa.com/post-40.aspx</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عقاید حنفیت با وهابیت،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پاسخ‌های ارزشمند،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سنت و جماعت در رد وهابیت و بدعت، ترجمه‌ی المفند علی المهند،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محمد بن عبد الوهاب،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حقیقهْ التصوف و موقف الصوفیهْ من أصول العبادهْ و الدین،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إعانهْ المستفید بشرح کتاب التوحید،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التصوف،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عقاید حنفیت با وهابیت،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و زمینه‌های بحران در سیستان و بلوچستان،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نیوز </w:t>
      </w:r>
      <w:r>
        <w:rPr>
          <w:rFonts w:eastAsia="IRNazanin" w:cs="IRNazanin"/>
          <w:b w:val="false"/>
          <w:bCs w:val="false"/>
          <w:i w:val="false"/>
          <w:iCs w:val="false"/>
          <w:color w:val="333333"/>
          <w:sz w:val="20"/>
          <w:szCs w:val="20"/>
        </w:rPr>
        <w:t>http://www.jahannews.com/prtiz5ar</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قومیت و قوم‌گرایی در ایران،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دعوت و اصلاح،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بزرگ اسلامی، مدخل احمد سرهندی،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اسلامی در هند،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اسلامی،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فی العصر الحدیث،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المعارف بزرگ اسلامی، مدخل احمد رای بریلوی،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باکمی تلخیص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تسنن،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نویسنده‌ی کتاب علماء دیوبند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علمای دیوبند جمیع علمایی هستند که فکر آنها از اندیشه‌ی شیخ مجدد الف ثانی، احمد بن عبدالاحد سرهندی متوفی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اندیشه‌ی امام شاه ولی‌الله، احمد بن عبدالرحیم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بجوشد و به اندیشه‌ی مؤسس جامعه‌ی دارالعلوم دیوبند، امام محمد قاسم نانوتوی متوفی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شیخ الفقیه رشید احمد گنگوهی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علماء دیوبندی، عقیدی و منهجا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مسلمانان هند و بریتانیا،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تبارشناسی سلفی‌گری و وهابیت،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عوامل تأثیرگذار برامنیت سیستان و بلوچستان،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مقدمه‌ی کتاب عقائد اهل سنت و جماعت،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جغرافیای سیاسی جهان اسلام، گرایش‌ها و تشکل‌ها،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منبع العلوم، و محمود الفتاوی دو کتاب مهم اهل تسنن استان است که معمولاً سعی کرده‌اند در ذیل هر حکمی نامی از کتب آنها برده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دیدگاه علمای حاضر دیوبند همچون مفتی محمد تقی عثمانی برای آنها حجت است و در کتب خود به کلام او استناد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محمود الفتاوی،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افرادی که با حوزه‌های غیر مقلد ارتباط داشتند؛ تدریس کتاب فتح المجید که شرح کتاب التوحید محمد بن عبدالوهاب است و نیز کتبی نظیر کتاب التوحید صالح بن فوزان قبلاً تدریس می‌شد و الآن کتاب‌های عقیدهًْ المسلم و شرح العقیدهْ الطحاویه و الوجیز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تدریس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خالی از آن تفکر نیست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مناطق شهر زابل، زنان اهل سنت به صورت گروهی وارد آن منطقه شدند و یکی از اشکالاتی که به زنان شیعه گرفتند این است که شما چرا حیوان را برای امام حسین علیه السلام  می‌کشید؟ حیوان فقط برای خدا باید کشته شود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و زمینه‌های بحران سیستان و بلوچستان،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همایش علمی تحقیقی مذاهب اسلامی، همایشی است که همه ساله با هدف شناخت واقعی دیدگاه شیعه و سنی و زدودن ابهامات و تصورات ذهنی ناشایست و پیداشدن نقاط مشترک در استان سیستان و بلوچستان از طرف نهاد نمایندگی رهبری در امور اهل سنت برگزار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همایش در سه کمیسون کلامی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فقهی و اجتماعی برگزار می‌گردد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دش </w:t>
      </w:r>
      <w:r>
        <w:rPr>
          <w:rFonts w:eastAsia="IRNazanin" w:cs="IRNazanin"/>
          <w:b w:val="false"/>
          <w:bCs w:val="false"/>
          <w:i w:val="false"/>
          <w:iCs w:val="false"/>
          <w:color w:val="333333"/>
          <w:sz w:val="20"/>
          <w:szCs w:val="20"/>
        </w:rPr>
        <w:t>11/12/1386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اساسنامه‌ی شورای برنامه‌ریزی مدارس علوم دینی اهل تسنن کشور، مصوب کارگروه منتخب شورای عالی، بنا به تفویض جلسه‌ی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8/8/1386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عالی انقلاب فرهنگی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نسفی،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العقیدهْ الطحاویهْ،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مختصر،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النبویهْ،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ادیان و مذاهب، جهان،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www.wikipedia.org</w:t>
      </w:r>
      <w:r>
        <w:rPr>
          <w:rFonts w:ascii="IRNazanin" w:hAnsi="IRNazanin" w:eastAsia="IRNazanin"/>
          <w:b w:val="false"/>
          <w:b w:val="false"/>
          <w:bCs w:val="false"/>
          <w:i w:val="false"/>
          <w:i w:val="false"/>
          <w:iCs w:val="false"/>
          <w:color w:val="333333"/>
          <w:sz w:val="20"/>
          <w:sz w:val="20"/>
          <w:szCs w:val="20"/>
          <w:rtl w:val="true"/>
        </w:rPr>
        <w:t>، به نقل از دیاسپورای سیک در زاهدان، حسن افراخته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کنکاشی پیرامون فرقه ذکریه، قدرت الله الیکائی، و آشنایی با فرقه ذکری، سعید احمد، ترجمه عبدالله بدری، و فتاوای منبع العلوم کوه ون، محمد عمر سربازی،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معتقد به حیات ویژه برزخی نیستند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وَرَسُولًا إِلَی بَنِی إِسْرَائِیلَ أَنِّی قَدْ جِئْتُکُمْ بِآَیَةٍ مِنْ رَبِّکُمْ أنِّی أخْلُقُ لَکُمْ مِنَ الطِّینِ کَهَیْئَةِ الطَّیْرِ فَأَنْفُخُ فِیهِ فَیَکُونُ طَیْرًا بِإِذْنِ اللهِ وَأُبْرِئُ الأَکْمَهَ وَالأَبْرَصَ وَأُحْیِی الْمَوْتَی بِإِذْنِ اللهِ وَأُنَبِّئُکُمْ بِمَا تَأْکُلُونَ وَمَا تَدَّخِرُونَ فِی بُیُوتِکُمْ إِنَّ فی ذَلِکَ لآیَةً لَکُمْ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پیامبری به سوی بنی‌اسرائیل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می‌فرستد که او به آنان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من از جانب پروردگارتان با نشانه‌ای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گل برای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شکل پرنده می‌سازم آنگاه در آن می‌دمم پس به اذن خدا پرنده‌ای می‌شود و به اذن خدا نابینای مادرزاد و پیسی را بهبود می‌بخشم و مردگان را به اذن خدا زنده می‌گردانم و شما را از آنچه می‌خورید و در خانه‌هایتان ذخیره می‌کنید خبر می‌دهم، مسلماً به اذن خدا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اگر مؤمن باشید عبرت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وَابْتَغُوا إِلَیْهِ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تقوای خدا را داشته باشید و وسیله‌ای به سوی او انتخاب کنید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محمد امین سپاهیان</w:t>
      </w:r>
      <w:r>
        <w:rPr>
          <w:rFonts w:eastAsia="IRNazanin" w:cs="IRNazanin"/>
          <w:b w:val="false"/>
          <w:bCs w:val="false"/>
          <w:i w:val="false"/>
          <w:iCs w:val="false"/>
          <w:color w:val="333333"/>
          <w:sz w:val="20"/>
          <w:szCs w:val="20"/>
        </w:rPr>
        <w:t>sabzehsara.blogfa.com/cat-2.aspx</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39856</Words>
  <Characters>158319</Characters>
  <CharactersWithSpaces>196370</CharactersWithSpaces>
  <Paragraphs>1963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2026-08-18T10:27:02Z</dcterms:created>
  <dc:creator>ghaemiyeh.com</dc:creator>
  <dc:description/>
  <dc:language>en-US</dc:language>
  <cp:lastModifiedBy/>
  <dcterms:modified xsi:type="dcterms:W3CDTF">2026-08-18T13:57:11Z</dcterms:modified>
  <cp:revision>1</cp:revision>
  <dc:subject/>
  <dc:title>اندیشه های سلفی گری در استان سیستان و بلوچستان</dc:title>
</cp:coreProperties>
</file>

<file path=docProps/custom.xml><?xml version="1.0" encoding="utf-8"?>
<Properties xmlns="http://schemas.openxmlformats.org/officeDocument/2006/custom-properties" xmlns:vt="http://schemas.openxmlformats.org/officeDocument/2006/docPropsVTypes"/>
</file>