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اتحاد و انسجام اسلامی در احادیث مشترک میان اهل سنت و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88184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88186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88188_228174162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788190_2281741623">
            <w:r>
              <w:rPr>
                <w:webHidden/>
                <w:rStyle w:val="IndexLink"/>
                <w:rtl w:val="true"/>
              </w:rPr>
              <w:t>سخن ناشر</w:t>
            </w:r>
            <w:r>
              <w:rPr>
                <w:rStyle w:val="IndexLink"/>
                <w:rtl w:val="true"/>
              </w:rPr>
              <w:tab/>
            </w:r>
            <w:r>
              <w:rPr>
                <w:rStyle w:val="IndexLink"/>
              </w:rPr>
              <w:t>16</w:t>
            </w:r>
          </w:hyperlink>
        </w:p>
        <w:p>
          <w:pPr>
            <w:pStyle w:val="Contents2"/>
            <w:tabs>
              <w:tab w:val="clear" w:pos="8743"/>
              <w:tab w:val="right" w:pos="9026" w:leader="dot"/>
            </w:tabs>
            <w:rPr/>
          </w:pPr>
          <w:hyperlink w:anchor="__RefHeading___Toc2788192_2281741623">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2788194_2281741623">
            <w:r>
              <w:rPr>
                <w:webHidden/>
                <w:rStyle w:val="IndexLink"/>
                <w:rtl w:val="true"/>
              </w:rPr>
              <w:t>پرتوهایی بر اتحاد و تقریب در اسلام</w:t>
            </w:r>
            <w:r>
              <w:rPr>
                <w:rStyle w:val="IndexLink"/>
                <w:rtl w:val="true"/>
              </w:rPr>
              <w:t>-</w:t>
            </w:r>
            <w:r>
              <w:rPr>
                <w:rStyle w:val="IndexLink"/>
                <w:rtl w:val="true"/>
              </w:rPr>
              <w:t>بُنیان‌ها، ارزش‌ها و آرمان‌ها</w:t>
            </w:r>
            <w:r>
              <w:rPr>
                <w:rStyle w:val="IndexLink"/>
                <w:rtl w:val="true"/>
              </w:rPr>
              <w:tab/>
            </w:r>
            <w:r>
              <w:rPr>
                <w:rStyle w:val="IndexLink"/>
              </w:rPr>
              <w:t>23</w:t>
            </w:r>
          </w:hyperlink>
        </w:p>
        <w:p>
          <w:pPr>
            <w:pStyle w:val="Contents2"/>
            <w:tabs>
              <w:tab w:val="clear" w:pos="8743"/>
              <w:tab w:val="right" w:pos="9026" w:leader="dot"/>
            </w:tabs>
            <w:rPr/>
          </w:pPr>
          <w:hyperlink w:anchor="__RefHeading___Toc2788196_2281741623">
            <w:r>
              <w:rPr>
                <w:webHidden/>
                <w:rStyle w:val="IndexLink"/>
                <w:rtl w:val="true"/>
              </w:rPr>
              <w:t>محورهای اتحاد اسلامی</w:t>
            </w:r>
            <w:r>
              <w:rPr>
                <w:rStyle w:val="IndexLink"/>
                <w:rtl w:val="true"/>
              </w:rPr>
              <w:tab/>
            </w:r>
            <w:r>
              <w:rPr>
                <w:rStyle w:val="IndexLink"/>
              </w:rPr>
              <w:t>27</w:t>
            </w:r>
          </w:hyperlink>
        </w:p>
        <w:p>
          <w:pPr>
            <w:pStyle w:val="Contents3"/>
            <w:tabs>
              <w:tab w:val="clear" w:pos="8459"/>
              <w:tab w:val="right" w:pos="9026" w:leader="dot"/>
            </w:tabs>
            <w:rPr/>
          </w:pPr>
          <w:hyperlink w:anchor="__RefHeading___Toc2788198_2281741623">
            <w:r>
              <w:rPr>
                <w:webHidden/>
                <w:rStyle w:val="IndexLink"/>
                <w:rtl w:val="true"/>
              </w:rPr>
              <w:t>محور یکم</w:t>
            </w:r>
            <w:r>
              <w:rPr>
                <w:rStyle w:val="IndexLink"/>
                <w:rtl w:val="true"/>
              </w:rPr>
              <w:t xml:space="preserve">: </w:t>
            </w:r>
            <w:r>
              <w:rPr>
                <w:rStyle w:val="IndexLink"/>
                <w:rtl w:val="true"/>
              </w:rPr>
              <w:t>قرآن کریم</w:t>
            </w:r>
            <w:r>
              <w:rPr>
                <w:rStyle w:val="IndexLink"/>
                <w:rtl w:val="true"/>
              </w:rPr>
              <w:tab/>
            </w:r>
            <w:r>
              <w:rPr>
                <w:rStyle w:val="IndexLink"/>
              </w:rPr>
              <w:t>27</w:t>
            </w:r>
          </w:hyperlink>
        </w:p>
        <w:p>
          <w:pPr>
            <w:pStyle w:val="Contents4"/>
            <w:tabs>
              <w:tab w:val="clear" w:pos="8176"/>
              <w:tab w:val="right" w:pos="9026" w:leader="dot"/>
            </w:tabs>
            <w:rPr/>
          </w:pPr>
          <w:hyperlink w:anchor="__RefHeading___Toc2788200_228174162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788202_2281741623">
            <w:r>
              <w:rPr>
                <w:webHidden/>
                <w:rStyle w:val="IndexLink"/>
                <w:rtl w:val="true"/>
              </w:rPr>
              <w:t xml:space="preserve">الف </w:t>
            </w:r>
            <w:r>
              <w:rPr>
                <w:rStyle w:val="IndexLink"/>
                <w:rtl w:val="true"/>
              </w:rPr>
              <w:t xml:space="preserve">- </w:t>
            </w:r>
            <w:r>
              <w:rPr>
                <w:rStyle w:val="IndexLink"/>
                <w:rtl w:val="true"/>
              </w:rPr>
              <w:t>بیان محور اتحاد</w:t>
            </w:r>
            <w:r>
              <w:rPr>
                <w:rStyle w:val="IndexLink"/>
                <w:rtl w:val="true"/>
              </w:rPr>
              <w:tab/>
            </w:r>
            <w:r>
              <w:rPr>
                <w:rStyle w:val="IndexLink"/>
              </w:rPr>
              <w:t>27</w:t>
            </w:r>
          </w:hyperlink>
        </w:p>
        <w:p>
          <w:pPr>
            <w:pStyle w:val="Contents4"/>
            <w:tabs>
              <w:tab w:val="clear" w:pos="8176"/>
              <w:tab w:val="right" w:pos="9026" w:leader="dot"/>
            </w:tabs>
            <w:rPr/>
          </w:pPr>
          <w:hyperlink w:anchor="__RefHeading___Toc2788204_2281741623">
            <w:r>
              <w:rPr>
                <w:webHidden/>
                <w:rStyle w:val="IndexLink"/>
                <w:rtl w:val="true"/>
              </w:rPr>
              <w:t xml:space="preserve">ب </w:t>
            </w:r>
            <w:r>
              <w:rPr>
                <w:rStyle w:val="IndexLink"/>
                <w:rtl w:val="true"/>
              </w:rPr>
              <w:t xml:space="preserve">- </w:t>
            </w:r>
            <w:r>
              <w:rPr>
                <w:rStyle w:val="IndexLink"/>
                <w:rtl w:val="true"/>
              </w:rPr>
              <w:t>یادآوری پیامدهای اتحاد</w:t>
            </w:r>
            <w:r>
              <w:rPr>
                <w:rStyle w:val="IndexLink"/>
                <w:rtl w:val="true"/>
              </w:rPr>
              <w:tab/>
            </w:r>
            <w:r>
              <w:rPr>
                <w:rStyle w:val="IndexLink"/>
              </w:rPr>
              <w:t>27</w:t>
            </w:r>
          </w:hyperlink>
        </w:p>
        <w:p>
          <w:pPr>
            <w:pStyle w:val="Contents4"/>
            <w:tabs>
              <w:tab w:val="clear" w:pos="8176"/>
              <w:tab w:val="right" w:pos="9026" w:leader="dot"/>
            </w:tabs>
            <w:rPr/>
          </w:pPr>
          <w:hyperlink w:anchor="__RefHeading___Toc2788206_2281741623">
            <w:r>
              <w:rPr>
                <w:webHidden/>
                <w:rStyle w:val="IndexLink"/>
                <w:rtl w:val="true"/>
              </w:rPr>
              <w:t xml:space="preserve">ج </w:t>
            </w:r>
            <w:r>
              <w:rPr>
                <w:rStyle w:val="IndexLink"/>
                <w:rtl w:val="true"/>
              </w:rPr>
              <w:t xml:space="preserve">- </w:t>
            </w:r>
            <w:r>
              <w:rPr>
                <w:rStyle w:val="IndexLink"/>
                <w:rtl w:val="true"/>
              </w:rPr>
              <w:t>پافشاری بر یگانگی ریشه، مسیر و هدف</w:t>
            </w:r>
            <w:r>
              <w:rPr>
                <w:rStyle w:val="IndexLink"/>
                <w:rtl w:val="true"/>
              </w:rPr>
              <w:tab/>
            </w:r>
            <w:r>
              <w:rPr>
                <w:rStyle w:val="IndexLink"/>
              </w:rPr>
              <w:t>28</w:t>
            </w:r>
          </w:hyperlink>
        </w:p>
        <w:p>
          <w:pPr>
            <w:pStyle w:val="Contents4"/>
            <w:tabs>
              <w:tab w:val="clear" w:pos="8176"/>
              <w:tab w:val="right" w:pos="9026" w:leader="dot"/>
            </w:tabs>
            <w:rPr/>
          </w:pPr>
          <w:hyperlink w:anchor="__RefHeading___Toc2788208_2281741623">
            <w:r>
              <w:rPr>
                <w:webHidden/>
                <w:rStyle w:val="IndexLink"/>
                <w:rtl w:val="true"/>
              </w:rPr>
              <w:t xml:space="preserve">د </w:t>
            </w:r>
            <w:r>
              <w:rPr>
                <w:rStyle w:val="IndexLink"/>
                <w:rtl w:val="true"/>
              </w:rPr>
              <w:t xml:space="preserve">- </w:t>
            </w:r>
            <w:r>
              <w:rPr>
                <w:rStyle w:val="IndexLink"/>
                <w:rtl w:val="true"/>
              </w:rPr>
              <w:t>نشاندن نهال اخلاق گرایی و گذشتن از منافع فردی</w:t>
            </w:r>
            <w:r>
              <w:rPr>
                <w:rStyle w:val="IndexLink"/>
                <w:rtl w:val="true"/>
              </w:rPr>
              <w:tab/>
            </w:r>
            <w:r>
              <w:rPr>
                <w:rStyle w:val="IndexLink"/>
              </w:rPr>
              <w:t>28</w:t>
            </w:r>
          </w:hyperlink>
        </w:p>
        <w:p>
          <w:pPr>
            <w:pStyle w:val="Contents4"/>
            <w:tabs>
              <w:tab w:val="clear" w:pos="8176"/>
              <w:tab w:val="right" w:pos="9026" w:leader="dot"/>
            </w:tabs>
            <w:rPr/>
          </w:pPr>
          <w:hyperlink w:anchor="__RefHeading___Toc2788210_2281741623">
            <w:r>
              <w:rPr>
                <w:webHidden/>
                <w:rStyle w:val="IndexLink"/>
                <w:rtl w:val="true"/>
              </w:rPr>
              <w:t xml:space="preserve">ه </w:t>
            </w:r>
            <w:r>
              <w:rPr>
                <w:rStyle w:val="IndexLink"/>
                <w:rtl w:val="true"/>
              </w:rPr>
              <w:t xml:space="preserve">- </w:t>
            </w:r>
            <w:r>
              <w:rPr>
                <w:rStyle w:val="IndexLink"/>
                <w:rtl w:val="true"/>
              </w:rPr>
              <w:t>ارائه هدفمندی‌های والا و وظایف بزرگ</w:t>
            </w:r>
            <w:r>
              <w:rPr>
                <w:rStyle w:val="IndexLink"/>
                <w:rtl w:val="true"/>
              </w:rPr>
              <w:tab/>
            </w:r>
            <w:r>
              <w:rPr>
                <w:rStyle w:val="IndexLink"/>
              </w:rPr>
              <w:t>29</w:t>
            </w:r>
          </w:hyperlink>
        </w:p>
        <w:p>
          <w:pPr>
            <w:pStyle w:val="Contents4"/>
            <w:tabs>
              <w:tab w:val="clear" w:pos="8176"/>
              <w:tab w:val="right" w:pos="9026" w:leader="dot"/>
            </w:tabs>
            <w:rPr/>
          </w:pPr>
          <w:hyperlink w:anchor="__RefHeading___Toc2788212_2281741623">
            <w:r>
              <w:rPr>
                <w:webHidden/>
                <w:rStyle w:val="IndexLink"/>
                <w:rtl w:val="true"/>
              </w:rPr>
              <w:t xml:space="preserve">و </w:t>
            </w:r>
            <w:r>
              <w:rPr>
                <w:rStyle w:val="IndexLink"/>
                <w:rtl w:val="true"/>
              </w:rPr>
              <w:t xml:space="preserve">- </w:t>
            </w:r>
            <w:r>
              <w:rPr>
                <w:rStyle w:val="IndexLink"/>
                <w:rtl w:val="true"/>
              </w:rPr>
              <w:t>حذف سنجه‌های پوسیده برتری</w:t>
            </w:r>
            <w:r>
              <w:rPr>
                <w:rStyle w:val="IndexLink"/>
                <w:rtl w:val="true"/>
              </w:rPr>
              <w:tab/>
            </w:r>
            <w:r>
              <w:rPr>
                <w:rStyle w:val="IndexLink"/>
              </w:rPr>
              <w:t>29</w:t>
            </w:r>
          </w:hyperlink>
        </w:p>
        <w:p>
          <w:pPr>
            <w:pStyle w:val="Contents4"/>
            <w:tabs>
              <w:tab w:val="clear" w:pos="8176"/>
              <w:tab w:val="right" w:pos="9026" w:leader="dot"/>
            </w:tabs>
            <w:rPr/>
          </w:pPr>
          <w:hyperlink w:anchor="__RefHeading___Toc2788214_2281741623">
            <w:r>
              <w:rPr>
                <w:webHidden/>
                <w:rStyle w:val="IndexLink"/>
                <w:rtl w:val="true"/>
              </w:rPr>
              <w:t xml:space="preserve">ز </w:t>
            </w:r>
            <w:r>
              <w:rPr>
                <w:rStyle w:val="IndexLink"/>
                <w:rtl w:val="true"/>
              </w:rPr>
              <w:t xml:space="preserve">- </w:t>
            </w:r>
            <w:r>
              <w:rPr>
                <w:rStyle w:val="IndexLink"/>
                <w:rtl w:val="true"/>
              </w:rPr>
              <w:t>گرایش به استوار سازی نقاط همبستگی</w:t>
            </w:r>
            <w:r>
              <w:rPr>
                <w:rStyle w:val="IndexLink"/>
                <w:rtl w:val="true"/>
              </w:rPr>
              <w:tab/>
            </w:r>
            <w:r>
              <w:rPr>
                <w:rStyle w:val="IndexLink"/>
              </w:rPr>
              <w:t>30</w:t>
            </w:r>
          </w:hyperlink>
        </w:p>
        <w:p>
          <w:pPr>
            <w:pStyle w:val="Contents4"/>
            <w:tabs>
              <w:tab w:val="clear" w:pos="8176"/>
              <w:tab w:val="right" w:pos="9026" w:leader="dot"/>
            </w:tabs>
            <w:rPr/>
          </w:pPr>
          <w:hyperlink w:anchor="__RefHeading___Toc2788216_2281741623">
            <w:r>
              <w:rPr>
                <w:webHidden/>
                <w:rStyle w:val="IndexLink"/>
                <w:rtl w:val="true"/>
              </w:rPr>
              <w:t xml:space="preserve">ح </w:t>
            </w:r>
            <w:r>
              <w:rPr>
                <w:rStyle w:val="IndexLink"/>
                <w:rtl w:val="true"/>
              </w:rPr>
              <w:t xml:space="preserve">- </w:t>
            </w:r>
            <w:r>
              <w:rPr>
                <w:rStyle w:val="IndexLink"/>
                <w:rtl w:val="true"/>
              </w:rPr>
              <w:t>پرورش بر پایه گفت و گوی سازنده</w:t>
            </w:r>
            <w:r>
              <w:rPr>
                <w:rStyle w:val="IndexLink"/>
                <w:rtl w:val="true"/>
              </w:rPr>
              <w:tab/>
            </w:r>
            <w:r>
              <w:rPr>
                <w:rStyle w:val="IndexLink"/>
              </w:rPr>
              <w:t>31</w:t>
            </w:r>
          </w:hyperlink>
        </w:p>
        <w:p>
          <w:pPr>
            <w:pStyle w:val="Contents3"/>
            <w:tabs>
              <w:tab w:val="clear" w:pos="8459"/>
              <w:tab w:val="right" w:pos="9026" w:leader="dot"/>
            </w:tabs>
            <w:rPr/>
          </w:pPr>
          <w:hyperlink w:anchor="__RefHeading___Toc2788218_2281741623">
            <w:r>
              <w:rPr>
                <w:webHidden/>
                <w:rStyle w:val="IndexLink"/>
                <w:rtl w:val="true"/>
              </w:rPr>
              <w:t>محور دوم</w:t>
            </w:r>
            <w:r>
              <w:rPr>
                <w:rStyle w:val="IndexLink"/>
                <w:rtl w:val="true"/>
              </w:rPr>
              <w:t xml:space="preserve">: </w:t>
            </w:r>
            <w:r>
              <w:rPr>
                <w:rStyle w:val="IndexLink"/>
                <w:rtl w:val="true"/>
              </w:rPr>
              <w:t>سنت نبوی</w:t>
            </w:r>
            <w:r>
              <w:rPr>
                <w:rStyle w:val="IndexLink"/>
                <w:rtl w:val="true"/>
              </w:rPr>
              <w:tab/>
            </w:r>
            <w:r>
              <w:rPr>
                <w:rStyle w:val="IndexLink"/>
              </w:rPr>
              <w:t>32</w:t>
            </w:r>
          </w:hyperlink>
        </w:p>
        <w:p>
          <w:pPr>
            <w:pStyle w:val="Contents2"/>
            <w:tabs>
              <w:tab w:val="clear" w:pos="8743"/>
              <w:tab w:val="right" w:pos="9026" w:leader="dot"/>
            </w:tabs>
            <w:rPr/>
          </w:pPr>
          <w:hyperlink w:anchor="__RefHeading___Toc2788220_2281741623">
            <w:r>
              <w:rPr>
                <w:webHidden/>
                <w:rStyle w:val="IndexLink"/>
                <w:rtl w:val="true"/>
              </w:rPr>
              <w:t>ضرورت پیروی از سنت و عمل به حدیث</w:t>
            </w:r>
            <w:r>
              <w:rPr>
                <w:rStyle w:val="IndexLink"/>
                <w:rtl w:val="true"/>
              </w:rPr>
              <w:tab/>
            </w:r>
            <w:r>
              <w:rPr>
                <w:rStyle w:val="IndexLink"/>
              </w:rPr>
              <w:t>33</w:t>
            </w:r>
          </w:hyperlink>
        </w:p>
        <w:p>
          <w:pPr>
            <w:pStyle w:val="Contents2"/>
            <w:tabs>
              <w:tab w:val="clear" w:pos="8743"/>
              <w:tab w:val="right" w:pos="9026" w:leader="dot"/>
            </w:tabs>
            <w:rPr/>
          </w:pPr>
          <w:hyperlink w:anchor="__RefHeading___Toc2788222_2281741623">
            <w:r>
              <w:rPr>
                <w:webHidden/>
                <w:rStyle w:val="IndexLink"/>
                <w:rtl w:val="true"/>
              </w:rPr>
              <w:t>انگیزه‌های تردید انگیزان در سنت</w:t>
            </w:r>
            <w:r>
              <w:rPr>
                <w:rStyle w:val="IndexLink"/>
                <w:rtl w:val="true"/>
              </w:rPr>
              <w:tab/>
            </w:r>
            <w:r>
              <w:rPr>
                <w:rStyle w:val="IndexLink"/>
              </w:rPr>
              <w:t>34</w:t>
            </w:r>
          </w:hyperlink>
        </w:p>
        <w:p>
          <w:pPr>
            <w:pStyle w:val="Contents3"/>
            <w:tabs>
              <w:tab w:val="clear" w:pos="8459"/>
              <w:tab w:val="right" w:pos="9026" w:leader="dot"/>
            </w:tabs>
            <w:rPr/>
          </w:pPr>
          <w:hyperlink w:anchor="__RefHeading___Toc2788224_228174162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788226_2281741623">
            <w:r>
              <w:rPr>
                <w:webHidden/>
                <w:rStyle w:val="IndexLink"/>
              </w:rPr>
              <w:t>1</w:t>
            </w:r>
            <w:r>
              <w:rPr>
                <w:rStyle w:val="IndexLink"/>
                <w:rtl w:val="true"/>
              </w:rPr>
              <w:t xml:space="preserve"> - </w:t>
            </w:r>
            <w:r>
              <w:rPr>
                <w:rStyle w:val="IndexLink"/>
                <w:rtl w:val="true"/>
              </w:rPr>
              <w:t>گستردن عرصه برای اقتباس فکری</w:t>
            </w:r>
            <w:r>
              <w:rPr>
                <w:rStyle w:val="IndexLink"/>
                <w:rtl w:val="true"/>
              </w:rPr>
              <w:tab/>
            </w:r>
            <w:r>
              <w:rPr>
                <w:rStyle w:val="IndexLink"/>
              </w:rPr>
              <w:t>34</w:t>
            </w:r>
          </w:hyperlink>
        </w:p>
        <w:p>
          <w:pPr>
            <w:pStyle w:val="Contents3"/>
            <w:tabs>
              <w:tab w:val="clear" w:pos="8459"/>
              <w:tab w:val="right" w:pos="9026" w:leader="dot"/>
            </w:tabs>
            <w:rPr/>
          </w:pPr>
          <w:hyperlink w:anchor="__RefHeading___Toc2788228_2281741623">
            <w:r>
              <w:rPr>
                <w:webHidden/>
                <w:rStyle w:val="IndexLink"/>
              </w:rPr>
              <w:t>2</w:t>
            </w:r>
            <w:r>
              <w:rPr>
                <w:rStyle w:val="IndexLink"/>
                <w:rtl w:val="true"/>
              </w:rPr>
              <w:t xml:space="preserve"> - </w:t>
            </w:r>
            <w:r>
              <w:rPr>
                <w:rStyle w:val="IndexLink"/>
                <w:rtl w:val="true"/>
              </w:rPr>
              <w:t>نارسایی و کم عمقیِ دریافت</w:t>
            </w:r>
            <w:r>
              <w:rPr>
                <w:rStyle w:val="IndexLink"/>
                <w:rtl w:val="true"/>
              </w:rPr>
              <w:tab/>
            </w:r>
            <w:r>
              <w:rPr>
                <w:rStyle w:val="IndexLink"/>
              </w:rPr>
              <w:t>35</w:t>
            </w:r>
          </w:hyperlink>
        </w:p>
        <w:p>
          <w:pPr>
            <w:pStyle w:val="Contents3"/>
            <w:tabs>
              <w:tab w:val="clear" w:pos="8459"/>
              <w:tab w:val="right" w:pos="9026" w:leader="dot"/>
            </w:tabs>
            <w:rPr/>
          </w:pPr>
          <w:hyperlink w:anchor="__RefHeading___Toc2788230_2281741623">
            <w:r>
              <w:rPr>
                <w:webHidden/>
                <w:rStyle w:val="IndexLink"/>
              </w:rPr>
              <w:t>3</w:t>
            </w:r>
            <w:r>
              <w:rPr>
                <w:rStyle w:val="IndexLink"/>
                <w:rtl w:val="true"/>
              </w:rPr>
              <w:t xml:space="preserve"> - </w:t>
            </w:r>
            <w:r>
              <w:rPr>
                <w:rStyle w:val="IndexLink"/>
                <w:rtl w:val="true"/>
              </w:rPr>
              <w:t>یکی سازی موضع</w:t>
            </w:r>
            <w:r>
              <w:rPr>
                <w:rStyle w:val="IndexLink"/>
                <w:rtl w:val="true"/>
              </w:rPr>
              <w:tab/>
            </w:r>
            <w:r>
              <w:rPr>
                <w:rStyle w:val="IndexLink"/>
              </w:rPr>
              <w:t>35</w:t>
            </w:r>
          </w:hyperlink>
        </w:p>
        <w:p>
          <w:pPr>
            <w:pStyle w:val="Contents2"/>
            <w:tabs>
              <w:tab w:val="clear" w:pos="8743"/>
              <w:tab w:val="right" w:pos="9026" w:leader="dot"/>
            </w:tabs>
            <w:rPr/>
          </w:pPr>
          <w:hyperlink w:anchor="__RefHeading___Toc2788232_2281741623">
            <w:r>
              <w:rPr>
                <w:webHidden/>
                <w:rStyle w:val="IndexLink"/>
                <w:rtl w:val="true"/>
              </w:rPr>
              <w:t>برخی از شبهه‌های مطرح شده و پاسخ آن</w:t>
            </w:r>
            <w:r>
              <w:rPr>
                <w:rStyle w:val="IndexLink"/>
                <w:rtl w:val="true"/>
              </w:rPr>
              <w:tab/>
            </w:r>
            <w:r>
              <w:rPr>
                <w:rStyle w:val="IndexLink"/>
              </w:rPr>
              <w:t>35</w:t>
            </w:r>
          </w:hyperlink>
        </w:p>
        <w:p>
          <w:pPr>
            <w:pStyle w:val="Contents2"/>
            <w:tabs>
              <w:tab w:val="clear" w:pos="8743"/>
              <w:tab w:val="right" w:pos="9026" w:leader="dot"/>
            </w:tabs>
            <w:rPr/>
          </w:pPr>
          <w:hyperlink w:anchor="__RefHeading___Toc2788234_2281741623">
            <w:r>
              <w:rPr>
                <w:webHidden/>
                <w:rStyle w:val="IndexLink"/>
                <w:rtl w:val="true"/>
              </w:rPr>
              <w:t>دو نکته مهم</w:t>
            </w:r>
            <w:r>
              <w:rPr>
                <w:rStyle w:val="IndexLink"/>
                <w:rtl w:val="true"/>
              </w:rPr>
              <w:tab/>
            </w:r>
            <w:r>
              <w:rPr>
                <w:rStyle w:val="IndexLink"/>
              </w:rPr>
              <w:t>40</w:t>
            </w:r>
          </w:hyperlink>
        </w:p>
        <w:p>
          <w:pPr>
            <w:pStyle w:val="Contents2"/>
            <w:tabs>
              <w:tab w:val="clear" w:pos="8743"/>
              <w:tab w:val="right" w:pos="9026" w:leader="dot"/>
            </w:tabs>
            <w:rPr/>
          </w:pPr>
          <w:hyperlink w:anchor="__RefHeading___Toc2788236_2281741623">
            <w:r>
              <w:rPr>
                <w:webHidden/>
                <w:rStyle w:val="IndexLink"/>
                <w:rtl w:val="true"/>
              </w:rPr>
              <w:t>نتایج</w:t>
            </w:r>
            <w:r>
              <w:rPr>
                <w:rStyle w:val="IndexLink"/>
                <w:rtl w:val="true"/>
              </w:rPr>
              <w:tab/>
            </w:r>
            <w:r>
              <w:rPr>
                <w:rStyle w:val="IndexLink"/>
              </w:rPr>
              <w:t>47</w:t>
            </w:r>
          </w:hyperlink>
        </w:p>
        <w:p>
          <w:pPr>
            <w:pStyle w:val="Contents2"/>
            <w:tabs>
              <w:tab w:val="clear" w:pos="8743"/>
              <w:tab w:val="right" w:pos="9026" w:leader="dot"/>
            </w:tabs>
            <w:rPr/>
          </w:pPr>
          <w:hyperlink w:anchor="__RefHeading___Toc2788238_2281741623">
            <w:r>
              <w:rPr>
                <w:webHidden/>
                <w:rStyle w:val="IndexLink"/>
                <w:rtl w:val="true"/>
              </w:rPr>
              <w:t>موجودیت از هم گسیخته امت اسلام</w:t>
            </w:r>
            <w:r>
              <w:rPr>
                <w:rStyle w:val="IndexLink"/>
                <w:rtl w:val="true"/>
              </w:rPr>
              <w:tab/>
            </w:r>
            <w:r>
              <w:rPr>
                <w:rStyle w:val="IndexLink"/>
              </w:rPr>
              <w:t>49</w:t>
            </w:r>
          </w:hyperlink>
        </w:p>
        <w:p>
          <w:pPr>
            <w:pStyle w:val="Contents2"/>
            <w:tabs>
              <w:tab w:val="clear" w:pos="8743"/>
              <w:tab w:val="right" w:pos="9026" w:leader="dot"/>
            </w:tabs>
            <w:rPr/>
          </w:pPr>
          <w:hyperlink w:anchor="__RefHeading___Toc2788240_2281741623">
            <w:r>
              <w:rPr>
                <w:webHidden/>
                <w:rStyle w:val="IndexLink"/>
                <w:rtl w:val="true"/>
              </w:rPr>
              <w:t>عوامل از هم گسیختگی امت اسلام</w:t>
            </w:r>
            <w:r>
              <w:rPr>
                <w:rStyle w:val="IndexLink"/>
                <w:rtl w:val="true"/>
              </w:rPr>
              <w:tab/>
            </w:r>
            <w:r>
              <w:rPr>
                <w:rStyle w:val="IndexLink"/>
              </w:rPr>
              <w:t>50</w:t>
            </w:r>
          </w:hyperlink>
        </w:p>
        <w:p>
          <w:pPr>
            <w:pStyle w:val="Contents2"/>
            <w:tabs>
              <w:tab w:val="clear" w:pos="8743"/>
              <w:tab w:val="right" w:pos="9026" w:leader="dot"/>
            </w:tabs>
            <w:rPr/>
          </w:pPr>
          <w:hyperlink w:anchor="__RefHeading___Toc2788242_2281741623">
            <w:r>
              <w:rPr>
                <w:webHidden/>
                <w:rStyle w:val="IndexLink"/>
                <w:rtl w:val="true"/>
              </w:rPr>
              <w:t>در پیرامون تقریب و تفاهم</w:t>
            </w:r>
            <w:r>
              <w:rPr>
                <w:rStyle w:val="IndexLink"/>
                <w:rtl w:val="true"/>
              </w:rPr>
              <w:tab/>
            </w:r>
            <w:r>
              <w:rPr>
                <w:rStyle w:val="IndexLink"/>
              </w:rPr>
              <w:t>52</w:t>
            </w:r>
          </w:hyperlink>
        </w:p>
        <w:p>
          <w:pPr>
            <w:pStyle w:val="Contents2"/>
            <w:tabs>
              <w:tab w:val="clear" w:pos="8743"/>
              <w:tab w:val="right" w:pos="9026" w:leader="dot"/>
            </w:tabs>
            <w:rPr/>
          </w:pPr>
          <w:hyperlink w:anchor="__RefHeading___Toc2788244_2281741623">
            <w:r>
              <w:rPr>
                <w:webHidden/>
                <w:rStyle w:val="IndexLink"/>
                <w:rtl w:val="true"/>
              </w:rPr>
              <w:t>شبهاتی در میان</w:t>
            </w:r>
            <w:r>
              <w:rPr>
                <w:rStyle w:val="IndexLink"/>
                <w:rtl w:val="true"/>
              </w:rPr>
              <w:tab/>
            </w:r>
            <w:r>
              <w:rPr>
                <w:rStyle w:val="IndexLink"/>
              </w:rPr>
              <w:t>52</w:t>
            </w:r>
          </w:hyperlink>
        </w:p>
        <w:p>
          <w:pPr>
            <w:pStyle w:val="Contents2"/>
            <w:tabs>
              <w:tab w:val="clear" w:pos="8743"/>
              <w:tab w:val="right" w:pos="9026" w:leader="dot"/>
            </w:tabs>
            <w:rPr/>
          </w:pPr>
          <w:hyperlink w:anchor="__RefHeading___Toc2788246_2281741623">
            <w:r>
              <w:rPr>
                <w:webHidden/>
                <w:rStyle w:val="IndexLink"/>
                <w:rtl w:val="true"/>
              </w:rPr>
              <w:t>تقریب، نیازی مبرم</w:t>
            </w:r>
            <w:r>
              <w:rPr>
                <w:rStyle w:val="IndexLink"/>
                <w:rtl w:val="true"/>
              </w:rPr>
              <w:tab/>
            </w:r>
            <w:r>
              <w:rPr>
                <w:rStyle w:val="IndexLink"/>
              </w:rPr>
              <w:t>57</w:t>
            </w:r>
          </w:hyperlink>
        </w:p>
        <w:p>
          <w:pPr>
            <w:pStyle w:val="Contents2"/>
            <w:tabs>
              <w:tab w:val="clear" w:pos="8743"/>
              <w:tab w:val="right" w:pos="9026" w:leader="dot"/>
            </w:tabs>
            <w:rPr/>
          </w:pPr>
          <w:hyperlink w:anchor="__RefHeading___Toc2788248_2281741623">
            <w:r>
              <w:rPr>
                <w:webHidden/>
                <w:rStyle w:val="IndexLink"/>
                <w:rtl w:val="true"/>
              </w:rPr>
              <w:t>تقریب و تعدّد مذاهب</w:t>
            </w:r>
            <w:r>
              <w:rPr>
                <w:rStyle w:val="IndexLink"/>
                <w:rtl w:val="true"/>
              </w:rPr>
              <w:tab/>
            </w:r>
            <w:r>
              <w:rPr>
                <w:rStyle w:val="IndexLink"/>
              </w:rPr>
              <w:t>60</w:t>
            </w:r>
          </w:hyperlink>
        </w:p>
        <w:p>
          <w:pPr>
            <w:pStyle w:val="Contents2"/>
            <w:tabs>
              <w:tab w:val="clear" w:pos="8743"/>
              <w:tab w:val="right" w:pos="9026" w:leader="dot"/>
            </w:tabs>
            <w:rPr/>
          </w:pPr>
          <w:hyperlink w:anchor="__RefHeading___Toc2788250_2281741623">
            <w:r>
              <w:rPr>
                <w:webHidden/>
                <w:rStyle w:val="IndexLink"/>
                <w:rtl w:val="true"/>
              </w:rPr>
              <w:t>حرکت تقریب مذاهب اسلامی</w:t>
            </w:r>
            <w:r>
              <w:rPr>
                <w:rStyle w:val="IndexLink"/>
                <w:rtl w:val="true"/>
              </w:rPr>
              <w:tab/>
            </w:r>
            <w:r>
              <w:rPr>
                <w:rStyle w:val="IndexLink"/>
              </w:rPr>
              <w:t>63</w:t>
            </w:r>
          </w:hyperlink>
        </w:p>
        <w:p>
          <w:pPr>
            <w:pStyle w:val="Contents2"/>
            <w:tabs>
              <w:tab w:val="clear" w:pos="8743"/>
              <w:tab w:val="right" w:pos="9026" w:leader="dot"/>
            </w:tabs>
            <w:rPr/>
          </w:pPr>
          <w:hyperlink w:anchor="__RefHeading___Toc2788252_2281741623">
            <w:r>
              <w:rPr>
                <w:webHidden/>
                <w:rStyle w:val="IndexLink"/>
                <w:rtl w:val="true"/>
              </w:rPr>
              <w:t>بنیاد های عمومی حرکت تقریب</w:t>
            </w:r>
            <w:r>
              <w:rPr>
                <w:rStyle w:val="IndexLink"/>
                <w:rtl w:val="true"/>
              </w:rPr>
              <w:tab/>
            </w:r>
            <w:r>
              <w:rPr>
                <w:rStyle w:val="IndexLink"/>
              </w:rPr>
              <w:t>64</w:t>
            </w:r>
          </w:hyperlink>
        </w:p>
        <w:p>
          <w:pPr>
            <w:pStyle w:val="Contents2"/>
            <w:tabs>
              <w:tab w:val="clear" w:pos="8743"/>
              <w:tab w:val="right" w:pos="9026" w:leader="dot"/>
            </w:tabs>
            <w:rPr/>
          </w:pPr>
          <w:hyperlink w:anchor="__RefHeading___Toc2788254_2281741623">
            <w:r>
              <w:rPr>
                <w:webHidden/>
                <w:rStyle w:val="IndexLink"/>
                <w:rtl w:val="true"/>
              </w:rPr>
              <w:t>اهل تقریب، اصول و ارزش‌های بایسته</w:t>
            </w:r>
            <w:r>
              <w:rPr>
                <w:rStyle w:val="IndexLink"/>
                <w:rtl w:val="true"/>
              </w:rPr>
              <w:tab/>
            </w:r>
            <w:r>
              <w:rPr>
                <w:rStyle w:val="IndexLink"/>
              </w:rPr>
              <w:t>68</w:t>
            </w:r>
          </w:hyperlink>
        </w:p>
        <w:p>
          <w:pPr>
            <w:pStyle w:val="Contents3"/>
            <w:tabs>
              <w:tab w:val="clear" w:pos="8459"/>
              <w:tab w:val="right" w:pos="9026" w:leader="dot"/>
            </w:tabs>
            <w:rPr/>
          </w:pPr>
          <w:hyperlink w:anchor="__RefHeading___Toc2788256_228174162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788258_2281741623">
            <w:r>
              <w:rPr>
                <w:webHidden/>
                <w:rStyle w:val="IndexLink"/>
              </w:rPr>
              <w:t>1</w:t>
            </w:r>
            <w:r>
              <w:rPr>
                <w:rStyle w:val="IndexLink"/>
                <w:rtl w:val="true"/>
              </w:rPr>
              <w:t xml:space="preserve"> - </w:t>
            </w:r>
            <w:r>
              <w:rPr>
                <w:rStyle w:val="IndexLink"/>
                <w:rtl w:val="true"/>
              </w:rPr>
              <w:t>همیاری در آنچه بر آن همداستانیم</w:t>
            </w:r>
            <w:r>
              <w:rPr>
                <w:rStyle w:val="IndexLink"/>
                <w:rtl w:val="true"/>
              </w:rPr>
              <w:tab/>
            </w:r>
            <w:r>
              <w:rPr>
                <w:rStyle w:val="IndexLink"/>
              </w:rPr>
              <w:t>68</w:t>
            </w:r>
          </w:hyperlink>
        </w:p>
        <w:p>
          <w:pPr>
            <w:pStyle w:val="Contents3"/>
            <w:tabs>
              <w:tab w:val="clear" w:pos="8459"/>
              <w:tab w:val="right" w:pos="9026" w:leader="dot"/>
            </w:tabs>
            <w:rPr/>
          </w:pPr>
          <w:hyperlink w:anchor="__RefHeading___Toc2788260_2281741623">
            <w:r>
              <w:rPr>
                <w:webHidden/>
                <w:rStyle w:val="IndexLink"/>
              </w:rPr>
              <w:t>2</w:t>
            </w:r>
            <w:r>
              <w:rPr>
                <w:rStyle w:val="IndexLink"/>
                <w:rtl w:val="true"/>
              </w:rPr>
              <w:t xml:space="preserve"> - </w:t>
            </w:r>
            <w:r>
              <w:rPr>
                <w:rStyle w:val="IndexLink"/>
                <w:rtl w:val="true"/>
              </w:rPr>
              <w:t>داشتن اختلاف، طبیعی است</w:t>
            </w:r>
            <w:r>
              <w:rPr>
                <w:rStyle w:val="IndexLink"/>
                <w:rtl w:val="true"/>
              </w:rPr>
              <w:tab/>
            </w:r>
            <w:r>
              <w:rPr>
                <w:rStyle w:val="IndexLink"/>
              </w:rPr>
              <w:t>69</w:t>
            </w:r>
          </w:hyperlink>
        </w:p>
        <w:p>
          <w:pPr>
            <w:pStyle w:val="Contents3"/>
            <w:tabs>
              <w:tab w:val="clear" w:pos="8459"/>
              <w:tab w:val="right" w:pos="9026" w:leader="dot"/>
            </w:tabs>
            <w:rPr/>
          </w:pPr>
          <w:hyperlink w:anchor="__RefHeading___Toc2788262_2281741623">
            <w:r>
              <w:rPr>
                <w:webHidden/>
                <w:rStyle w:val="IndexLink"/>
              </w:rPr>
              <w:t>3</w:t>
            </w:r>
            <w:r>
              <w:rPr>
                <w:rStyle w:val="IndexLink"/>
                <w:rtl w:val="true"/>
              </w:rPr>
              <w:t xml:space="preserve"> - </w:t>
            </w:r>
            <w:r>
              <w:rPr>
                <w:rStyle w:val="IndexLink"/>
                <w:rtl w:val="true"/>
              </w:rPr>
              <w:t>دوری گزیدن از تکفیر و اتهام به فسق و بدعت گذاری</w:t>
            </w:r>
            <w:r>
              <w:rPr>
                <w:rStyle w:val="IndexLink"/>
                <w:rtl w:val="true"/>
              </w:rPr>
              <w:tab/>
            </w:r>
            <w:r>
              <w:rPr>
                <w:rStyle w:val="IndexLink"/>
              </w:rPr>
              <w:t>71</w:t>
            </w:r>
          </w:hyperlink>
        </w:p>
        <w:p>
          <w:pPr>
            <w:pStyle w:val="Contents3"/>
            <w:tabs>
              <w:tab w:val="clear" w:pos="8459"/>
              <w:tab w:val="right" w:pos="9026" w:leader="dot"/>
            </w:tabs>
            <w:rPr/>
          </w:pPr>
          <w:hyperlink w:anchor="__RefHeading___Toc2788264_2281741623">
            <w:r>
              <w:rPr>
                <w:webHidden/>
                <w:rStyle w:val="IndexLink"/>
              </w:rPr>
              <w:t>4</w:t>
            </w:r>
            <w:r>
              <w:rPr>
                <w:rStyle w:val="IndexLink"/>
                <w:rtl w:val="true"/>
              </w:rPr>
              <w:t xml:space="preserve"> - </w:t>
            </w:r>
            <w:r>
              <w:rPr>
                <w:rStyle w:val="IndexLink"/>
                <w:rtl w:val="true"/>
              </w:rPr>
              <w:t>رهایی پیامدهای اندیشه از هرگونه بازخواست</w:t>
            </w:r>
            <w:r>
              <w:rPr>
                <w:rStyle w:val="IndexLink"/>
                <w:rtl w:val="true"/>
              </w:rPr>
              <w:tab/>
            </w:r>
            <w:r>
              <w:rPr>
                <w:rStyle w:val="IndexLink"/>
              </w:rPr>
              <w:t>72</w:t>
            </w:r>
          </w:hyperlink>
        </w:p>
        <w:p>
          <w:pPr>
            <w:pStyle w:val="Contents3"/>
            <w:tabs>
              <w:tab w:val="clear" w:pos="8459"/>
              <w:tab w:val="right" w:pos="9026" w:leader="dot"/>
            </w:tabs>
            <w:rPr/>
          </w:pPr>
          <w:hyperlink w:anchor="__RefHeading___Toc2788266_2281741623">
            <w:r>
              <w:rPr>
                <w:webHidden/>
                <w:rStyle w:val="IndexLink"/>
              </w:rPr>
              <w:t>5</w:t>
            </w:r>
            <w:r>
              <w:rPr>
                <w:rStyle w:val="IndexLink"/>
                <w:rtl w:val="true"/>
              </w:rPr>
              <w:t xml:space="preserve"> - </w:t>
            </w:r>
            <w:r>
              <w:rPr>
                <w:rStyle w:val="IndexLink"/>
                <w:rtl w:val="true"/>
              </w:rPr>
              <w:t>رفتار محترمانه هنگام گفت وگو</w:t>
            </w:r>
            <w:r>
              <w:rPr>
                <w:rStyle w:val="IndexLink"/>
                <w:rtl w:val="true"/>
              </w:rPr>
              <w:tab/>
            </w:r>
            <w:r>
              <w:rPr>
                <w:rStyle w:val="IndexLink"/>
              </w:rPr>
              <w:t>73</w:t>
            </w:r>
          </w:hyperlink>
        </w:p>
        <w:p>
          <w:pPr>
            <w:pStyle w:val="Contents3"/>
            <w:tabs>
              <w:tab w:val="clear" w:pos="8459"/>
              <w:tab w:val="right" w:pos="9026" w:leader="dot"/>
            </w:tabs>
            <w:rPr/>
          </w:pPr>
          <w:hyperlink w:anchor="__RefHeading___Toc2788268_2281741623">
            <w:r>
              <w:rPr>
                <w:webHidden/>
                <w:rStyle w:val="IndexLink"/>
              </w:rPr>
              <w:t>6</w:t>
            </w:r>
            <w:r>
              <w:rPr>
                <w:rStyle w:val="IndexLink"/>
                <w:rtl w:val="true"/>
              </w:rPr>
              <w:t xml:space="preserve"> - </w:t>
            </w:r>
            <w:r>
              <w:rPr>
                <w:rStyle w:val="IndexLink"/>
                <w:rtl w:val="true"/>
              </w:rPr>
              <w:t>دوری گزیدن از بی احترامی به مقدسات دیگران</w:t>
            </w:r>
            <w:r>
              <w:rPr>
                <w:rStyle w:val="IndexLink"/>
                <w:rtl w:val="true"/>
              </w:rPr>
              <w:tab/>
            </w:r>
            <w:r>
              <w:rPr>
                <w:rStyle w:val="IndexLink"/>
              </w:rPr>
              <w:t>74</w:t>
            </w:r>
          </w:hyperlink>
        </w:p>
        <w:p>
          <w:pPr>
            <w:pStyle w:val="Contents3"/>
            <w:tabs>
              <w:tab w:val="clear" w:pos="8459"/>
              <w:tab w:val="right" w:pos="9026" w:leader="dot"/>
            </w:tabs>
            <w:rPr/>
          </w:pPr>
          <w:hyperlink w:anchor="__RefHeading___Toc2788270_2281741623">
            <w:r>
              <w:rPr>
                <w:webHidden/>
                <w:rStyle w:val="IndexLink"/>
              </w:rPr>
              <w:t>7</w:t>
            </w:r>
            <w:r>
              <w:rPr>
                <w:rStyle w:val="IndexLink"/>
                <w:rtl w:val="true"/>
              </w:rPr>
              <w:t xml:space="preserve"> - </w:t>
            </w:r>
            <w:r>
              <w:rPr>
                <w:rStyle w:val="IndexLink"/>
                <w:rtl w:val="true"/>
              </w:rPr>
              <w:t>آزادی در انتخاب مذهب</w:t>
            </w:r>
            <w:r>
              <w:rPr>
                <w:rStyle w:val="IndexLink"/>
                <w:rtl w:val="true"/>
              </w:rPr>
              <w:tab/>
            </w:r>
            <w:r>
              <w:rPr>
                <w:rStyle w:val="IndexLink"/>
              </w:rPr>
              <w:t>75</w:t>
            </w:r>
          </w:hyperlink>
        </w:p>
        <w:p>
          <w:pPr>
            <w:pStyle w:val="Contents2"/>
            <w:tabs>
              <w:tab w:val="clear" w:pos="8743"/>
              <w:tab w:val="right" w:pos="9026" w:leader="dot"/>
            </w:tabs>
            <w:rPr/>
          </w:pPr>
          <w:hyperlink w:anchor="__RefHeading___Toc2788272_2281741623">
            <w:r>
              <w:rPr>
                <w:webHidden/>
                <w:rStyle w:val="IndexLink"/>
                <w:rtl w:val="true"/>
              </w:rPr>
              <w:t>نقش عالمان و اندیشمندان در فرایند تقریب</w:t>
            </w:r>
            <w:r>
              <w:rPr>
                <w:rStyle w:val="IndexLink"/>
                <w:rtl w:val="true"/>
              </w:rPr>
              <w:tab/>
            </w:r>
            <w:r>
              <w:rPr>
                <w:rStyle w:val="IndexLink"/>
              </w:rPr>
              <w:t>76</w:t>
            </w:r>
          </w:hyperlink>
        </w:p>
        <w:p>
          <w:pPr>
            <w:pStyle w:val="Contents2"/>
            <w:tabs>
              <w:tab w:val="clear" w:pos="8743"/>
              <w:tab w:val="right" w:pos="9026" w:leader="dot"/>
            </w:tabs>
            <w:rPr/>
          </w:pPr>
          <w:hyperlink w:anchor="__RefHeading___Toc2788274_2281741623">
            <w:r>
              <w:rPr>
                <w:webHidden/>
                <w:rStyle w:val="IndexLink"/>
                <w:rtl w:val="true"/>
              </w:rPr>
              <w:t>باب یکم</w:t>
            </w:r>
            <w:r>
              <w:rPr>
                <w:rStyle w:val="IndexLink"/>
                <w:rtl w:val="true"/>
              </w:rPr>
              <w:t xml:space="preserve">: </w:t>
            </w:r>
            <w:r>
              <w:rPr>
                <w:rStyle w:val="IndexLink"/>
                <w:rtl w:val="true"/>
              </w:rPr>
              <w:t>مبانی عمومی تمسک به‌اتحاد و کنار نهادن پراکندگی</w:t>
            </w:r>
            <w:r>
              <w:rPr>
                <w:rStyle w:val="IndexLink"/>
                <w:rtl w:val="true"/>
              </w:rPr>
              <w:tab/>
            </w:r>
            <w:r>
              <w:rPr>
                <w:rStyle w:val="IndexLink"/>
              </w:rPr>
              <w:t>80</w:t>
            </w:r>
          </w:hyperlink>
        </w:p>
        <w:p>
          <w:pPr>
            <w:pStyle w:val="Contents3"/>
            <w:tabs>
              <w:tab w:val="clear" w:pos="8459"/>
              <w:tab w:val="right" w:pos="9026" w:leader="dot"/>
            </w:tabs>
            <w:rPr/>
          </w:pPr>
          <w:hyperlink w:anchor="__RefHeading___Toc2788276_228174162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788278_2281741623">
            <w:r>
              <w:rPr>
                <w:webHidden/>
                <w:rStyle w:val="IndexLink"/>
                <w:rtl w:val="true"/>
              </w:rPr>
              <w:t>بخش یکم</w:t>
            </w:r>
            <w:r>
              <w:rPr>
                <w:rStyle w:val="IndexLink"/>
                <w:rtl w:val="true"/>
              </w:rPr>
              <w:t xml:space="preserve">: </w:t>
            </w:r>
            <w:r>
              <w:rPr>
                <w:rStyle w:val="IndexLink"/>
                <w:rtl w:val="true"/>
              </w:rPr>
              <w:t>ضرورت گسترش اتحاد و پایبندی به جماعت</w:t>
            </w:r>
            <w:r>
              <w:rPr>
                <w:rStyle w:val="IndexLink"/>
                <w:rtl w:val="true"/>
              </w:rPr>
              <w:tab/>
            </w:r>
            <w:r>
              <w:rPr>
                <w:rStyle w:val="IndexLink"/>
              </w:rPr>
              <w:t>82</w:t>
            </w:r>
          </w:hyperlink>
        </w:p>
        <w:p>
          <w:pPr>
            <w:pStyle w:val="Contents4"/>
            <w:tabs>
              <w:tab w:val="clear" w:pos="8176"/>
              <w:tab w:val="right" w:pos="9026" w:leader="dot"/>
            </w:tabs>
            <w:rPr/>
          </w:pPr>
          <w:hyperlink w:anchor="__RefHeading___Toc2788280_228174162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788282_2281741623">
            <w:r>
              <w:rPr>
                <w:webHidden/>
                <w:rStyle w:val="IndexLink"/>
                <w:rtl w:val="true"/>
              </w:rPr>
              <w:t>فصل یکم</w:t>
            </w:r>
            <w:r>
              <w:rPr>
                <w:rStyle w:val="IndexLink"/>
                <w:rtl w:val="true"/>
              </w:rPr>
              <w:t xml:space="preserve">: </w:t>
            </w:r>
            <w:r>
              <w:rPr>
                <w:rStyle w:val="IndexLink"/>
                <w:rtl w:val="true"/>
              </w:rPr>
              <w:t>دین یکی است و در آن اختلافی نیست</w:t>
            </w:r>
            <w:r>
              <w:rPr>
                <w:rStyle w:val="IndexLink"/>
                <w:rtl w:val="true"/>
              </w:rPr>
              <w:tab/>
            </w:r>
            <w:r>
              <w:rPr>
                <w:rStyle w:val="IndexLink"/>
              </w:rPr>
              <w:t>82</w:t>
            </w:r>
          </w:hyperlink>
        </w:p>
        <w:p>
          <w:pPr>
            <w:pStyle w:val="Contents4"/>
            <w:tabs>
              <w:tab w:val="clear" w:pos="8176"/>
              <w:tab w:val="right" w:pos="9026" w:leader="dot"/>
            </w:tabs>
            <w:rPr/>
          </w:pPr>
          <w:hyperlink w:anchor="__RefHeading___Toc2788284_2281741623">
            <w:r>
              <w:rPr>
                <w:webHidden/>
                <w:rStyle w:val="IndexLink"/>
                <w:rtl w:val="true"/>
              </w:rPr>
              <w:t>فصل دوم</w:t>
            </w:r>
            <w:r>
              <w:rPr>
                <w:rStyle w:val="IndexLink"/>
                <w:rtl w:val="true"/>
              </w:rPr>
              <w:t xml:space="preserve">: </w:t>
            </w:r>
            <w:r>
              <w:rPr>
                <w:rStyle w:val="IndexLink"/>
                <w:rtl w:val="true"/>
              </w:rPr>
              <w:t>بایستگی تمسّک به اتحاد و پایبندی به جماعت</w:t>
            </w:r>
            <w:r>
              <w:rPr>
                <w:rStyle w:val="IndexLink"/>
                <w:rtl w:val="true"/>
              </w:rPr>
              <w:tab/>
            </w:r>
            <w:r>
              <w:rPr>
                <w:rStyle w:val="IndexLink"/>
              </w:rPr>
              <w:t>84</w:t>
            </w:r>
          </w:hyperlink>
        </w:p>
        <w:p>
          <w:pPr>
            <w:pStyle w:val="Contents4"/>
            <w:tabs>
              <w:tab w:val="clear" w:pos="8176"/>
              <w:tab w:val="right" w:pos="9026" w:leader="dot"/>
            </w:tabs>
            <w:rPr/>
          </w:pPr>
          <w:hyperlink w:anchor="__RefHeading___Toc2788286_2281741623">
            <w:r>
              <w:rPr>
                <w:webHidden/>
                <w:rStyle w:val="IndexLink"/>
                <w:rtl w:val="true"/>
              </w:rPr>
              <w:t>فصل سوم</w:t>
            </w:r>
            <w:r>
              <w:rPr>
                <w:rStyle w:val="IndexLink"/>
                <w:rtl w:val="true"/>
              </w:rPr>
              <w:t xml:space="preserve">: </w:t>
            </w:r>
            <w:r>
              <w:rPr>
                <w:rStyle w:val="IndexLink"/>
                <w:rtl w:val="true"/>
              </w:rPr>
              <w:t>اتحاد و پایبندی به جماعت، جزئی از اجزای اسلام</w:t>
            </w:r>
            <w:r>
              <w:rPr>
                <w:rStyle w:val="IndexLink"/>
                <w:rtl w:val="true"/>
              </w:rPr>
              <w:tab/>
            </w:r>
            <w:r>
              <w:rPr>
                <w:rStyle w:val="IndexLink"/>
              </w:rPr>
              <w:t>88</w:t>
            </w:r>
          </w:hyperlink>
        </w:p>
        <w:p>
          <w:pPr>
            <w:pStyle w:val="Contents4"/>
            <w:tabs>
              <w:tab w:val="clear" w:pos="8176"/>
              <w:tab w:val="right" w:pos="9026" w:leader="dot"/>
            </w:tabs>
            <w:rPr/>
          </w:pPr>
          <w:hyperlink w:anchor="__RefHeading___Toc2788288_2281741623">
            <w:r>
              <w:rPr>
                <w:webHidden/>
                <w:rStyle w:val="IndexLink"/>
                <w:rtl w:val="true"/>
              </w:rPr>
              <w:t>فصل چهارم</w:t>
            </w:r>
            <w:r>
              <w:rPr>
                <w:rStyle w:val="IndexLink"/>
                <w:rtl w:val="true"/>
              </w:rPr>
              <w:t xml:space="preserve">: </w:t>
            </w:r>
            <w:r>
              <w:rPr>
                <w:rStyle w:val="IndexLink"/>
                <w:rtl w:val="true"/>
              </w:rPr>
              <w:t>چنگ در زدن به ریسمان خدا یا پایبندی به جماعت</w:t>
            </w:r>
            <w:r>
              <w:rPr>
                <w:rStyle w:val="IndexLink"/>
                <w:rtl w:val="true"/>
              </w:rPr>
              <w:tab/>
            </w:r>
            <w:r>
              <w:rPr>
                <w:rStyle w:val="IndexLink"/>
              </w:rPr>
              <w:t>89</w:t>
            </w:r>
          </w:hyperlink>
        </w:p>
        <w:p>
          <w:pPr>
            <w:pStyle w:val="Contents4"/>
            <w:tabs>
              <w:tab w:val="clear" w:pos="8176"/>
              <w:tab w:val="right" w:pos="9026" w:leader="dot"/>
            </w:tabs>
            <w:rPr/>
          </w:pPr>
          <w:hyperlink w:anchor="__RefHeading___Toc2788290_2281741623">
            <w:r>
              <w:rPr>
                <w:webHidden/>
                <w:rStyle w:val="IndexLink"/>
                <w:rtl w:val="true"/>
              </w:rPr>
              <w:t>فصل پنجم</w:t>
            </w:r>
            <w:r>
              <w:rPr>
                <w:rStyle w:val="IndexLink"/>
                <w:rtl w:val="true"/>
              </w:rPr>
              <w:t xml:space="preserve">: </w:t>
            </w:r>
            <w:r>
              <w:rPr>
                <w:rStyle w:val="IndexLink"/>
                <w:rtl w:val="true"/>
              </w:rPr>
              <w:t>خیر بودن جماعت، اگر چه در ناخوشایندها</w:t>
            </w:r>
            <w:r>
              <w:rPr>
                <w:rStyle w:val="IndexLink"/>
                <w:rtl w:val="true"/>
              </w:rPr>
              <w:tab/>
            </w:r>
            <w:r>
              <w:rPr>
                <w:rStyle w:val="IndexLink"/>
              </w:rPr>
              <w:t>91</w:t>
            </w:r>
          </w:hyperlink>
        </w:p>
        <w:p>
          <w:pPr>
            <w:pStyle w:val="Contents4"/>
            <w:tabs>
              <w:tab w:val="clear" w:pos="8176"/>
              <w:tab w:val="right" w:pos="9026" w:leader="dot"/>
            </w:tabs>
            <w:rPr/>
          </w:pPr>
          <w:hyperlink w:anchor="__RefHeading___Toc2788292_2281741623">
            <w:r>
              <w:rPr>
                <w:webHidden/>
                <w:rStyle w:val="IndexLink"/>
                <w:rtl w:val="true"/>
              </w:rPr>
              <w:t>فصل ششم</w:t>
            </w:r>
            <w:r>
              <w:rPr>
                <w:rStyle w:val="IndexLink"/>
                <w:rtl w:val="true"/>
              </w:rPr>
              <w:t xml:space="preserve">: </w:t>
            </w:r>
            <w:r>
              <w:rPr>
                <w:rStyle w:val="IndexLink"/>
                <w:rtl w:val="true"/>
              </w:rPr>
              <w:t>اجتماع، مایه‌برکت، حتی به وقت طعام</w:t>
            </w:r>
            <w:r>
              <w:rPr>
                <w:rStyle w:val="IndexLink"/>
                <w:rtl w:val="true"/>
              </w:rPr>
              <w:tab/>
            </w:r>
            <w:r>
              <w:rPr>
                <w:rStyle w:val="IndexLink"/>
              </w:rPr>
              <w:t>93</w:t>
            </w:r>
          </w:hyperlink>
        </w:p>
        <w:p>
          <w:pPr>
            <w:pStyle w:val="Contents3"/>
            <w:tabs>
              <w:tab w:val="clear" w:pos="8459"/>
              <w:tab w:val="right" w:pos="9026" w:leader="dot"/>
            </w:tabs>
            <w:rPr/>
          </w:pPr>
          <w:hyperlink w:anchor="__RefHeading___Toc2788294_2281741623">
            <w:r>
              <w:rPr>
                <w:webHidden/>
                <w:rStyle w:val="IndexLink"/>
                <w:rtl w:val="true"/>
              </w:rPr>
              <w:t>بخش دوم</w:t>
            </w:r>
            <w:r>
              <w:rPr>
                <w:rStyle w:val="IndexLink"/>
                <w:rtl w:val="true"/>
              </w:rPr>
              <w:t xml:space="preserve">: </w:t>
            </w:r>
            <w:r>
              <w:rPr>
                <w:rStyle w:val="IndexLink"/>
                <w:rtl w:val="true"/>
              </w:rPr>
              <w:t>ضرورت دوری گزیدن از پراکندگی و تضعیف عوامل آن</w:t>
            </w:r>
            <w:r>
              <w:rPr>
                <w:rStyle w:val="IndexLink"/>
                <w:rtl w:val="true"/>
              </w:rPr>
              <w:tab/>
            </w:r>
            <w:r>
              <w:rPr>
                <w:rStyle w:val="IndexLink"/>
              </w:rPr>
              <w:t>94</w:t>
            </w:r>
          </w:hyperlink>
        </w:p>
        <w:p>
          <w:pPr>
            <w:pStyle w:val="Contents4"/>
            <w:tabs>
              <w:tab w:val="clear" w:pos="8176"/>
              <w:tab w:val="right" w:pos="9026" w:leader="dot"/>
            </w:tabs>
            <w:rPr/>
          </w:pPr>
          <w:hyperlink w:anchor="__RefHeading___Toc2788296_228174162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788298_2281741623">
            <w:r>
              <w:rPr>
                <w:webHidden/>
                <w:rStyle w:val="IndexLink"/>
                <w:rtl w:val="true"/>
              </w:rPr>
              <w:t>فصل یکم</w:t>
            </w:r>
            <w:r>
              <w:rPr>
                <w:rStyle w:val="IndexLink"/>
                <w:rtl w:val="true"/>
              </w:rPr>
              <w:t xml:space="preserve">: </w:t>
            </w:r>
            <w:r>
              <w:rPr>
                <w:rStyle w:val="IndexLink"/>
                <w:rtl w:val="true"/>
              </w:rPr>
              <w:t>دوری از چند پارچگی که گناهی است کبیره</w:t>
            </w:r>
            <w:r>
              <w:rPr>
                <w:rStyle w:val="IndexLink"/>
                <w:rtl w:val="true"/>
              </w:rPr>
              <w:tab/>
            </w:r>
            <w:r>
              <w:rPr>
                <w:rStyle w:val="IndexLink"/>
              </w:rPr>
              <w:t>94</w:t>
            </w:r>
          </w:hyperlink>
        </w:p>
        <w:p>
          <w:pPr>
            <w:pStyle w:val="Contents4"/>
            <w:tabs>
              <w:tab w:val="clear" w:pos="8176"/>
              <w:tab w:val="right" w:pos="9026" w:leader="dot"/>
            </w:tabs>
            <w:rPr/>
          </w:pPr>
          <w:hyperlink w:anchor="__RefHeading___Toc2788300_2281741623">
            <w:r>
              <w:rPr>
                <w:webHidden/>
                <w:rStyle w:val="IndexLink"/>
                <w:rtl w:val="true"/>
              </w:rPr>
              <w:t>فصل دوم</w:t>
            </w:r>
            <w:r>
              <w:rPr>
                <w:rStyle w:val="IndexLink"/>
                <w:rtl w:val="true"/>
              </w:rPr>
              <w:t xml:space="preserve">: </w:t>
            </w:r>
            <w:r>
              <w:rPr>
                <w:rStyle w:val="IndexLink"/>
                <w:rtl w:val="true"/>
              </w:rPr>
              <w:t>جدایی جایز نیست، حتی به اندازه وجبی</w:t>
            </w:r>
            <w:r>
              <w:rPr>
                <w:rStyle w:val="IndexLink"/>
                <w:rtl w:val="true"/>
              </w:rPr>
              <w:tab/>
            </w:r>
            <w:r>
              <w:rPr>
                <w:rStyle w:val="IndexLink"/>
              </w:rPr>
              <w:t>97</w:t>
            </w:r>
          </w:hyperlink>
        </w:p>
        <w:p>
          <w:pPr>
            <w:pStyle w:val="Contents4"/>
            <w:tabs>
              <w:tab w:val="clear" w:pos="8176"/>
              <w:tab w:val="right" w:pos="9026" w:leader="dot"/>
            </w:tabs>
            <w:rPr/>
          </w:pPr>
          <w:hyperlink w:anchor="__RefHeading___Toc2788302_2281741623">
            <w:r>
              <w:rPr>
                <w:webHidden/>
                <w:rStyle w:val="IndexLink"/>
                <w:rtl w:val="true"/>
              </w:rPr>
              <w:t>فصل سوم</w:t>
            </w:r>
            <w:r>
              <w:rPr>
                <w:rStyle w:val="IndexLink"/>
                <w:rtl w:val="true"/>
              </w:rPr>
              <w:t xml:space="preserve">: </w:t>
            </w:r>
            <w:r>
              <w:rPr>
                <w:rStyle w:val="IndexLink"/>
                <w:rtl w:val="true"/>
              </w:rPr>
              <w:t>نهی از دشمنی، کینه توزی، بریدن و پشت کردن به یکدیگر</w:t>
            </w:r>
            <w:r>
              <w:rPr>
                <w:rStyle w:val="IndexLink"/>
                <w:rtl w:val="true"/>
              </w:rPr>
              <w:tab/>
            </w:r>
            <w:r>
              <w:rPr>
                <w:rStyle w:val="IndexLink"/>
              </w:rPr>
              <w:t>98</w:t>
            </w:r>
          </w:hyperlink>
        </w:p>
        <w:p>
          <w:pPr>
            <w:pStyle w:val="Contents4"/>
            <w:tabs>
              <w:tab w:val="clear" w:pos="8176"/>
              <w:tab w:val="right" w:pos="9026" w:leader="dot"/>
            </w:tabs>
            <w:rPr/>
          </w:pPr>
          <w:hyperlink w:anchor="__RefHeading___Toc2788304_2281741623">
            <w:r>
              <w:rPr>
                <w:webHidden/>
                <w:rStyle w:val="IndexLink"/>
                <w:rtl w:val="true"/>
              </w:rPr>
              <w:t>فصل چهارم</w:t>
            </w:r>
            <w:r>
              <w:rPr>
                <w:rStyle w:val="IndexLink"/>
                <w:rtl w:val="true"/>
              </w:rPr>
              <w:t xml:space="preserve">: </w:t>
            </w:r>
            <w:r>
              <w:rPr>
                <w:rStyle w:val="IndexLink"/>
                <w:rtl w:val="true"/>
              </w:rPr>
              <w:t>نکوهش بیرون شدن از جماعت</w:t>
            </w:r>
            <w:r>
              <w:rPr>
                <w:rStyle w:val="IndexLink"/>
                <w:rtl w:val="true"/>
              </w:rPr>
              <w:tab/>
            </w:r>
            <w:r>
              <w:rPr>
                <w:rStyle w:val="IndexLink"/>
              </w:rPr>
              <w:t>102</w:t>
            </w:r>
          </w:hyperlink>
        </w:p>
        <w:p>
          <w:pPr>
            <w:pStyle w:val="Contents2"/>
            <w:tabs>
              <w:tab w:val="clear" w:pos="8743"/>
              <w:tab w:val="right" w:pos="9026" w:leader="dot"/>
            </w:tabs>
            <w:rPr/>
          </w:pPr>
          <w:hyperlink w:anchor="__RefHeading___Toc2788306_2281741623">
            <w:r>
              <w:rPr>
                <w:webHidden/>
                <w:rStyle w:val="IndexLink"/>
                <w:rtl w:val="true"/>
              </w:rPr>
              <w:t>باب دوم</w:t>
            </w:r>
            <w:r>
              <w:rPr>
                <w:rStyle w:val="IndexLink"/>
                <w:rtl w:val="true"/>
              </w:rPr>
              <w:t xml:space="preserve">: </w:t>
            </w:r>
            <w:r>
              <w:rPr>
                <w:rStyle w:val="IndexLink"/>
                <w:rtl w:val="true"/>
              </w:rPr>
              <w:t>عوامل برپایی اتحاد میان مسلمانان</w:t>
            </w:r>
            <w:r>
              <w:rPr>
                <w:rStyle w:val="IndexLink"/>
                <w:rtl w:val="true"/>
              </w:rPr>
              <w:tab/>
            </w:r>
            <w:r>
              <w:rPr>
                <w:rStyle w:val="IndexLink"/>
              </w:rPr>
              <w:t>104</w:t>
            </w:r>
          </w:hyperlink>
        </w:p>
        <w:p>
          <w:pPr>
            <w:pStyle w:val="Contents3"/>
            <w:tabs>
              <w:tab w:val="clear" w:pos="8459"/>
              <w:tab w:val="right" w:pos="9026" w:leader="dot"/>
            </w:tabs>
            <w:rPr/>
          </w:pPr>
          <w:hyperlink w:anchor="__RefHeading___Toc2788308_2281741623">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2788310_2281741623">
            <w:r>
              <w:rPr>
                <w:webHidden/>
                <w:rStyle w:val="IndexLink"/>
                <w:rtl w:val="true"/>
              </w:rPr>
              <w:t>فصل یکم</w:t>
            </w:r>
            <w:r>
              <w:rPr>
                <w:rStyle w:val="IndexLink"/>
                <w:rtl w:val="true"/>
              </w:rPr>
              <w:t xml:space="preserve">: </w:t>
            </w:r>
            <w:r>
              <w:rPr>
                <w:rStyle w:val="IndexLink"/>
                <w:rtl w:val="true"/>
              </w:rPr>
              <w:t>تعریف مسلمان، و آیا تکفیر او جایز است؟</w:t>
            </w:r>
            <w:r>
              <w:rPr>
                <w:rStyle w:val="IndexLink"/>
                <w:rtl w:val="true"/>
              </w:rPr>
              <w:tab/>
            </w:r>
            <w:r>
              <w:rPr>
                <w:rStyle w:val="IndexLink"/>
              </w:rPr>
              <w:t>106</w:t>
            </w:r>
          </w:hyperlink>
        </w:p>
        <w:p>
          <w:pPr>
            <w:pStyle w:val="Contents3"/>
            <w:tabs>
              <w:tab w:val="clear" w:pos="8459"/>
              <w:tab w:val="right" w:pos="9026" w:leader="dot"/>
            </w:tabs>
            <w:rPr/>
          </w:pPr>
          <w:hyperlink w:anchor="__RefHeading___Toc2788312_2281741623">
            <w:r>
              <w:rPr>
                <w:webHidden/>
                <w:rStyle w:val="IndexLink"/>
                <w:rtl w:val="true"/>
              </w:rPr>
              <w:t>فصل دوم</w:t>
            </w:r>
            <w:r>
              <w:rPr>
                <w:rStyle w:val="IndexLink"/>
                <w:rtl w:val="true"/>
              </w:rPr>
              <w:t xml:space="preserve">: </w:t>
            </w:r>
            <w:r>
              <w:rPr>
                <w:rStyle w:val="IndexLink"/>
                <w:rtl w:val="true"/>
              </w:rPr>
              <w:t>اقرار به شهادتین</w:t>
            </w:r>
            <w:r>
              <w:rPr>
                <w:rStyle w:val="IndexLink"/>
                <w:rtl w:val="true"/>
              </w:rPr>
              <w:t xml:space="preserve">: </w:t>
            </w:r>
            <w:r>
              <w:rPr>
                <w:rStyle w:val="IndexLink"/>
                <w:rtl w:val="true"/>
              </w:rPr>
              <w:t>حرمت دارایی و خون و وجوب بهشت</w:t>
            </w:r>
            <w:r>
              <w:rPr>
                <w:rStyle w:val="IndexLink"/>
                <w:rtl w:val="true"/>
              </w:rPr>
              <w:tab/>
            </w:r>
            <w:r>
              <w:rPr>
                <w:rStyle w:val="IndexLink"/>
              </w:rPr>
              <w:t>111</w:t>
            </w:r>
          </w:hyperlink>
        </w:p>
        <w:p>
          <w:pPr>
            <w:pStyle w:val="Contents3"/>
            <w:tabs>
              <w:tab w:val="clear" w:pos="8459"/>
              <w:tab w:val="right" w:pos="9026" w:leader="dot"/>
            </w:tabs>
            <w:rPr/>
          </w:pPr>
          <w:hyperlink w:anchor="__RefHeading___Toc2788314_2281741623">
            <w:r>
              <w:rPr>
                <w:webHidden/>
                <w:rStyle w:val="IndexLink"/>
                <w:rtl w:val="true"/>
              </w:rPr>
              <w:t>فصل سوم</w:t>
            </w:r>
            <w:r>
              <w:rPr>
                <w:rStyle w:val="IndexLink"/>
                <w:rtl w:val="true"/>
              </w:rPr>
              <w:t xml:space="preserve">: </w:t>
            </w:r>
            <w:r>
              <w:rPr>
                <w:rStyle w:val="IndexLink"/>
                <w:rtl w:val="true"/>
              </w:rPr>
              <w:t>اُلفت</w:t>
            </w:r>
            <w:r>
              <w:rPr>
                <w:rStyle w:val="IndexLink"/>
                <w:rtl w:val="true"/>
              </w:rPr>
              <w:t xml:space="preserve">: </w:t>
            </w:r>
            <w:r>
              <w:rPr>
                <w:rStyle w:val="IndexLink"/>
                <w:rtl w:val="true"/>
              </w:rPr>
              <w:t>حرام بودن قهر کردن مسلمان با مسلمان</w:t>
            </w:r>
            <w:r>
              <w:rPr>
                <w:rStyle w:val="IndexLink"/>
                <w:rtl w:val="true"/>
              </w:rPr>
              <w:tab/>
            </w:r>
            <w:r>
              <w:rPr>
                <w:rStyle w:val="IndexLink"/>
              </w:rPr>
              <w:t>115</w:t>
            </w:r>
          </w:hyperlink>
        </w:p>
        <w:p>
          <w:pPr>
            <w:pStyle w:val="Contents3"/>
            <w:tabs>
              <w:tab w:val="clear" w:pos="8459"/>
              <w:tab w:val="right" w:pos="9026" w:leader="dot"/>
            </w:tabs>
            <w:rPr/>
          </w:pPr>
          <w:hyperlink w:anchor="__RefHeading___Toc2788316_2281741623">
            <w:r>
              <w:rPr>
                <w:webHidden/>
                <w:rStyle w:val="IndexLink"/>
                <w:rtl w:val="true"/>
              </w:rPr>
              <w:t>فصل چهارم</w:t>
            </w:r>
            <w:r>
              <w:rPr>
                <w:rStyle w:val="IndexLink"/>
                <w:rtl w:val="true"/>
              </w:rPr>
              <w:t xml:space="preserve">: </w:t>
            </w:r>
            <w:r>
              <w:rPr>
                <w:rStyle w:val="IndexLink"/>
                <w:rtl w:val="true"/>
              </w:rPr>
              <w:t>دوستی</w:t>
            </w:r>
            <w:r>
              <w:rPr>
                <w:rStyle w:val="IndexLink"/>
                <w:rtl w:val="true"/>
              </w:rPr>
              <w:t xml:space="preserve">: </w:t>
            </w:r>
            <w:r>
              <w:rPr>
                <w:rStyle w:val="IndexLink"/>
                <w:rtl w:val="true"/>
              </w:rPr>
              <w:t>لزوم محبت کردن مسلمان به برادر مسلمان</w:t>
            </w:r>
            <w:r>
              <w:rPr>
                <w:rStyle w:val="IndexLink"/>
                <w:rtl w:val="true"/>
              </w:rPr>
              <w:tab/>
            </w:r>
            <w:r>
              <w:rPr>
                <w:rStyle w:val="IndexLink"/>
              </w:rPr>
              <w:t>117</w:t>
            </w:r>
          </w:hyperlink>
        </w:p>
        <w:p>
          <w:pPr>
            <w:pStyle w:val="Contents3"/>
            <w:tabs>
              <w:tab w:val="clear" w:pos="8459"/>
              <w:tab w:val="right" w:pos="9026" w:leader="dot"/>
            </w:tabs>
            <w:rPr/>
          </w:pPr>
          <w:hyperlink w:anchor="__RefHeading___Toc2788318_2281741623">
            <w:r>
              <w:rPr>
                <w:webHidden/>
                <w:rStyle w:val="IndexLink"/>
                <w:rtl w:val="true"/>
              </w:rPr>
              <w:t>فصل پنجم</w:t>
            </w:r>
            <w:r>
              <w:rPr>
                <w:rStyle w:val="IndexLink"/>
                <w:rtl w:val="true"/>
              </w:rPr>
              <w:t xml:space="preserve">: </w:t>
            </w:r>
            <w:r>
              <w:rPr>
                <w:rStyle w:val="IndexLink"/>
                <w:rtl w:val="true"/>
              </w:rPr>
              <w:t>احترام به دیگران</w:t>
            </w:r>
            <w:r>
              <w:rPr>
                <w:rStyle w:val="IndexLink"/>
                <w:rtl w:val="true"/>
              </w:rPr>
              <w:t xml:space="preserve">: </w:t>
            </w:r>
            <w:r>
              <w:rPr>
                <w:rStyle w:val="IndexLink"/>
                <w:rtl w:val="true"/>
              </w:rPr>
              <w:t>حرمت مسلمان از بزرگ‌ترین حرمتهاست</w:t>
            </w:r>
            <w:r>
              <w:rPr>
                <w:rStyle w:val="IndexLink"/>
                <w:rtl w:val="true"/>
              </w:rPr>
              <w:tab/>
            </w:r>
            <w:r>
              <w:rPr>
                <w:rStyle w:val="IndexLink"/>
              </w:rPr>
              <w:t>124</w:t>
            </w:r>
          </w:hyperlink>
        </w:p>
        <w:p>
          <w:pPr>
            <w:pStyle w:val="Contents3"/>
            <w:tabs>
              <w:tab w:val="clear" w:pos="8459"/>
              <w:tab w:val="right" w:pos="9026" w:leader="dot"/>
            </w:tabs>
            <w:rPr/>
          </w:pPr>
          <w:hyperlink w:anchor="__RefHeading___Toc2788320_2281741623">
            <w:r>
              <w:rPr>
                <w:webHidden/>
                <w:rStyle w:val="IndexLink"/>
                <w:rtl w:val="true"/>
              </w:rPr>
              <w:t>فصل ششم</w:t>
            </w:r>
            <w:r>
              <w:rPr>
                <w:rStyle w:val="IndexLink"/>
                <w:rtl w:val="true"/>
              </w:rPr>
              <w:t xml:space="preserve">: </w:t>
            </w:r>
            <w:r>
              <w:rPr>
                <w:rStyle w:val="IndexLink"/>
                <w:rtl w:val="true"/>
              </w:rPr>
              <w:t>گرامیداشت دیگران</w:t>
            </w:r>
            <w:r>
              <w:rPr>
                <w:rStyle w:val="IndexLink"/>
                <w:rtl w:val="true"/>
              </w:rPr>
              <w:t xml:space="preserve">: </w:t>
            </w:r>
            <w:r>
              <w:rPr>
                <w:rStyle w:val="IndexLink"/>
                <w:rtl w:val="true"/>
              </w:rPr>
              <w:t>حرمت اهانت مسلمان به برادر مسلمان</w:t>
            </w:r>
            <w:r>
              <w:rPr>
                <w:rStyle w:val="IndexLink"/>
                <w:rtl w:val="true"/>
              </w:rPr>
              <w:tab/>
            </w:r>
            <w:r>
              <w:rPr>
                <w:rStyle w:val="IndexLink"/>
              </w:rPr>
              <w:t>126</w:t>
            </w:r>
          </w:hyperlink>
        </w:p>
        <w:p>
          <w:pPr>
            <w:pStyle w:val="Contents3"/>
            <w:tabs>
              <w:tab w:val="clear" w:pos="8459"/>
              <w:tab w:val="right" w:pos="9026" w:leader="dot"/>
            </w:tabs>
            <w:rPr/>
          </w:pPr>
          <w:hyperlink w:anchor="__RefHeading___Toc2788322_2281741623">
            <w:r>
              <w:rPr>
                <w:webHidden/>
                <w:rStyle w:val="IndexLink"/>
                <w:rtl w:val="true"/>
              </w:rPr>
              <w:t>فصل هفتم</w:t>
            </w:r>
            <w:r>
              <w:rPr>
                <w:rStyle w:val="IndexLink"/>
                <w:rtl w:val="true"/>
              </w:rPr>
              <w:t xml:space="preserve">: </w:t>
            </w:r>
            <w:r>
              <w:rPr>
                <w:rStyle w:val="IndexLink"/>
                <w:rtl w:val="true"/>
              </w:rPr>
              <w:t>مهربانی با دیگران</w:t>
            </w:r>
            <w:r>
              <w:rPr>
                <w:rStyle w:val="IndexLink"/>
                <w:rtl w:val="true"/>
              </w:rPr>
              <w:t xml:space="preserve">: </w:t>
            </w:r>
            <w:r>
              <w:rPr>
                <w:rStyle w:val="IndexLink"/>
                <w:rtl w:val="true"/>
              </w:rPr>
              <w:t>حرام بودن ستم مسلمان بر برادر مسلمان</w:t>
            </w:r>
            <w:r>
              <w:rPr>
                <w:rStyle w:val="IndexLink"/>
                <w:rtl w:val="true"/>
              </w:rPr>
              <w:tab/>
            </w:r>
            <w:r>
              <w:rPr>
                <w:rStyle w:val="IndexLink"/>
              </w:rPr>
              <w:t>128</w:t>
            </w:r>
          </w:hyperlink>
        </w:p>
        <w:p>
          <w:pPr>
            <w:pStyle w:val="Contents3"/>
            <w:tabs>
              <w:tab w:val="clear" w:pos="8459"/>
              <w:tab w:val="right" w:pos="9026" w:leader="dot"/>
            </w:tabs>
            <w:rPr/>
          </w:pPr>
          <w:hyperlink w:anchor="__RefHeading___Toc2788324_2281741623">
            <w:r>
              <w:rPr>
                <w:webHidden/>
                <w:rStyle w:val="IndexLink"/>
                <w:rtl w:val="true"/>
              </w:rPr>
              <w:t>فصل هشتم</w:t>
            </w:r>
            <w:r>
              <w:rPr>
                <w:rStyle w:val="IndexLink"/>
                <w:rtl w:val="true"/>
              </w:rPr>
              <w:t xml:space="preserve">: </w:t>
            </w:r>
            <w:r>
              <w:rPr>
                <w:rStyle w:val="IndexLink"/>
                <w:rtl w:val="true"/>
              </w:rPr>
              <w:t>یاری مسلمان</w:t>
            </w:r>
            <w:r>
              <w:rPr>
                <w:rStyle w:val="IndexLink"/>
                <w:rtl w:val="true"/>
              </w:rPr>
              <w:t xml:space="preserve">: </w:t>
            </w:r>
            <w:r>
              <w:rPr>
                <w:rStyle w:val="IndexLink"/>
                <w:rtl w:val="true"/>
              </w:rPr>
              <w:t>ضرورت توجه به امور مسلمانان</w:t>
            </w:r>
            <w:r>
              <w:rPr>
                <w:rStyle w:val="IndexLink"/>
                <w:rtl w:val="true"/>
              </w:rPr>
              <w:tab/>
            </w:r>
            <w:r>
              <w:rPr>
                <w:rStyle w:val="IndexLink"/>
              </w:rPr>
              <w:t>131</w:t>
            </w:r>
          </w:hyperlink>
        </w:p>
        <w:p>
          <w:pPr>
            <w:pStyle w:val="Contents3"/>
            <w:tabs>
              <w:tab w:val="clear" w:pos="8459"/>
              <w:tab w:val="right" w:pos="9026" w:leader="dot"/>
            </w:tabs>
            <w:rPr/>
          </w:pPr>
          <w:hyperlink w:anchor="__RefHeading___Toc2788326_2281741623">
            <w:r>
              <w:rPr>
                <w:webHidden/>
                <w:rStyle w:val="IndexLink"/>
                <w:rtl w:val="true"/>
              </w:rPr>
              <w:t>فصل نهم</w:t>
            </w:r>
            <w:r>
              <w:rPr>
                <w:rStyle w:val="IndexLink"/>
                <w:rtl w:val="true"/>
              </w:rPr>
              <w:t xml:space="preserve">: </w:t>
            </w:r>
            <w:r>
              <w:rPr>
                <w:rStyle w:val="IndexLink"/>
                <w:rtl w:val="true"/>
              </w:rPr>
              <w:t>نیکی کردن به دیگران</w:t>
            </w:r>
            <w:r>
              <w:rPr>
                <w:rStyle w:val="IndexLink"/>
                <w:rtl w:val="true"/>
              </w:rPr>
              <w:t xml:space="preserve">: </w:t>
            </w:r>
            <w:r>
              <w:rPr>
                <w:rStyle w:val="IndexLink"/>
                <w:rtl w:val="true"/>
              </w:rPr>
              <w:t>ضرورت انسجام با مسلمانان</w:t>
            </w:r>
            <w:r>
              <w:rPr>
                <w:rStyle w:val="IndexLink"/>
                <w:rtl w:val="true"/>
              </w:rPr>
              <w:tab/>
            </w:r>
            <w:r>
              <w:rPr>
                <w:rStyle w:val="IndexLink"/>
              </w:rPr>
              <w:t>134</w:t>
            </w:r>
          </w:hyperlink>
        </w:p>
        <w:p>
          <w:pPr>
            <w:pStyle w:val="Contents3"/>
            <w:tabs>
              <w:tab w:val="clear" w:pos="8459"/>
              <w:tab w:val="right" w:pos="9026" w:leader="dot"/>
            </w:tabs>
            <w:rPr/>
          </w:pPr>
          <w:hyperlink w:anchor="__RefHeading___Toc2788328_2281741623">
            <w:r>
              <w:rPr>
                <w:webHidden/>
                <w:rStyle w:val="IndexLink"/>
                <w:rtl w:val="true"/>
              </w:rPr>
              <w:t>فصل دهم</w:t>
            </w:r>
            <w:r>
              <w:rPr>
                <w:rStyle w:val="IndexLink"/>
                <w:rtl w:val="true"/>
              </w:rPr>
              <w:t xml:space="preserve">: </w:t>
            </w:r>
            <w:r>
              <w:rPr>
                <w:rStyle w:val="IndexLink"/>
                <w:rtl w:val="true"/>
              </w:rPr>
              <w:t>گذشت و نرمی</w:t>
            </w:r>
            <w:r>
              <w:rPr>
                <w:rStyle w:val="IndexLink"/>
                <w:rtl w:val="true"/>
              </w:rPr>
              <w:t xml:space="preserve">: </w:t>
            </w:r>
            <w:r>
              <w:rPr>
                <w:rStyle w:val="IndexLink"/>
                <w:rtl w:val="true"/>
              </w:rPr>
              <w:t>ضرورت تفاهم با دیگران</w:t>
            </w:r>
            <w:r>
              <w:rPr>
                <w:rStyle w:val="IndexLink"/>
                <w:rtl w:val="true"/>
              </w:rPr>
              <w:tab/>
            </w:r>
            <w:r>
              <w:rPr>
                <w:rStyle w:val="IndexLink"/>
              </w:rPr>
              <w:t>137</w:t>
            </w:r>
          </w:hyperlink>
        </w:p>
        <w:p>
          <w:pPr>
            <w:pStyle w:val="Contents3"/>
            <w:tabs>
              <w:tab w:val="clear" w:pos="8459"/>
              <w:tab w:val="right" w:pos="9026" w:leader="dot"/>
            </w:tabs>
            <w:rPr/>
          </w:pPr>
          <w:hyperlink w:anchor="__RefHeading___Toc2788330_2281741623">
            <w:r>
              <w:rPr>
                <w:webHidden/>
                <w:rStyle w:val="IndexLink"/>
                <w:rtl w:val="true"/>
              </w:rPr>
              <w:t>فصل یازدهم</w:t>
            </w:r>
            <w:r>
              <w:rPr>
                <w:rStyle w:val="IndexLink"/>
                <w:rtl w:val="true"/>
              </w:rPr>
              <w:t xml:space="preserve">: </w:t>
            </w:r>
            <w:r>
              <w:rPr>
                <w:rStyle w:val="IndexLink"/>
                <w:rtl w:val="true"/>
              </w:rPr>
              <w:t>مدارا با دیگران</w:t>
            </w:r>
            <w:r>
              <w:rPr>
                <w:rStyle w:val="IndexLink"/>
                <w:rtl w:val="true"/>
              </w:rPr>
              <w:t xml:space="preserve">: </w:t>
            </w:r>
            <w:r>
              <w:rPr>
                <w:rStyle w:val="IndexLink"/>
                <w:rtl w:val="true"/>
              </w:rPr>
              <w:t>ضرورت گفت و گو با طیف‌های مسلمانان</w:t>
            </w:r>
            <w:r>
              <w:rPr>
                <w:rStyle w:val="IndexLink"/>
                <w:rtl w:val="true"/>
              </w:rPr>
              <w:tab/>
            </w:r>
            <w:r>
              <w:rPr>
                <w:rStyle w:val="IndexLink"/>
              </w:rPr>
              <w:t>140</w:t>
            </w:r>
          </w:hyperlink>
        </w:p>
        <w:p>
          <w:pPr>
            <w:pStyle w:val="Contents3"/>
            <w:tabs>
              <w:tab w:val="clear" w:pos="8459"/>
              <w:tab w:val="right" w:pos="9026" w:leader="dot"/>
            </w:tabs>
            <w:rPr/>
          </w:pPr>
          <w:hyperlink w:anchor="__RefHeading___Toc2788332_2281741623">
            <w:r>
              <w:rPr>
                <w:webHidden/>
                <w:rStyle w:val="IndexLink"/>
                <w:rtl w:val="true"/>
              </w:rPr>
              <w:t>فصل دوازدهم</w:t>
            </w:r>
            <w:r>
              <w:rPr>
                <w:rStyle w:val="IndexLink"/>
                <w:rtl w:val="true"/>
              </w:rPr>
              <w:t xml:space="preserve">: </w:t>
            </w:r>
            <w:r>
              <w:rPr>
                <w:rStyle w:val="IndexLink"/>
                <w:rtl w:val="true"/>
              </w:rPr>
              <w:t>گشاده رویی با دیگران</w:t>
            </w:r>
            <w:r>
              <w:rPr>
                <w:rStyle w:val="IndexLink"/>
                <w:rtl w:val="true"/>
              </w:rPr>
              <w:t xml:space="preserve">: </w:t>
            </w:r>
            <w:r>
              <w:rPr>
                <w:rStyle w:val="IndexLink"/>
                <w:rtl w:val="true"/>
              </w:rPr>
              <w:t>ضرورت انسجام با دیگر مسلمانان</w:t>
            </w:r>
            <w:r>
              <w:rPr>
                <w:rStyle w:val="IndexLink"/>
                <w:rtl w:val="true"/>
              </w:rPr>
              <w:tab/>
            </w:r>
            <w:r>
              <w:rPr>
                <w:rStyle w:val="IndexLink"/>
              </w:rPr>
              <w:t>143</w:t>
            </w:r>
          </w:hyperlink>
        </w:p>
        <w:p>
          <w:pPr>
            <w:pStyle w:val="Contents3"/>
            <w:tabs>
              <w:tab w:val="clear" w:pos="8459"/>
              <w:tab w:val="right" w:pos="9026" w:leader="dot"/>
            </w:tabs>
            <w:rPr/>
          </w:pPr>
          <w:hyperlink w:anchor="__RefHeading___Toc2788334_2281741623">
            <w:r>
              <w:rPr>
                <w:webHidden/>
                <w:rStyle w:val="IndexLink"/>
                <w:rtl w:val="true"/>
              </w:rPr>
              <w:t>فصل سیزدهم</w:t>
            </w:r>
            <w:r>
              <w:rPr>
                <w:rStyle w:val="IndexLink"/>
                <w:rtl w:val="true"/>
              </w:rPr>
              <w:t xml:space="preserve">: </w:t>
            </w:r>
            <w:r>
              <w:rPr>
                <w:rStyle w:val="IndexLink"/>
                <w:rtl w:val="true"/>
              </w:rPr>
              <w:t>خوش گمانی به دیگران</w:t>
            </w:r>
            <w:r>
              <w:rPr>
                <w:rStyle w:val="IndexLink"/>
                <w:rtl w:val="true"/>
              </w:rPr>
              <w:t xml:space="preserve">: </w:t>
            </w:r>
            <w:r>
              <w:rPr>
                <w:rStyle w:val="IndexLink"/>
                <w:rtl w:val="true"/>
              </w:rPr>
              <w:t>ضرورت اتحاد با همه مسلمانان</w:t>
            </w:r>
            <w:r>
              <w:rPr>
                <w:rStyle w:val="IndexLink"/>
                <w:rtl w:val="true"/>
              </w:rPr>
              <w:tab/>
            </w:r>
            <w:r>
              <w:rPr>
                <w:rStyle w:val="IndexLink"/>
              </w:rPr>
              <w:t>144</w:t>
            </w:r>
          </w:hyperlink>
        </w:p>
        <w:p>
          <w:pPr>
            <w:pStyle w:val="Contents3"/>
            <w:tabs>
              <w:tab w:val="clear" w:pos="8459"/>
              <w:tab w:val="right" w:pos="9026" w:leader="dot"/>
            </w:tabs>
            <w:rPr/>
          </w:pPr>
          <w:hyperlink w:anchor="__RefHeading___Toc2788336_2281741623">
            <w:r>
              <w:rPr>
                <w:webHidden/>
                <w:rStyle w:val="IndexLink"/>
                <w:rtl w:val="true"/>
              </w:rPr>
              <w:t>فصل چهاردهم</w:t>
            </w:r>
            <w:r>
              <w:rPr>
                <w:rStyle w:val="IndexLink"/>
                <w:rtl w:val="true"/>
              </w:rPr>
              <w:t xml:space="preserve">: </w:t>
            </w:r>
            <w:r>
              <w:rPr>
                <w:rStyle w:val="IndexLink"/>
                <w:rtl w:val="true"/>
              </w:rPr>
              <w:t>اندرز و سخن نیکو</w:t>
            </w:r>
            <w:r>
              <w:rPr>
                <w:rStyle w:val="IndexLink"/>
                <w:rtl w:val="true"/>
              </w:rPr>
              <w:t xml:space="preserve">: </w:t>
            </w:r>
            <w:r>
              <w:rPr>
                <w:rStyle w:val="IndexLink"/>
                <w:rtl w:val="true"/>
              </w:rPr>
              <w:t>نیاز همزیستی مسالمت آمیز</w:t>
            </w:r>
            <w:r>
              <w:rPr>
                <w:rStyle w:val="IndexLink"/>
                <w:rtl w:val="true"/>
              </w:rPr>
              <w:tab/>
            </w:r>
            <w:r>
              <w:rPr>
                <w:rStyle w:val="IndexLink"/>
              </w:rPr>
              <w:t>146</w:t>
            </w:r>
          </w:hyperlink>
        </w:p>
        <w:p>
          <w:pPr>
            <w:pStyle w:val="Contents3"/>
            <w:tabs>
              <w:tab w:val="clear" w:pos="8459"/>
              <w:tab w:val="right" w:pos="9026" w:leader="dot"/>
            </w:tabs>
            <w:rPr/>
          </w:pPr>
          <w:hyperlink w:anchor="__RefHeading___Toc2788338_2281741623">
            <w:r>
              <w:rPr>
                <w:webHidden/>
                <w:rStyle w:val="IndexLink"/>
                <w:rtl w:val="true"/>
              </w:rPr>
              <w:t>فصل پانزدهم</w:t>
            </w:r>
            <w:r>
              <w:rPr>
                <w:rStyle w:val="IndexLink"/>
                <w:rtl w:val="true"/>
              </w:rPr>
              <w:t xml:space="preserve">: </w:t>
            </w:r>
            <w:r>
              <w:rPr>
                <w:rStyle w:val="IndexLink"/>
                <w:rtl w:val="true"/>
              </w:rPr>
              <w:t>اصلاح میان مردم</w:t>
            </w:r>
            <w:r>
              <w:rPr>
                <w:rStyle w:val="IndexLink"/>
                <w:rtl w:val="true"/>
              </w:rPr>
              <w:t xml:space="preserve">: </w:t>
            </w:r>
            <w:r>
              <w:rPr>
                <w:rStyle w:val="IndexLink"/>
                <w:rtl w:val="true"/>
              </w:rPr>
              <w:t>لزوم بازسازی پیوندها میان مسلمانان</w:t>
            </w:r>
            <w:r>
              <w:rPr>
                <w:rStyle w:val="IndexLink"/>
                <w:rtl w:val="true"/>
              </w:rPr>
              <w:tab/>
            </w:r>
            <w:r>
              <w:rPr>
                <w:rStyle w:val="IndexLink"/>
              </w:rPr>
              <w:t>149</w:t>
            </w:r>
          </w:hyperlink>
        </w:p>
        <w:p>
          <w:pPr>
            <w:pStyle w:val="Contents2"/>
            <w:tabs>
              <w:tab w:val="clear" w:pos="8743"/>
              <w:tab w:val="right" w:pos="9026" w:leader="dot"/>
            </w:tabs>
            <w:rPr/>
          </w:pPr>
          <w:hyperlink w:anchor="__RefHeading___Toc2788340_2281741623">
            <w:r>
              <w:rPr>
                <w:webHidden/>
                <w:rStyle w:val="IndexLink"/>
                <w:rtl w:val="true"/>
              </w:rPr>
              <w:t>باب سوم</w:t>
            </w:r>
            <w:r>
              <w:rPr>
                <w:rStyle w:val="IndexLink"/>
                <w:rtl w:val="true"/>
              </w:rPr>
              <w:t xml:space="preserve">: </w:t>
            </w:r>
            <w:r>
              <w:rPr>
                <w:rStyle w:val="IndexLink"/>
                <w:rtl w:val="true"/>
              </w:rPr>
              <w:t>عوامل فرو پاشی اتحاد میان مسلمانان</w:t>
            </w:r>
            <w:r>
              <w:rPr>
                <w:rStyle w:val="IndexLink"/>
                <w:rtl w:val="true"/>
              </w:rPr>
              <w:tab/>
            </w:r>
            <w:r>
              <w:rPr>
                <w:rStyle w:val="IndexLink"/>
              </w:rPr>
              <w:t>150</w:t>
            </w:r>
          </w:hyperlink>
        </w:p>
        <w:p>
          <w:pPr>
            <w:pStyle w:val="Contents3"/>
            <w:tabs>
              <w:tab w:val="clear" w:pos="8459"/>
              <w:tab w:val="right" w:pos="9026" w:leader="dot"/>
            </w:tabs>
            <w:rPr/>
          </w:pPr>
          <w:hyperlink w:anchor="__RefHeading___Toc2788342_2281741623">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2788344_2281741623">
            <w:r>
              <w:rPr>
                <w:webHidden/>
                <w:rStyle w:val="IndexLink"/>
                <w:rtl w:val="true"/>
              </w:rPr>
              <w:t>فصل یکم</w:t>
            </w:r>
            <w:r>
              <w:rPr>
                <w:rStyle w:val="IndexLink"/>
                <w:rtl w:val="true"/>
              </w:rPr>
              <w:t xml:space="preserve">: </w:t>
            </w:r>
            <w:r>
              <w:rPr>
                <w:rStyle w:val="IndexLink"/>
                <w:rtl w:val="true"/>
              </w:rPr>
              <w:t>سخن چینی</w:t>
            </w:r>
            <w:r>
              <w:rPr>
                <w:rStyle w:val="IndexLink"/>
                <w:rtl w:val="true"/>
              </w:rPr>
              <w:t xml:space="preserve">: </w:t>
            </w:r>
            <w:r>
              <w:rPr>
                <w:rStyle w:val="IndexLink"/>
                <w:rtl w:val="true"/>
              </w:rPr>
              <w:t>افشاندن تخم دشمنی در دل‌های مسلمانان</w:t>
            </w:r>
            <w:r>
              <w:rPr>
                <w:rStyle w:val="IndexLink"/>
                <w:rtl w:val="true"/>
              </w:rPr>
              <w:tab/>
            </w:r>
            <w:r>
              <w:rPr>
                <w:rStyle w:val="IndexLink"/>
              </w:rPr>
              <w:t>152</w:t>
            </w:r>
          </w:hyperlink>
        </w:p>
        <w:p>
          <w:pPr>
            <w:pStyle w:val="Contents3"/>
            <w:tabs>
              <w:tab w:val="clear" w:pos="8459"/>
              <w:tab w:val="right" w:pos="9026" w:leader="dot"/>
            </w:tabs>
            <w:rPr/>
          </w:pPr>
          <w:hyperlink w:anchor="__RefHeading___Toc2788346_2281741623">
            <w:r>
              <w:rPr>
                <w:webHidden/>
                <w:rStyle w:val="IndexLink"/>
                <w:rtl w:val="true"/>
              </w:rPr>
              <w:t>فصل دوم</w:t>
            </w:r>
            <w:r>
              <w:rPr>
                <w:rStyle w:val="IndexLink"/>
                <w:rtl w:val="true"/>
              </w:rPr>
              <w:t xml:space="preserve">: </w:t>
            </w:r>
            <w:r>
              <w:rPr>
                <w:rStyle w:val="IndexLink"/>
                <w:rtl w:val="true"/>
              </w:rPr>
              <w:t>عیبجویی از دیگران</w:t>
            </w:r>
            <w:r>
              <w:rPr>
                <w:rStyle w:val="IndexLink"/>
                <w:rtl w:val="true"/>
              </w:rPr>
              <w:t xml:space="preserve">: </w:t>
            </w:r>
            <w:r>
              <w:rPr>
                <w:rStyle w:val="IndexLink"/>
                <w:rtl w:val="true"/>
              </w:rPr>
              <w:t>آشکارترین مراتب کینه توزی</w:t>
            </w:r>
            <w:r>
              <w:rPr>
                <w:rStyle w:val="IndexLink"/>
                <w:rtl w:val="true"/>
              </w:rPr>
              <w:tab/>
            </w:r>
            <w:r>
              <w:rPr>
                <w:rStyle w:val="IndexLink"/>
              </w:rPr>
              <w:t>154</w:t>
            </w:r>
          </w:hyperlink>
        </w:p>
        <w:p>
          <w:pPr>
            <w:pStyle w:val="Contents3"/>
            <w:tabs>
              <w:tab w:val="clear" w:pos="8459"/>
              <w:tab w:val="right" w:pos="9026" w:leader="dot"/>
            </w:tabs>
            <w:rPr/>
          </w:pPr>
          <w:hyperlink w:anchor="__RefHeading___Toc2788348_2281741623">
            <w:r>
              <w:rPr>
                <w:webHidden/>
                <w:rStyle w:val="IndexLink"/>
                <w:rtl w:val="true"/>
              </w:rPr>
              <w:t>فصل سوم</w:t>
            </w:r>
            <w:r>
              <w:rPr>
                <w:rStyle w:val="IndexLink"/>
                <w:rtl w:val="true"/>
              </w:rPr>
              <w:t xml:space="preserve">: </w:t>
            </w:r>
            <w:r>
              <w:rPr>
                <w:rStyle w:val="IndexLink"/>
                <w:rtl w:val="true"/>
              </w:rPr>
              <w:t>تعصب کور</w:t>
            </w:r>
            <w:r>
              <w:rPr>
                <w:rStyle w:val="IndexLink"/>
                <w:rtl w:val="true"/>
              </w:rPr>
              <w:t xml:space="preserve">: </w:t>
            </w:r>
            <w:r>
              <w:rPr>
                <w:rStyle w:val="IndexLink"/>
                <w:rtl w:val="true"/>
              </w:rPr>
              <w:t>آشکارترین جلوه‌های فتنه</w:t>
            </w:r>
            <w:r>
              <w:rPr>
                <w:rStyle w:val="IndexLink"/>
                <w:rtl w:val="true"/>
              </w:rPr>
              <w:tab/>
            </w:r>
            <w:r>
              <w:rPr>
                <w:rStyle w:val="IndexLink"/>
              </w:rPr>
              <w:t>156</w:t>
            </w:r>
          </w:hyperlink>
        </w:p>
        <w:p>
          <w:pPr>
            <w:pStyle w:val="Contents3"/>
            <w:tabs>
              <w:tab w:val="clear" w:pos="8459"/>
              <w:tab w:val="right" w:pos="9026" w:leader="dot"/>
            </w:tabs>
            <w:rPr/>
          </w:pPr>
          <w:hyperlink w:anchor="__RefHeading___Toc2788350_2281741623">
            <w:r>
              <w:rPr>
                <w:webHidden/>
                <w:rStyle w:val="IndexLink"/>
                <w:rtl w:val="true"/>
              </w:rPr>
              <w:t>فصل چهارم</w:t>
            </w:r>
            <w:r>
              <w:rPr>
                <w:rStyle w:val="IndexLink"/>
                <w:rtl w:val="true"/>
              </w:rPr>
              <w:t xml:space="preserve">: </w:t>
            </w:r>
            <w:r>
              <w:rPr>
                <w:rStyle w:val="IndexLink"/>
                <w:rtl w:val="true"/>
              </w:rPr>
              <w:t>نازیدن به گذشتگان</w:t>
            </w:r>
            <w:r>
              <w:rPr>
                <w:rStyle w:val="IndexLink"/>
                <w:rtl w:val="true"/>
              </w:rPr>
              <w:t xml:space="preserve">: </w:t>
            </w:r>
            <w:r>
              <w:rPr>
                <w:rStyle w:val="IndexLink"/>
                <w:rtl w:val="true"/>
              </w:rPr>
              <w:t>نخستین گام تفرقه</w:t>
            </w:r>
            <w:r>
              <w:rPr>
                <w:rStyle w:val="IndexLink"/>
                <w:rtl w:val="true"/>
              </w:rPr>
              <w:tab/>
            </w:r>
            <w:r>
              <w:rPr>
                <w:rStyle w:val="IndexLink"/>
              </w:rPr>
              <w:t>161</w:t>
            </w:r>
          </w:hyperlink>
        </w:p>
        <w:p>
          <w:pPr>
            <w:pStyle w:val="Contents3"/>
            <w:tabs>
              <w:tab w:val="clear" w:pos="8459"/>
              <w:tab w:val="right" w:pos="9026" w:leader="dot"/>
            </w:tabs>
            <w:rPr/>
          </w:pPr>
          <w:hyperlink w:anchor="__RefHeading___Toc2788352_2281741623">
            <w:r>
              <w:rPr>
                <w:webHidden/>
                <w:rStyle w:val="IndexLink"/>
                <w:rtl w:val="true"/>
              </w:rPr>
              <w:t>فصل پنجم</w:t>
            </w:r>
            <w:r>
              <w:rPr>
                <w:rStyle w:val="IndexLink"/>
                <w:rtl w:val="true"/>
              </w:rPr>
              <w:t xml:space="preserve">: </w:t>
            </w:r>
            <w:r>
              <w:rPr>
                <w:rStyle w:val="IndexLink"/>
                <w:rtl w:val="true"/>
              </w:rPr>
              <w:t>مشاجره</w:t>
            </w:r>
            <w:r>
              <w:rPr>
                <w:rStyle w:val="IndexLink"/>
                <w:rtl w:val="true"/>
              </w:rPr>
              <w:t xml:space="preserve">: </w:t>
            </w:r>
            <w:r>
              <w:rPr>
                <w:rStyle w:val="IndexLink"/>
                <w:rtl w:val="true"/>
              </w:rPr>
              <w:t>اساس دشمنی میان مسلمانان</w:t>
            </w:r>
            <w:r>
              <w:rPr>
                <w:rStyle w:val="IndexLink"/>
                <w:rtl w:val="true"/>
              </w:rPr>
              <w:tab/>
            </w:r>
            <w:r>
              <w:rPr>
                <w:rStyle w:val="IndexLink"/>
              </w:rPr>
              <w:t>163</w:t>
            </w:r>
          </w:hyperlink>
        </w:p>
        <w:p>
          <w:pPr>
            <w:pStyle w:val="Contents3"/>
            <w:tabs>
              <w:tab w:val="clear" w:pos="8459"/>
              <w:tab w:val="right" w:pos="9026" w:leader="dot"/>
            </w:tabs>
            <w:rPr/>
          </w:pPr>
          <w:hyperlink w:anchor="__RefHeading___Toc2788354_2281741623">
            <w:r>
              <w:rPr>
                <w:webHidden/>
                <w:rStyle w:val="IndexLink"/>
                <w:rtl w:val="true"/>
              </w:rPr>
              <w:t>فصل ششم</w:t>
            </w:r>
            <w:r>
              <w:rPr>
                <w:rStyle w:val="IndexLink"/>
                <w:rtl w:val="true"/>
              </w:rPr>
              <w:t xml:space="preserve">: </w:t>
            </w:r>
            <w:r>
              <w:rPr>
                <w:rStyle w:val="IndexLink"/>
                <w:rtl w:val="true"/>
              </w:rPr>
              <w:t>ستیزه جویی</w:t>
            </w:r>
            <w:r>
              <w:rPr>
                <w:rStyle w:val="IndexLink"/>
                <w:rtl w:val="true"/>
              </w:rPr>
              <w:t xml:space="preserve">: </w:t>
            </w:r>
            <w:r>
              <w:rPr>
                <w:rStyle w:val="IndexLink"/>
                <w:rtl w:val="true"/>
              </w:rPr>
              <w:t>دل‌ها را در برابر برادران کینه ورز می‌کند</w:t>
            </w:r>
            <w:r>
              <w:rPr>
                <w:rStyle w:val="IndexLink"/>
                <w:rtl w:val="true"/>
              </w:rPr>
              <w:tab/>
            </w:r>
            <w:r>
              <w:rPr>
                <w:rStyle w:val="IndexLink"/>
              </w:rPr>
              <w:t>165</w:t>
            </w:r>
          </w:hyperlink>
        </w:p>
        <w:p>
          <w:pPr>
            <w:pStyle w:val="Contents3"/>
            <w:tabs>
              <w:tab w:val="clear" w:pos="8459"/>
              <w:tab w:val="right" w:pos="9026" w:leader="dot"/>
            </w:tabs>
            <w:rPr/>
          </w:pPr>
          <w:hyperlink w:anchor="__RefHeading___Toc2788356_2281741623">
            <w:r>
              <w:rPr>
                <w:webHidden/>
                <w:rStyle w:val="IndexLink"/>
                <w:rtl w:val="true"/>
              </w:rPr>
              <w:t>فصل هفتم</w:t>
            </w:r>
            <w:r>
              <w:rPr>
                <w:rStyle w:val="IndexLink"/>
                <w:rtl w:val="true"/>
              </w:rPr>
              <w:t xml:space="preserve">: </w:t>
            </w:r>
            <w:r>
              <w:rPr>
                <w:rStyle w:val="IndexLink"/>
                <w:rtl w:val="true"/>
              </w:rPr>
              <w:t>دشنام، تحقیر و عیبجویی از مسلمان</w:t>
            </w:r>
            <w:r>
              <w:rPr>
                <w:rStyle w:val="IndexLink"/>
                <w:rtl w:val="true"/>
              </w:rPr>
              <w:t xml:space="preserve">: </w:t>
            </w:r>
            <w:r>
              <w:rPr>
                <w:rStyle w:val="IndexLink"/>
                <w:rtl w:val="true"/>
              </w:rPr>
              <w:t>از عوامل بیزاری</w:t>
            </w:r>
            <w:r>
              <w:rPr>
                <w:rStyle w:val="IndexLink"/>
                <w:rtl w:val="true"/>
              </w:rPr>
              <w:tab/>
            </w:r>
            <w:r>
              <w:rPr>
                <w:rStyle w:val="IndexLink"/>
              </w:rPr>
              <w:t>167</w:t>
            </w:r>
          </w:hyperlink>
        </w:p>
        <w:p>
          <w:pPr>
            <w:pStyle w:val="Contents3"/>
            <w:tabs>
              <w:tab w:val="clear" w:pos="8459"/>
              <w:tab w:val="right" w:pos="9026" w:leader="dot"/>
            </w:tabs>
            <w:rPr/>
          </w:pPr>
          <w:hyperlink w:anchor="__RefHeading___Toc2788358_2281741623">
            <w:r>
              <w:rPr>
                <w:webHidden/>
                <w:rStyle w:val="IndexLink"/>
                <w:rtl w:val="true"/>
              </w:rPr>
              <w:t>فصل هشتم</w:t>
            </w:r>
            <w:r>
              <w:rPr>
                <w:rStyle w:val="IndexLink"/>
                <w:rtl w:val="true"/>
              </w:rPr>
              <w:t xml:space="preserve">: </w:t>
            </w:r>
            <w:r>
              <w:rPr>
                <w:rStyle w:val="IndexLink"/>
                <w:rtl w:val="true"/>
              </w:rPr>
              <w:t>حرمت آزار و زیان رسانی به مسلمان</w:t>
            </w:r>
            <w:r>
              <w:rPr>
                <w:rStyle w:val="IndexLink"/>
                <w:rtl w:val="true"/>
              </w:rPr>
              <w:tab/>
            </w:r>
            <w:r>
              <w:rPr>
                <w:rStyle w:val="IndexLink"/>
              </w:rPr>
              <w:t>170</w:t>
            </w:r>
          </w:hyperlink>
        </w:p>
        <w:p>
          <w:pPr>
            <w:pStyle w:val="Contents3"/>
            <w:tabs>
              <w:tab w:val="clear" w:pos="8459"/>
              <w:tab w:val="right" w:pos="9026" w:leader="dot"/>
            </w:tabs>
            <w:rPr/>
          </w:pPr>
          <w:hyperlink w:anchor="__RefHeading___Toc2788360_2281741623">
            <w:r>
              <w:rPr>
                <w:webHidden/>
                <w:rStyle w:val="IndexLink"/>
                <w:rtl w:val="true"/>
              </w:rPr>
              <w:t>فصل نهم</w:t>
            </w:r>
            <w:r>
              <w:rPr>
                <w:rStyle w:val="IndexLink"/>
                <w:rtl w:val="true"/>
              </w:rPr>
              <w:t xml:space="preserve">: </w:t>
            </w:r>
            <w:r>
              <w:rPr>
                <w:rStyle w:val="IndexLink"/>
                <w:rtl w:val="true"/>
              </w:rPr>
              <w:t>پلیدی درون</w:t>
            </w:r>
            <w:r>
              <w:rPr>
                <w:rStyle w:val="IndexLink"/>
                <w:rtl w:val="true"/>
              </w:rPr>
              <w:t xml:space="preserve">: </w:t>
            </w:r>
            <w:r>
              <w:rPr>
                <w:rStyle w:val="IndexLink"/>
                <w:rtl w:val="true"/>
              </w:rPr>
              <w:t>ویران کردن بنیان‌های اتحاد و جماعت</w:t>
            </w:r>
            <w:r>
              <w:rPr>
                <w:rStyle w:val="IndexLink"/>
                <w:rtl w:val="true"/>
              </w:rPr>
              <w:tab/>
            </w:r>
            <w:r>
              <w:rPr>
                <w:rStyle w:val="IndexLink"/>
              </w:rPr>
              <w:t>172</w:t>
            </w:r>
          </w:hyperlink>
        </w:p>
        <w:p>
          <w:pPr>
            <w:pStyle w:val="Contents2"/>
            <w:tabs>
              <w:tab w:val="clear" w:pos="8743"/>
              <w:tab w:val="right" w:pos="9026" w:leader="dot"/>
            </w:tabs>
            <w:rPr/>
          </w:pPr>
          <w:hyperlink w:anchor="__RefHeading___Toc2788362_2281741623">
            <w:r>
              <w:rPr>
                <w:webHidden/>
                <w:rStyle w:val="IndexLink"/>
                <w:rtl w:val="true"/>
              </w:rPr>
              <w:t>باب چهارم</w:t>
            </w:r>
            <w:r>
              <w:rPr>
                <w:rStyle w:val="IndexLink"/>
                <w:rtl w:val="true"/>
              </w:rPr>
              <w:t xml:space="preserve">: </w:t>
            </w:r>
            <w:r>
              <w:rPr>
                <w:rStyle w:val="IndexLink"/>
                <w:rtl w:val="true"/>
              </w:rPr>
              <w:t>پیوند مسلمانان با یکدیگر جلوه‌ای راستین از اتحاد</w:t>
            </w:r>
            <w:r>
              <w:rPr>
                <w:rStyle w:val="IndexLink"/>
                <w:rtl w:val="true"/>
              </w:rPr>
              <w:tab/>
            </w:r>
            <w:r>
              <w:rPr>
                <w:rStyle w:val="IndexLink"/>
              </w:rPr>
              <w:t>174</w:t>
            </w:r>
          </w:hyperlink>
        </w:p>
        <w:p>
          <w:pPr>
            <w:pStyle w:val="Contents3"/>
            <w:tabs>
              <w:tab w:val="clear" w:pos="8459"/>
              <w:tab w:val="right" w:pos="9026" w:leader="dot"/>
            </w:tabs>
            <w:rPr/>
          </w:pPr>
          <w:hyperlink w:anchor="__RefHeading___Toc2788364_2281741623">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2788366_2281741623">
            <w:r>
              <w:rPr>
                <w:webHidden/>
                <w:rStyle w:val="IndexLink"/>
                <w:rtl w:val="true"/>
              </w:rPr>
              <w:t>فصل یکم</w:t>
            </w:r>
            <w:r>
              <w:rPr>
                <w:rStyle w:val="IndexLink"/>
                <w:rtl w:val="true"/>
              </w:rPr>
              <w:t xml:space="preserve">: </w:t>
            </w:r>
            <w:r>
              <w:rPr>
                <w:rStyle w:val="IndexLink"/>
                <w:rtl w:val="true"/>
              </w:rPr>
              <w:t>مسلمانان در برابر جز خود، چون یک دست‌اند</w:t>
            </w:r>
            <w:r>
              <w:rPr>
                <w:rStyle w:val="IndexLink"/>
                <w:rtl w:val="true"/>
              </w:rPr>
              <w:tab/>
            </w:r>
            <w:r>
              <w:rPr>
                <w:rStyle w:val="IndexLink"/>
              </w:rPr>
              <w:t>176</w:t>
            </w:r>
          </w:hyperlink>
        </w:p>
        <w:p>
          <w:pPr>
            <w:pStyle w:val="Contents3"/>
            <w:tabs>
              <w:tab w:val="clear" w:pos="8459"/>
              <w:tab w:val="right" w:pos="9026" w:leader="dot"/>
            </w:tabs>
            <w:rPr/>
          </w:pPr>
          <w:hyperlink w:anchor="__RefHeading___Toc2788368_2281741623">
            <w:r>
              <w:rPr>
                <w:webHidden/>
                <w:rStyle w:val="IndexLink"/>
                <w:rtl w:val="true"/>
              </w:rPr>
              <w:t>فصل دوم</w:t>
            </w:r>
            <w:r>
              <w:rPr>
                <w:rStyle w:val="IndexLink"/>
                <w:rtl w:val="true"/>
              </w:rPr>
              <w:t xml:space="preserve">: </w:t>
            </w:r>
            <w:r>
              <w:rPr>
                <w:rStyle w:val="IndexLink"/>
                <w:rtl w:val="true"/>
              </w:rPr>
              <w:t>مسلمانان برادرند</w:t>
            </w:r>
            <w:r>
              <w:rPr>
                <w:rStyle w:val="IndexLink"/>
                <w:rtl w:val="true"/>
              </w:rPr>
              <w:tab/>
            </w:r>
            <w:r>
              <w:rPr>
                <w:rStyle w:val="IndexLink"/>
              </w:rPr>
              <w:t>178</w:t>
            </w:r>
          </w:hyperlink>
        </w:p>
        <w:p>
          <w:pPr>
            <w:pStyle w:val="Contents3"/>
            <w:tabs>
              <w:tab w:val="clear" w:pos="8459"/>
              <w:tab w:val="right" w:pos="9026" w:leader="dot"/>
            </w:tabs>
            <w:rPr/>
          </w:pPr>
          <w:hyperlink w:anchor="__RefHeading___Toc2788370_2281741623">
            <w:r>
              <w:rPr>
                <w:webHidden/>
                <w:rStyle w:val="IndexLink"/>
                <w:rtl w:val="true"/>
              </w:rPr>
              <w:t>فصل سوم</w:t>
            </w:r>
            <w:r>
              <w:rPr>
                <w:rStyle w:val="IndexLink"/>
                <w:rtl w:val="true"/>
              </w:rPr>
              <w:t xml:space="preserve">: </w:t>
            </w:r>
            <w:r>
              <w:rPr>
                <w:rStyle w:val="IndexLink"/>
                <w:rtl w:val="true"/>
              </w:rPr>
              <w:t>مسلمانان با یکدیگر همچون سر از پیکرند</w:t>
            </w:r>
            <w:r>
              <w:rPr>
                <w:rStyle w:val="IndexLink"/>
                <w:rtl w:val="true"/>
              </w:rPr>
              <w:tab/>
            </w:r>
            <w:r>
              <w:rPr>
                <w:rStyle w:val="IndexLink"/>
              </w:rPr>
              <w:t>180</w:t>
            </w:r>
          </w:hyperlink>
        </w:p>
        <w:p>
          <w:pPr>
            <w:pStyle w:val="Contents3"/>
            <w:tabs>
              <w:tab w:val="clear" w:pos="8459"/>
              <w:tab w:val="right" w:pos="9026" w:leader="dot"/>
            </w:tabs>
            <w:rPr/>
          </w:pPr>
          <w:hyperlink w:anchor="__RefHeading___Toc2788372_2281741623">
            <w:r>
              <w:rPr>
                <w:webHidden/>
                <w:rStyle w:val="IndexLink"/>
                <w:rtl w:val="true"/>
              </w:rPr>
              <w:t>فصل چهارم</w:t>
            </w:r>
            <w:r>
              <w:rPr>
                <w:rStyle w:val="IndexLink"/>
                <w:rtl w:val="true"/>
              </w:rPr>
              <w:t xml:space="preserve">: </w:t>
            </w:r>
            <w:r>
              <w:rPr>
                <w:rStyle w:val="IndexLink"/>
                <w:rtl w:val="true"/>
              </w:rPr>
              <w:t>مؤمنان همگی چون یک فرد و چون یک پیکرند</w:t>
            </w:r>
            <w:r>
              <w:rPr>
                <w:rStyle w:val="IndexLink"/>
                <w:rtl w:val="true"/>
              </w:rPr>
              <w:tab/>
            </w:r>
            <w:r>
              <w:rPr>
                <w:rStyle w:val="IndexLink"/>
              </w:rPr>
              <w:t>181</w:t>
            </w:r>
          </w:hyperlink>
        </w:p>
        <w:p>
          <w:pPr>
            <w:pStyle w:val="Contents3"/>
            <w:tabs>
              <w:tab w:val="clear" w:pos="8459"/>
              <w:tab w:val="right" w:pos="9026" w:leader="dot"/>
            </w:tabs>
            <w:rPr/>
          </w:pPr>
          <w:hyperlink w:anchor="__RefHeading___Toc2788374_2281741623">
            <w:r>
              <w:rPr>
                <w:webHidden/>
                <w:rStyle w:val="IndexLink"/>
                <w:rtl w:val="true"/>
              </w:rPr>
              <w:t>فصل پنجم</w:t>
            </w:r>
            <w:r>
              <w:rPr>
                <w:rStyle w:val="IndexLink"/>
                <w:rtl w:val="true"/>
              </w:rPr>
              <w:t xml:space="preserve">: </w:t>
            </w:r>
            <w:r>
              <w:rPr>
                <w:rStyle w:val="IndexLink"/>
                <w:rtl w:val="true"/>
              </w:rPr>
              <w:t>مسلمانان آیینه و راهنمای یکدیگرند</w:t>
            </w:r>
            <w:r>
              <w:rPr>
                <w:rStyle w:val="IndexLink"/>
                <w:rtl w:val="true"/>
              </w:rPr>
              <w:tab/>
            </w:r>
            <w:r>
              <w:rPr>
                <w:rStyle w:val="IndexLink"/>
              </w:rPr>
              <w:t>183</w:t>
            </w:r>
          </w:hyperlink>
        </w:p>
        <w:p>
          <w:pPr>
            <w:pStyle w:val="Contents2"/>
            <w:tabs>
              <w:tab w:val="clear" w:pos="8743"/>
              <w:tab w:val="right" w:pos="9026" w:leader="dot"/>
            </w:tabs>
            <w:rPr/>
          </w:pPr>
          <w:hyperlink w:anchor="__RefHeading___Toc2788376_2281741623">
            <w:r>
              <w:rPr>
                <w:webHidden/>
                <w:rStyle w:val="IndexLink"/>
                <w:rtl w:val="true"/>
              </w:rPr>
              <w:t>باب پنجم</w:t>
            </w:r>
            <w:r>
              <w:rPr>
                <w:rStyle w:val="IndexLink"/>
                <w:rtl w:val="true"/>
              </w:rPr>
              <w:t xml:space="preserve">: </w:t>
            </w:r>
            <w:r>
              <w:rPr>
                <w:rStyle w:val="IndexLink"/>
                <w:rtl w:val="true"/>
              </w:rPr>
              <w:t>آثار اتحاد و پراکندگی و بازتاب‌های آن در دنیا و آخرت</w:t>
            </w:r>
            <w:r>
              <w:rPr>
                <w:rStyle w:val="IndexLink"/>
                <w:rtl w:val="true"/>
              </w:rPr>
              <w:tab/>
            </w:r>
            <w:r>
              <w:rPr>
                <w:rStyle w:val="IndexLink"/>
              </w:rPr>
              <w:t>184</w:t>
            </w:r>
          </w:hyperlink>
        </w:p>
        <w:p>
          <w:pPr>
            <w:pStyle w:val="Contents3"/>
            <w:tabs>
              <w:tab w:val="clear" w:pos="8459"/>
              <w:tab w:val="right" w:pos="9026" w:leader="dot"/>
            </w:tabs>
            <w:rPr/>
          </w:pPr>
          <w:hyperlink w:anchor="__RefHeading___Toc2788378_2281741623">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2788380_2281741623">
            <w:r>
              <w:rPr>
                <w:webHidden/>
                <w:rStyle w:val="IndexLink"/>
                <w:rtl w:val="true"/>
              </w:rPr>
              <w:t>بخش یکم</w:t>
            </w:r>
            <w:r>
              <w:rPr>
                <w:rStyle w:val="IndexLink"/>
                <w:rtl w:val="true"/>
              </w:rPr>
              <w:t xml:space="preserve">: </w:t>
            </w:r>
            <w:r>
              <w:rPr>
                <w:rStyle w:val="IndexLink"/>
                <w:rtl w:val="true"/>
              </w:rPr>
              <w:t>آثار مثبت برخاسته از اتحاد و جماعت</w:t>
            </w:r>
            <w:r>
              <w:rPr>
                <w:rStyle w:val="IndexLink"/>
                <w:rtl w:val="true"/>
              </w:rPr>
              <w:tab/>
            </w:r>
            <w:r>
              <w:rPr>
                <w:rStyle w:val="IndexLink"/>
              </w:rPr>
              <w:t>186</w:t>
            </w:r>
          </w:hyperlink>
        </w:p>
        <w:p>
          <w:pPr>
            <w:pStyle w:val="Contents4"/>
            <w:tabs>
              <w:tab w:val="clear" w:pos="8176"/>
              <w:tab w:val="right" w:pos="9026" w:leader="dot"/>
            </w:tabs>
            <w:rPr/>
          </w:pPr>
          <w:hyperlink w:anchor="__RefHeading___Toc2788382_2281741623">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2788384_2281741623">
            <w:r>
              <w:rPr>
                <w:webHidden/>
                <w:rStyle w:val="IndexLink"/>
                <w:rtl w:val="true"/>
              </w:rPr>
              <w:t>فصل یکم</w:t>
            </w:r>
            <w:r>
              <w:rPr>
                <w:rStyle w:val="IndexLink"/>
                <w:rtl w:val="true"/>
              </w:rPr>
              <w:t xml:space="preserve">: </w:t>
            </w:r>
            <w:r>
              <w:rPr>
                <w:rStyle w:val="IndexLink"/>
                <w:rtl w:val="true"/>
              </w:rPr>
              <w:t>نجات از نابودی</w:t>
            </w:r>
            <w:r>
              <w:rPr>
                <w:rStyle w:val="IndexLink"/>
                <w:rtl w:val="true"/>
              </w:rPr>
              <w:tab/>
            </w:r>
            <w:r>
              <w:rPr>
                <w:rStyle w:val="IndexLink"/>
              </w:rPr>
              <w:t>186</w:t>
            </w:r>
          </w:hyperlink>
        </w:p>
        <w:p>
          <w:pPr>
            <w:pStyle w:val="Contents4"/>
            <w:tabs>
              <w:tab w:val="clear" w:pos="8176"/>
              <w:tab w:val="right" w:pos="9026" w:leader="dot"/>
            </w:tabs>
            <w:rPr/>
          </w:pPr>
          <w:hyperlink w:anchor="__RefHeading___Toc2788386_2281741623">
            <w:r>
              <w:rPr>
                <w:webHidden/>
                <w:rStyle w:val="IndexLink"/>
                <w:rtl w:val="true"/>
              </w:rPr>
              <w:t>فصل دوم</w:t>
            </w:r>
            <w:r>
              <w:rPr>
                <w:rStyle w:val="IndexLink"/>
                <w:rtl w:val="true"/>
              </w:rPr>
              <w:t xml:space="preserve">: </w:t>
            </w:r>
            <w:r>
              <w:rPr>
                <w:rStyle w:val="IndexLink"/>
                <w:rtl w:val="true"/>
              </w:rPr>
              <w:t>وارد شدن به میان بهشت</w:t>
            </w:r>
            <w:r>
              <w:rPr>
                <w:rStyle w:val="IndexLink"/>
                <w:rtl w:val="true"/>
              </w:rPr>
              <w:tab/>
            </w:r>
            <w:r>
              <w:rPr>
                <w:rStyle w:val="IndexLink"/>
              </w:rPr>
              <w:t>188</w:t>
            </w:r>
          </w:hyperlink>
        </w:p>
        <w:p>
          <w:pPr>
            <w:pStyle w:val="Contents4"/>
            <w:tabs>
              <w:tab w:val="clear" w:pos="8176"/>
              <w:tab w:val="right" w:pos="9026" w:leader="dot"/>
            </w:tabs>
            <w:rPr/>
          </w:pPr>
          <w:hyperlink w:anchor="__RefHeading___Toc2788388_2281741623">
            <w:r>
              <w:rPr>
                <w:webHidden/>
                <w:rStyle w:val="IndexLink"/>
                <w:rtl w:val="true"/>
              </w:rPr>
              <w:t>فصل سوم</w:t>
            </w:r>
            <w:r>
              <w:rPr>
                <w:rStyle w:val="IndexLink"/>
                <w:rtl w:val="true"/>
              </w:rPr>
              <w:t xml:space="preserve">: </w:t>
            </w:r>
            <w:r>
              <w:rPr>
                <w:rStyle w:val="IndexLink"/>
                <w:rtl w:val="true"/>
              </w:rPr>
              <w:t>نیرو، سربلندی و برکت</w:t>
            </w:r>
            <w:r>
              <w:rPr>
                <w:rStyle w:val="IndexLink"/>
                <w:rtl w:val="true"/>
              </w:rPr>
              <w:tab/>
            </w:r>
            <w:r>
              <w:rPr>
                <w:rStyle w:val="IndexLink"/>
              </w:rPr>
              <w:t>190</w:t>
            </w:r>
          </w:hyperlink>
        </w:p>
        <w:p>
          <w:pPr>
            <w:pStyle w:val="Contents3"/>
            <w:tabs>
              <w:tab w:val="clear" w:pos="8459"/>
              <w:tab w:val="right" w:pos="9026" w:leader="dot"/>
            </w:tabs>
            <w:rPr/>
          </w:pPr>
          <w:hyperlink w:anchor="__RefHeading___Toc2788390_2281741623">
            <w:r>
              <w:rPr>
                <w:webHidden/>
                <w:rStyle w:val="IndexLink"/>
                <w:rtl w:val="true"/>
              </w:rPr>
              <w:t>بخش دوم</w:t>
            </w:r>
            <w:r>
              <w:rPr>
                <w:rStyle w:val="IndexLink"/>
                <w:rtl w:val="true"/>
              </w:rPr>
              <w:t xml:space="preserve">: </w:t>
            </w:r>
            <w:r>
              <w:rPr>
                <w:rStyle w:val="IndexLink"/>
                <w:rtl w:val="true"/>
              </w:rPr>
              <w:t>آثار منفی برتابیده از پراکندگی و اختلاف</w:t>
            </w:r>
            <w:r>
              <w:rPr>
                <w:rStyle w:val="IndexLink"/>
                <w:rtl w:val="true"/>
              </w:rPr>
              <w:tab/>
            </w:r>
            <w:r>
              <w:rPr>
                <w:rStyle w:val="IndexLink"/>
              </w:rPr>
              <w:t>194</w:t>
            </w:r>
          </w:hyperlink>
        </w:p>
        <w:p>
          <w:pPr>
            <w:pStyle w:val="Contents4"/>
            <w:tabs>
              <w:tab w:val="clear" w:pos="8176"/>
              <w:tab w:val="right" w:pos="9026" w:leader="dot"/>
            </w:tabs>
            <w:rPr/>
          </w:pPr>
          <w:hyperlink w:anchor="__RefHeading___Toc2788392_2281741623">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2788394_2281741623">
            <w:r>
              <w:rPr>
                <w:webHidden/>
                <w:rStyle w:val="IndexLink"/>
                <w:rtl w:val="true"/>
              </w:rPr>
              <w:t>فصل یکم</w:t>
            </w:r>
            <w:r>
              <w:rPr>
                <w:rStyle w:val="IndexLink"/>
                <w:rtl w:val="true"/>
              </w:rPr>
              <w:t xml:space="preserve">: </w:t>
            </w:r>
            <w:r>
              <w:rPr>
                <w:rStyle w:val="IndexLink"/>
                <w:rtl w:val="true"/>
              </w:rPr>
              <w:t>فتنه و نابودی</w:t>
            </w:r>
            <w:r>
              <w:rPr>
                <w:rStyle w:val="IndexLink"/>
                <w:rtl w:val="true"/>
              </w:rPr>
              <w:tab/>
            </w:r>
            <w:r>
              <w:rPr>
                <w:rStyle w:val="IndexLink"/>
              </w:rPr>
              <w:t>194</w:t>
            </w:r>
          </w:hyperlink>
        </w:p>
        <w:p>
          <w:pPr>
            <w:pStyle w:val="Contents4"/>
            <w:tabs>
              <w:tab w:val="clear" w:pos="8176"/>
              <w:tab w:val="right" w:pos="9026" w:leader="dot"/>
            </w:tabs>
            <w:rPr/>
          </w:pPr>
          <w:hyperlink w:anchor="__RefHeading___Toc2788396_2281741623">
            <w:r>
              <w:rPr>
                <w:webHidden/>
                <w:rStyle w:val="IndexLink"/>
                <w:rtl w:val="true"/>
              </w:rPr>
              <w:t>فصل دوم</w:t>
            </w:r>
            <w:r>
              <w:rPr>
                <w:rStyle w:val="IndexLink"/>
                <w:rtl w:val="true"/>
              </w:rPr>
              <w:t xml:space="preserve">: </w:t>
            </w:r>
            <w:r>
              <w:rPr>
                <w:rStyle w:val="IndexLink"/>
                <w:rtl w:val="true"/>
              </w:rPr>
              <w:t>کفر و مرگ جاهلیت</w:t>
            </w:r>
            <w:r>
              <w:rPr>
                <w:rStyle w:val="IndexLink"/>
                <w:rtl w:val="true"/>
              </w:rPr>
              <w:tab/>
            </w:r>
            <w:r>
              <w:rPr>
                <w:rStyle w:val="IndexLink"/>
              </w:rPr>
              <w:t>198</w:t>
            </w:r>
          </w:hyperlink>
        </w:p>
        <w:p>
          <w:pPr>
            <w:pStyle w:val="Contents4"/>
            <w:tabs>
              <w:tab w:val="clear" w:pos="8176"/>
              <w:tab w:val="right" w:pos="9026" w:leader="dot"/>
            </w:tabs>
            <w:rPr/>
          </w:pPr>
          <w:hyperlink w:anchor="__RefHeading___Toc2788398_2281741623">
            <w:r>
              <w:rPr>
                <w:webHidden/>
                <w:rStyle w:val="IndexLink"/>
                <w:rtl w:val="true"/>
              </w:rPr>
              <w:t>فصل سوم</w:t>
            </w:r>
            <w:r>
              <w:rPr>
                <w:rStyle w:val="IndexLink"/>
                <w:rtl w:val="true"/>
              </w:rPr>
              <w:t xml:space="preserve">: </w:t>
            </w:r>
            <w:r>
              <w:rPr>
                <w:rStyle w:val="IndexLink"/>
                <w:rtl w:val="true"/>
              </w:rPr>
              <w:t>قتل و کشتار</w:t>
            </w:r>
            <w:r>
              <w:rPr>
                <w:rStyle w:val="IndexLink"/>
                <w:rtl w:val="true"/>
              </w:rPr>
              <w:tab/>
            </w:r>
            <w:r>
              <w:rPr>
                <w:rStyle w:val="IndexLink"/>
              </w:rPr>
              <w:t>201</w:t>
            </w:r>
          </w:hyperlink>
        </w:p>
        <w:p>
          <w:pPr>
            <w:pStyle w:val="Contents4"/>
            <w:tabs>
              <w:tab w:val="clear" w:pos="8176"/>
              <w:tab w:val="right" w:pos="9026" w:leader="dot"/>
            </w:tabs>
            <w:rPr/>
          </w:pPr>
          <w:hyperlink w:anchor="__RefHeading___Toc2788400_2281741623">
            <w:r>
              <w:rPr>
                <w:webHidden/>
                <w:rStyle w:val="IndexLink"/>
                <w:rtl w:val="true"/>
              </w:rPr>
              <w:t>فصل چهارم</w:t>
            </w:r>
            <w:r>
              <w:rPr>
                <w:rStyle w:val="IndexLink"/>
                <w:rtl w:val="true"/>
              </w:rPr>
              <w:t xml:space="preserve">: </w:t>
            </w:r>
            <w:r>
              <w:rPr>
                <w:rStyle w:val="IndexLink"/>
                <w:rtl w:val="true"/>
              </w:rPr>
              <w:t>فرو لغزیدن در دام‌های شیطان</w:t>
            </w:r>
            <w:r>
              <w:rPr>
                <w:rStyle w:val="IndexLink"/>
                <w:rtl w:val="true"/>
              </w:rPr>
              <w:tab/>
            </w:r>
            <w:r>
              <w:rPr>
                <w:rStyle w:val="IndexLink"/>
              </w:rPr>
              <w:t>203</w:t>
            </w:r>
          </w:hyperlink>
        </w:p>
        <w:p>
          <w:pPr>
            <w:pStyle w:val="Contents4"/>
            <w:tabs>
              <w:tab w:val="clear" w:pos="8176"/>
              <w:tab w:val="right" w:pos="9026" w:leader="dot"/>
            </w:tabs>
            <w:rPr/>
          </w:pPr>
          <w:hyperlink w:anchor="__RefHeading___Toc2788402_2281741623">
            <w:r>
              <w:rPr>
                <w:webHidden/>
                <w:rStyle w:val="IndexLink"/>
                <w:rtl w:val="true"/>
              </w:rPr>
              <w:t>فصل پنجم</w:t>
            </w:r>
            <w:r>
              <w:rPr>
                <w:rStyle w:val="IndexLink"/>
                <w:rtl w:val="true"/>
              </w:rPr>
              <w:t xml:space="preserve">: </w:t>
            </w:r>
            <w:r>
              <w:rPr>
                <w:rStyle w:val="IndexLink"/>
                <w:rtl w:val="true"/>
              </w:rPr>
              <w:t>نفرت در دل‌ها</w:t>
            </w:r>
            <w:r>
              <w:rPr>
                <w:rStyle w:val="IndexLink"/>
                <w:rtl w:val="true"/>
              </w:rPr>
              <w:tab/>
            </w:r>
            <w:r>
              <w:rPr>
                <w:rStyle w:val="IndexLink"/>
              </w:rPr>
              <w:t>205</w:t>
            </w:r>
          </w:hyperlink>
        </w:p>
        <w:p>
          <w:pPr>
            <w:pStyle w:val="Contents4"/>
            <w:tabs>
              <w:tab w:val="clear" w:pos="8176"/>
              <w:tab w:val="right" w:pos="9026" w:leader="dot"/>
            </w:tabs>
            <w:rPr/>
          </w:pPr>
          <w:hyperlink w:anchor="__RefHeading___Toc2788404_2281741623">
            <w:r>
              <w:rPr>
                <w:webHidden/>
                <w:rStyle w:val="IndexLink"/>
                <w:rtl w:val="true"/>
              </w:rPr>
              <w:t>فصل ششم</w:t>
            </w:r>
            <w:r>
              <w:rPr>
                <w:rStyle w:val="IndexLink"/>
                <w:rtl w:val="true"/>
              </w:rPr>
              <w:t xml:space="preserve">: </w:t>
            </w:r>
            <w:r>
              <w:rPr>
                <w:rStyle w:val="IndexLink"/>
                <w:rtl w:val="true"/>
              </w:rPr>
              <w:t>از میان رفتن پاداش کردار و زبون شدن</w:t>
            </w:r>
            <w:r>
              <w:rPr>
                <w:rStyle w:val="IndexLink"/>
                <w:rtl w:val="true"/>
              </w:rPr>
              <w:tab/>
            </w:r>
            <w:r>
              <w:rPr>
                <w:rStyle w:val="IndexLink"/>
              </w:rPr>
              <w:t>207</w:t>
            </w:r>
          </w:hyperlink>
        </w:p>
        <w:p>
          <w:pPr>
            <w:pStyle w:val="Contents4"/>
            <w:tabs>
              <w:tab w:val="clear" w:pos="8176"/>
              <w:tab w:val="right" w:pos="9026" w:leader="dot"/>
            </w:tabs>
            <w:rPr/>
          </w:pPr>
          <w:hyperlink w:anchor="__RefHeading___Toc2788406_2281741623">
            <w:r>
              <w:rPr>
                <w:webHidden/>
                <w:rStyle w:val="IndexLink"/>
                <w:rtl w:val="true"/>
              </w:rPr>
              <w:t>فصل هفتم</w:t>
            </w:r>
            <w:r>
              <w:rPr>
                <w:rStyle w:val="IndexLink"/>
                <w:rtl w:val="true"/>
              </w:rPr>
              <w:t xml:space="preserve">: </w:t>
            </w:r>
            <w:r>
              <w:rPr>
                <w:rStyle w:val="IndexLink"/>
                <w:rtl w:val="true"/>
              </w:rPr>
              <w:t>جدا شدن از جماعت، یکی از کارهای نکوهیده</w:t>
            </w:r>
            <w:r>
              <w:rPr>
                <w:rStyle w:val="IndexLink"/>
                <w:rtl w:val="true"/>
              </w:rPr>
              <w:tab/>
            </w:r>
            <w:r>
              <w:rPr>
                <w:rStyle w:val="IndexLink"/>
              </w:rPr>
              <w:t>208</w:t>
            </w:r>
          </w:hyperlink>
        </w:p>
        <w:p>
          <w:pPr>
            <w:pStyle w:val="Contents2"/>
            <w:tabs>
              <w:tab w:val="clear" w:pos="8743"/>
              <w:tab w:val="right" w:pos="9026" w:leader="dot"/>
            </w:tabs>
            <w:rPr/>
          </w:pPr>
          <w:hyperlink w:anchor="__RefHeading___Toc2788408_2281741623">
            <w:r>
              <w:rPr>
                <w:webHidden/>
                <w:rStyle w:val="IndexLink"/>
                <w:rtl w:val="true"/>
              </w:rPr>
              <w:t>باب ششم</w:t>
            </w:r>
            <w:r>
              <w:rPr>
                <w:rStyle w:val="IndexLink"/>
                <w:rtl w:val="true"/>
              </w:rPr>
              <w:t xml:space="preserve">: </w:t>
            </w:r>
            <w:r>
              <w:rPr>
                <w:rStyle w:val="IndexLink"/>
                <w:rtl w:val="true"/>
              </w:rPr>
              <w:t>تقیه، راهکار نگاهداری از اتحاد و انسجام مسلمانان</w:t>
            </w:r>
            <w:r>
              <w:rPr>
                <w:rStyle w:val="IndexLink"/>
                <w:rtl w:val="true"/>
              </w:rPr>
              <w:tab/>
            </w:r>
            <w:r>
              <w:rPr>
                <w:rStyle w:val="IndexLink"/>
              </w:rPr>
              <w:t>210</w:t>
            </w:r>
          </w:hyperlink>
        </w:p>
        <w:p>
          <w:pPr>
            <w:pStyle w:val="Contents3"/>
            <w:tabs>
              <w:tab w:val="clear" w:pos="8459"/>
              <w:tab w:val="right" w:pos="9026" w:leader="dot"/>
            </w:tabs>
            <w:rPr/>
          </w:pPr>
          <w:hyperlink w:anchor="__RefHeading___Toc2788410_2281741623">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2788412_2281741623">
            <w:r>
              <w:rPr>
                <w:webHidden/>
                <w:rStyle w:val="IndexLink"/>
                <w:rtl w:val="true"/>
              </w:rPr>
              <w:t>فصل یکم</w:t>
            </w:r>
            <w:r>
              <w:rPr>
                <w:rStyle w:val="IndexLink"/>
                <w:rtl w:val="true"/>
              </w:rPr>
              <w:t xml:space="preserve">: </w:t>
            </w:r>
            <w:r>
              <w:rPr>
                <w:rStyle w:val="IndexLink"/>
                <w:rtl w:val="true"/>
              </w:rPr>
              <w:t>مفهوم تقیه نزد مسلمانان</w:t>
            </w:r>
            <w:r>
              <w:rPr>
                <w:rStyle w:val="IndexLink"/>
                <w:rtl w:val="true"/>
              </w:rPr>
              <w:tab/>
            </w:r>
            <w:r>
              <w:rPr>
                <w:rStyle w:val="IndexLink"/>
              </w:rPr>
              <w:t>212</w:t>
            </w:r>
          </w:hyperlink>
        </w:p>
        <w:p>
          <w:pPr>
            <w:pStyle w:val="Contents3"/>
            <w:tabs>
              <w:tab w:val="clear" w:pos="8459"/>
              <w:tab w:val="right" w:pos="9026" w:leader="dot"/>
            </w:tabs>
            <w:rPr/>
          </w:pPr>
          <w:hyperlink w:anchor="__RefHeading___Toc2788414_2281741623">
            <w:r>
              <w:rPr>
                <w:webHidden/>
                <w:rStyle w:val="IndexLink"/>
                <w:rtl w:val="true"/>
              </w:rPr>
              <w:t>فصل دوم</w:t>
            </w:r>
            <w:r>
              <w:rPr>
                <w:rStyle w:val="IndexLink"/>
                <w:rtl w:val="true"/>
              </w:rPr>
              <w:t xml:space="preserve">: </w:t>
            </w:r>
            <w:r>
              <w:rPr>
                <w:rStyle w:val="IndexLink"/>
                <w:rtl w:val="true"/>
              </w:rPr>
              <w:t>تقیه، از دین خداست</w:t>
            </w:r>
            <w:r>
              <w:rPr>
                <w:rStyle w:val="IndexLink"/>
                <w:rtl w:val="true"/>
              </w:rPr>
              <w:tab/>
            </w:r>
            <w:r>
              <w:rPr>
                <w:rStyle w:val="IndexLink"/>
              </w:rPr>
              <w:t>213</w:t>
            </w:r>
          </w:hyperlink>
        </w:p>
        <w:p>
          <w:pPr>
            <w:pStyle w:val="Contents3"/>
            <w:tabs>
              <w:tab w:val="clear" w:pos="8459"/>
              <w:tab w:val="right" w:pos="9026" w:leader="dot"/>
            </w:tabs>
            <w:rPr/>
          </w:pPr>
          <w:hyperlink w:anchor="__RefHeading___Toc2788416_2281741623">
            <w:r>
              <w:rPr>
                <w:webHidden/>
                <w:rStyle w:val="IndexLink"/>
                <w:rtl w:val="true"/>
              </w:rPr>
              <w:t>فصل سوم</w:t>
            </w:r>
            <w:r>
              <w:rPr>
                <w:rStyle w:val="IndexLink"/>
                <w:rtl w:val="true"/>
              </w:rPr>
              <w:t xml:space="preserve">: </w:t>
            </w:r>
            <w:r>
              <w:rPr>
                <w:rStyle w:val="IndexLink"/>
                <w:rtl w:val="true"/>
              </w:rPr>
              <w:t>مرز تقیه</w:t>
            </w:r>
            <w:r>
              <w:rPr>
                <w:rStyle w:val="IndexLink"/>
                <w:rtl w:val="true"/>
              </w:rPr>
              <w:tab/>
            </w:r>
            <w:r>
              <w:rPr>
                <w:rStyle w:val="IndexLink"/>
              </w:rPr>
              <w:t>215</w:t>
            </w:r>
          </w:hyperlink>
        </w:p>
        <w:p>
          <w:pPr>
            <w:pStyle w:val="Contents2"/>
            <w:tabs>
              <w:tab w:val="clear" w:pos="8743"/>
              <w:tab w:val="right" w:pos="9026" w:leader="dot"/>
            </w:tabs>
            <w:rPr/>
          </w:pPr>
          <w:hyperlink w:anchor="__RefHeading___Toc2788418_2281741623">
            <w:r>
              <w:rPr>
                <w:webHidden/>
                <w:rStyle w:val="IndexLink"/>
                <w:rtl w:val="true"/>
              </w:rPr>
              <w:t>باب هفتم</w:t>
            </w:r>
            <w:r>
              <w:rPr>
                <w:rStyle w:val="IndexLink"/>
                <w:rtl w:val="true"/>
              </w:rPr>
              <w:t xml:space="preserve">: </w:t>
            </w:r>
            <w:r>
              <w:rPr>
                <w:rStyle w:val="IndexLink"/>
                <w:rtl w:val="true"/>
              </w:rPr>
              <w:t>سنجه‌های الهی دردسته‌بندی گروه‌های برتر مسلمان به درگاه پروردگار و عیار کارهای پذیرفته</w:t>
            </w:r>
            <w:r>
              <w:rPr>
                <w:rStyle w:val="IndexLink"/>
                <w:rtl w:val="true"/>
              </w:rPr>
              <w:tab/>
            </w:r>
            <w:r>
              <w:rPr>
                <w:rStyle w:val="IndexLink"/>
              </w:rPr>
              <w:t>218</w:t>
            </w:r>
          </w:hyperlink>
        </w:p>
        <w:p>
          <w:pPr>
            <w:pStyle w:val="Contents3"/>
            <w:tabs>
              <w:tab w:val="clear" w:pos="8459"/>
              <w:tab w:val="right" w:pos="9026" w:leader="dot"/>
            </w:tabs>
            <w:rPr/>
          </w:pPr>
          <w:hyperlink w:anchor="__RefHeading___Toc2788420_2281741623">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2788422_2281741623">
            <w:r>
              <w:rPr>
                <w:webHidden/>
                <w:rStyle w:val="IndexLink"/>
                <w:rtl w:val="true"/>
              </w:rPr>
              <w:t>فصل یکم</w:t>
            </w:r>
            <w:r>
              <w:rPr>
                <w:rStyle w:val="IndexLink"/>
                <w:rtl w:val="true"/>
              </w:rPr>
              <w:t xml:space="preserve">: </w:t>
            </w:r>
            <w:r>
              <w:rPr>
                <w:rStyle w:val="IndexLink"/>
                <w:rtl w:val="true"/>
              </w:rPr>
              <w:t>مؤمنان یکتا پرست</w:t>
            </w:r>
            <w:r>
              <w:rPr>
                <w:rStyle w:val="IndexLink"/>
                <w:rtl w:val="true"/>
              </w:rPr>
              <w:tab/>
            </w:r>
            <w:r>
              <w:rPr>
                <w:rStyle w:val="IndexLink"/>
              </w:rPr>
              <w:t>220</w:t>
            </w:r>
          </w:hyperlink>
        </w:p>
        <w:p>
          <w:pPr>
            <w:pStyle w:val="Contents3"/>
            <w:tabs>
              <w:tab w:val="clear" w:pos="8459"/>
              <w:tab w:val="right" w:pos="9026" w:leader="dot"/>
            </w:tabs>
            <w:rPr/>
          </w:pPr>
          <w:hyperlink w:anchor="__RefHeading___Toc2788424_2281741623">
            <w:r>
              <w:rPr>
                <w:webHidden/>
                <w:rStyle w:val="IndexLink"/>
                <w:rtl w:val="true"/>
              </w:rPr>
              <w:t>فصل دوم</w:t>
            </w:r>
            <w:r>
              <w:rPr>
                <w:rStyle w:val="IndexLink"/>
                <w:rtl w:val="true"/>
              </w:rPr>
              <w:t xml:space="preserve">: </w:t>
            </w:r>
            <w:r>
              <w:rPr>
                <w:rStyle w:val="IndexLink"/>
                <w:rtl w:val="true"/>
              </w:rPr>
              <w:t>پاکدلان</w:t>
            </w:r>
            <w:r>
              <w:rPr>
                <w:rStyle w:val="IndexLink"/>
                <w:rtl w:val="true"/>
              </w:rPr>
              <w:tab/>
            </w:r>
            <w:r>
              <w:rPr>
                <w:rStyle w:val="IndexLink"/>
              </w:rPr>
              <w:t>223</w:t>
            </w:r>
          </w:hyperlink>
        </w:p>
        <w:p>
          <w:pPr>
            <w:pStyle w:val="Contents3"/>
            <w:tabs>
              <w:tab w:val="clear" w:pos="8459"/>
              <w:tab w:val="right" w:pos="9026" w:leader="dot"/>
            </w:tabs>
            <w:rPr/>
          </w:pPr>
          <w:hyperlink w:anchor="__RefHeading___Toc2788426_2281741623">
            <w:r>
              <w:rPr>
                <w:webHidden/>
                <w:rStyle w:val="IndexLink"/>
                <w:rtl w:val="true"/>
              </w:rPr>
              <w:t>فصل سوم</w:t>
            </w:r>
            <w:r>
              <w:rPr>
                <w:rStyle w:val="IndexLink"/>
                <w:rtl w:val="true"/>
              </w:rPr>
              <w:t xml:space="preserve">: </w:t>
            </w:r>
            <w:r>
              <w:rPr>
                <w:rStyle w:val="IndexLink"/>
                <w:rtl w:val="true"/>
              </w:rPr>
              <w:t>قرآن دانان</w:t>
            </w:r>
            <w:r>
              <w:rPr>
                <w:rStyle w:val="IndexLink"/>
                <w:rtl w:val="true"/>
              </w:rPr>
              <w:tab/>
            </w:r>
            <w:r>
              <w:rPr>
                <w:rStyle w:val="IndexLink"/>
              </w:rPr>
              <w:t>224</w:t>
            </w:r>
          </w:hyperlink>
        </w:p>
        <w:p>
          <w:pPr>
            <w:pStyle w:val="Contents3"/>
            <w:tabs>
              <w:tab w:val="clear" w:pos="8459"/>
              <w:tab w:val="right" w:pos="9026" w:leader="dot"/>
            </w:tabs>
            <w:rPr/>
          </w:pPr>
          <w:hyperlink w:anchor="__RefHeading___Toc2788428_2281741623">
            <w:r>
              <w:rPr>
                <w:webHidden/>
                <w:rStyle w:val="IndexLink"/>
                <w:rtl w:val="true"/>
              </w:rPr>
              <w:t>فصل چهارم</w:t>
            </w:r>
            <w:r>
              <w:rPr>
                <w:rStyle w:val="IndexLink"/>
                <w:rtl w:val="true"/>
              </w:rPr>
              <w:t xml:space="preserve">: </w:t>
            </w:r>
            <w:r>
              <w:rPr>
                <w:rStyle w:val="IndexLink"/>
                <w:rtl w:val="true"/>
              </w:rPr>
              <w:t>اقتدا کنندگان به پیامبرگرامی صلی‌الله‌علیه‌و‌آله</w:t>
            </w:r>
            <w:r>
              <w:rPr>
                <w:rStyle w:val="IndexLink"/>
                <w:rtl w:val="true"/>
              </w:rPr>
              <w:tab/>
            </w:r>
            <w:r>
              <w:rPr>
                <w:rStyle w:val="IndexLink"/>
              </w:rPr>
              <w:t>226</w:t>
            </w:r>
          </w:hyperlink>
        </w:p>
        <w:p>
          <w:pPr>
            <w:pStyle w:val="Contents3"/>
            <w:tabs>
              <w:tab w:val="clear" w:pos="8459"/>
              <w:tab w:val="right" w:pos="9026" w:leader="dot"/>
            </w:tabs>
            <w:rPr/>
          </w:pPr>
          <w:hyperlink w:anchor="__RefHeading___Toc2788430_2281741623">
            <w:r>
              <w:rPr>
                <w:webHidden/>
                <w:rStyle w:val="IndexLink"/>
                <w:rtl w:val="true"/>
              </w:rPr>
              <w:t>فصل پنجم</w:t>
            </w:r>
            <w:r>
              <w:rPr>
                <w:rStyle w:val="IndexLink"/>
                <w:rtl w:val="true"/>
              </w:rPr>
              <w:t xml:space="preserve">: </w:t>
            </w:r>
            <w:r>
              <w:rPr>
                <w:rStyle w:val="IndexLink"/>
                <w:rtl w:val="true"/>
              </w:rPr>
              <w:t>دوستی ورزان از بهر خدا</w:t>
            </w:r>
            <w:r>
              <w:rPr>
                <w:rStyle w:val="IndexLink"/>
                <w:rtl w:val="true"/>
              </w:rPr>
              <w:tab/>
            </w:r>
            <w:r>
              <w:rPr>
                <w:rStyle w:val="IndexLink"/>
              </w:rPr>
              <w:t>228</w:t>
            </w:r>
          </w:hyperlink>
        </w:p>
        <w:p>
          <w:pPr>
            <w:pStyle w:val="Contents3"/>
            <w:tabs>
              <w:tab w:val="clear" w:pos="8459"/>
              <w:tab w:val="right" w:pos="9026" w:leader="dot"/>
            </w:tabs>
            <w:rPr/>
          </w:pPr>
          <w:hyperlink w:anchor="__RefHeading___Toc2788432_2281741623">
            <w:r>
              <w:rPr>
                <w:webHidden/>
                <w:rStyle w:val="IndexLink"/>
                <w:rtl w:val="true"/>
              </w:rPr>
              <w:t>فصل ششم</w:t>
            </w:r>
            <w:r>
              <w:rPr>
                <w:rStyle w:val="IndexLink"/>
                <w:rtl w:val="true"/>
              </w:rPr>
              <w:t xml:space="preserve">: </w:t>
            </w:r>
            <w:r>
              <w:rPr>
                <w:rStyle w:val="IndexLink"/>
                <w:rtl w:val="true"/>
              </w:rPr>
              <w:t>یاد کنندگان و یادآوران خدا</w:t>
            </w:r>
            <w:r>
              <w:rPr>
                <w:rStyle w:val="IndexLink"/>
                <w:rtl w:val="true"/>
              </w:rPr>
              <w:tab/>
            </w:r>
            <w:r>
              <w:rPr>
                <w:rStyle w:val="IndexLink"/>
              </w:rPr>
              <w:t>229</w:t>
            </w:r>
          </w:hyperlink>
        </w:p>
        <w:p>
          <w:pPr>
            <w:pStyle w:val="Contents3"/>
            <w:tabs>
              <w:tab w:val="clear" w:pos="8459"/>
              <w:tab w:val="right" w:pos="9026" w:leader="dot"/>
            </w:tabs>
            <w:rPr/>
          </w:pPr>
          <w:hyperlink w:anchor="__RefHeading___Toc2788434_2281741623">
            <w:r>
              <w:rPr>
                <w:webHidden/>
                <w:rStyle w:val="IndexLink"/>
                <w:rtl w:val="true"/>
              </w:rPr>
              <w:t>فصل هفتم</w:t>
            </w:r>
            <w:r>
              <w:rPr>
                <w:rStyle w:val="IndexLink"/>
                <w:rtl w:val="true"/>
              </w:rPr>
              <w:t xml:space="preserve">: </w:t>
            </w:r>
            <w:r>
              <w:rPr>
                <w:rStyle w:val="IndexLink"/>
                <w:rtl w:val="true"/>
              </w:rPr>
              <w:t>پرهیزگاران</w:t>
            </w:r>
            <w:r>
              <w:rPr>
                <w:rStyle w:val="IndexLink"/>
                <w:rtl w:val="true"/>
              </w:rPr>
              <w:tab/>
            </w:r>
            <w:r>
              <w:rPr>
                <w:rStyle w:val="IndexLink"/>
              </w:rPr>
              <w:t>230</w:t>
            </w:r>
          </w:hyperlink>
        </w:p>
        <w:p>
          <w:pPr>
            <w:pStyle w:val="Contents3"/>
            <w:tabs>
              <w:tab w:val="clear" w:pos="8459"/>
              <w:tab w:val="right" w:pos="9026" w:leader="dot"/>
            </w:tabs>
            <w:rPr/>
          </w:pPr>
          <w:hyperlink w:anchor="__RefHeading___Toc2788436_2281741623">
            <w:r>
              <w:rPr>
                <w:webHidden/>
                <w:rStyle w:val="IndexLink"/>
                <w:rtl w:val="true"/>
              </w:rPr>
              <w:t>فصل هشتم</w:t>
            </w:r>
            <w:r>
              <w:rPr>
                <w:rStyle w:val="IndexLink"/>
                <w:rtl w:val="true"/>
              </w:rPr>
              <w:t xml:space="preserve">: </w:t>
            </w:r>
            <w:r>
              <w:rPr>
                <w:rStyle w:val="IndexLink"/>
                <w:rtl w:val="true"/>
              </w:rPr>
              <w:t>پارسایان</w:t>
            </w:r>
            <w:r>
              <w:rPr>
                <w:rStyle w:val="IndexLink"/>
                <w:rtl w:val="true"/>
              </w:rPr>
              <w:tab/>
            </w:r>
            <w:r>
              <w:rPr>
                <w:rStyle w:val="IndexLink"/>
              </w:rPr>
              <w:t>232</w:t>
            </w:r>
          </w:hyperlink>
        </w:p>
        <w:p>
          <w:pPr>
            <w:pStyle w:val="Contents3"/>
            <w:tabs>
              <w:tab w:val="clear" w:pos="8459"/>
              <w:tab w:val="right" w:pos="9026" w:leader="dot"/>
            </w:tabs>
            <w:rPr/>
          </w:pPr>
          <w:hyperlink w:anchor="__RefHeading___Toc2788438_2281741623">
            <w:r>
              <w:rPr>
                <w:webHidden/>
                <w:rStyle w:val="IndexLink"/>
                <w:rtl w:val="true"/>
              </w:rPr>
              <w:t>فصل نهم</w:t>
            </w:r>
            <w:r>
              <w:rPr>
                <w:rStyle w:val="IndexLink"/>
                <w:rtl w:val="true"/>
              </w:rPr>
              <w:t xml:space="preserve">: </w:t>
            </w:r>
            <w:r>
              <w:rPr>
                <w:rStyle w:val="IndexLink"/>
                <w:rtl w:val="true"/>
              </w:rPr>
              <w:t>نکو خویان</w:t>
            </w:r>
            <w:r>
              <w:rPr>
                <w:rStyle w:val="IndexLink"/>
                <w:rtl w:val="true"/>
              </w:rPr>
              <w:tab/>
            </w:r>
            <w:r>
              <w:rPr>
                <w:rStyle w:val="IndexLink"/>
              </w:rPr>
              <w:t>234</w:t>
            </w:r>
          </w:hyperlink>
        </w:p>
        <w:p>
          <w:pPr>
            <w:pStyle w:val="Contents3"/>
            <w:tabs>
              <w:tab w:val="clear" w:pos="8459"/>
              <w:tab w:val="right" w:pos="9026" w:leader="dot"/>
            </w:tabs>
            <w:rPr/>
          </w:pPr>
          <w:hyperlink w:anchor="__RefHeading___Toc2788440_2281741623">
            <w:r>
              <w:rPr>
                <w:webHidden/>
                <w:rStyle w:val="IndexLink"/>
                <w:rtl w:val="true"/>
              </w:rPr>
              <w:t>فصل دهم</w:t>
            </w:r>
            <w:r>
              <w:rPr>
                <w:rStyle w:val="IndexLink"/>
                <w:rtl w:val="true"/>
              </w:rPr>
              <w:t xml:space="preserve">: </w:t>
            </w:r>
            <w:r>
              <w:rPr>
                <w:rStyle w:val="IndexLink"/>
                <w:rtl w:val="true"/>
              </w:rPr>
              <w:t>خردمندان خرد ورز</w:t>
            </w:r>
            <w:r>
              <w:rPr>
                <w:rStyle w:val="IndexLink"/>
                <w:rtl w:val="true"/>
              </w:rPr>
              <w:tab/>
            </w:r>
            <w:r>
              <w:rPr>
                <w:rStyle w:val="IndexLink"/>
              </w:rPr>
              <w:t>236</w:t>
            </w:r>
          </w:hyperlink>
        </w:p>
        <w:p>
          <w:pPr>
            <w:pStyle w:val="Contents3"/>
            <w:tabs>
              <w:tab w:val="clear" w:pos="8459"/>
              <w:tab w:val="right" w:pos="9026" w:leader="dot"/>
            </w:tabs>
            <w:rPr/>
          </w:pPr>
          <w:hyperlink w:anchor="__RefHeading___Toc2788442_2281741623">
            <w:r>
              <w:rPr>
                <w:webHidden/>
                <w:rStyle w:val="IndexLink"/>
                <w:rtl w:val="true"/>
              </w:rPr>
              <w:t>فصل یازدهم</w:t>
            </w:r>
            <w:r>
              <w:rPr>
                <w:rStyle w:val="IndexLink"/>
                <w:rtl w:val="true"/>
              </w:rPr>
              <w:t xml:space="preserve">: </w:t>
            </w:r>
            <w:r>
              <w:rPr>
                <w:rStyle w:val="IndexLink"/>
                <w:rtl w:val="true"/>
              </w:rPr>
              <w:t>بردباران آمرزشخواه</w:t>
            </w:r>
            <w:r>
              <w:rPr>
                <w:rStyle w:val="IndexLink"/>
                <w:rtl w:val="true"/>
              </w:rPr>
              <w:tab/>
            </w:r>
            <w:r>
              <w:rPr>
                <w:rStyle w:val="IndexLink"/>
              </w:rPr>
              <w:t>238</w:t>
            </w:r>
          </w:hyperlink>
        </w:p>
        <w:p>
          <w:pPr>
            <w:pStyle w:val="Contents3"/>
            <w:tabs>
              <w:tab w:val="clear" w:pos="8459"/>
              <w:tab w:val="right" w:pos="9026" w:leader="dot"/>
            </w:tabs>
            <w:rPr/>
          </w:pPr>
          <w:hyperlink w:anchor="__RefHeading___Toc2788444_2281741623">
            <w:r>
              <w:rPr>
                <w:webHidden/>
                <w:rStyle w:val="IndexLink"/>
                <w:rtl w:val="true"/>
              </w:rPr>
              <w:t>فصل دوازدهم</w:t>
            </w:r>
            <w:r>
              <w:rPr>
                <w:rStyle w:val="IndexLink"/>
                <w:rtl w:val="true"/>
              </w:rPr>
              <w:t xml:space="preserve">: </w:t>
            </w:r>
            <w:r>
              <w:rPr>
                <w:rStyle w:val="IndexLink"/>
                <w:rtl w:val="true"/>
              </w:rPr>
              <w:t>زبان نگاهداران</w:t>
            </w:r>
            <w:r>
              <w:rPr>
                <w:rStyle w:val="IndexLink"/>
                <w:rtl w:val="true"/>
              </w:rPr>
              <w:tab/>
            </w:r>
            <w:r>
              <w:rPr>
                <w:rStyle w:val="IndexLink"/>
              </w:rPr>
              <w:t>239</w:t>
            </w:r>
          </w:hyperlink>
        </w:p>
        <w:p>
          <w:pPr>
            <w:pStyle w:val="Contents3"/>
            <w:tabs>
              <w:tab w:val="clear" w:pos="8459"/>
              <w:tab w:val="right" w:pos="9026" w:leader="dot"/>
            </w:tabs>
            <w:rPr/>
          </w:pPr>
          <w:hyperlink w:anchor="__RefHeading___Toc2788446_2281741623">
            <w:r>
              <w:rPr>
                <w:webHidden/>
                <w:rStyle w:val="IndexLink"/>
                <w:rtl w:val="true"/>
              </w:rPr>
              <w:t>فصل سیزدهم</w:t>
            </w:r>
            <w:r>
              <w:rPr>
                <w:rStyle w:val="IndexLink"/>
                <w:rtl w:val="true"/>
              </w:rPr>
              <w:t xml:space="preserve">: </w:t>
            </w:r>
            <w:r>
              <w:rPr>
                <w:rStyle w:val="IndexLink"/>
                <w:rtl w:val="true"/>
              </w:rPr>
              <w:t>اصلاح دهندگان پیوندهای میان مردم</w:t>
            </w:r>
            <w:r>
              <w:rPr>
                <w:rStyle w:val="IndexLink"/>
                <w:rtl w:val="true"/>
              </w:rPr>
              <w:tab/>
            </w:r>
            <w:r>
              <w:rPr>
                <w:rStyle w:val="IndexLink"/>
              </w:rPr>
              <w:t>240</w:t>
            </w:r>
          </w:hyperlink>
        </w:p>
        <w:p>
          <w:pPr>
            <w:pStyle w:val="Contents3"/>
            <w:tabs>
              <w:tab w:val="clear" w:pos="8459"/>
              <w:tab w:val="right" w:pos="9026" w:leader="dot"/>
            </w:tabs>
            <w:rPr/>
          </w:pPr>
          <w:hyperlink w:anchor="__RefHeading___Toc2788448_2281741623">
            <w:r>
              <w:rPr>
                <w:webHidden/>
                <w:rStyle w:val="IndexLink"/>
                <w:rtl w:val="true"/>
              </w:rPr>
              <w:t>فصل چهاردهم</w:t>
            </w:r>
            <w:r>
              <w:rPr>
                <w:rStyle w:val="IndexLink"/>
                <w:rtl w:val="true"/>
              </w:rPr>
              <w:t xml:space="preserve">: </w:t>
            </w:r>
            <w:r>
              <w:rPr>
                <w:rStyle w:val="IndexLink"/>
                <w:rtl w:val="true"/>
              </w:rPr>
              <w:t>نیکوکاران</w:t>
            </w:r>
            <w:r>
              <w:rPr>
                <w:rStyle w:val="IndexLink"/>
                <w:rtl w:val="true"/>
              </w:rPr>
              <w:tab/>
            </w:r>
            <w:r>
              <w:rPr>
                <w:rStyle w:val="IndexLink"/>
              </w:rPr>
              <w:t>241</w:t>
            </w:r>
          </w:hyperlink>
        </w:p>
        <w:p>
          <w:pPr>
            <w:pStyle w:val="Contents3"/>
            <w:tabs>
              <w:tab w:val="clear" w:pos="8459"/>
              <w:tab w:val="right" w:pos="9026" w:leader="dot"/>
            </w:tabs>
            <w:rPr/>
          </w:pPr>
          <w:hyperlink w:anchor="__RefHeading___Toc2788450_2281741623">
            <w:r>
              <w:rPr>
                <w:webHidden/>
                <w:rStyle w:val="IndexLink"/>
                <w:rtl w:val="true"/>
              </w:rPr>
              <w:t>فصل پانزدهم</w:t>
            </w:r>
            <w:r>
              <w:rPr>
                <w:rStyle w:val="IndexLink"/>
                <w:rtl w:val="true"/>
              </w:rPr>
              <w:t xml:space="preserve">: </w:t>
            </w:r>
            <w:r>
              <w:rPr>
                <w:rStyle w:val="IndexLink"/>
                <w:rtl w:val="true"/>
              </w:rPr>
              <w:t>ایثارگران</w:t>
            </w:r>
            <w:r>
              <w:rPr>
                <w:rStyle w:val="IndexLink"/>
                <w:rtl w:val="true"/>
              </w:rPr>
              <w:tab/>
            </w:r>
            <w:r>
              <w:rPr>
                <w:rStyle w:val="IndexLink"/>
              </w:rPr>
              <w:t>242</w:t>
            </w:r>
          </w:hyperlink>
        </w:p>
        <w:p>
          <w:pPr>
            <w:pStyle w:val="Contents3"/>
            <w:tabs>
              <w:tab w:val="clear" w:pos="8459"/>
              <w:tab w:val="right" w:pos="9026" w:leader="dot"/>
            </w:tabs>
            <w:rPr/>
          </w:pPr>
          <w:hyperlink w:anchor="__RefHeading___Toc2788452_2281741623">
            <w:r>
              <w:rPr>
                <w:webHidden/>
                <w:rStyle w:val="IndexLink"/>
                <w:rtl w:val="true"/>
              </w:rPr>
              <w:t>فصل شانزدهم</w:t>
            </w:r>
            <w:r>
              <w:rPr>
                <w:rStyle w:val="IndexLink"/>
                <w:rtl w:val="true"/>
              </w:rPr>
              <w:t xml:space="preserve">: </w:t>
            </w:r>
            <w:r>
              <w:rPr>
                <w:rStyle w:val="IndexLink"/>
                <w:rtl w:val="true"/>
              </w:rPr>
              <w:t>خویشتنداران و بسنده‌گران</w:t>
            </w:r>
            <w:r>
              <w:rPr>
                <w:rStyle w:val="IndexLink"/>
                <w:rtl w:val="true"/>
              </w:rPr>
              <w:tab/>
            </w:r>
            <w:r>
              <w:rPr>
                <w:rStyle w:val="IndexLink"/>
              </w:rPr>
              <w:t>244</w:t>
            </w:r>
          </w:hyperlink>
        </w:p>
        <w:p>
          <w:pPr>
            <w:pStyle w:val="Contents2"/>
            <w:tabs>
              <w:tab w:val="clear" w:pos="8743"/>
              <w:tab w:val="right" w:pos="9026" w:leader="dot"/>
            </w:tabs>
            <w:rPr/>
          </w:pPr>
          <w:hyperlink w:anchor="__RefHeading___Toc2788454_2281741623">
            <w:r>
              <w:rPr>
                <w:webHidden/>
                <w:rStyle w:val="IndexLink"/>
                <w:rtl w:val="true"/>
              </w:rPr>
              <w:t>منابع</w:t>
            </w:r>
            <w:r>
              <w:rPr>
                <w:rStyle w:val="IndexLink"/>
                <w:rtl w:val="true"/>
              </w:rPr>
              <w:tab/>
            </w:r>
            <w:r>
              <w:rPr>
                <w:rStyle w:val="IndexLink"/>
              </w:rPr>
              <w:t>246</w:t>
            </w:r>
          </w:hyperlink>
        </w:p>
        <w:p>
          <w:pPr>
            <w:pStyle w:val="Contents2"/>
            <w:tabs>
              <w:tab w:val="clear" w:pos="8743"/>
              <w:tab w:val="right" w:pos="9026" w:leader="dot"/>
            </w:tabs>
            <w:rPr/>
          </w:pPr>
          <w:hyperlink w:anchor="__RefHeading___Toc2788456_2281741623">
            <w:r>
              <w:rPr>
                <w:webHidden/>
                <w:rStyle w:val="IndexLink"/>
                <w:rtl w:val="true"/>
              </w:rPr>
              <w:t>نمایه آیات</w:t>
            </w:r>
            <w:r>
              <w:rPr>
                <w:rStyle w:val="IndexLink"/>
                <w:rtl w:val="true"/>
              </w:rPr>
              <w:tab/>
            </w:r>
            <w:r>
              <w:rPr>
                <w:rStyle w:val="IndexLink"/>
              </w:rPr>
              <w:t>252</w:t>
            </w:r>
          </w:hyperlink>
        </w:p>
        <w:p>
          <w:pPr>
            <w:pStyle w:val="Contents2"/>
            <w:tabs>
              <w:tab w:val="clear" w:pos="8743"/>
              <w:tab w:val="right" w:pos="9026" w:leader="dot"/>
            </w:tabs>
            <w:rPr/>
          </w:pPr>
          <w:hyperlink w:anchor="__RefHeading___Toc2788458_2281741623">
            <w:r>
              <w:rPr>
                <w:webHidden/>
                <w:rStyle w:val="IndexLink"/>
                <w:rtl w:val="true"/>
              </w:rPr>
              <w:t>نمایه اشخاص</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26_29440"/>
      <w:bookmarkStart w:id="1" w:name="pg4126_29440"/>
      <w:bookmarkEnd w:id="1"/>
    </w:p>
    <w:p>
      <w:pPr>
        <w:pStyle w:val="Heading2"/>
        <w:numPr>
          <w:ilvl w:val="1"/>
          <w:numId w:val="1"/>
        </w:numPr>
        <w:rPr/>
      </w:pPr>
      <w:bookmarkStart w:id="2" w:name="pg4126_29440"/>
      <w:bookmarkStart w:id="3" w:name="__RefHeading___Toc278818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شهاب‌الدین</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الوحده‌الاسلامیه فی‌الاحادیث‌المشترکه بین‌السنه والشیعه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انسجام اسلامی در احادیث مشترک میان اهل سنت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شهاب‌الدین حسینی ؛ مترجم محمد تقدمی‌صابری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9789649711928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تقدمی صابری، محمد،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۱۱۱۷۵۶۶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88186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اتّحاد و انسجام اسلامی در احادیث مشترک میان اهل سنت و شیعه</w:t>
      </w:r>
    </w:p>
    <w:p>
      <w:pPr>
        <w:pStyle w:val="BookText"/>
        <w:rPr/>
      </w:pPr>
      <w:r>
        <w:rPr>
          <w:rFonts w:ascii="IRNazanin" w:hAnsi="IRNazanin" w:eastAsia="IRNazanin"/>
          <w:color w:val="111111"/>
          <w:sz w:val="28"/>
          <w:sz w:val="28"/>
          <w:szCs w:val="28"/>
          <w:rtl w:val="true"/>
          <w:lang w:bidi="fa-IR"/>
        </w:rPr>
        <w:t>نگارنده</w:t>
      </w:r>
    </w:p>
    <w:p>
      <w:pPr>
        <w:pStyle w:val="BookText"/>
        <w:rPr/>
      </w:pPr>
      <w:r>
        <w:rPr>
          <w:rFonts w:ascii="IRNazanin" w:hAnsi="IRNazanin" w:eastAsia="IRNazanin"/>
          <w:color w:val="111111"/>
          <w:sz w:val="28"/>
          <w:sz w:val="28"/>
          <w:szCs w:val="28"/>
          <w:rtl w:val="true"/>
          <w:lang w:bidi="fa-IR"/>
        </w:rPr>
        <w:t>سید شهاب الدّین حسینی</w:t>
      </w:r>
    </w:p>
    <w:p>
      <w:pPr>
        <w:pStyle w:val="BookText"/>
        <w:rPr/>
      </w:pPr>
      <w:r>
        <w:rPr>
          <w:rFonts w:ascii="IRNazanin" w:hAnsi="IRNazanin" w:eastAsia="IRNazanin"/>
          <w:color w:val="111111"/>
          <w:sz w:val="28"/>
          <w:sz w:val="28"/>
          <w:szCs w:val="28"/>
          <w:rtl w:val="true"/>
          <w:lang w:bidi="fa-IR"/>
        </w:rPr>
        <w:t>مترجم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تقدمی صابری </w:t>
      </w:r>
      <w:bookmarkStart w:id="7" w:name="pg4126_29444"/>
    </w:p>
    <w:p>
      <w:pPr>
        <w:pStyle w:val="Heading2"/>
        <w:numPr>
          <w:ilvl w:val="1"/>
          <w:numId w:val="1"/>
        </w:numPr>
        <w:rPr/>
      </w:pPr>
      <w:bookmarkStart w:id="8" w:name="__RefHeading___Toc2788188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پرتوهایی بر اتحاد و تقریب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بُنیان‌ها، ارزش‌ها و آرمان‌ها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محورهای اتحاد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دو نکته مهم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موجودیت از هم گسیخته امت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عوامل از هم گسیختگی امت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در پیرامون تقریب و تفاهم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شبهاتی در میان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تقریب، نیازی مبرم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تقریب و تعدّد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حرکت تقریب مذاهب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بنیاد های عمومی حرکت تقریب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اهل تقریب، اصول و ارزش‌های بایسته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نقش عالمان و اندیشمندان در فرایند تقریب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باب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عمومی تمسک به اتحاد و کنار نهادن پراکندگی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گسترش اتحاد و پایبندی به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یکی است و در آن اختلافی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بایستگی تمسّک به اتحاد و پایبندی به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پایبندی به جماعت، جزئی از اجزای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در زدن به ریسمان خدا یا پایبندی به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بودن جماعت، اگر چه در ناخوشایندها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مایه‌برکت، حتی به وقت طعام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دوری گزیدن از پراکندگی و تضعیف عوامل آن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چند پارچگی که گناهی است کبیره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جایز نیست، حتی به اندازه وجبی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دشمنی، کینه توزی، بریدن و پشت کردن به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بیرون شدن 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برپایی اتحاد میان مسلمانان</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مسلمان، و آیا تکفیر او جایز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دارایی و خون و وجوب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قهر کردن مسلمان با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محبت کردن مسلمان به برادر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مسلمان از بزرگ‌ترین حرمتهاست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گرامیداشت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اهانت مسلمان به برادر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ستم مسلمان بر برادر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امور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انسجام با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تفاهم با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گفت و گو با طیف‌های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رویی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انسجام با دیگر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گمانی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اتحاد با همه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و سخن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همزیستی مسالمت آمیز</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بازسازی پیوندها میان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فرو پاشی اتحاد میان مسلمانان</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افشاندن تخم دشمنی دردل‌های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آشکارترین مراتب کینه توزی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آشکارترین جلوه‌های فتنه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نازیدن به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دشمنی میان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در برابر برادران کینه‌ورز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تحقیر و غیبجویی از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بیزاری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آزار و زیان رسانی به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کردن بنیان‌های اتحاد و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مسلمانان با یکدیگر</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برابر جز خود، چون یک دست‌اند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برادرند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یکدیگر همچون سر از پیکرند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همگی چون یک فرد و چون یک پیکرند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آیینه و راهنمای یکدیگرند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اتحاد و پراکندگی و بازتاب‌های آن</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مثبت برخاسته از اتحاد و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نابودی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 میان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 سربلندی و برکت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منفی برتابیده از پراکندگی و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نابودی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مرگ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کشتار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لغزیدن در دام‌های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در دل‌ها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پاداش کردار و زبون شدن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جماعت، یکی از کارهای نکوهیده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راهکار نگاهداری از اتحاد و انسجام مسلمانان</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تقیه نزد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دین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تقیه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سنجه‌های الهی در دسته‌بندی گروه‌های برتر</w:t>
      </w:r>
    </w:p>
    <w:p>
      <w:pPr>
        <w:pStyle w:val="BookText"/>
        <w:rPr/>
      </w:pPr>
      <w:r>
        <w:rPr>
          <w:rFonts w:ascii="IRNazanin" w:hAnsi="IRNazanin" w:eastAsia="IRNazanin"/>
          <w:color w:val="111111"/>
          <w:sz w:val="28"/>
          <w:sz w:val="28"/>
          <w:szCs w:val="28"/>
          <w:rtl w:val="true"/>
          <w:lang w:bidi="fa-IR"/>
        </w:rPr>
        <w:t>مسلمان به درگاه پروردگار و عیار کارهای پذیرفته</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یکتا پرست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پاکدلان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دانان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کنندگان به پیامبر گرامی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ورزان از بهر خدا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کنندگان و یادآوران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خویان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خردورز</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بردباران آمرزشخواه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نگاهداران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دهندگان پیوندهای میان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خویشتنداران و بسنده‌گران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نمایه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نمایه اشخاص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126_29450"/>
      <w:bookmarkStart w:id="11" w:name="pg4126_29450"/>
      <w:bookmarkEnd w:id="11"/>
    </w:p>
    <w:p>
      <w:pPr>
        <w:pStyle w:val="Heading2"/>
        <w:numPr>
          <w:ilvl w:val="1"/>
          <w:numId w:val="1"/>
        </w:numPr>
        <w:rPr/>
      </w:pPr>
      <w:bookmarkStart w:id="12" w:name="pg4126_29450"/>
      <w:bookmarkStart w:id="13" w:name="__RefHeading___Toc2788190_2281741623"/>
      <w:bookmarkStart w:id="14" w:name="_Toc4"/>
      <w:bookmarkEnd w:id="12"/>
      <w:bookmarkEnd w:id="13"/>
      <w:r>
        <w:rPr>
          <w:rtl w:val="true"/>
        </w:rPr>
        <w:t>سخن ناشر</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سالی که در آن به سر می‌بریم به آموزه‌ای اسلامی خوانده شده که بسا از بنیادی‌ترین اهدافی است که پیامبران ارجمند توحید از بهر آن برانگیخته شده‌اند؛ آموزه‌ای که اگر جامه عمل بپوشد رایحه خوش سازگاری و همسازی، کران تا کران فضای سرزمین توحید را می‌آکند و دیگر بدسگالی و بدخیمی برای خیمه زدن جایی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مقوله، بل یک مقوله است که از سوی مرشد انقلاب اسلامی و راهبر امت اسلام، این سال بدان نامیده شده است و بی گفت و گو طرح این عنوان از سوی معظم له ناظر به ظرافت و ضرورتی است که باید برای این مقوله در این سال بل همه سال قایل شد، و بنیاد پژوهشهای اسلامی به سان یکی از کانون‌های طرح آموزه‌های بنیادین، هماره بر خود دیده است تا دغدغه‌های مقام معظم رهبری را در پهنه‌ای بس گسترده بپروَرد، پیش آورَد و پیام آن را چندان که توانش را دارد به مسلمانان جای جای زمین خدا برسانَد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کتابی به دست رسید که نگاهی گذرا بر آن، همخوانی آن را با آنچه گفته آمد تصدیق می‌کند، چنانکه شایانیِ آن برای ترجمه و انتشارِ بشتاب، نیاز به استدلال و گفت و گو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الاسلامیة فی الاحادیث المشترکة بین السنّة 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شهاب الدین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محمد علی تسخیری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علمی، اثرگذار و وحدت آفرین است که شاید بیشترینه احادیث اهل سنت و شیعه را در زمینه انسجام مذاهب اسلامی یادآورده،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در بیان این مهم پیش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که مطالعه کتاب حاضر، خوانندگان را با اهمیت این مهم و بایستگی این باید و پرپهنگی این پهنه آشناتر سازد و بدین سان مفهوم سترگ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علمی به چشم جان نگریسته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همکارانی که در ویرایش، حروفچینی، نمونه‌خوانی، صفحه‌آرایی و چاپ این اثر و برای عرضه بهنگام آن کوشیدند قدرانی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پژوهشهای اسلامی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رضوی </w:t>
      </w:r>
      <w:bookmarkStart w:id="15" w:name="pg4126_29452"/>
    </w:p>
    <w:p>
      <w:pPr>
        <w:pStyle w:val="BookText"/>
        <w:rPr/>
      </w:pPr>
      <w:bookmarkEnd w:id="15"/>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6" w:name="__RefHeading___Toc2788192_2281741623"/>
      <w:bookmarkStart w:id="17" w:name="_Toc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این یک حقیقت است که برای مسلمانان هیچ نیازی ضرورتر و برکتی برای آینده آنان سترگ‌تر و برای زندگی امروز آنان پربهره‌تر از تقریب و اتحاد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هر که گمان برَد آینده اسلام از آینده مسلمانان جداست، به لغزش راه برده است، و چون بینگارد همین آینده، از آینده انسان در این امت جداست، به لغزشی فاحش درافتاده است، و لغزش آن گاه فراگیرتر گردد که میان این دو اندیشه و موجودیتی جدایی افکنیم که با همه جریان‌ها و فشارهایش در آن به سر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اسلامی که رسول خدا به ارمغان آورْد، آیین ثابتی است که در گستره سده‌های سپری شده هیچ دیگرگونی بدان راه نیافته است، لیک آنچه دستخوش تغییر شده، رویدادهای روزگار، آن را به فراز و فرود کشانده، چیزی جز نقشه موجودیت مسلمانان و ماجراهای اقلیمی آنان نبوده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سان که روزگاران شکوفایی، به ناگاه در آسمان مسلمانان درخشیدن نگرفت، و نه چنان بود که بامدادی از خواب دیده بگشایند و سپاهیان خویش بیابند که از دیوار ستبر چین گذشته‌اند و بر دروازه‌های وین می‌کوبند، همان سان نیز ابرهای تیره روزگارانِ واپس نشینی و ناکامی به یکباره در روشنای روزی به هم گرد نیامد و آذرخش و تندر خویش بر سر آنان فرود نیاورْد، بل این رویدادها به سان پیامد طبیعی وضعیتی دیگرگون گشته، روی داده است، که گاه روینده و بارور و </w:t>
      </w:r>
    </w:p>
    <w:p>
      <w:pPr>
        <w:pStyle w:val="BookText"/>
        <w:rPr/>
      </w:pPr>
      <w:r>
        <w:rPr>
          <w:rFonts w:ascii="IRNazanin" w:hAnsi="IRNazanin" w:eastAsia="IRNazanin"/>
          <w:color w:val="111111"/>
          <w:sz w:val="28"/>
          <w:sz w:val="28"/>
          <w:szCs w:val="28"/>
          <w:rtl w:val="true"/>
          <w:lang w:bidi="fa-IR"/>
        </w:rPr>
        <w:t>دیگر گاه خشک و نارویا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دیگرگون گشته مسلمانان در سایه تفاهم، همیاری، یکپارچگی و یک کُنشی، روینده و بارور است و در سایه موجودیتی که از پراکندگی، ناسازگاری و رویارویی، رنج بسیار دیده است،به سان پیامدی که از آن گریزی نباشد، خشک و نارویاست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تصادفی نیست که سپاهیان مسلمان از اروپا و آسیای میانه واپس می‌نشینند و نیروهایشان در اندلس</w:t>
      </w:r>
      <w:r>
        <w:rPr>
          <w:rStyle w:val="FootnoteAnchor"/>
          <w:rtl w:val="true"/>
        </w:rPr>
        <w:footnoteReference w:id="3"/>
      </w:r>
      <w:r>
        <w:rPr>
          <w:rFonts w:ascii="IRNazanin" w:hAnsi="IRNazanin" w:eastAsia="IRNazanin"/>
          <w:color w:val="111111"/>
          <w:sz w:val="28"/>
          <w:sz w:val="28"/>
          <w:szCs w:val="28"/>
          <w:rtl w:val="true"/>
          <w:lang w:bidi="fa-IR"/>
        </w:rPr>
        <w:t>و سیسیل درهم شکسته می‌شوند و از سرزمین‌های فرارود</w:t>
      </w:r>
      <w:r>
        <w:rPr>
          <w:rStyle w:val="FootnoteAnchor"/>
          <w:rtl w:val="true"/>
        </w:rPr>
        <w:footnoteReference w:id="4"/>
      </w:r>
      <w:r>
        <w:rPr>
          <w:rFonts w:ascii="IRNazanin" w:hAnsi="IRNazanin" w:eastAsia="IRNazanin"/>
          <w:color w:val="111111"/>
          <w:sz w:val="28"/>
          <w:sz w:val="28"/>
          <w:szCs w:val="28"/>
          <w:rtl w:val="true"/>
          <w:lang w:bidi="fa-IR"/>
        </w:rPr>
        <w:t>پا پس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سقوط شگفت آور تمدن اسلام، تنها، پیامد سقوط اندیشه‌ای است که پیشتر رزمندگان بدان درافتاده بودند و فرمانروایان و فرمانداران مسلمانان نیز با موضعگیری‌های خویش آن را شتاب می‌بخشیدند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بنیاد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سیاسی با تمامی بازتاب‌های اجتماعی، فکری و اقتصادی‌اش، کلید مسأله است، و ما آن را در دو واژه چکیده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چند دستگی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اتحاد، عامل بنیادین برافراشتن و شکوفندگی تمدن‌ها خواهد بود و چند دستگی عامل بنیادین شکست و سقوط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اگر بگویید هر امتی از اتحاد و تقریب چه اندازه بهره می‌برد، به شما خواهم گفت آن امت در کجای پیشرفت یا انحطاط ایستاده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 آن نیستیم در جدالی پیرامون چیستی اتحاد و تقریب و مراد از این دو مفهوم و ساز و کار مناسب برای پیاده کردن عملی آن فرو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پی پاسخ بدین پرسش نیستیم که آیا اتحاد و تقریب به معنای دست کشیدن از مذهب خویش و پایبندی به مذهبی دیگر است، یا فراخوانی است برای ذوب و به هم آمیختن در مذهبی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می‌گوییم در پی فروشدن به ژرفنای جدال‌ها و </w:t>
      </w:r>
    </w:p>
    <w:p>
      <w:pPr>
        <w:pStyle w:val="BookText"/>
        <w:rPr/>
      </w:pPr>
      <w:r>
        <w:rPr>
          <w:rFonts w:ascii="IRNazanin" w:hAnsi="IRNazanin" w:eastAsia="IRNazanin"/>
          <w:color w:val="111111"/>
          <w:sz w:val="28"/>
          <w:sz w:val="28"/>
          <w:szCs w:val="28"/>
          <w:rtl w:val="true"/>
          <w:lang w:bidi="fa-IR"/>
        </w:rPr>
        <w:t xml:space="preserve">پرسش‌هایی چنین و کلاف‌های سردرگم دیگری از این دست، که دوستداران جدل و ستیزه بر می‌انگیزند، نیستیم، که آیة اللّه تسخیری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w:t>
      </w:r>
    </w:p>
    <w:p>
      <w:pPr>
        <w:pStyle w:val="BookText"/>
        <w:rPr/>
      </w:pPr>
      <w:r>
        <w:rPr>
          <w:rFonts w:ascii="IRNazanin" w:hAnsi="IRNazanin" w:eastAsia="IRNazanin"/>
          <w:color w:val="111111"/>
          <w:sz w:val="28"/>
          <w:sz w:val="28"/>
          <w:szCs w:val="28"/>
          <w:rtl w:val="true"/>
          <w:lang w:bidi="fa-IR"/>
        </w:rPr>
        <w:t>نغز، که در بخش نخست این کتاب آمده است و با موضوع اتحاد و تقریب، پیوندی تنگاتنگ و استوار دارد، ما را از رنج فرو شدن بدان، کفایت کرده، با بیانی باریک بینانه که درخور خواندن و بر رسیدن است، برخی از آن خرده‌گیری‌ها را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آنچه در این گفتمان ارزنده‌تر می‌نماید، معنا و ارزش اتحاد و تقریب است، نیز بازکاوی شالوده‌های اتحاد و زیر ساخت‌هایی که اندیشه تقریب میان مذاهب بر آن نهاده شده است، بدان سبب که برخی این دو اندیشه را یکجا رد می‌کنند؛ چه، بر اساس ادّعای خویش آن را کالای فکری وارداتی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بخش ارزنده‌ای از عرصه‌های مشترک میان شیعه و سنی را نشان می‌دهد و از دیگر سوی، ضمن سلسله احادیث مشترکی که مرکز علمی ما به گردآوری آن اهتمام ورزیده و آیة اللّه تسخیری، دبیر کل مجمع جهانی تقریب میان مذاهب بر آن اشراف داشته است، بر وجود عرصه‌هایی مشترک میان دو گروه شیعه و سنی در تمامی زمینه‌های فکری و فرهنگ اسلامی پای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برابر خیال‌پردازی‌های خیال پردازان، پاسخ‌هایی علمی پیش می‌نهد و از سنت شریف و آثار صحیحی که آن‌ها را از منابع موثق هر دو گروه ستانده است، گواه‌هایی می‌آورد که اشاره دارند موضوع اتحاد و تقریب میان گروه‌های مسلمانان، ریشه درست خویش در اندیشه ناب اسلامی دوانده است، و این تا بدان گاه است که مسلمانان آنچه را بر پیامبر گرامی صلی‌الله‌علیه‌و‌آله فرود آمده است، باور دارند و بایسته‌ای از بایسته‌های آیین یکتاپرستی را منکر نشوند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بنیاد این بیان، کتاب پیش رو، که حجة الاسلام سید شهاب الدین حسینی آن را تألیف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او سپاسگزاریم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اللّه تسخیری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اشراف داشته است، در شمار جریان‌های رو در رویی جای می‌گیرد که بر نقش </w:t>
      </w:r>
    </w:p>
    <w:p>
      <w:pPr>
        <w:pStyle w:val="BookText"/>
        <w:rPr/>
      </w:pPr>
      <w:r>
        <w:rPr>
          <w:rFonts w:ascii="IRNazanin" w:hAnsi="IRNazanin" w:eastAsia="IRNazanin"/>
          <w:color w:val="111111"/>
          <w:sz w:val="28"/>
          <w:sz w:val="28"/>
          <w:szCs w:val="28"/>
          <w:rtl w:val="true"/>
          <w:lang w:bidi="fa-IR"/>
        </w:rPr>
        <w:t>عامل اتحاد و تقریب در بهینه سازی موجودیت اسلامی پای می‌فشرد و تأکید می‌ورزد که آن کلید پیشرفت و ترقی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جریان بر آن است که تخم انحطاط و ویرانی، تنها در نبود این عامل بالندگی می‌گیرد و در سایه کین‌ورزی و چند دستگی میان فرزندان این امتِ بزرگ نشو و نما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بود که مرکز علمی ما را، که وابسته به مجمع جهانی تقریب میان مذاهب اسلامی است، بر آن داشت تا بر پایه شیوه خویش، در راه فرآوری و چاپ این کتاب به گونه‌ای نیکو، که خواندنش برای خواننده خردمند آسان باشد و از فرصت مطالعه سود برد، کمک و یاری خویش پیش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 این راه ایمان داشت، باور کردن بایستگی اتحاد، بر پایه بنیان‌های اسلامی درست، که همیاری، درک دو سویه و کنار ننهادن دیگران، در رأس آن جای دارد، نخستین گام پیش رفتن و مرحله مهم‌تر فراسوی بنیانگذاری اتحاد راستین است، پاکْ، چنان که پیامبر گرامی اسلام صلی‌الله‌علیه‌و‌آله رفتار نمود؛ آن گاه که راه پیش چشم خویش ناهموار و دشواررو یافت، و این چنان بود که از سویی با دوگانه پرستی و شرک رویاروی بود و از دیگر سوی، منافقان و یهودیان را پیش روی می‌دید، و از سومین سوی، سپاهیان دولت‌های همسایه که با باور و رسالت او ناساز بودند، سر ستیز می‌جنباندند، و سرانجام باید تهیدستی و درآمدهای اندک را نیز به این دشواری‌ها افزود، که اگر چنین نبود، دارایی و درآمد می‌توانست رهاوردهایی داشته باشد و پیروزی‌های پیاپی را پیوسته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این‌ها بایستگیِ آن داشت که اسلام در روزگار آغازین خود به کام گیر و دارهای پیوسته فرو رود، و هماره با نیرو و جبروت جهانی به چالش درافتد؛ از این رو، به کارگیری راهبردی شایسته برای رویارویی با همه دشواری‌ها و پشتیبانی از کیان اسلامی در درون و بیرون قلمرو اسلامی ناگزیر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 با پیمودن نخستین گام در سمت و سوی درست خود جلوه‌گر شد، و آن گام نخست، اعلان برادری میان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برادری میان مسلمانان، کنار ننهادن دیگران و </w:t>
      </w:r>
    </w:p>
    <w:p>
      <w:pPr>
        <w:pStyle w:val="BookText"/>
        <w:rPr/>
      </w:pPr>
      <w:r>
        <w:rPr>
          <w:rFonts w:ascii="IRNazanin" w:hAnsi="IRNazanin" w:eastAsia="IRNazanin"/>
          <w:color w:val="111111"/>
          <w:sz w:val="28"/>
          <w:sz w:val="28"/>
          <w:szCs w:val="28"/>
          <w:rtl w:val="true"/>
          <w:lang w:bidi="fa-IR"/>
        </w:rPr>
        <w:t>همیاری و تفاهم با آنان درباره رویدادهای روی داده بود و این اقدام به مثابه نخستین گامی به شمار می‌آمد که فراسوی استوارسازی اتحاد و تقریب میان گروه‌های مسلمانان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 است که این اقدام والای پیامبر صلی‌الله‌علیه‌و‌آله در نیرومند کردن مسلمانان و استوارسازی پیروزی‌های آنان، بسی اثرگذار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بُعد از ارزش اتحاد و تقریب در باور اسلامی، در متون رنگْ رنگ قرآن و سنت شریف بازخورد توانمند خویش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همانی بود که نویسنده کتابِ پیش رو را واداشت تا احادیث شریف یا آثاری از صحابه را گرد آورَد، که به موضوع اتحاد میان مسلمانان می‌پرداخت، و سخنانی را بازکاود که به شالوده‌ها، سنجه‌ها و زیر ساخت‌های این موضوع اشارتی داشت، و گروه قرآن و حدیث مرکز نیز کار را جلو رانده، اهتمام و پیگیری بایسته را پیش داشت تا آن که کتاب جامه نیکوی خویش بر 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هنگام که سپاس و ارج خویش را به نویسنده کتاب، برای تلاش‌های او در این راه تقدیم می‌کنیم، کوشش‌ها و تلاش‌هایی را بها می‌دهیم که کارکنان کارآزموده گروه قرآن و حدیث در راه فرآوری و چاپ این کتاب، درخورِ اهمیت آن، از خویش نشان دادند، و این در سایه شرایط دشواری است که امت ما در آن به سر برده، با سپاهیان ظلم و ظلمت به ستیز برخاسته است، و این شرایط از او می‌خواهد خویش را سامان بخشد و پراکندگی‌هایش را به هم آورَد، تا شکوهی را بازیابد که پیامبر گرامی صلی‌الله‌علیه‌و‌آله پایه‌اش گزارْد و اهل بیت و صحابیانِ نیک او استوارش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تحقیقات و پژوهش‌های علمی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وابسته به مجمع جهانی تقریب مذاهب اسلامی </w:t>
      </w:r>
      <w:bookmarkStart w:id="18" w:name="pg4126_29457"/>
    </w:p>
    <w:p>
      <w:pPr>
        <w:pStyle w:val="Heading2"/>
        <w:numPr>
          <w:ilvl w:val="1"/>
          <w:numId w:val="1"/>
        </w:numPr>
        <w:rPr/>
      </w:pPr>
      <w:bookmarkStart w:id="19" w:name="__RefHeading___Toc2788194_2281741623"/>
      <w:bookmarkStart w:id="20" w:name="_Toc6"/>
      <w:bookmarkEnd w:id="18"/>
      <w:bookmarkEnd w:id="19"/>
      <w:r>
        <w:rPr>
          <w:rtl w:val="true"/>
        </w:rPr>
        <w:t>پرتوهایی بر اتحاد و تقریب در اسلام</w:t>
      </w:r>
      <w:r>
        <w:rPr>
          <w:rtl w:val="true"/>
        </w:rPr>
        <w:t>-</w:t>
      </w:r>
      <w:r>
        <w:rPr>
          <w:rtl w:val="true"/>
        </w:rPr>
        <w:t>بُنیان‌ها، ارزش‌ها و آرمان‌ها</w:t>
      </w:r>
      <w:bookmarkEnd w:id="20"/>
    </w:p>
    <w:p>
      <w:pPr>
        <w:pStyle w:val="BookText"/>
        <w:rPr/>
      </w:pPr>
      <w:r>
        <w:rPr>
          <w:rFonts w:ascii="IRNazanin" w:hAnsi="IRNazanin" w:eastAsia="IRNazanin"/>
          <w:color w:val="111111"/>
          <w:sz w:val="28"/>
          <w:sz w:val="28"/>
          <w:szCs w:val="28"/>
          <w:rtl w:val="true"/>
          <w:lang w:bidi="fa-IR"/>
        </w:rPr>
        <w:t>شیخ محمد علی تسخیری</w:t>
      </w:r>
    </w:p>
    <w:p>
      <w:pPr>
        <w:pStyle w:val="BookText"/>
        <w:rPr/>
      </w:pPr>
      <w:r>
        <w:rPr>
          <w:rFonts w:ascii="IRNazanin" w:hAnsi="IRNazanin" w:eastAsia="IRNazanin"/>
          <w:color w:val="111111"/>
          <w:sz w:val="28"/>
          <w:sz w:val="28"/>
          <w:szCs w:val="28"/>
          <w:rtl w:val="true"/>
          <w:lang w:bidi="fa-IR"/>
        </w:rPr>
        <w:t>اتحاد اسلامی طرحی است فراگیر و چند بعدی، که از هدف ایدئولوژیک و این جهانی مقدسی سخن می‌گوید، لیک شرایط ویژه تاریخی و اجتماعی، گونه‌ای از محدودیت را بدان افزود، که در پی آن اتحاد اسلامی گزاره‌ای گردید که از آن به گونه‌ای خاص، بُعد مذهبی و پیوندهای مذهبی مسلمانان دریافت می‌شد، با این که در اصل، گزاره‌ای فراگیر است که جوانب گونه گون فرهنگی، سیاسی و اجتماعی زندگی اسلامی را در بر می‌گیرد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درست است که حل مسأله مذهب، در برپایی اتحاد اسلامی نقشی بنیادین دارد، لیک شرایط نو کاری کرد تا ابعاد دیگر اتحاد،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سیاسی، اجتماعی و فرهنگی از بُعد مذهبی آن اهمیت کمتری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اتحاد سیاسی در سطح ساختار درونی حکومت و پیوندهای مسلمانان با یکدیگر، اتحاد اجتماعی در سطح پیوندهای قومی و میهنی، و اتحاد فرهنگی در سطح اندیشه و ابعاد رنگْ رنگ آن در زندگی جدید، بایسته‌هایی بنیادین‌اند که سخن راندن از اتحاد اسلامی، بدون پذیرش آن‌ها و پیاده ساختن فراخورهایشان ممکن نیست، همانی که گسترش کرانه‌های جستار در پیرامون اتحاد اسلامی و شرکت دادن کارشناسان سیاسی، اجتماعی و فرهنگی، افزون بر کارشناسان مذهبی را ضرور می‌سازد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بایسته‌های اتحاد اسلامی همچنان در صدر دغدغه‌های مسلمان جای دارد، </w:t>
      </w:r>
    </w:p>
    <w:p>
      <w:pPr>
        <w:pStyle w:val="BookText"/>
        <w:rPr/>
      </w:pPr>
      <w:r>
        <w:rPr>
          <w:rFonts w:ascii="IRNazanin" w:hAnsi="IRNazanin" w:eastAsia="IRNazanin"/>
          <w:color w:val="111111"/>
          <w:sz w:val="28"/>
          <w:sz w:val="28"/>
          <w:szCs w:val="28"/>
          <w:rtl w:val="true"/>
          <w:lang w:bidi="fa-IR"/>
        </w:rPr>
        <w:t>و خویش را به سان شالوده‌ای برای بازسازی ساختارشان برایشان تحمیل می‌کند؛ ساختاری که ناسازی‌های اندیشه‌ها و باورها آن را شکاف داده، در آن برداشت‌های گونه گون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اتحاد پروژه‌ای است که بدون فراهم آمدن ساز و کارها و ابزارهای کارآمد آن در جهان واقعیت مصداق نمی‌یابد، بگذریم که در این راه باید به گونه‌ای تفصیلی در برخی از مقوله‌های مذاهب اسلامی وارسی کرد و در برخی فاصله‌های میان نظام‌های معرفتی آنان تجدید نظر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خاستگاه بود که اسلوبی نو در طرح اتحاد به کار زده شد، و ما در این راه باور داشتیم اتحاد فکری، زیر ساخت اتحاد عملی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اسلامی در مفهوم راستین آن، که تمامی تفاوت‌های طبقاتی و نژادی و رنگ و بوم و جز آن را به هیچ می‌انگارد، رؤیایی است که امروزه مسلمانان در جای جای جهان در سر دارند، و خروشی است از سوی قرآن که غیورمندان را در هر کجا که باشند، بر می‌انگیزد تا در راه رسیدن بدان بکوشند و در سرانجام سخن، هراسی است که خواب استکبار جهانی را پریشان می‌سازد، و با آن که رؤیایی بیش نیست بر پیکرش لرزه می‌افکند، حال چگونه باشد اگر این رؤیا تحقق یابد و این غول خفته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برخی از اندیشمندان استعمارگر در نوشتارهای خویش از اسلام تعبیر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اقیانوسی تا به اقیانوس دیگر، نیرویی هراس‌انگیز را در کنار تمامی</w:t>
      </w:r>
    </w:p>
    <w:p>
      <w:pPr>
        <w:pStyle w:val="BookText"/>
        <w:rPr/>
      </w:pPr>
      <w:r>
        <w:rPr>
          <w:rFonts w:ascii="IRNazanin" w:hAnsi="IRNazanin" w:eastAsia="IRNazanin"/>
          <w:color w:val="111111"/>
          <w:sz w:val="28"/>
          <w:sz w:val="28"/>
          <w:szCs w:val="28"/>
          <w:rtl w:val="true"/>
          <w:lang w:bidi="fa-IR"/>
        </w:rPr>
        <w:t>عناصر قدرت و پیروزی گرد آورده، از خواب برخیزد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پهنه سرزمین‌های اسلامی به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مربع می‌رسد و شمار مردمانش از یک میلیارد انسان فداکار، که مرگ در راه خدای را نیکبختی می‌دانند، 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اسلام از این شماره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نیروی کار ماهر دارد و توان نظامی آشکارش به نزدیک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آموزش دیده می‌رسد و از صد بندر راهبردی در دریاها و اقیانوس‌های گونه گون بهره‌مند است و بیشتر منابع نفت، مس، اورانیوم و نظایر آن را در خود جای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بخش مادّی امکانات مسلمانان، بگذریم از بخش معنوی کلانی که این امت از آن برخوردار است؛ همان بخشی که در رسالت سترگی جلوه‌گر است که برای حل پیچیدگی‌های بشری و از میان بردن تناقض میان منافع فردی و منافع اجتماعی، آن را عرضه می‌دارد، و این همان است که همه نظام‌های تهی بشری از به جای آوردن آن ناتوان‌اند و تنها توانسته‌اند بر سختی و افروختگی این پیچیدگی‌ها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روشنی بر این باوریم که راه راستینمان، همان راه اتحاد سترگ اسلامی است، از این روی در راه فراخوانی بدان به سستی نمی‌گراییم، و هر چه یورش علیه ما بیشتر زبانه کشد، جز پایداری ما بر راه راست، و شکیبایی ما بر سوزش درد، و ایمان ما به پیروزی قطعی را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سرچشمه باورهای همه مسلمانان یکی است، و آنان به دو منبع اصلی قرآن و سنت باز می‌گردند و بر آن‌اند که اسلام، راه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این خاستگاه‌های پر پهنه، آن گاه که امت اسلامی آن را در پیش گیرد، و بر آن باشد تا ایمان بدین خاستگاه را به واقعیتی موجود بدل گرداند و سرانجام، گفتمان یکپارچه‌ای را در زمینه‌های گوناگون به سامان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راستین</w:t>
      </w:r>
    </w:p>
    <w:p>
      <w:pPr>
        <w:pStyle w:val="BookText"/>
        <w:rPr/>
      </w:pPr>
      <w:r>
        <w:rPr>
          <w:rFonts w:ascii="IRNazanin" w:hAnsi="IRNazanin" w:eastAsia="IRNazanin"/>
          <w:color w:val="111111"/>
          <w:sz w:val="28"/>
          <w:sz w:val="28"/>
          <w:szCs w:val="28"/>
          <w:rtl w:val="true"/>
          <w:lang w:bidi="fa-IR"/>
        </w:rPr>
        <w:t>قرآن کریم به اتحاد حقیقی اشاره دارد و از همه گونه‌های پوچ اتحاد، که همگی زیر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فیزیکی یا منافع مادّی و نظایر آن گرد می‌آیند، رویگردان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اتحادی تعابیر دیگری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بر پایه منافع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بر پایه نژادهای 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بر پایه تعصب‌های قبیله‌ای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بر پایه شاخصه‌های جغرافیایی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اتحاد بر پایه تاریخ مشترک، و گونه‌های دیگر اتحاد از این دست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هیچ یک از این گونه‌ها، عامل حتمی پیروزی را نمی‌یابد و در برابر، بر اتحاد دل‌ها پای می‌فشرد؛ و این همان اتحادی است که اگر همه داشته‌های زمین را در راه تحقق آن هزینه کنیم،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پایه‌های چنین اتحادی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پایه‌های آن را به اختصار می‌توان در این دو شماره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 زنده واقعی؛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عاطفه مبتنی بر پایه مکتبی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و اعتقاد، هر چه واقعی و توانمند باشد، باز نخواهد توانست دل‌ها را گرد آورَد و الفت بخشد، چنان که عاطفه نیز از برآوردن این مقصود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مقصود حاصل آید در دراز مدت خواهیم توانست افراد جامعه را به یکدیگر پیوست دهیم و امت را واداریم به گونه‌ای پویا سوی کمال ره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عامل مؤثر و حقیقی همان ایمان آگاهانه‌ای است که به احساسات رخنه می‌کند و وجود را با خود می‌آکنَد و با خدا که همان حقیقت بزرگ وجود است، پیوند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یَاْنِ لِلَّذینَ امَنُوا اَنْ تَخْشَعَ قُلُوبُهُمْ لِذِکْرِ اللّه‌ِ وَ مَا نَزَلَ مِنَ الْحَقِّ وَ لاَ یَکُونُوا کَاص لَّذینَ اُوتُوا الْکِتَابَ مِنْ قَبْلُ فَطَالَ عَلَیْهِمُ الاَْمَدُ فَقَسَتْ قُلُوبُهُمْ وَ کَثیرٌ مِنْهُمْ فَاسِقُونَ </w:t>
      </w:r>
      <w:r>
        <w:rPr>
          <w:rFonts w:eastAsia="IRNazanin" w:cs="IRNazanin"/>
          <w:color w:val="111111"/>
          <w:sz w:val="28"/>
          <w:szCs w:val="28"/>
          <w:rtl w:val="true"/>
          <w:lang w:bidi="fa-IR"/>
        </w:rPr>
        <w:t>»</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ایمان و عاطفه باورمند، دل ها را به یکدیگر پیوست می‌دهد و توفیق و یاری پروردگار نیز آن را پشتیبانی می‌کند، اتحاد و یکپارچگی شکاف بر نمی‌دارد و آن گاه همین اتحاد، شگفتی‌ها و کارهای خارق العاده‌ای پدید خواهد آورد؛ همان گونه که در روزگار صدر اسلام و دوره بازگشت دیگر باره اسلام به ایران اسلامی و انقلابی چنین کرد</w:t>
      </w:r>
      <w:r>
        <w:rPr>
          <w:rFonts w:eastAsia="IRNazanin" w:cs="IRNazanin"/>
          <w:color w:val="111111"/>
          <w:sz w:val="28"/>
          <w:szCs w:val="28"/>
          <w:rtl w:val="true"/>
          <w:lang w:bidi="fa-IR"/>
        </w:rPr>
        <w:t xml:space="preserve">. </w:t>
      </w:r>
      <w:bookmarkStart w:id="21" w:name="pg4126_29461"/>
    </w:p>
    <w:p>
      <w:pPr>
        <w:pStyle w:val="Heading2"/>
        <w:numPr>
          <w:ilvl w:val="1"/>
          <w:numId w:val="1"/>
        </w:numPr>
        <w:rPr/>
      </w:pPr>
      <w:bookmarkStart w:id="22" w:name="__RefHeading___Toc2788196_2281741623"/>
      <w:bookmarkStart w:id="23" w:name="_Toc7"/>
      <w:bookmarkEnd w:id="21"/>
      <w:bookmarkEnd w:id="22"/>
      <w:r>
        <w:rPr>
          <w:rtl w:val="true"/>
        </w:rPr>
        <w:t>محورهای اتحاد اسلامی</w:t>
      </w:r>
      <w:bookmarkEnd w:id="23"/>
    </w:p>
    <w:p>
      <w:pPr>
        <w:pStyle w:val="Heading3"/>
        <w:numPr>
          <w:ilvl w:val="2"/>
          <w:numId w:val="1"/>
        </w:numPr>
        <w:rPr/>
      </w:pPr>
      <w:bookmarkStart w:id="24" w:name="__RefHeading___Toc2788198_2281741623"/>
      <w:bookmarkStart w:id="25" w:name="_Toc8"/>
      <w:bookmarkEnd w:id="24"/>
      <w:r>
        <w:rPr>
          <w:rtl w:val="true"/>
        </w:rPr>
        <w:t>محور یکم</w:t>
      </w:r>
      <w:r>
        <w:rPr>
          <w:rtl w:val="true"/>
        </w:rPr>
        <w:t xml:space="preserve">: </w:t>
      </w:r>
      <w:r>
        <w:rPr>
          <w:rtl w:val="true"/>
        </w:rPr>
        <w:t>قرآن کریم</w:t>
      </w:r>
      <w:bookmarkEnd w:id="25"/>
    </w:p>
    <w:p>
      <w:pPr>
        <w:pStyle w:val="Heading4"/>
        <w:numPr>
          <w:ilvl w:val="3"/>
          <w:numId w:val="1"/>
        </w:numPr>
        <w:rPr/>
      </w:pPr>
      <w:bookmarkStart w:id="26" w:name="__RefHeading___Toc2788200_2281741623"/>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قرآن کریم زان پس که اتحاد اسلامی را نیکو و خوش می‌دارد، برای رسیدن بدان، برنامه‌ای عملی، گسترده و فراگیر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بنیادهایی را در بر دارد،</w:t>
      </w:r>
    </w:p>
    <w:p>
      <w:pPr>
        <w:pStyle w:val="BookText"/>
        <w:rPr/>
      </w:pPr>
      <w:r>
        <w:rPr>
          <w:rFonts w:ascii="IRNazanin" w:hAnsi="IRNazanin" w:eastAsia="IRNazanin"/>
          <w:color w:val="111111"/>
          <w:sz w:val="28"/>
          <w:sz w:val="28"/>
          <w:szCs w:val="28"/>
          <w:rtl w:val="true"/>
          <w:lang w:bidi="fa-IR"/>
        </w:rPr>
        <w:t>که از ارزش‌های زندگی ساز این کتاب آسمانی وام گرفته شده‌اند و قرآن بدان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نه برآنیم به جزئیات این برنامه گسترده بپردازیم، بل تنها می‌کوشیم برای رسیدن به هدف مطلوب از این جستار، به اندکی از ویژگی‌ها و پایه‌های آن اشارتی داشته باشیم</w:t>
      </w:r>
      <w:r>
        <w:rPr>
          <w:rFonts w:eastAsia="IRNazanin" w:cs="IRNazanin"/>
          <w:color w:val="111111"/>
          <w:sz w:val="28"/>
          <w:szCs w:val="28"/>
          <w:rtl w:val="true"/>
          <w:lang w:bidi="fa-IR"/>
        </w:rPr>
        <w:t>.</w:t>
      </w:r>
    </w:p>
    <w:p>
      <w:pPr>
        <w:pStyle w:val="Heading4"/>
        <w:numPr>
          <w:ilvl w:val="3"/>
          <w:numId w:val="1"/>
        </w:numPr>
        <w:rPr/>
      </w:pPr>
      <w:bookmarkStart w:id="28" w:name="__RefHeading___Toc2788202_2281741623"/>
      <w:bookmarkStart w:id="29" w:name="_Toc10"/>
      <w:bookmarkEnd w:id="28"/>
      <w:r>
        <w:rPr>
          <w:rtl w:val="true"/>
        </w:rPr>
        <w:t xml:space="preserve">الف </w:t>
      </w:r>
      <w:r>
        <w:rPr>
          <w:rtl w:val="true"/>
        </w:rPr>
        <w:t xml:space="preserve">- </w:t>
      </w:r>
      <w:r>
        <w:rPr>
          <w:rtl w:val="true"/>
        </w:rPr>
        <w:t>بیان محور اتحاد</w:t>
      </w:r>
      <w:bookmarkEnd w:id="29"/>
    </w:p>
    <w:p>
      <w:pPr>
        <w:pStyle w:val="BookText"/>
        <w:rPr/>
      </w:pPr>
      <w:r>
        <w:rPr>
          <w:rFonts w:ascii="IRNazanin" w:hAnsi="IRNazanin" w:eastAsia="IRNazanin"/>
          <w:color w:val="111111"/>
          <w:sz w:val="28"/>
          <w:sz w:val="28"/>
          <w:szCs w:val="28"/>
          <w:rtl w:val="true"/>
          <w:lang w:bidi="fa-IR"/>
        </w:rPr>
        <w:t>این برنامه محور بنیادین و آشکار اتحاد و سنجه استواری را بیان می‌کند که به هر روی و در هر گستره‌ای که گمان رود تغییر و دیگرگونی نمی‌یابد، یا پاره پاره و از هم</w:t>
      </w:r>
    </w:p>
    <w:p>
      <w:pPr>
        <w:pStyle w:val="BookText"/>
        <w:rPr/>
      </w:pPr>
      <w:r>
        <w:rPr>
          <w:rFonts w:ascii="IRNazanin" w:hAnsi="IRNazanin" w:eastAsia="IRNazanin"/>
          <w:color w:val="111111"/>
          <w:sz w:val="28"/>
          <w:sz w:val="28"/>
          <w:szCs w:val="28"/>
          <w:rtl w:val="true"/>
          <w:lang w:bidi="fa-IR"/>
        </w:rPr>
        <w:t>گسیخته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محور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وسیله‌ای است که با آن به خشنودی خدا می‌رسیم، و این همان اسلام یا قرآن است یا هر راهی که لغزش بدان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وَاعْتَصِمُوا بِحَبْلِ اللّه‌ِ جَمیعًا وَلاَ تَفَرَّقُوا </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0" w:name="__RefHeading___Toc2788204_2281741623"/>
      <w:bookmarkStart w:id="31" w:name="_Toc11"/>
      <w:bookmarkEnd w:id="30"/>
      <w:r>
        <w:rPr>
          <w:rtl w:val="true"/>
        </w:rPr>
        <w:t xml:space="preserve">ب </w:t>
      </w:r>
      <w:r>
        <w:rPr>
          <w:rtl w:val="true"/>
        </w:rPr>
        <w:t xml:space="preserve">- </w:t>
      </w:r>
      <w:r>
        <w:rPr>
          <w:rtl w:val="true"/>
        </w:rPr>
        <w:t>یادآوری پیامدهای اتحاد</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پیامدهای اتحاد از آن روی یادآوری می‌گردد که احساس ضرورت آن، هماره در جان‌ها زنده بماند، و مایه گذار از ناسازگاری‌های مقطعی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وَاذْکُرُوا نِعْمَتَ اللّه‌ِ عَلَیْکُمْ اِذْ کُنْتُمْ اَعْدَاءً فَاَلَّفَ بَیْنَ قُلُوبِکُمْ فَاَصْبَحْتُمْ بِنِعْمَتِهِ اِخْوَانًا وَکُنْتُمْ عَلی شَفَا حُفْرَةٍ مِنَ النَّارِ </w:t>
      </w:r>
      <w:bookmarkStart w:id="32" w:name="pg4126_29462"/>
    </w:p>
    <w:p>
      <w:pPr>
        <w:pStyle w:val="BookText"/>
        <w:rPr/>
      </w:pPr>
      <w:bookmarkEnd w:id="32"/>
      <w:r>
        <w:rPr>
          <w:rFonts w:ascii="Amiri" w:hAnsi="Amiri" w:eastAsia="Amiri" w:cs="Amiri"/>
          <w:color w:val="111111"/>
          <w:sz w:val="28"/>
          <w:sz w:val="28"/>
          <w:szCs w:val="28"/>
          <w:rtl w:val="true"/>
          <w:lang w:bidi="ar-SA"/>
        </w:rPr>
        <w:t xml:space="preserve">فَاَنْقَذَکُمْ مِنْهَا کَذلِکَ یُبَیِّنُ اللّه‌ُ لَکُمْ ایَاتِهِ لَعَلَّکُمْ تَهْتَدُونَ </w:t>
      </w:r>
      <w:r>
        <w:rPr>
          <w:rFonts w:eastAsia="Amiri" w:cs="Amiri" w:ascii="Amiri" w:hAnsi="Amiri"/>
          <w:color w:val="111111"/>
          <w:sz w:val="28"/>
          <w:szCs w:val="28"/>
          <w:rtl w:val="true"/>
          <w:lang w:bidi="ar-SA"/>
        </w:rPr>
        <w:t>»</w:t>
      </w:r>
      <w:r>
        <w:rPr>
          <w:rStyle w:val="FootnoteAnchor"/>
          <w:rtl w:val="true"/>
        </w:rPr>
        <w:footnoteReference w:id="7"/>
      </w:r>
    </w:p>
    <w:p>
      <w:pPr>
        <w:pStyle w:val="Heading4"/>
        <w:numPr>
          <w:ilvl w:val="3"/>
          <w:numId w:val="1"/>
        </w:numPr>
        <w:rPr/>
      </w:pPr>
      <w:bookmarkStart w:id="33" w:name="__RefHeading___Toc2788206_2281741623"/>
      <w:bookmarkStart w:id="34" w:name="_Toc12"/>
      <w:bookmarkEnd w:id="33"/>
      <w:r>
        <w:rPr>
          <w:rtl w:val="true"/>
        </w:rPr>
        <w:t xml:space="preserve">ج </w:t>
      </w:r>
      <w:r>
        <w:rPr>
          <w:rtl w:val="true"/>
        </w:rPr>
        <w:t xml:space="preserve">- </w:t>
      </w:r>
      <w:r>
        <w:rPr>
          <w:rtl w:val="true"/>
        </w:rPr>
        <w:t>پافشاری بر یگانگی ریشه، مسیر و هدف</w:t>
      </w:r>
      <w:bookmarkEnd w:id="34"/>
    </w:p>
    <w:p>
      <w:pPr>
        <w:pStyle w:val="BookText"/>
        <w:rPr/>
      </w:pPr>
      <w:r>
        <w:rPr>
          <w:rFonts w:ascii="IRNazanin" w:hAnsi="IRNazanin" w:eastAsia="IRNazanin"/>
          <w:color w:val="111111"/>
          <w:sz w:val="28"/>
          <w:sz w:val="28"/>
          <w:szCs w:val="28"/>
          <w:rtl w:val="true"/>
          <w:lang w:bidi="fa-IR"/>
        </w:rPr>
        <w:t>این برنامه پای می‌فشرد که ریشه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خَلَقَکُمْ مِنْ نَفْسٍ وَاحِدَةٍ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پای می‌فشرد که مسیر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شَرَعَ لَکُمْ مِنَ الدّینِ مَا وَصّی بِهِ نُوحًا وَ الَّذی اَوْحَیْنَا اِلَیْکَ وَ مَا وَصَّیْنَا بِهِ اِبْرهیمَ وَ مُوسی وَ عیسی اَنْ اَقیمُوا الدّینَ وَ لاَ تَتَفَرَّقُوا فیهِ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در فرجام تأکید می‌کند که هدف نیز یکی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الاِْنْسَ اِلاَّ لِیَعْبُدُونِ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ادْخُلُوا فِی السِّلْمِ کَا فَّةً وَلاَ تَتَّبِعُوا خُطُوَاتِ الشَّیْطَانِ</w:t>
      </w:r>
      <w:r>
        <w:rPr>
          <w:rFonts w:eastAsia="Amiri" w:cs="Amiri" w:ascii="Amiri" w:hAnsi="Amiri"/>
          <w:color w:val="111111"/>
          <w:sz w:val="28"/>
          <w:szCs w:val="28"/>
          <w:rtl w:val="true"/>
          <w:lang w:bidi="ar-SA"/>
        </w:rPr>
        <w:t>»</w:t>
      </w:r>
      <w:r>
        <w:rPr>
          <w:rStyle w:val="FootnoteAnchor"/>
          <w:rtl w:val="true"/>
        </w:rPr>
        <w:footnoteReference w:id="11"/>
      </w:r>
    </w:p>
    <w:p>
      <w:pPr>
        <w:pStyle w:val="Heading4"/>
        <w:numPr>
          <w:ilvl w:val="3"/>
          <w:numId w:val="1"/>
        </w:numPr>
        <w:rPr/>
      </w:pPr>
      <w:bookmarkStart w:id="35" w:name="__RefHeading___Toc2788208_2281741623"/>
      <w:bookmarkStart w:id="36" w:name="_Toc13"/>
      <w:bookmarkEnd w:id="35"/>
      <w:r>
        <w:rPr>
          <w:rtl w:val="true"/>
        </w:rPr>
        <w:t xml:space="preserve">د </w:t>
      </w:r>
      <w:r>
        <w:rPr>
          <w:rtl w:val="true"/>
        </w:rPr>
        <w:t xml:space="preserve">- </w:t>
      </w:r>
      <w:r>
        <w:rPr>
          <w:rtl w:val="true"/>
        </w:rPr>
        <w:t>نشاندن نهال اخلاق گرایی و گذشتن از منافع فردی</w:t>
      </w:r>
      <w:bookmarkEnd w:id="36"/>
    </w:p>
    <w:p>
      <w:pPr>
        <w:pStyle w:val="BookText"/>
        <w:rPr/>
      </w:pPr>
      <w:r>
        <w:rPr>
          <w:rFonts w:ascii="IRNazanin" w:hAnsi="IRNazanin" w:eastAsia="IRNazanin"/>
          <w:color w:val="111111"/>
          <w:sz w:val="28"/>
          <w:sz w:val="28"/>
          <w:szCs w:val="28"/>
          <w:rtl w:val="true"/>
          <w:lang w:bidi="fa-IR"/>
        </w:rPr>
        <w:t>روشن است که فراموش کردن بسیاری از منافع فردی و کار به سود جامعه، از شرط‌های اتحاد و سیر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سترگ اسلام، از آن روی که مبدأ یگانه حل مشکل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ناسازی میان منافع فرد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برنامه‌ای بشکوه پیش می‌دارد، پایه‌های اتحاد را پی می‌افکند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نشاندن روحیه اخلاق گرایی در جان‌ها در شمار برنامه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روحیه ایثار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اَ نْفُسِهِمْ وَلَوْ کَانَ بِهِمْ خَصَاصَةٌ</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روحیه کار در راه خدا</w:t>
      </w:r>
      <w:r>
        <w:rPr>
          <w:rFonts w:eastAsia="IRNazanin" w:cs="IRNazanin"/>
          <w:color w:val="111111"/>
          <w:sz w:val="28"/>
          <w:szCs w:val="28"/>
          <w:rtl w:val="true"/>
          <w:lang w:bidi="fa-IR"/>
        </w:rPr>
        <w:t xml:space="preserve">: </w:t>
      </w:r>
      <w:bookmarkStart w:id="37" w:name="pg4126_29463"/>
    </w:p>
    <w:p>
      <w:pPr>
        <w:pStyle w:val="BookText"/>
        <w:rPr/>
      </w:pPr>
      <w:bookmarkEnd w:id="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نُطْعِمُکُمْ لِوَجْهِ اللّه‌ِ لاَ نُریدُ مِنْکُمْ جَزَاءً وَ لاَ شُکُورًا</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و روحیه جُستن خشنودی خدای را در جان‌ها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هرگاه این روحیه در جان آدمیان روان شود، بسیاری از عوامل پراکندگی، تفرقه و چند دستگی را از میان می‌برَد</w:t>
      </w:r>
      <w:r>
        <w:rPr>
          <w:rFonts w:eastAsia="IRNazanin" w:cs="IRNazanin"/>
          <w:color w:val="111111"/>
          <w:sz w:val="28"/>
          <w:szCs w:val="28"/>
          <w:rtl w:val="true"/>
          <w:lang w:bidi="fa-IR"/>
        </w:rPr>
        <w:t>.</w:t>
      </w:r>
    </w:p>
    <w:p>
      <w:pPr>
        <w:pStyle w:val="Heading4"/>
        <w:numPr>
          <w:ilvl w:val="3"/>
          <w:numId w:val="1"/>
        </w:numPr>
        <w:rPr/>
      </w:pPr>
      <w:bookmarkStart w:id="38" w:name="__RefHeading___Toc2788210_2281741623"/>
      <w:bookmarkStart w:id="39" w:name="_Toc14"/>
      <w:bookmarkEnd w:id="38"/>
      <w:r>
        <w:rPr>
          <w:rtl w:val="true"/>
        </w:rPr>
        <w:t xml:space="preserve">ه </w:t>
      </w:r>
      <w:r>
        <w:rPr>
          <w:rtl w:val="true"/>
        </w:rPr>
        <w:t xml:space="preserve">- </w:t>
      </w:r>
      <w:r>
        <w:rPr>
          <w:rtl w:val="true"/>
        </w:rPr>
        <w:t>ارائه هدفمندی‌های والا و وظایف بزرگ</w:t>
      </w:r>
      <w:bookmarkEnd w:id="39"/>
    </w:p>
    <w:p>
      <w:pPr>
        <w:pStyle w:val="BookText"/>
        <w:rPr/>
      </w:pPr>
      <w:r>
        <w:rPr>
          <w:rFonts w:ascii="IRNazanin" w:hAnsi="IRNazanin" w:eastAsia="IRNazanin"/>
          <w:color w:val="111111"/>
          <w:sz w:val="28"/>
          <w:sz w:val="28"/>
          <w:szCs w:val="28"/>
          <w:rtl w:val="true"/>
          <w:lang w:bidi="fa-IR"/>
        </w:rPr>
        <w:t>یکی از شیوه‌های قرآن کریم آن است که برای امت اهداف والای ایشان را ترسیم می‌کند و بدانان وظایف مدنی کلانی را واگذار می‌نماید، چونان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 اُخْرِجَتْ لِلنَّاسِ</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اُمَّةً وَسَطًا لِتَکُونُوا شُهَدَاءَ عَلَی النَّاسِ وَ یَکُونَ الرَّسُولُ عَلَیْکُمْ شَهیدًا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روشن است هرگاه اهداف والا در ذهن امت تجلی یابد به شکل طبیعی به اتحاد و همگنی و کار جمعی روی می‌آورَد؛ چه، تحقق اهداف کلان جز از این راه شدنی نیست، و درست بر همین شیوه است که قرآن یگانگی سرنوشت را نیز روشن می‌سازد،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فِتْنَةً لاَ تُصیبَنَّ الَّذینَ ظَلَمُوا مِنْکُمْ خَاصَّةً</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40" w:name="__RefHeading___Toc2788212_2281741623"/>
      <w:bookmarkStart w:id="41" w:name="_Toc15"/>
      <w:bookmarkEnd w:id="40"/>
      <w:r>
        <w:rPr>
          <w:rtl w:val="true"/>
        </w:rPr>
        <w:t xml:space="preserve">و </w:t>
      </w:r>
      <w:r>
        <w:rPr>
          <w:rtl w:val="true"/>
        </w:rPr>
        <w:t xml:space="preserve">- </w:t>
      </w:r>
      <w:r>
        <w:rPr>
          <w:rtl w:val="true"/>
        </w:rPr>
        <w:t>حذف سنجه‌های پوسیده برتری</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به پایه‌های کنار نهاده شده اتحاد اشاره داشتیم و گفتیم که این پایه‌ها بیهوده و سست است و اسلام آن گاه که این‌ها را به سان پایه‌های اتحاد کنار می‌زند، در حقیقت پایه‌های برتری جویی اجتماعی را کنار زده است و سنجه‌ای انسانی و فراگیر را در اختیار می‌نهد که فضایی شایسته را برای برپا کردن اتحاد و پایندگی آن ضمانت می‌کند</w:t>
      </w:r>
      <w:r>
        <w:rPr>
          <w:rFonts w:eastAsia="IRNazanin" w:cs="IRNazanin"/>
          <w:color w:val="111111"/>
          <w:sz w:val="28"/>
          <w:szCs w:val="28"/>
          <w:rtl w:val="true"/>
          <w:lang w:bidi="fa-IR"/>
        </w:rPr>
        <w:t xml:space="preserve">. </w:t>
      </w:r>
      <w:bookmarkStart w:id="42" w:name="pg4126_29464"/>
    </w:p>
    <w:p>
      <w:pPr>
        <w:pStyle w:val="BookText"/>
        <w:rPr/>
      </w:pPr>
      <w:bookmarkEnd w:id="42"/>
      <w:r>
        <w:rPr>
          <w:rFonts w:ascii="IRNazanin" w:hAnsi="IRNazanin" w:eastAsia="IRNazanin"/>
          <w:color w:val="111111"/>
          <w:sz w:val="28"/>
          <w:sz w:val="28"/>
          <w:szCs w:val="28"/>
          <w:rtl w:val="true"/>
          <w:lang w:bidi="fa-IR"/>
        </w:rPr>
        <w:t>پس سنجه آن برتری که قرآن ترسیمش می‌کند، امور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 اللّه‌ِ اَتْقیکُمْ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و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 عَلَی الْقَاعِدینَ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روشن است که هرگاه جامعه این سنجه را به کار زند، هماره همبستگی آن به فزونی روی می‌نهد</w:t>
      </w:r>
      <w:r>
        <w:rPr>
          <w:rFonts w:eastAsia="IRNazanin" w:cs="IRNazanin"/>
          <w:color w:val="111111"/>
          <w:sz w:val="28"/>
          <w:szCs w:val="28"/>
          <w:rtl w:val="true"/>
          <w:lang w:bidi="fa-IR"/>
        </w:rPr>
        <w:t>.</w:t>
      </w:r>
    </w:p>
    <w:p>
      <w:pPr>
        <w:pStyle w:val="Heading4"/>
        <w:numPr>
          <w:ilvl w:val="3"/>
          <w:numId w:val="1"/>
        </w:numPr>
        <w:rPr/>
      </w:pPr>
      <w:bookmarkStart w:id="43" w:name="__RefHeading___Toc2788214_2281741623"/>
      <w:bookmarkStart w:id="44" w:name="_Toc16"/>
      <w:bookmarkEnd w:id="43"/>
      <w:r>
        <w:rPr>
          <w:rtl w:val="true"/>
        </w:rPr>
        <w:t xml:space="preserve">ز </w:t>
      </w:r>
      <w:r>
        <w:rPr>
          <w:rtl w:val="true"/>
        </w:rPr>
        <w:t xml:space="preserve">- </w:t>
      </w:r>
      <w:r>
        <w:rPr>
          <w:rtl w:val="true"/>
        </w:rPr>
        <w:t>گرایش به استوار سازی نقاط همبستگی</w:t>
      </w:r>
      <w:bookmarkEnd w:id="44"/>
    </w:p>
    <w:p>
      <w:pPr>
        <w:pStyle w:val="BookText"/>
        <w:rPr/>
      </w:pPr>
      <w:r>
        <w:rPr>
          <w:rFonts w:ascii="IRNazanin" w:hAnsi="IRNazanin" w:eastAsia="IRNazanin"/>
          <w:color w:val="111111"/>
          <w:sz w:val="28"/>
          <w:sz w:val="28"/>
          <w:szCs w:val="28"/>
          <w:rtl w:val="true"/>
          <w:lang w:bidi="fa-IR"/>
        </w:rPr>
        <w:t>این یک شیوه اصیل قرآنی است که نه تنها میان مسلمانان، بل میان کسانی که نزدیک‌ترین ادیان به اسلام را برگزیده‌اند، یا به دیگر سخن همان اهل کتاب،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گامی عملی است در رویارویی با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اَهْلَ الْکِتَابِ تَعَالَوْا</w:t>
      </w:r>
    </w:p>
    <w:p>
      <w:pPr>
        <w:pStyle w:val="BookText"/>
        <w:rPr/>
      </w:pPr>
      <w:r>
        <w:rPr>
          <w:rFonts w:ascii="Amiri" w:hAnsi="Amiri" w:eastAsia="Amiri" w:cs="Amiri"/>
          <w:color w:val="111111"/>
          <w:sz w:val="28"/>
          <w:sz w:val="28"/>
          <w:szCs w:val="28"/>
          <w:rtl w:val="true"/>
          <w:lang w:bidi="ar-SA"/>
        </w:rPr>
        <w:t>اِلی کَلِمَةٍ سَوَاءٍ بَیْنَنَا وَبَیْنَکُمْ اَلاَّ نَعْبُدَ اِلاَّ اللّه‌َ وَلاَ نُشْرِکَ بِهِ شَیْٔا وَلاَ یَتَّخِذَ بَعْضُنَا بَعْضًا اَرْبَابًا مِنْ</w:t>
      </w:r>
    </w:p>
    <w:p>
      <w:pPr>
        <w:pStyle w:val="BookText"/>
        <w:rPr/>
      </w:pPr>
      <w:r>
        <w:rPr>
          <w:rFonts w:ascii="Amiri" w:hAnsi="Amiri" w:eastAsia="Amiri" w:cs="Amiri"/>
          <w:color w:val="111111"/>
          <w:sz w:val="28"/>
          <w:sz w:val="28"/>
          <w:szCs w:val="28"/>
          <w:rtl w:val="true"/>
          <w:lang w:bidi="ar-SA"/>
        </w:rPr>
        <w:t>دُونِ اللّه‌ِ فَاِنْ تَوَلَّوْا فَقُولُوا اشْهَدُوا بِاَنَّا مُسْلِمُونَ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برای کاری چنین ناگزیر باید زمینه‌ای شایسته برای تفاهم و رسیدن به حقیقت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باید ما مسلمانان را به جلو براند، تا بدین سان نقاط همبستگی میان خویش را استواری بخشیم و زودا که دریابیم این آموزه بی گمان بیش از آن چیزی است که می‌پنداشتیم و بی گزافه همه زمینه‌ها را فرا خواهد گرفت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آن که پاره‌ای از ما برای همزیستی با یک کمونیست کافر آمادگی نشان </w:t>
      </w:r>
      <w:bookmarkStart w:id="45" w:name="pg4126_29465"/>
    </w:p>
    <w:p>
      <w:pPr>
        <w:pStyle w:val="BookText"/>
        <w:rPr/>
      </w:pPr>
      <w:bookmarkEnd w:id="45"/>
      <w:r>
        <w:rPr>
          <w:rFonts w:ascii="IRNazanin" w:hAnsi="IRNazanin" w:eastAsia="IRNazanin"/>
          <w:color w:val="111111"/>
          <w:sz w:val="28"/>
          <w:sz w:val="28"/>
          <w:szCs w:val="28"/>
          <w:rtl w:val="true"/>
          <w:lang w:bidi="fa-IR"/>
        </w:rPr>
        <w:t>می‌دهند و با او گفتمانی آرام دارند و هم هنگام برای دیدار با مسلمانی که در پاره‌ای از دیدگاه‌های جزئی با آنها ناسازگاری دارد، فاقد هرگونه آمادگی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کارهای دشمنان خدا نیست؟</w:t>
      </w:r>
      <w:r>
        <w:rPr>
          <w:rFonts w:eastAsia="IRNazanin" w:cs="IRNazanin"/>
          <w:color w:val="111111"/>
          <w:sz w:val="28"/>
          <w:szCs w:val="28"/>
          <w:rtl w:val="true"/>
          <w:lang w:bidi="fa-IR"/>
        </w:rPr>
        <w:t>!</w:t>
      </w:r>
    </w:p>
    <w:p>
      <w:pPr>
        <w:pStyle w:val="Heading4"/>
        <w:numPr>
          <w:ilvl w:val="3"/>
          <w:numId w:val="1"/>
        </w:numPr>
        <w:rPr/>
      </w:pPr>
      <w:bookmarkStart w:id="46" w:name="__RefHeading___Toc2788216_2281741623"/>
      <w:bookmarkStart w:id="47" w:name="_Toc17"/>
      <w:bookmarkEnd w:id="46"/>
      <w:r>
        <w:rPr>
          <w:rtl w:val="true"/>
        </w:rPr>
        <w:t xml:space="preserve">ح </w:t>
      </w:r>
      <w:r>
        <w:rPr>
          <w:rtl w:val="true"/>
        </w:rPr>
        <w:t xml:space="preserve">- </w:t>
      </w:r>
      <w:r>
        <w:rPr>
          <w:rtl w:val="true"/>
        </w:rPr>
        <w:t>پرورش بر پایه گفت و گوی سازنده</w:t>
      </w:r>
      <w:bookmarkEnd w:id="47"/>
    </w:p>
    <w:p>
      <w:pPr>
        <w:pStyle w:val="BookText"/>
        <w:rPr/>
      </w:pPr>
      <w:r>
        <w:rPr>
          <w:rFonts w:ascii="IRNazanin" w:hAnsi="IRNazanin" w:eastAsia="IRNazanin"/>
          <w:color w:val="111111"/>
          <w:sz w:val="28"/>
          <w:sz w:val="28"/>
          <w:szCs w:val="28"/>
          <w:rtl w:val="true"/>
          <w:lang w:bidi="fa-IR"/>
        </w:rPr>
        <w:t>قرآن در گفت و گو با دشمنان شیوه‌ای عینی و شگفت را پیش رو می‌نهد، بگذریم از شیوه‌ای که برای مسلمانان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رسول اکرم صلی‌الله‌علیه‌و‌آله می‌آموزد که به رغم ایمان استوار به باورهای خویش کافران را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اَوْ اِیَّاکُمْ لَعَلی هُدًی اَوْ فی ضَلاَلٍ مُبینٍ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یک روش عینی کامل در گفت و گو و اسلوبی والا برای دستیابی به نتیجه‌ای نیکوست؛ اما دشنام و نکوهش و راندن و نظایر آن در نتیجه بخشی هیچ گونه سودی ندارد و نه تنها در بحث هیچ گونه اثری نمی‌نهد، که گاه اثری واژگونه می‌بخشد و این البته از گفتن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بنیاد این بیان، بحث عینی آرام میان دو سویی که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اندیشه‌های پیشین آن‌ها ناساز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کرده‌اند و بر حجت و برهان منطقی ناب تکیه می‌کنند، در بسیاری از زمان‌ها رسیدن به خرسندی‌های دو سویه را تضمین می‌کند؛ خرسندی‌هایی که شالوده اتحاد را می‌ریزد و برای همیاری مشترک گستره می‌سازد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گستره، شیوه‌های قرآنی گونه‌گونی به چشم می‌خورَد،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نهادن نشانه‌ها و ویژگی‌هایی که این امت را از امت‌های دیگر جدا می‌سازد و گرد آوردن آن‌ها در برابر دشمن مشترک و یادآوری بدان‌ها که دشمن در برابرشان اتحاد دارد و شیوه‌هایی دیگر</w:t>
      </w:r>
      <w:r>
        <w:rPr>
          <w:rFonts w:eastAsia="IRNazanin" w:cs="IRNazanin"/>
          <w:color w:val="111111"/>
          <w:sz w:val="28"/>
          <w:szCs w:val="28"/>
          <w:rtl w:val="true"/>
          <w:lang w:bidi="fa-IR"/>
        </w:rPr>
        <w:t xml:space="preserve">. </w:t>
      </w:r>
      <w:bookmarkStart w:id="48" w:name="pg4126_29466"/>
    </w:p>
    <w:p>
      <w:pPr>
        <w:pStyle w:val="Heading3"/>
        <w:numPr>
          <w:ilvl w:val="2"/>
          <w:numId w:val="1"/>
        </w:numPr>
        <w:rPr/>
      </w:pPr>
      <w:bookmarkStart w:id="49" w:name="__RefHeading___Toc2788218_2281741623"/>
      <w:bookmarkStart w:id="50" w:name="_Toc18"/>
      <w:bookmarkEnd w:id="48"/>
      <w:bookmarkEnd w:id="49"/>
      <w:r>
        <w:rPr>
          <w:rtl w:val="true"/>
        </w:rPr>
        <w:t>محور دوم</w:t>
      </w:r>
      <w:r>
        <w:rPr>
          <w:rtl w:val="true"/>
        </w:rPr>
        <w:t xml:space="preserve">: </w:t>
      </w:r>
      <w:r>
        <w:rPr>
          <w:rtl w:val="true"/>
        </w:rPr>
        <w:t>سنت نبوی</w:t>
      </w:r>
      <w:bookmarkEnd w:id="50"/>
    </w:p>
    <w:p>
      <w:pPr>
        <w:pStyle w:val="BookText"/>
        <w:rPr/>
      </w:pPr>
      <w:r>
        <w:rPr>
          <w:rFonts w:ascii="IRNazanin" w:hAnsi="IRNazanin" w:eastAsia="IRNazanin"/>
          <w:color w:val="111111"/>
          <w:sz w:val="28"/>
          <w:sz w:val="28"/>
          <w:szCs w:val="28"/>
          <w:rtl w:val="true"/>
          <w:lang w:bidi="fa-IR"/>
        </w:rPr>
        <w:t>شاید بتوان گفت که هیچ رسالت یا کیشی، به سان اسلام در عرصه‌های رنگْ رنگ و در تاریخ دور و دراز خویش به شیوه‌های گونه گونه ممکن، از شمشیر و شکنجه تا تهمت و شایعه و از هتک حرمت و آوارگی و از گزافه و تحریف تا تردید در همه چیز، با یورش ددمنشانه رویاروی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این‌ها گزندهایی بود که اسلام آن را چشم داشته، توش و توان خویش برایش آماده ساخت و یاری و کمک خداوند نیز 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که برای مصالح اسلام می‌کوشد، بایسته است که این گونه گزندها را چشم دارد و توش و توان خویش برایش آماده سازد؛ چه، این سنتی تاریخی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فی قَرْیَةٍ مِنْ</w:t>
      </w:r>
    </w:p>
    <w:p>
      <w:pPr>
        <w:pStyle w:val="BookText"/>
        <w:rPr/>
      </w:pPr>
      <w:r>
        <w:rPr>
          <w:rFonts w:ascii="Amiri" w:hAnsi="Amiri" w:eastAsia="Amiri" w:cs="Amiri"/>
          <w:color w:val="111111"/>
          <w:sz w:val="28"/>
          <w:sz w:val="28"/>
          <w:szCs w:val="28"/>
          <w:rtl w:val="true"/>
          <w:lang w:bidi="ar-SA"/>
        </w:rPr>
        <w:t>نَذیرٍ اِلاَّ قَالَ مُتْرَفُوهَا اِنَّا بِمَا اُرْسِلْتُمْ بِهِ کَافِرُونَ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شاید در میان این یورش‌ها تردید روا داشتن در خاستگاه‌های بنیادین این آیین والا و سست کردن اعتماد بدان، از همه خطر سازتر باشد، و از همین جاست که هر نیکی چشمداشته‌ای که این خاستگاه‌ها برای استوار سازی تصویر ناب اسلامی و ژرفا بخشی آن در جان‌ها و بخشیدن اصالت بدان، اضافه می‌کنند از میان می‌رود؛ اصالتی که این آیین بدان می‌جنگد، ایستادگی می‌کند، می‌سازد و به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آن اندازه‌که در پی رویارویی عملی با تردید انگیزان امروزین هستیم، در صدد ارائه انگیزه‌ها و رخدادهای تاریخی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خاستگاه بنیادینِ آموزه‌ها و احکام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سیلی از تردیدهای رو به رو شد، نخست در آسمانی بودن این کتاب، سپس در درونمایه‌ها و حجیت و نقش آن‌ها و دیگر گزاره‌ها</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 نامه اعجازین وحی، نیرومندتر از هر یورشی بود و به محض پدید آمدن هر تردید واپس ننشست، و پیمان پروردگار راست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نَحْنُ نَزَّلْنَا الذِّکْرَ وَ اِنَّا لَهُ </w:t>
      </w:r>
      <w:bookmarkStart w:id="51" w:name="pg4126_29467"/>
    </w:p>
    <w:p>
      <w:pPr>
        <w:pStyle w:val="BookText"/>
        <w:rPr/>
      </w:pPr>
      <w:bookmarkEnd w:id="51"/>
      <w:r>
        <w:rPr>
          <w:rFonts w:ascii="Amiri" w:hAnsi="Amiri" w:eastAsia="Amiri" w:cs="Amiri"/>
          <w:color w:val="111111"/>
          <w:sz w:val="28"/>
          <w:sz w:val="28"/>
          <w:szCs w:val="28"/>
          <w:rtl w:val="true"/>
          <w:lang w:bidi="ar-SA"/>
        </w:rPr>
        <w:t>لَحَافِظُونَ</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و اینک مگر بانگی نرم و بی ارزش، برای تردید افکنی در قرآن بانگ دیگری بلند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بود که یورش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دومین خاستگاه اصلی، که همان سنت نبوی شریف است،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یورش بر آن است نخست در سنت، جعل کند و آن‌گاه به بهانه جعلی بودن و تعارض، در مجموعه احادیثی که از سنت سخن می‌گوید، تردید روا دارد و آن را غیر معتبر بینگارد و بدین روی از ارزش سنت و توان‌هایش در پیش داشت صورت اصیلی از اسلام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این یورش، خطرآفرین و سرنوشت ساز است و نباید از کنار یاوه سرایی‌هایی چنین، بزرگوارانه گذشت، بل باید درنگی هشیارانه داشت و جنبه‌های خطرساز آن را دریافت</w:t>
      </w:r>
      <w:r>
        <w:rPr>
          <w:rFonts w:eastAsia="IRNazanin" w:cs="IRNazanin"/>
          <w:color w:val="111111"/>
          <w:sz w:val="28"/>
          <w:szCs w:val="28"/>
          <w:rtl w:val="true"/>
          <w:lang w:bidi="fa-IR"/>
        </w:rPr>
        <w:t>.</w:t>
      </w:r>
    </w:p>
    <w:p>
      <w:pPr>
        <w:pStyle w:val="Heading2"/>
        <w:numPr>
          <w:ilvl w:val="1"/>
          <w:numId w:val="1"/>
        </w:numPr>
        <w:rPr/>
      </w:pPr>
      <w:bookmarkStart w:id="52" w:name="__RefHeading___Toc2788220_2281741623"/>
      <w:bookmarkStart w:id="53" w:name="_Toc19"/>
      <w:bookmarkEnd w:id="52"/>
      <w:r>
        <w:rPr>
          <w:rtl w:val="true"/>
        </w:rPr>
        <w:t>ضرورت پیروی از سنت و عمل به حدیث</w:t>
      </w:r>
      <w:bookmarkEnd w:id="53"/>
    </w:p>
    <w:p>
      <w:pPr>
        <w:pStyle w:val="BookText"/>
        <w:rPr/>
      </w:pPr>
      <w:r>
        <w:rPr>
          <w:rFonts w:ascii="IRNazanin" w:hAnsi="IRNazanin" w:eastAsia="IRNazanin"/>
          <w:color w:val="111111"/>
          <w:sz w:val="28"/>
          <w:sz w:val="28"/>
          <w:szCs w:val="28"/>
          <w:rtl w:val="true"/>
          <w:lang w:bidi="fa-IR"/>
        </w:rPr>
        <w:t>گزافه نیست اگر ادعا کنیم ضرورت علمی میان مسلمانان تا به روز رستاخیز، بر لزوم پیروی از سنت پیامبر صلی‌الله‌علیه‌و‌آله و نیز عمل بدان از خلال مضامین احادیث رسیده به ما،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هر تشکیکی در سنت، در حقیقت شبهه‌ای در برابر ضرورت علمی است، و این تشکیک در واقع در جایی روا داشته شده که با سنت شریف در پیوند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به ویژه خبری که مفید علم نیست و در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 درنگ در مستندات مطرح شده، که این ضرورت را یادآور می‌شوند، هرگونه تشکیکی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درنگ و اندیشه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یَاءَیُّهَا الَّذینَ امَنُوا اِنْ جَاءَکُمْ فَاسِقٌ بِنَبَاٍ فَتَبَیَّنُوا اَنْ تُصیبُوا قَوْمًا بِجَهَالَةٍ فَتُصْبِحُوا عَلی مَا فَعَلْتُمْ نَادِمینَ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 نگرش </w:t>
      </w:r>
      <w:bookmarkStart w:id="54" w:name="pg4126_29468"/>
    </w:p>
    <w:p>
      <w:pPr>
        <w:pStyle w:val="BookText"/>
        <w:rPr/>
      </w:pPr>
      <w:bookmarkEnd w:id="54"/>
      <w:r>
        <w:rPr>
          <w:rFonts w:ascii="IRNazanin" w:hAnsi="IRNazanin" w:eastAsia="IRNazanin"/>
          <w:color w:val="111111"/>
          <w:sz w:val="28"/>
          <w:sz w:val="28"/>
          <w:szCs w:val="28"/>
          <w:rtl w:val="true"/>
          <w:lang w:bidi="fa-IR"/>
        </w:rPr>
        <w:t>در مفهوم آن چنین بر می‌آید که خبر آورنده اگر فاسق نبود وارسی لازم نیست، و این به حجیت خبری می‌انجامد که غیر فاسق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درنگ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الْمُؤْمِنُونَ لِیَنْفِرُوا کَافَّةً فَلَوْلاَ نَفَرَ مِنْ کُلِّ فِرْقَةٍ مِنْهُمْ طَائِفَةٌ لِیَتَفَقَّهُوا فِی الدّینِ وَ لِیُنْذِرُوا قَوْمَهُمْ اِذَا رَجَعُوا اِلَیْهِمْ لَعَلَّهُمْ یَحْذَرُونَ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آیاتی از این دست، چنین دریافت می‌شود که اگر سخن آنان حجت نباشد، برای پروا کردن نیز مجالی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گفته آمد، تواتر معنوی بسیاری از روایات و سرانجام پافشاری سیره قطعی اسلامی بر عمل کردن به خبر ثقه، اگر چه مفید علم نباشد، همه و همه ضرورت عمل به خبر واحد و بدیهی بودن آن را یادآور می‌شود</w:t>
      </w:r>
      <w:r>
        <w:rPr>
          <w:rFonts w:eastAsia="IRNazanin" w:cs="IRNazanin"/>
          <w:color w:val="111111"/>
          <w:sz w:val="28"/>
          <w:szCs w:val="28"/>
          <w:rtl w:val="true"/>
          <w:lang w:bidi="fa-IR"/>
        </w:rPr>
        <w:t>.</w:t>
      </w:r>
    </w:p>
    <w:p>
      <w:pPr>
        <w:pStyle w:val="Heading2"/>
        <w:numPr>
          <w:ilvl w:val="1"/>
          <w:numId w:val="1"/>
        </w:numPr>
        <w:rPr/>
      </w:pPr>
      <w:bookmarkStart w:id="55" w:name="__RefHeading___Toc2788222_2281741623"/>
      <w:bookmarkStart w:id="56" w:name="_Toc20"/>
      <w:bookmarkEnd w:id="55"/>
      <w:r>
        <w:rPr>
          <w:rtl w:val="true"/>
        </w:rPr>
        <w:t>انگیزه‌های تردید انگیزان در سنت</w:t>
      </w:r>
      <w:bookmarkEnd w:id="56"/>
    </w:p>
    <w:p>
      <w:pPr>
        <w:pStyle w:val="Heading3"/>
        <w:numPr>
          <w:ilvl w:val="2"/>
          <w:numId w:val="1"/>
        </w:numPr>
        <w:rPr/>
      </w:pPr>
      <w:bookmarkStart w:id="57" w:name="__RefHeading___Toc2788224_2281741623"/>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انگیزه‌های تردید انگیزان در سنت را با همه گوناگونی می‌توان چنین چکیده کرد</w:t>
      </w:r>
      <w:r>
        <w:rPr>
          <w:rFonts w:eastAsia="IRNazanin" w:cs="IRNazanin"/>
          <w:color w:val="111111"/>
          <w:sz w:val="28"/>
          <w:szCs w:val="28"/>
          <w:rtl w:val="true"/>
          <w:lang w:bidi="fa-IR"/>
        </w:rPr>
        <w:t>:</w:t>
      </w:r>
    </w:p>
    <w:p>
      <w:pPr>
        <w:pStyle w:val="Heading3"/>
        <w:numPr>
          <w:ilvl w:val="2"/>
          <w:numId w:val="1"/>
        </w:numPr>
        <w:rPr/>
      </w:pPr>
      <w:bookmarkStart w:id="59" w:name="__RefHeading___Toc2788226_2281741623"/>
      <w:bookmarkStart w:id="60" w:name="_Toc22"/>
      <w:bookmarkEnd w:id="59"/>
      <w:r>
        <w:rPr/>
        <w:t>1</w:t>
      </w:r>
      <w:r>
        <w:rPr>
          <w:rtl w:val="true"/>
        </w:rPr>
        <w:t xml:space="preserve"> - </w:t>
      </w:r>
      <w:r>
        <w:rPr>
          <w:rtl w:val="true"/>
        </w:rPr>
        <w:t>گستردن عرصه برای اقتباس فکری</w:t>
      </w:r>
      <w:bookmarkEnd w:id="6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سنت در کنار قرآن در قانونگذاری و مفاهیم خود استوار باشد، تصویری کامل و گسترده از نظامی کامل و فراگیر برای زندگی ارائه می‌دهد، و آن گاه هیچ توجیهی برای روی آوری به نظام‌های دیگر و دریوزگی و پیاده نمودن آن‌ها وجود نخواهد داشت؛ لیک اگر سنت کنار نهاده شود، دروازه‌ها برای درآمدن اندیشه‌ها و خواسته‌های وارداتی، به گستردگی گشوده خواهد شد و این همان بلای بزرگی است که به اصطلاح روشنفکران امروزی بدان گرفتار شده‌اند</w:t>
      </w:r>
      <w:r>
        <w:rPr>
          <w:rFonts w:eastAsia="IRNazanin" w:cs="IRNazanin"/>
          <w:color w:val="111111"/>
          <w:sz w:val="28"/>
          <w:szCs w:val="28"/>
          <w:rtl w:val="true"/>
          <w:lang w:bidi="fa-IR"/>
        </w:rPr>
        <w:t xml:space="preserve">. </w:t>
      </w:r>
      <w:bookmarkStart w:id="61" w:name="pg4126_29469"/>
    </w:p>
    <w:p>
      <w:pPr>
        <w:pStyle w:val="Heading3"/>
        <w:numPr>
          <w:ilvl w:val="2"/>
          <w:numId w:val="1"/>
        </w:numPr>
        <w:rPr/>
      </w:pPr>
      <w:bookmarkStart w:id="62" w:name="__RefHeading___Toc2788228_2281741623"/>
      <w:bookmarkStart w:id="63" w:name="_Toc23"/>
      <w:bookmarkEnd w:id="61"/>
      <w:bookmarkEnd w:id="62"/>
      <w:r>
        <w:rPr/>
        <w:t>2</w:t>
      </w:r>
      <w:r>
        <w:rPr>
          <w:rtl w:val="true"/>
        </w:rPr>
        <w:t xml:space="preserve"> - </w:t>
      </w:r>
      <w:r>
        <w:rPr>
          <w:rtl w:val="true"/>
        </w:rPr>
        <w:t>نارسایی و کم عمقیِ دریافت</w:t>
      </w:r>
      <w:bookmarkEnd w:id="63"/>
    </w:p>
    <w:p>
      <w:pPr>
        <w:pStyle w:val="BookText"/>
        <w:rPr/>
      </w:pPr>
      <w:r>
        <w:rPr>
          <w:rFonts w:ascii="IRNazanin" w:hAnsi="IRNazanin" w:eastAsia="IRNazanin"/>
          <w:color w:val="111111"/>
          <w:sz w:val="28"/>
          <w:sz w:val="28"/>
          <w:szCs w:val="28"/>
          <w:rtl w:val="true"/>
          <w:lang w:bidi="fa-IR"/>
        </w:rPr>
        <w:t xml:space="preserve">گاهی این نارسایی و کوته نظری و نداشتن ژرف اندیشی مایه آن می‌شود که تردید انگیزان اندیشه‌ای چنین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نهادن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برگزینند تا مگر از پیامدهای آن در امان بمانند، در حالی که چه بسا همین شبهه‌های برانگیخته در ژرفا بخشیدن بدین گرایش اثرگذار باشد</w:t>
      </w:r>
      <w:r>
        <w:rPr>
          <w:rFonts w:eastAsia="IRNazanin" w:cs="IRNazanin"/>
          <w:color w:val="111111"/>
          <w:sz w:val="28"/>
          <w:szCs w:val="28"/>
          <w:rtl w:val="true"/>
          <w:lang w:bidi="fa-IR"/>
        </w:rPr>
        <w:t>.</w:t>
      </w:r>
    </w:p>
    <w:p>
      <w:pPr>
        <w:pStyle w:val="Heading3"/>
        <w:numPr>
          <w:ilvl w:val="2"/>
          <w:numId w:val="1"/>
        </w:numPr>
        <w:rPr/>
      </w:pPr>
      <w:bookmarkStart w:id="64" w:name="__RefHeading___Toc2788230_2281741623"/>
      <w:bookmarkStart w:id="65" w:name="_Toc24"/>
      <w:bookmarkEnd w:id="64"/>
      <w:r>
        <w:rPr/>
        <w:t>3</w:t>
      </w:r>
      <w:r>
        <w:rPr>
          <w:rtl w:val="true"/>
        </w:rPr>
        <w:t xml:space="preserve"> - </w:t>
      </w:r>
      <w:r>
        <w:rPr>
          <w:rtl w:val="true"/>
        </w:rPr>
        <w:t>یکی سازی موضع</w:t>
      </w:r>
      <w:bookmarkEnd w:id="65"/>
    </w:p>
    <w:p>
      <w:pPr>
        <w:pStyle w:val="BookText"/>
        <w:rPr/>
      </w:pPr>
      <w:r>
        <w:rPr>
          <w:rFonts w:ascii="IRNazanin" w:hAnsi="IRNazanin" w:eastAsia="IRNazanin"/>
          <w:color w:val="111111"/>
          <w:sz w:val="28"/>
          <w:sz w:val="28"/>
          <w:szCs w:val="28"/>
          <w:rtl w:val="true"/>
          <w:lang w:bidi="fa-IR"/>
        </w:rPr>
        <w:t>خوش داشتن یکی سازی موضع اسلامی، برخی را بر آن داشت تا بدین اندیشه روی آورند، با این گمان که می‌توانند از راه باز گرداندن همگان به قرآن کریم، موضع را یکی سازند، لیک آنان نمی‌دانند که در این راه به سان کسی هستند که از سوزش گرما به آتش پناه آورده است؛ چه، با گمانی نابهنجار، وحدت را گسیخته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می‌توان انگیزه‌های دیگری را نیز افزود</w:t>
      </w:r>
      <w:r>
        <w:rPr>
          <w:rFonts w:eastAsia="IRNazanin" w:cs="IRNazanin"/>
          <w:color w:val="111111"/>
          <w:sz w:val="28"/>
          <w:szCs w:val="28"/>
          <w:rtl w:val="true"/>
          <w:lang w:bidi="fa-IR"/>
        </w:rPr>
        <w:t>.</w:t>
      </w:r>
    </w:p>
    <w:p>
      <w:pPr>
        <w:pStyle w:val="Heading2"/>
        <w:numPr>
          <w:ilvl w:val="1"/>
          <w:numId w:val="1"/>
        </w:numPr>
        <w:rPr/>
      </w:pPr>
      <w:bookmarkStart w:id="66" w:name="__RefHeading___Toc2788232_2281741623"/>
      <w:bookmarkStart w:id="67" w:name="_Toc25"/>
      <w:bookmarkEnd w:id="66"/>
      <w:r>
        <w:rPr>
          <w:rtl w:val="true"/>
        </w:rPr>
        <w:t>برخی از شبهه‌های مطرح شده و پاسخ آن</w:t>
      </w:r>
      <w:bookmarkEnd w:id="67"/>
    </w:p>
    <w:p>
      <w:pPr>
        <w:pStyle w:val="BookText"/>
        <w:rPr/>
      </w:pPr>
      <w:r>
        <w:rPr>
          <w:rFonts w:ascii="IRNazanin" w:hAnsi="IRNazanin" w:eastAsia="IRNazanin"/>
          <w:color w:val="111111"/>
          <w:sz w:val="28"/>
          <w:sz w:val="28"/>
          <w:szCs w:val="28"/>
          <w:rtl w:val="true"/>
          <w:lang w:bidi="fa-IR"/>
        </w:rPr>
        <w:t>ما اینک برخی از شبه‌های پیش کشیده شده را یاد می‌کنیم، تا میزان سطحی بودن آن‌ها دریافته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دست است که از کافی بودن کتاب خدا سخن می‌گوید یا از کتابت حدیث نهی می‌کند</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آدمی بدین اطمینان می‌رسد که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سند آن‌ها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برتری و عظمت کتاب خدا و نهراسیدن کسی است که قرآن با اوست؛ چه، این کتاب آسمانی نیکوترین همدمان است، نه این که بخواهند قرآن را یگانه خاستگاه قانونگذاری معرفی نمایند، و این چگونه باشد در حالی که قرآن خود، مسلمانان را فرا می‌خواند تا از پیامبر صلی‌الله‌علیه‌و‌آله پیروی کرده، از او فرمان برند و به روایاتی که راویان از اسلام و سیره رسول اکرم صلی‌الله‌علیه‌و‌آله بازگو می‌کنند، عمل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روایاتی که در آن‌ها ادعا شده است صحابیان از کتابت حدیث نهی کرده‌اند، این روایات را با نفی عمل به احادیث پیوندی نیست و بر بنیاد باور بسیاری، این دست روایات تنها نشان دهنده احتیاطی از سوی صحابیان است، تا حدیث و قرآن به هم در نیامیزد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 چشم پوشی از صحت یا عدم صحت این احتیاط، باز در آن‌ها دلالتی برخواسته این دست از تردید انگیزان یافت نمی‌شود، به ویژه آن هنگام که دریابیم بازدارندگان کتابت حدیث، خود از عمل کنندگان به احادیث بوده‌اند و مردم را فرا می‌خوانده‌اند تا به سنت پیامبر صلی‌الله‌علیه‌و‌آله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مجموعه روایات، روایاتی به چشم می‌خورد که با یکدیگر در تعارض‌اند و از آن روی که ممکن نیست سنت به تنقاض دچار گردد، پس بایسته است از مجموع آن باز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سستی این استدلال آشکار است؛ چه، روایات متعارض گستره‌ای اندک دارند، پس این باز ایستادن باید در این گستره اندک باشد، نه در جایی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تعارض در بسیاری از روایات، ابتدایی است و در نگاه نخست چنین به نظر می‌آید، لیک تنها با درنگی، آن تعارض با جمع عرفی ظاهر میان دو روایت متعارض از میان می‌رود و این از رهگذر تخصیص، تقیید یا تقدم روایتی بر دیگری بدین اعتبار که روایت قرینه باید پیشتر از روایت ذو قرینه آید، یا بدین اعتبار که یک</w:t>
      </w:r>
    </w:p>
    <w:p>
      <w:pPr>
        <w:pStyle w:val="BookText"/>
        <w:rPr/>
      </w:pPr>
      <w:r>
        <w:rPr>
          <w:rFonts w:ascii="IRNazanin" w:hAnsi="IRNazanin" w:eastAsia="IRNazanin"/>
          <w:color w:val="111111"/>
          <w:sz w:val="28"/>
          <w:sz w:val="28"/>
          <w:szCs w:val="28"/>
          <w:rtl w:val="true"/>
          <w:lang w:bidi="fa-IR"/>
        </w:rPr>
        <w:t>روایت موضوع را از میان بر می‌دارد یا در حکم تصرف می‌کند، خواهد بود؛ مانند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دیگر احکام اولیه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تعارض سخت و استوار بود، از عمل به آن دو روایت باز می‌ایستیم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باید دانست که وقوع تعارض، طبیعی است و در اصل برخاسته از فرایند عرضه تدریجی احکام است، یا این که چیزی از روایت راوی افتاده یا از او غایب گشته که مدلول را دگرگون ساخته است یا این که خبری جعلی در کار است که ما از جعلی بودن آن آگاه نیستیم و گمان می‌بریم که آن خبر بر ما حجت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روایاتی سخن می‌گویند که با قرآن در تضاد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آنان جز روایاتی اندک، ارائه نمی‌کنند، بگذریم که برخی از این دست روایات که به عنوان مصداق این ادعا عرضه می‌شوند، جز تخصیص یا تقییدی برای مطلق قرآن نیستند و این پدیده‌ای است که با شروط گفته شده در جایگاه خود،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خبری دیدیم که با مضمون قرآن، پاک در تضاد بود، آن را به دیوار می‌کوبیم و آن خبر جز دروغی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برای مخاطبان روزگار خود بوده‌اند و جز همان برهه، روزگار دیگری را در بر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شمار سست‌ترین شبهات است؛ زیرا همان گونه که مسلّم است و در اندیشه مسلمانان جای گرفته، از آموزه‌های قرآن بر می‌آید، پیامبر صلی‌الله‌علیه‌و‌آله تنها با همروزگاران خویش سخن نگفته است، بلکه با مردم تمامی اعصار و دوره‌ها به گفت و گو نشسته است، و حلال او تا به قیامت حلال و حرام او نیز تا به قیامت حرام است، و او در درازنای تاریخ برای همگی مؤمنان الگویی نیک به شمار می‌آید، چندان که فراگیری سنت در میان مسلمانان آن روزگار، قاعده اشتراک، یعنی اشتراک دیگران با آنان در احکام را پدید آورد ؛ از این روی هرگاه شک روا داشته می‌شد که حکمی به مسلمانان اختصاص دارد یا حکمی ویژه پیامبر صلی‌الله‌علیه‌و‌آله و نه مسلمانان است، قاعده اشتراک در میان حاکم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بر آن شده‌اند که اصطلاحات در دوره‌های زمانی دیگرگونی می‌یابند؛ برای نمونه اصطلاحات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اصطلاحات به کلی دگرگونی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بنیاد این بیان، از کجا دانسته می‌شود که دریافت ما از روایات همان مقصود واقعی آن‌ها باشد؟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تردید روا نمی‌داریم که ظاهر برخی از واژگان و سخنان از رهگذر عوامل اثر گذار زبانی و فکری گوناگون و نشانه‌های تاریخی معیّن دیگرگونی می‌یابد و معنای </w:t>
      </w:r>
    </w:p>
    <w:p>
      <w:pPr>
        <w:pStyle w:val="BookText"/>
        <w:rPr/>
      </w:pPr>
      <w:r>
        <w:rPr>
          <w:rFonts w:ascii="IRNazanin" w:hAnsi="IRNazanin" w:eastAsia="IRNazanin"/>
          <w:color w:val="111111"/>
          <w:sz w:val="28"/>
          <w:sz w:val="28"/>
          <w:szCs w:val="28"/>
          <w:rtl w:val="true"/>
          <w:lang w:bidi="fa-IR"/>
        </w:rPr>
        <w:t>ظاهر در عصر صدور با معنایی که در عصری دیگر ظهور می‌یابد، اختلاف پیدا می‌کند، در این باره، سنجه ظهوری است که واژه در روزگار صدور داشته است نه ظهور آن در دیگر روزگاران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اصلی عقلایی وجود دارد که از سوی شارع مقدس، تأیید شده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عدم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سان که عالم شهید سید محمد باقر صدر می‌گوید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ثبات 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نام آورده در این باره راهگشاست و خردمندان بر آن تکیه می‌کنند، بدین اعتبار که روی دادن هرگونه دگرگونی در مفهوم واژه، به کندی صورت می‌گیرد، چندان که موجب می‌گردد خردمندان بر این باور شوند که این دگرگونی در مواردی استثنایی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در دگرگونی مفهوم واژه‌ای به تردید دچار شدیم، بنا را بر عدم تغییر و دگرگونی می‌گذاریم و در این باره به هیچ روی مشکلی در میان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دروغ و بربافته بسیاری وجود دارد، با این وصف چه سان از صدور احادیث اطمینان یابیم؟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بنیاد آنچه پیشتر گفته آمد، پاسخ این پرسش روشن خواهد بود؛ چه، ما با چشم پوشی از آنچه علم به مضمون روایات را حاصل می‌کند،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فرمان داده است تا به مضمون اخبار آحادی که راویان ثقه روایت می‌کنند، عمل کنیم و بدین سان پرده برداری ناقص این دست روایات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ظنی بودن از حکم، ناقص پرده برداری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نه وجدانا کامل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 بدین روایات عمل کردیم و آن‌ها با واقعیت مخالفت داشتند، معذور خواهیم بود و تکلیف خود را به انجام رسانده‌ایم و در برابر آن مخالفت مسؤولیتی نخواهیم داشت و جز جست‌وجو و بررسی دقیق در سند، متن و دلالت‌های روایت وظیفه‌ای برگردن ما نیست وهنگامی که این جست‌وجو و بررسی به پایان رسد، اگر روایت با واقعیت مخالف باشد، ما نزد خدا معذور خواهیم بود و این اقتضای حجیت یک </w:t>
      </w:r>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این شبهه را مطرح می‌سازند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و آموزه‌های پیامبر صلی‌الله‌علیه‌و‌آله به ویژه در زمینه امور اجتماعی، مقتضای ولیّ امر بودن او بوده است نه این که از شارع مقدس خبر آورد، یا این که اینان دست کم بر این باورند که آموزه‌های پیامبر صلی‌الله‌علیه‌و‌آله به عنوان ولیّ امر با آموزه‌های او به عنوان بیان کننده قانون شرع، به هم درآمیخته‌اند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واقعیت آن است که آموزه‌های پیامبر صلی‌الله‌علیه‌و‌آله به عنوان این که وی حاکم حکومت اسلامی بوده است، صادر می‌گشته و آن‌ها مقطعی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تمامی آن آموزه‌ها قرائنی لفظیه و حالیه با خود به همراه دارند و نزد عالمان، اموری</w:t>
      </w:r>
    </w:p>
    <w:p>
      <w:pPr>
        <w:pStyle w:val="BookText"/>
        <w:rPr/>
      </w:pPr>
      <w:r>
        <w:rPr>
          <w:rFonts w:ascii="IRNazanin" w:hAnsi="IRNazanin" w:eastAsia="IRNazanin"/>
          <w:color w:val="111111"/>
          <w:sz w:val="28"/>
          <w:sz w:val="28"/>
          <w:szCs w:val="28"/>
          <w:rtl w:val="true"/>
          <w:lang w:bidi="fa-IR"/>
        </w:rPr>
        <w:t>شناخته شده به شمار می‌آیند، اگر چه این شناخت از راه قیاس حالتی با حالت عمومی روی داده‌ای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آیا کسی تردید روا می‌دارد که فرمان کندن خندق فرمانی مقطعی بود که درخور شرایط آن جنگ صادر گشت؟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اندیشه مطرح شده است که پیامبر صلی‌الله‌علیه‌و‌آله در اموری که از قانونگذاری</w:t>
      </w:r>
    </w:p>
    <w:p>
      <w:pPr>
        <w:pStyle w:val="BookText"/>
        <w:rPr/>
      </w:pPr>
      <w:r>
        <w:rPr>
          <w:rFonts w:ascii="IRNazanin" w:hAnsi="IRNazanin" w:eastAsia="IRNazanin"/>
          <w:color w:val="111111"/>
          <w:sz w:val="28"/>
          <w:sz w:val="28"/>
          <w:szCs w:val="28"/>
          <w:rtl w:val="true"/>
          <w:lang w:bidi="fa-IR"/>
        </w:rPr>
        <w:t>ماندگار سخن نمی‌گوید، اجتهاد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این باوریم که وی واقعیت تشریعی ماندگار را جز از راه وحیی که بدو می‌رسید، بیان نمی‌داشت، نیز او آموزه‌های اجتماعی روزانه را از آن روی که ولیّ امر بود، بیان می‌کرد، و در همین گستره آموزه‌های اجتماعی بود که رایزنی و تصمیم سازی صورت می‌پذیرفت نه گستره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این دو گستره برای اندیشه ورزان روشن است؛ چه، پیامبر صلی‌الله‌علیه‌و‌آله پاک پایبند بود تا پیش از هر چیز، واقعیت تشریعی را ارائه دهد و اندیشه خویش را بدان راه ندهد، بلکه او به وحی و حقیقت پیوند داشت و از سر هوس سخن نمی‌گفت و سخن او بجز وحیی که وحی می‌شد، نبود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تردید انگیزان از آنچه گفتند، سودی نیافتند، بر این پای فشردند که خبر واحد جز ظن و گمان سودی بر نمی‌انگیزد و گمان به هیچ روی آدمی را از </w:t>
      </w:r>
      <w:bookmarkStart w:id="68" w:name="pg4126_29474"/>
    </w:p>
    <w:p>
      <w:pPr>
        <w:pStyle w:val="BookText"/>
        <w:rPr/>
      </w:pPr>
      <w:bookmarkEnd w:id="68"/>
      <w:r>
        <w:rPr>
          <w:rFonts w:ascii="IRNazanin" w:hAnsi="IRNazanin" w:eastAsia="IRNazanin"/>
          <w:color w:val="111111"/>
          <w:sz w:val="28"/>
          <w:sz w:val="28"/>
          <w:szCs w:val="28"/>
          <w:rtl w:val="true"/>
          <w:lang w:bidi="fa-IR"/>
        </w:rPr>
        <w:t>حقیقت بی نیاز نمی‌سازد، غافل از آن که دلایل قطعی خبر واحد، این ظن و گمان و مانند آن‌ها را از عمومیت فرمان عدم پیروی از ظن و گمان، استثنا می‌کند و بدان جایگاه علم را می‌بخشد و آن را برای رسیدن به شریعت راهی عقلایی و طبیعی می‌داند؛ چه، ممکن نیست تحصیل علم به همه موارد و احکام اسلام را بر مردمان تکلیف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که از آن نهی شده است، آن است که بر اعتبارش دلیلی قطعی ارائه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این که برخی روایاتی را پیش کشیدند که ادعا می‌شود با عقل و دانش ناسازگارند، تا بدین روی از ارزش و اهمیت مجموعه روایات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ناسازگاری با عقل بسیار می‌شنویم و با درنگ در آن در می‌یابیم که این روایات تنها با ذوقی عقلانی یا گرایشی عمومی ناسازگارند، بدون آن که به مخالفتی قطعی با بداهت عقلانیت مسلّمی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بدین اندازه از ناسازگاری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مطلوب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داستان ناسازگاری با جستارها و کاوش‌های علمی، در این باره بایسته است دگرگونی‌های بزرگی را یادآور شویم که دامن این کاوش‌ها و جستارها را می‌گیرد و نیز گوشزد کنیم که آن‌ها قطعی نیستند و فرضیاتی به شمار می‌آیند که به تغییر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سخن آن که تمامی شبهاتی که در پیرامون احادیث و سنت مطرح شده‌اند، در برابر نقد و اعتراض ایستادگی را تاب ندارند</w:t>
      </w:r>
      <w:r>
        <w:rPr>
          <w:rFonts w:eastAsia="IRNazanin" w:cs="IRNazanin"/>
          <w:color w:val="111111"/>
          <w:sz w:val="28"/>
          <w:szCs w:val="28"/>
          <w:rtl w:val="true"/>
          <w:lang w:bidi="fa-IR"/>
        </w:rPr>
        <w:t>.</w:t>
      </w:r>
    </w:p>
    <w:p>
      <w:pPr>
        <w:pStyle w:val="Heading2"/>
        <w:numPr>
          <w:ilvl w:val="1"/>
          <w:numId w:val="1"/>
        </w:numPr>
        <w:rPr/>
      </w:pPr>
      <w:bookmarkStart w:id="69" w:name="__RefHeading___Toc2788234_2281741623"/>
      <w:bookmarkStart w:id="70" w:name="_Toc26"/>
      <w:bookmarkEnd w:id="69"/>
      <w:r>
        <w:rPr>
          <w:rtl w:val="true"/>
        </w:rPr>
        <w:t>دو نکته مهم</w:t>
      </w:r>
      <w:bookmarkEnd w:id="70"/>
    </w:p>
    <w:p>
      <w:pPr>
        <w:pStyle w:val="BookText"/>
        <w:rPr/>
      </w:pPr>
      <w:r>
        <w:rPr>
          <w:rFonts w:ascii="IRNazanin" w:hAnsi="IRNazanin" w:eastAsia="IRNazanin"/>
          <w:color w:val="111111"/>
          <w:sz w:val="28"/>
          <w:sz w:val="28"/>
          <w:szCs w:val="28"/>
          <w:rtl w:val="true"/>
          <w:lang w:bidi="fa-IR"/>
        </w:rPr>
        <w:t>اینک دوست می‌داریم تا دو نکته مهم را یادآور شویم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دیدگاه‌های خطرساز تردید انگیزان را نپذیرفتیم، لیک این به هیچ روی بدان معنا نیست که هر چه از رسول خدا صلی‌الله‌علیه‌و‌آله رسیده است، بدون بررسی و کاوش در متون و سندها پذیرفته ماست، بلکه ما حتی روا نمی‌دانیم که عالمان در این راه به </w:t>
      </w:r>
    </w:p>
    <w:p>
      <w:pPr>
        <w:pStyle w:val="BookText"/>
        <w:rPr/>
      </w:pPr>
      <w:r>
        <w:rPr>
          <w:rFonts w:ascii="IRNazanin" w:hAnsi="IRNazanin" w:eastAsia="IRNazanin"/>
          <w:color w:val="111111"/>
          <w:sz w:val="28"/>
          <w:sz w:val="28"/>
          <w:szCs w:val="28"/>
          <w:rtl w:val="true"/>
          <w:lang w:bidi="fa-IR"/>
        </w:rPr>
        <w:t>نتیجه‌گیری‌های دیگر عالمان اعتماد کنند، مگر این که گواهی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باور ما در این راه باید سندهای روایات و یکایک راویان نگریسته شوند و اعتماد مطلوب فراهم آید و این روایات با امور ثابت قرآن و سنت قطعی ناسازگار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شایسته است از امام علی علیه‌السلام دانش آموخته پیامبر گفتاری بازگو کنیم، که آن را در پاسخ مردی بر زبان رانده است که از حضرتش درباره احادیث ساختگی و اخبار رنگْ رنگی که نزد مردم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دستان مردمان، حق و باطل، راست و دروغ، ناسخ و منسوخ، عام و خاص، محکم و متشابه و آنچه در حافظه سپرده شده و آنچه راوی گمان برده حدیث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پیامبر خدا بر او چندان دروغ بستند که به خطبه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عمد بر من دروغ ببندد، جایگاهش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جز چهار کس که آنان را پنجمینی نیست، نزد تو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 که ایمان اظهار کند و متظاهر به اسلام است، نه چیزی را گناه می‌شمرد و نه از گناه می‌ترسد، این یکی از آن چهار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کسی است که چیزی از رسول خدا شنیده و آن را درست به یاد نسپرده و در آن اشتباه کرده و ندانسته به آن حضرت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می‌داند روایت می‌کند و بدان عمل می‌نماید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صلی‌الله‌علیه‌و‌آله شنیدم؛ اما اگر مسلمانان می‌دانستند که اشتباه کرده است از او نمی‌پذیرفتند، خود او نیز اگر می‌دانست که اشتباهی بدان راه یافته، رهایش می‌کرد و بدان عمل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شخص کسی است که از رسول خدا صلی‌الله‌علیه‌و‌آله شنیده است که آن حضرت به چیزی امر فرموده، سپس در موقعیت دیگر از آن نهی کرده، اما او از این نهی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چیزی را شنیده است که پیامبر از آن نهی می‌فرموده، سپس بدان امر کرده و او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را حفظ کرده که بنا به فرمان بعدی پیامبر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منسوخ گشته و ناسخ و از بین برنده آن را حفظ نکرده است و اگر بداند آن اوّلی به وسیله پیامبر نسخ شده است، البته آن را رها می‌کند و مسلمانان نیز اگر می‌دانستند چیزی که از او شنیده‌اند، نسخ شده است بدان عمل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شخص </w:t>
      </w:r>
    </w:p>
    <w:p>
      <w:pPr>
        <w:pStyle w:val="BookText"/>
        <w:rPr/>
      </w:pPr>
      <w:r>
        <w:rPr>
          <w:rFonts w:ascii="IRNazanin" w:hAnsi="IRNazanin" w:eastAsia="IRNazanin"/>
          <w:color w:val="111111"/>
          <w:sz w:val="28"/>
          <w:sz w:val="28"/>
          <w:szCs w:val="28"/>
          <w:rtl w:val="true"/>
          <w:lang w:bidi="fa-IR"/>
        </w:rPr>
        <w:t>کسی است که بر خدا و رسول او دروغ نمی‌بندد و از ترس خدا و برای بزرگداشت پیامبر خدا دروغ را دشمن می‌دارد و در آنچه شنیده است برای او اشتباهی پیش نیامده، بلکه هر چه شنیده است، آن را به همان صورت حفظ کرده و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بر آن افزوده و نه چیزی از آن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ناسخ را حفظ کرده و بدان عمل نموده است و منسوخ را نیز حفظ کرده، اما از عمل بدان دوری نموده است و عام و خاص و محکم و متشابه را شناخته است و هر یک را در جای خویش قرار داده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دانش آموخته پیامبر صلی‌الله‌علیه‌و‌آله به این اندازه از دقت، راویان روزگار خویش را می‌شناساند؛ روزگاری که به اندازه ممکن به روزگار پیامبر صلی‌الله‌علیه‌و‌آله نزدیک بوده است، پس ما را چه رسد که در این فاصله زمانی دور از آن روزگار به سر می‌بریم؟</w:t>
      </w:r>
    </w:p>
    <w:p>
      <w:pPr>
        <w:pStyle w:val="BookText"/>
        <w:rPr/>
      </w:pPr>
      <w:r>
        <w:rPr>
          <w:rFonts w:ascii="IRNazanin" w:hAnsi="IRNazanin" w:eastAsia="IRNazanin"/>
          <w:color w:val="111111"/>
          <w:sz w:val="28"/>
          <w:sz w:val="28"/>
          <w:szCs w:val="28"/>
          <w:rtl w:val="true"/>
          <w:lang w:bidi="fa-IR"/>
        </w:rPr>
        <w:t>بی گمان این کار می‌طلبد تا در این گستره به اندازه توان تلاش کنیم و کوشش به کاربندیم و این همان است که ما را به سوی پافشاری بر نکته دوم رهنمون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نکته، نکته‌ای بس مهم است که پافشاری بر آن ضرور به نظر می‌رسد و چکیده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شبهات گذشته را رد می‌کنیم و از پذیرش مطلق سنت نیز سرباز می‌زنیم، هم هنگام با آن از نهادن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سنتی که به درستی آن اطمینان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هر کسی در هر اندازه‌ای که باشد، خودداری می‌کنیم و عرصه را برای او چندان گسترده نمی‌داریم تا هر چه خواهد، دریافت کند و آن را به اسلام بر بندد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هدف و رفتار بسی خطرساز است، گر چه داعیان آن امروزه در جهان اسلام بسیارند آنان با دستاویز قرار دادن این سخن که اسلام از آنِ همه مردمان است، پس از چه روی آن را به انحصار شمار اندکی در می‌آورید، همگانی بودن آیین اسلام را با چگونگی فهم واقعیت اسلامی و استنباط آن از متون به هم در می‌آمیزند و در این راه به سان کسی هستند که بر آن است اتم را در دست طالب آن نهد تا هرگونه که </w:t>
      </w:r>
    </w:p>
    <w:p>
      <w:pPr>
        <w:pStyle w:val="BookText"/>
        <w:rPr/>
      </w:pPr>
      <w:r>
        <w:rPr>
          <w:rFonts w:ascii="IRNazanin" w:hAnsi="IRNazanin" w:eastAsia="IRNazanin"/>
          <w:color w:val="111111"/>
          <w:sz w:val="28"/>
          <w:sz w:val="28"/>
          <w:szCs w:val="28"/>
          <w:rtl w:val="true"/>
          <w:lang w:bidi="fa-IR"/>
        </w:rPr>
        <w:t>می‌خواهد آن را به کار زند، آن هم با این بهانه که اتم برای منافع همگان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در آنچه پیشتر گفته آمد و نیز درک این که فهم واقعیت اسلامی از کتاب و سنت شریف، نیازمند پژوهش‌های تخصصیِ ژرف در عرصه زبان و اصول و فروع فقه و تفسیر و رجال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 قطع از نفی تخصص و کارشناس و نفی اعتماد بدان‌ها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دارندگان این اندیشه را از پیامدهای خطرسازی آگاه می‌کنیم که از اندیشه آنان بر 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فهم نارسا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ژرفایی و اصالتی که سنت را از غیر آن باز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 عرصه فراروی خواهش‌ها، تا مقدرات اسلام را به بازی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صورت به دست آمده از اسلام برای پایداری در برابر اشکال‌ها و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پیامدها، اندیشه ایشان کاری می‌کند تا مذاهب به شمار افراد درآید، پس وای بر امت از رسیدن روزی چنین 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فردی نظامی فتوا دهد یا کارمندی، رئیسی و یا فرمانروایی در پیرامون اسلام اظهار نظر کند، حال آن که زمینه فهم و استنباط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اینان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اصلی را به ما نشان دهید، که برخی از درونمایه‌هایی که در اسلام است در آن باشد و تخصص نخواهد؟</w:t>
      </w:r>
    </w:p>
    <w:p>
      <w:pPr>
        <w:pStyle w:val="BookText"/>
        <w:rPr/>
      </w:pPr>
      <w:r>
        <w:rPr>
          <w:rFonts w:ascii="IRNazanin" w:hAnsi="IRNazanin" w:eastAsia="IRNazanin"/>
          <w:color w:val="111111"/>
          <w:sz w:val="28"/>
          <w:sz w:val="28"/>
          <w:szCs w:val="28"/>
          <w:rtl w:val="true"/>
          <w:lang w:bidi="fa-IR"/>
        </w:rPr>
        <w:t xml:space="preserve">ما بر لزوم نیازمندی به کارشناسانی اسلامی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می‌نهیم، پای می‌فشریم و بر آنیم آنان باید عادل باشند و به هوای نفس خویش تن در ندهند و در برابر ستمگر یا طاغوتی کرنش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علمی و تفسیری اهل بیت علیهم‌السلام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مرجعیت علمی مسلمانان صدها سال محور کشمکش و بحث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این موضوع، هر اندازه که مسلمانان از روزگار صدر اسلام و یا به گونه‌ای مشخص، روزگار فرود آمدن قرآن و وجود سنت پیامبر صلی‌الله‌علیه‌و‌آله فاصله می‌گیرند، به فزونی روی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سخنی مسلمانان در عرصه‌هایی چنین، اقتضای آن دارد که یکی از مهم‌ترین محورهای اتحاد اسلامی را شکل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کریم و سیرت و سنت رسول خدا صلی‌الله‌علیه‌و‌آله دو محور اساسی تشکیل دهنده چارچوبی هستند که مسلمانان را درون خود گرد می‌آورد، پس مرجعیت علمی که تفسیرگر قرآن است و از وجوه آن پرده بر می‌دارد و اختلاف را در پیرامون احکام قرآن و نیز سنت نبوی در دو بُعد عقیدتی و فقهی از میان بر می‌دارد، از مهم‌ترین موضوعاتی است که در بُعد علمی اختلاف، در برابر همداستانی مسلمانان مانع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آنیم گفتمان علمی در پیرامون این مرجعیت علمی را از سر گیریم، با این فرض که این مرجعیت در اهل بیت رسول خدا صلی‌الله‌علیه‌و‌آله جلوه گر است؛ چه، طرح این فرض در این‌جا، موضوع بحث را در دامنه‌ای منحصر می‌سازد که نشانه‌هایی آشکار دارد و مانع پریشانی محورهای بحث و پاره پاره شدن طرح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این فرض بر بنیادهایی استوار نهاده شده است که پژوهنده در همه کتاب‌هایی که درباره مرجعیت علمی مسلمانان در قرآن و سنت سخن می‌گوید، آن‌ها را می‌یابد؛ چه، قرآن و سنت دو منبع مقدسی هستند که مسلمانان با همه اختلاف فرقه‌ها و مذاهب، از آن‌ها حجت و دلیل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اهل بیت علیهم‌السلام در خدمت منافع امت</w:t>
      </w:r>
    </w:p>
    <w:p>
      <w:pPr>
        <w:pStyle w:val="BookText"/>
        <w:rPr/>
      </w:pPr>
      <w:r>
        <w:rPr>
          <w:rFonts w:ascii="IRNazanin" w:hAnsi="IRNazanin" w:eastAsia="IRNazanin"/>
          <w:color w:val="111111"/>
          <w:sz w:val="28"/>
          <w:sz w:val="28"/>
          <w:szCs w:val="28"/>
          <w:rtl w:val="true"/>
          <w:lang w:bidi="fa-IR"/>
        </w:rPr>
        <w:t>به رغم رنج‌های سختی که در مراحل و دوره‌های گوناگون بر اهل بیت گذشت، باز آنان برای نگاه‌داری اتحاد و منافع امت جانفشانی نمودند و آن منافع را از هر چیز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برتر دانستند و این برخاسته از رسالتی بود که به حمل آن تکلیف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دانش آنان چراغی بود که امت را به راه استوار خویش رهنمون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نخستین موضوع، موضوع خلافت بود، آن‌جا که امام علی علیه‌السلام در برابر آن خاموشی گزید، گر چه از شایستگی بیشتر خویش بر این جایگاه نیز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امام از آن روی بود که بر منافع امت آز می‌ورزید؛ چه، امت اسلامی در آن روزگار در مرحله استوار سازی گام‌های خویش و فتوحات و گسترش قلمرو دولت اسلامی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آنان که می‌خواستند با اجرای نقشه‌ای از پیش کشیده شده، برای از هم پراکندن امت، برگه خلافت را دست بگردانند، اجازه چنین کاری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اینان ابوسفیان بود که اندکی پس از سقیفه از امام خواست تا خلافت را بر دوش کشد، لیک امام او را پس راند و کارش را به رسوایی کشاند، بلکه امام در دادن هرگونه مشورت به خلفای راشدین بخل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همه این حقایق، ما را بس است تا به خطبه شقشقیه و نامه‌ای مراجعه نماییم که امام به همراه مالک اشتر برای مصریان فرستاد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موضعگیری‌های امام در روزگار خلافت عمر بن خطاب نیز در همین راستاست؛ زیرا هنگامی که خلیفه درباره این که آیا خود به جنگ رومیان رود، با او رأی زد، امام</w:t>
      </w:r>
    </w:p>
    <w:p>
      <w:pPr>
        <w:pStyle w:val="BookText"/>
        <w:rPr/>
      </w:pPr>
      <w:r>
        <w:rPr>
          <w:rFonts w:ascii="IRNazanin" w:hAnsi="IRNazanin" w:eastAsia="IRNazanin"/>
          <w:color w:val="111111"/>
          <w:sz w:val="28"/>
          <w:sz w:val="28"/>
          <w:szCs w:val="28"/>
          <w:rtl w:val="true"/>
          <w:lang w:bidi="fa-IR"/>
        </w:rPr>
        <w:t>علی علیه‌السلام به او اشاره نمود که خود از مرکز حکومت بیرون نرود؛ چه، خلیفه مسلمانان محور اتحاد آنان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همین کا را نیز بار دیگر به انجام رسانید، آن هنگام که عمر با او رایزنی کرد که آیا خود برای فرماندهی ارتش اسلام که روی سوی فتح ایران داشت، بیرون رود یا خیر؟ امام در پاسخ بدو فرمود که ناگزیر باید محوری باشد که سنگ آسیا بر گرد آن بگردد و بیرون شدن خلیفه مسلمانان مایه پراکندگی کار مسلمانان می‌شود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 امام حسن علیه‌السلام با معاویه نیز در همین راستا و در چارچوب شرایطی </w:t>
      </w:r>
    </w:p>
    <w:p>
      <w:pPr>
        <w:pStyle w:val="BookText"/>
        <w:rPr/>
      </w:pPr>
      <w:r>
        <w:rPr>
          <w:rFonts w:ascii="IRNazanin" w:hAnsi="IRNazanin" w:eastAsia="IRNazanin"/>
          <w:color w:val="111111"/>
          <w:sz w:val="28"/>
          <w:sz w:val="28"/>
          <w:szCs w:val="28"/>
          <w:rtl w:val="true"/>
          <w:lang w:bidi="fa-IR"/>
        </w:rPr>
        <w:t>استثنایی که امام در آن بود و امت از آن رنج دید،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 علیه‌السلام نیز که حضرت در آن خویش، یاران و خاندان خود را فدا نمود، برای منافع امت بود و بدین قیام، امام از راهیابی انحراف فزونتر در پیکره امت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با دعایی که برای ارتش اسلام می‌کند، دیده‌ها را سوی خویش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ارتش از امویان که تلخی‌های بسیاری را به اهل بیت چشانیدند، فرمان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این دعا که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دودمان او درود فرست و مرزهای مسلمانان را به پیروزمندی خویش استوار گردان و مرزبانان را به نیروی خود یاری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شمارشان را افزون کن و سلاحشان را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جمعشان را متحد کن و خود به تدبیر کارهاشان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سررشته آذوقه‌شان گسسته مگردان و دشواری‌ها از پیش پایشان بردار، آنان را به نصرت خویش نیرو بخش و به شکیبایی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 مرزی را برای نبرد با مشرکانی که در برابر ایشان‌اند بسیج فرمای</w:t>
      </w:r>
    </w:p>
    <w:p>
      <w:pPr>
        <w:pStyle w:val="BookText"/>
        <w:rPr/>
      </w:pPr>
      <w:r>
        <w:rPr>
          <w:rFonts w:ascii="IRNazanin" w:hAnsi="IRNazanin" w:eastAsia="IRNazanin"/>
          <w:color w:val="111111"/>
          <w:sz w:val="28"/>
          <w:sz w:val="28"/>
          <w:szCs w:val="28"/>
          <w:rtl w:val="true"/>
          <w:lang w:bidi="fa-IR"/>
        </w:rPr>
        <w:t>و آنان را به گروه‌هایی از فرشتگان که پی در پی از پس هم به یاریشان فرود می‌آیند، یاری نمای</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امام باقر علیه‌السلام نیز بر همین روش بود؛ زیرا او نیز دانش و دانایی خویش را در اختیار دولت اسلامی می‌نهاد، از جمله او بود که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نمود، آن گاه که رومیان آن را برای مسلمانان تعیین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عبدالملک بن مروان اشاره نمود که به نام خود، سکه ضرب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باید به مواضع امام صادق علیه‌السلام در برابر مسائل اختلافی بزرگ که در روزگار عباسیان میان فرقه‌های اسلامی برپا بود،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یاران و شیعیان خویش را از چگونگی رفتار با پیروان دیگر مذاهب آگاه می‌ساخت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جماعت آنان نماز گزارید و از بیمارانشان عیادت کنید و در تشییع جنازه‌ها و آیین‌های </w:t>
      </w:r>
      <w:bookmarkStart w:id="71" w:name="pg4126_29481"/>
    </w:p>
    <w:p>
      <w:pPr>
        <w:pStyle w:val="BookText"/>
        <w:rPr/>
      </w:pPr>
      <w:bookmarkEnd w:id="71"/>
      <w:r>
        <w:rPr>
          <w:rFonts w:ascii="IRNazanin" w:hAnsi="IRNazanin" w:eastAsia="IRNazanin"/>
          <w:color w:val="111111"/>
          <w:sz w:val="28"/>
          <w:sz w:val="28"/>
          <w:szCs w:val="28"/>
          <w:rtl w:val="true"/>
          <w:lang w:bidi="fa-IR"/>
        </w:rPr>
        <w:t>مرگشان حاضر شوید، تا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کناد جعفر بن محمد را، که یارانش را ادب آموخت؛ پس مایه زینت ما باشید، نه مایه زشتی و بدنامی ما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امامان دیگر نیز بر همین روش بودند و برای آگاهی از مواضع آنان می‌توان به منابع تاریخی و زندگینامه‌هایی از ایشان که شایسته اعتماد است،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مواضع به طور کلی از دیدگاه منحصر به فرد امامان در برابر مسائل امت و تشخیص دقیق آنان از مصحلت‌های بالاتر آن پرده بر می‌دارد</w:t>
      </w:r>
      <w:r>
        <w:rPr>
          <w:rFonts w:eastAsia="IRNazanin" w:cs="IRNazanin"/>
          <w:color w:val="111111"/>
          <w:sz w:val="28"/>
          <w:szCs w:val="28"/>
          <w:rtl w:val="true"/>
          <w:lang w:bidi="fa-IR"/>
        </w:rPr>
        <w:t>.</w:t>
      </w:r>
    </w:p>
    <w:p>
      <w:pPr>
        <w:pStyle w:val="Heading2"/>
        <w:numPr>
          <w:ilvl w:val="1"/>
          <w:numId w:val="1"/>
        </w:numPr>
        <w:rPr/>
      </w:pPr>
      <w:bookmarkStart w:id="72" w:name="__RefHeading___Toc2788236_2281741623"/>
      <w:bookmarkStart w:id="73" w:name="_Toc27"/>
      <w:bookmarkEnd w:id="72"/>
      <w:r>
        <w:rPr>
          <w:rtl w:val="true"/>
        </w:rPr>
        <w:t>نتایج</w:t>
      </w:r>
      <w:bookmarkEnd w:id="73"/>
    </w:p>
    <w:p>
      <w:pPr>
        <w:pStyle w:val="BookText"/>
        <w:rPr/>
      </w:pPr>
      <w:r>
        <w:rPr>
          <w:rFonts w:ascii="IRNazanin" w:hAnsi="IRNazanin" w:eastAsia="IRNazanin"/>
          <w:color w:val="111111"/>
          <w:sz w:val="28"/>
          <w:sz w:val="28"/>
          <w:szCs w:val="28"/>
          <w:rtl w:val="true"/>
          <w:lang w:bidi="fa-IR"/>
        </w:rPr>
        <w:t>از آنچه گذشت نتایجی به دست می‌آید که ما آن‌ها را با هدف پربار کردن و شفاف سازی مذاکره و گفتمان در اختیار پژوهشگران و کارشناسان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سنت بر مرجعیت علمی و عمومی اهل بیت برای مسلمانان پای فشرده‌اند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شریف و درست، از این که مقصود از اهل بیت چیست پرده برداشته، ویژگی‌ها و شمار آنان را نیز بازگو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در زندگی علمی خویش، جز به معصوم پیش از خود، به کسی نیازمند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ناموران امت و بزرگان مسلمانان از خلفای راشدین گرفته تا پیشوایان مذاهب اسلامی حتی اکنون، به داناتر بودن اهل بیت و نیازمند بودن مسلمانان به مرجعیت علمی آنان گواهی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همانا به رغم سختی شرایطی که با آن رو به رو شدند، دانش خویش را در راه خدمت به مسلمانان و منافع آنان به کار گرفتند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بنیاد آنچه گذشت، مرجعیت علمی عمومی مسلمانان از آنِ اهل بیت است، بدون این که زمان یا مکانی در این مرجعیت اثر گذارد و این کمترین چیزی </w:t>
      </w:r>
    </w:p>
    <w:p>
      <w:pPr>
        <w:pStyle w:val="BookText"/>
        <w:rPr/>
      </w:pPr>
      <w:r>
        <w:rPr>
          <w:rFonts w:ascii="IRNazanin" w:hAnsi="IRNazanin" w:eastAsia="IRNazanin"/>
          <w:color w:val="111111"/>
          <w:sz w:val="28"/>
          <w:sz w:val="28"/>
          <w:szCs w:val="28"/>
          <w:rtl w:val="true"/>
          <w:lang w:bidi="fa-IR"/>
        </w:rPr>
        <w:t>است که مسلمانان درباره محوریت اهل بیت در وحدت اسلامی، بر آن همداستان‌اند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اگر رهبری سیاسی اهل بیت، جایگاه کشمکش مسلمانان باشد، مرجعیت علمی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گفته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مشترکی میان مسلمانان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همداستانی مسلمانان بر این حقیقت، امری است بسیار مهم؛ چه، این حقیقت می‌تواند سرنوشت امت را در موضوعی رقم زند که فرمانروایان و نیز سیاست‌ها در طول صدها سال کوشیدند تا آن را محو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تمامی گفتارهای پیشین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برای آن که گستره منابع اصیل و ناب خویش را توسعه دهد و توان‌هایش را در رویارویی با پرسش‌های گوناگون زندگی فزونی بخشد و هر چه بیشتر با رویکردهای قرآن کریم و سنت شریف منسجم گردد، باید بدین میراث ارزشمند مراجعه نماید و از آن یاری ستاند تا موقعیت فرهنگ و تمدن مطلوب خویش استوار سازد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شایسته است یادآور شویم که بحث درباره مرجعیت علمی و تفسیری اهل بیت بدان معنا نیست که ارمغان‌های علمی و رفتاری صحابیان بزرگوار، تابعان و دانشمندان مسلمان را نادیده انگاریم، همانان که خویشتن را پاک کردند و در درازنای روزگاران در بنیان تمدن و دانش اسلامی نقش آفرینی کرده، سهمی سترگ داشتند، و همانان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آنان خرسند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توانمندی برای استمرار سیر تمدن اسلامی بودند، بلکه مراد ما آن بود که تا عظمت اهل بیت و محوریت علمی آنان را نشان دهیم؛ حقیقتی که همگان راستش می‌انگارند تا اهل بیت سومین محوری باشد که این امت را گرد هم می‌آورد و آنان را به گونه‌ای مطلوب متحد می‌سازد</w:t>
      </w:r>
      <w:r>
        <w:rPr>
          <w:rFonts w:eastAsia="IRNazanin" w:cs="IRNazanin"/>
          <w:color w:val="111111"/>
          <w:sz w:val="28"/>
          <w:szCs w:val="28"/>
          <w:rtl w:val="true"/>
          <w:lang w:bidi="fa-IR"/>
        </w:rPr>
        <w:t xml:space="preserve">. </w:t>
      </w:r>
      <w:bookmarkStart w:id="74" w:name="pg4126_29483"/>
    </w:p>
    <w:p>
      <w:pPr>
        <w:pStyle w:val="BookText"/>
        <w:rPr/>
      </w:pPr>
      <w:bookmarkEnd w:id="74"/>
      <w:r>
        <w:rPr>
          <w:rFonts w:ascii="IRNazanin" w:hAnsi="IRNazanin" w:eastAsia="IRNazanin"/>
          <w:color w:val="111111"/>
          <w:sz w:val="28"/>
          <w:sz w:val="28"/>
          <w:szCs w:val="28"/>
          <w:rtl w:val="true"/>
          <w:lang w:bidi="fa-IR"/>
        </w:rPr>
        <w:t>اینک به آنچه درباره مرجعیت علمی و عمومی اهل بیت گفتیم، بسنده می‌کنیم تا درباره موجودیت از هم پراکنده امروزه‌مان سخن گوییم و عواملی را بسنجیم که بدین از هم پراکندگی یاری رساندند و راه‌های رهایی از آن را نیز بررسیم</w:t>
      </w:r>
      <w:r>
        <w:rPr>
          <w:rFonts w:eastAsia="IRNazanin" w:cs="IRNazanin"/>
          <w:color w:val="111111"/>
          <w:sz w:val="28"/>
          <w:szCs w:val="28"/>
          <w:rtl w:val="true"/>
          <w:lang w:bidi="fa-IR"/>
        </w:rPr>
        <w:t>.</w:t>
      </w:r>
    </w:p>
    <w:p>
      <w:pPr>
        <w:pStyle w:val="Heading2"/>
        <w:numPr>
          <w:ilvl w:val="1"/>
          <w:numId w:val="1"/>
        </w:numPr>
        <w:rPr/>
      </w:pPr>
      <w:bookmarkStart w:id="75" w:name="__RefHeading___Toc2788238_2281741623"/>
      <w:bookmarkStart w:id="76" w:name="_Toc28"/>
      <w:bookmarkEnd w:id="75"/>
      <w:r>
        <w:rPr>
          <w:rtl w:val="true"/>
        </w:rPr>
        <w:t>موجودیت از هم گسیخته امت اسلام</w:t>
      </w:r>
      <w:bookmarkEnd w:id="76"/>
    </w:p>
    <w:p>
      <w:pPr>
        <w:pStyle w:val="BookText"/>
        <w:rPr/>
      </w:pPr>
      <w:r>
        <w:rPr>
          <w:rFonts w:ascii="IRNazanin" w:hAnsi="IRNazanin" w:eastAsia="IRNazanin"/>
          <w:color w:val="111111"/>
          <w:sz w:val="28"/>
          <w:sz w:val="28"/>
          <w:szCs w:val="28"/>
          <w:rtl w:val="true"/>
          <w:lang w:bidi="fa-IR"/>
        </w:rPr>
        <w:t>پیش از هر 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تصویری بدبینانه از موجودیت مسلمانان ارائه می‌کنید؟ آیا ما از سازمان‌های بزرگ اسلامی، اتحادیه‌های مشترک، کنفرانس‌های سران اسلامی، رویکردهای مشترک و سازمان‌هایی دیگر، بهره نمی‌بریم؟ پس این نگاه بدبینانه از چه روست؟</w:t>
      </w:r>
    </w:p>
    <w:p>
      <w:pPr>
        <w:pStyle w:val="BookText"/>
        <w:rPr/>
      </w:pPr>
      <w:r>
        <w:rPr>
          <w:rFonts w:ascii="IRNazanin" w:hAnsi="IRNazanin" w:eastAsia="IRNazanin"/>
          <w:color w:val="111111"/>
          <w:sz w:val="28"/>
          <w:sz w:val="28"/>
          <w:szCs w:val="28"/>
          <w:rtl w:val="true"/>
          <w:lang w:bidi="fa-IR"/>
        </w:rPr>
        <w:t>حقیقت آن است که ما نباید خویش را بفریبیم؛ زیرا خوش بینی مفرط زیانی بس بیشتر از بدبینی مفرط دارد، و اگر این گونه نیست که ما بر آنیم، پس این گرایش‌های گوناگون در جهان اسلام از برای چیست؟ و از چه روی به قضیه مهمی، چون قضیه فلسطین یکسان نمی‌نگریم؟ و چرا در حالی که کشوری مسلمان برای خوردن نانی نمی‌یابد، کشوری دیگر از بسیار خواری و ناز و نعمت، شکم خویش انباشته است؟ و از چه روی امروزه از نشانه‌های امت یگانه و گواه و بهترین امتی که برای مردم پدیدار شده‌اند، برخوردار نیستیم؟</w:t>
      </w:r>
    </w:p>
    <w:p>
      <w:pPr>
        <w:pStyle w:val="BookText"/>
        <w:rPr/>
      </w:pPr>
      <w:r>
        <w:rPr>
          <w:rFonts w:ascii="IRNazanin" w:hAnsi="IRNazanin" w:eastAsia="IRNazanin"/>
          <w:color w:val="111111"/>
          <w:sz w:val="28"/>
          <w:sz w:val="28"/>
          <w:szCs w:val="28"/>
          <w:rtl w:val="true"/>
          <w:lang w:bidi="fa-IR"/>
        </w:rPr>
        <w:t>این سازمان‌ها، گام‌های کوچکی هستند که برداشته شده‌اند و بسا که گاه برای پوشاندن سیاست، قلب حقایق و تسکین پدید 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چه روی کسانی در میان ما فراخوان‌های تفرقه افکنی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گرایی، وطن پرستی، محدود کردن مرزها، بی دینی و فراخوان‌هایی از این دست را رواج می‌دهند؟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سبب ما دست کم کاری نمی‌کنیم که همه مسلمانان به مسائل بزرگ جهان اسلام در فلسطین و دیگر سرزمین‌های اسلامی توجه نشان دهند و از حالت بی‌مبالاتی به درآیند؟ از چه روی ما تا به اکنون همگی درنیافته‌ایم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w:t>
      </w:r>
      <w:bookmarkStart w:id="77" w:name="pg4126_29484"/>
    </w:p>
    <w:p>
      <w:pPr>
        <w:pStyle w:val="BookText"/>
        <w:rPr/>
      </w:pPr>
      <w:bookmarkEnd w:id="77"/>
      <w:r>
        <w:rPr>
          <w:rFonts w:ascii="IRNazanin" w:hAnsi="IRNazanin" w:eastAsia="IRNazanin"/>
          <w:color w:val="111111"/>
          <w:sz w:val="28"/>
          <w:sz w:val="28"/>
          <w:szCs w:val="28"/>
          <w:rtl w:val="true"/>
          <w:lang w:bidi="fa-IR"/>
        </w:rPr>
        <w:t>بزرگ و در رأس آن‌ها آمریکا جز بدی برای ما نمی‌خواهند؟</w:t>
      </w:r>
    </w:p>
    <w:p>
      <w:pPr>
        <w:pStyle w:val="BookText"/>
        <w:rPr/>
      </w:pPr>
      <w:r>
        <w:rPr>
          <w:rFonts w:ascii="IRNazanin" w:hAnsi="IRNazanin" w:eastAsia="IRNazanin"/>
          <w:color w:val="111111"/>
          <w:sz w:val="28"/>
          <w:sz w:val="28"/>
          <w:szCs w:val="28"/>
          <w:rtl w:val="true"/>
          <w:lang w:bidi="fa-IR"/>
        </w:rPr>
        <w:t>کار ما به آن‌جا رسیده است که برخی از کشورهای اسلامی می‌کوشند تا دست خویش را سوی اسرائیل، این دشمن اسلام دراز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موجودیت ما از هم گسیخته است و بر ما بایسته است تا عوامل از هم گسیختگی خویش را دریابیم</w:t>
      </w:r>
      <w:r>
        <w:rPr>
          <w:rFonts w:eastAsia="IRNazanin" w:cs="IRNazanin"/>
          <w:color w:val="111111"/>
          <w:sz w:val="28"/>
          <w:szCs w:val="28"/>
          <w:rtl w:val="true"/>
          <w:lang w:bidi="fa-IR"/>
        </w:rPr>
        <w:t>.</w:t>
      </w:r>
    </w:p>
    <w:p>
      <w:pPr>
        <w:pStyle w:val="Heading2"/>
        <w:numPr>
          <w:ilvl w:val="1"/>
          <w:numId w:val="1"/>
        </w:numPr>
        <w:rPr/>
      </w:pPr>
      <w:bookmarkStart w:id="78" w:name="__RefHeading___Toc2788240_2281741623"/>
      <w:bookmarkStart w:id="79" w:name="_Toc29"/>
      <w:bookmarkEnd w:id="78"/>
      <w:r>
        <w:rPr>
          <w:rtl w:val="true"/>
        </w:rPr>
        <w:t>عوامل از هم گسیختگی امت اسلام</w:t>
      </w:r>
      <w:bookmarkEnd w:id="79"/>
    </w:p>
    <w:p>
      <w:pPr>
        <w:pStyle w:val="BookText"/>
        <w:rPr/>
      </w:pPr>
      <w:r>
        <w:rPr>
          <w:rFonts w:ascii="IRNazanin" w:hAnsi="IRNazanin" w:eastAsia="IRNazanin"/>
          <w:color w:val="111111"/>
          <w:sz w:val="28"/>
          <w:sz w:val="28"/>
          <w:szCs w:val="28"/>
          <w:rtl w:val="true"/>
          <w:lang w:bidi="fa-IR"/>
        </w:rPr>
        <w:t>امروزه مهم‌ترین عامل از هم گسیختگی امت اسلام، استعمار و استکبار جهانی است، همو که از زمینه سازگار با از هم گسیختگی، که همان تعصب، نادانی و منافع محدود است،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جهانی امروزه احساس می‌کند که امت اسلامی تمامی عوامل دیگرگونی بنیادین را در اختیار دارد و از رسالتی برخوردار است که واقعی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عوامل مادی و بشری، و رهبری راستینی بهره‌مند است که تجربه‌ای شگفت را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 جهانی از یاری وعده داده شده الهی و مؤلفه‌های واقعی اتحاد آگاه است، و چون بجز اتحاد، توانایی تغییر عاملی دیگر را ندارد، از این روی تمامی تلاش‌ها و دسیسه‌های خویش را در راه گسیختن این اتحاد هزینه می‌سازد و در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نادانی برخی مسلمانان، تعصب برخی دیگر و منافع کسانی که در برابر سیاست ستمگرانه او کرنش می‌کنند،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جهانی برای دستیابی بدین هدف، ناوگان‌های تبلیغاتی و رسانه‌ای، مغزهای طراح و مزدوران خویش در منطقه، از اندیشمندان مزدور گرفته تا جاسوس‌ها و رهبران سیاسی را، به کار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وضعیت چه باید کرد؟</w:t>
      </w:r>
    </w:p>
    <w:p>
      <w:pPr>
        <w:pStyle w:val="BookText"/>
        <w:rPr/>
      </w:pPr>
      <w:r>
        <w:rPr>
          <w:rFonts w:ascii="IRNazanin" w:hAnsi="IRNazanin" w:eastAsia="IRNazanin"/>
          <w:color w:val="111111"/>
          <w:sz w:val="28"/>
          <w:sz w:val="28"/>
          <w:szCs w:val="28"/>
          <w:rtl w:val="true"/>
          <w:lang w:bidi="fa-IR"/>
        </w:rPr>
        <w:t>ما بر آنیم که امروزه ملت‌های اسلامی در بیداری بزرگی به سر می‌برند و برای محقق ساختن اتحاد راستین شوقی بسیار دارند و این بیداری مقدمه بزرگ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ما باید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نقشه‌های استکبار جهانی را رسوا سازیم، و این کاری آسان است و در این راه </w:t>
      </w:r>
    </w:p>
    <w:p>
      <w:pPr>
        <w:pStyle w:val="BookText"/>
        <w:rPr/>
      </w:pPr>
      <w:r>
        <w:rPr>
          <w:rFonts w:ascii="IRNazanin" w:hAnsi="IRNazanin" w:eastAsia="IRNazanin"/>
          <w:color w:val="111111"/>
          <w:sz w:val="28"/>
          <w:sz w:val="28"/>
          <w:szCs w:val="28"/>
          <w:rtl w:val="true"/>
          <w:lang w:bidi="fa-IR"/>
        </w:rPr>
        <w:t>کافی است تنها برخی از موضعگیری‌های آمریکا را ارائه دهیم، تا مسلمان حقیقت کار را دریابد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باید این حقیقت را عرضه داریم که اتحاد امروزه مسلمانان، دروغین است و دروغین بودن آن را به شمار فزاینده‌ای از مسلمانان نشان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جا باید به نام قرآن کریم کار را آغاز کنیم تا روش‌های قرآنی را که درباره</w:t>
      </w:r>
    </w:p>
    <w:p>
      <w:pPr>
        <w:pStyle w:val="BookText"/>
        <w:rPr/>
      </w:pPr>
      <w:r>
        <w:rPr>
          <w:rFonts w:ascii="IRNazanin" w:hAnsi="IRNazanin" w:eastAsia="IRNazanin"/>
          <w:color w:val="111111"/>
          <w:sz w:val="28"/>
          <w:sz w:val="28"/>
          <w:szCs w:val="28"/>
          <w:rtl w:val="true"/>
          <w:lang w:bidi="fa-IR"/>
        </w:rPr>
        <w:t>اتحاد کارسازند، در میان امت، یک به یک ژرفایی بخشیم و محور اتحاد اسلامی را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این اتحاد را نیز بازگو کنیم، و بر یگانگی اصل، مسیر و هدف پای فشریم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اخلاق والای اسلامی را در جان‌ها بنشانیم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امت، اهداف و وظایف والای او را ترسیم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سنجه‌های اصیل و ناب برتری را رواج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نقاط مشترک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گفتمان سازنده، شیوه آرمانی را پیروی کنیم و سرانجام نیز نباید نقشی را به فراموشی سپاریم که یکپارچگی امت می‌تواند در مسائل مشترک در فلسطین و جز آن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تمامی مؤلفه‌های اتحاد راستین را در عرصه‌های عقیدتی، احساسی، اخلاقی و رفتاری در اختیار داریم؛ از این روی شایسته است اختلاف‌های اندک در اندیشه و اجتهاد ما را از یکپارچگی در برابر دشمن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گفته شد، ما از راهبردی یگانه بهره می‌بریم و منافع سیاسی ما باید بر این موضعگیری یکسان در برابر استکبار جهانی متوقف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همه این گفتارها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نظام و راهبردهای سیاسی، همگی ما را به اتحاد اسلامی فرا می‌خواند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سستی چرا؟ و سرگردانی از چه روی؟ این فرصت اتحاد اسلامی بزرگ است، پس باید زیر پرچم قرآن به سوی آن پیش رویم و پس از آن به فریادهای پاک رهبران و اندیشمندان گوش سپریم و از هر عاملی که اتحاد ما را خدشه دار می‌کند و در آن شکاف پدید می‌آورد، چشم پوشیم و این پس از به دست آوردن سنجه‌ای خواهد بود که بدان رهبران حقیقی را از افراد دروغین و داعیان قیمومیت دین </w:t>
      </w:r>
      <w:bookmarkStart w:id="80" w:name="pg4126_29486"/>
    </w:p>
    <w:p>
      <w:pPr>
        <w:pStyle w:val="BookText"/>
        <w:rPr/>
      </w:pPr>
      <w:bookmarkEnd w:id="80"/>
      <w:r>
        <w:rPr>
          <w:rFonts w:ascii="IRNazanin" w:hAnsi="IRNazanin" w:eastAsia="IRNazanin"/>
          <w:color w:val="111111"/>
          <w:sz w:val="28"/>
          <w:sz w:val="28"/>
          <w:szCs w:val="28"/>
          <w:rtl w:val="true"/>
          <w:lang w:bidi="fa-IR"/>
        </w:rPr>
        <w:t>بازشناسیم؛ همانانی که در پی اجرای نقشه‌های کفر و استکبار هستند</w:t>
      </w:r>
      <w:r>
        <w:rPr>
          <w:rFonts w:eastAsia="IRNazanin" w:cs="IRNazanin"/>
          <w:color w:val="111111"/>
          <w:sz w:val="28"/>
          <w:szCs w:val="28"/>
          <w:rtl w:val="true"/>
          <w:lang w:bidi="fa-IR"/>
        </w:rPr>
        <w:t>.</w:t>
      </w:r>
    </w:p>
    <w:p>
      <w:pPr>
        <w:pStyle w:val="Heading2"/>
        <w:numPr>
          <w:ilvl w:val="1"/>
          <w:numId w:val="1"/>
        </w:numPr>
        <w:rPr/>
      </w:pPr>
      <w:bookmarkStart w:id="81" w:name="__RefHeading___Toc2788242_2281741623"/>
      <w:bookmarkStart w:id="82" w:name="_Toc30"/>
      <w:bookmarkEnd w:id="81"/>
      <w:r>
        <w:rPr>
          <w:rtl w:val="true"/>
        </w:rPr>
        <w:t>در پیرامون تقریب و تفاهم</w:t>
      </w:r>
      <w:bookmarkEnd w:id="82"/>
    </w:p>
    <w:p>
      <w:pPr>
        <w:pStyle w:val="BookText"/>
        <w:rPr/>
      </w:pPr>
      <w:r>
        <w:rPr>
          <w:rFonts w:ascii="IRNazanin" w:hAnsi="IRNazanin" w:eastAsia="IRNazanin"/>
          <w:color w:val="111111"/>
          <w:sz w:val="28"/>
          <w:sz w:val="28"/>
          <w:szCs w:val="28"/>
          <w:rtl w:val="true"/>
          <w:lang w:bidi="fa-IR"/>
        </w:rPr>
        <w:t>پس از نگاهی گذرا روشن می‌شود که تفاهم امری است که قرآن بدان فرا می‌خواند و سامانش می‌دهد، نه تنها میان دینداران، که میان تمامی انسان‌ها، بجز آنانی که راه ستیز و ستم را پیش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عرصه اسلامی که عرصه برادری، اتحاد، گذشت و پذیرش دیگرانی که به اصول اسلام معتقدند و درک کاملِ تفاوت برداشت‌هاست، وارد می‌شویم، تفاهم ریشه دارتر می‌شود؛ چه، این عرصه، عرصه‌ای است که مسلمانان در آن بر اصول، همداستان‌اند، همان گونه که بر درصد بالایی از زندگی بر اساس شرع همداستان‌اند، بلکه شاید در برخی از نظام‌های اسلامی از قبیل نظام اخلاقی، تربیتی، معاملات و مجازات‌ها و غیره، اختلاف بسیار اندک باشد یا اختلافی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عرصه اسلامی وارد می‌شویم، عرصه‌ای که قرآن در آن خطابی یکسان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نشانه‌های دینی‌اش به رغم اختلافاتی که گاه راه‌های آن دارد، از یک آبشخور سیراب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عرصه، مشخصه و گرایشی یکسان دارد و آن گاه است که تفاهم در شمار بدیهیاتی اسلامی جای می‌گیرد، که به استدلال و برهان نیازی ندارد</w:t>
      </w:r>
      <w:r>
        <w:rPr>
          <w:rFonts w:eastAsia="IRNazanin" w:cs="IRNazanin"/>
          <w:color w:val="111111"/>
          <w:sz w:val="28"/>
          <w:szCs w:val="28"/>
          <w:rtl w:val="true"/>
          <w:lang w:bidi="fa-IR"/>
        </w:rPr>
        <w:t>.</w:t>
      </w:r>
    </w:p>
    <w:p>
      <w:pPr>
        <w:pStyle w:val="Heading2"/>
        <w:numPr>
          <w:ilvl w:val="1"/>
          <w:numId w:val="1"/>
        </w:numPr>
        <w:rPr/>
      </w:pPr>
      <w:bookmarkStart w:id="83" w:name="__RefHeading___Toc2788244_2281741623"/>
      <w:bookmarkStart w:id="84" w:name="_Toc31"/>
      <w:bookmarkEnd w:id="83"/>
      <w:r>
        <w:rPr>
          <w:rtl w:val="true"/>
        </w:rPr>
        <w:t>شبهاتی در میان</w:t>
      </w:r>
      <w:bookmarkEnd w:id="84"/>
    </w:p>
    <w:p>
      <w:pPr>
        <w:pStyle w:val="BookText"/>
        <w:rPr/>
      </w:pPr>
      <w:r>
        <w:rPr>
          <w:rFonts w:ascii="IRNazanin" w:hAnsi="IRNazanin" w:eastAsia="IRNazanin"/>
          <w:color w:val="111111"/>
          <w:sz w:val="28"/>
          <w:sz w:val="28"/>
          <w:szCs w:val="28"/>
          <w:rtl w:val="true"/>
          <w:lang w:bidi="fa-IR"/>
        </w:rPr>
        <w:t>در این میان، شبهاتی جای گرفته است که گاه با حسن نیت و گاه با سوء نیت پیش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میان مذاهب اسلامی در حقیقت در اصول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میان مذاهب اسلامی در حقیقت به سبب اختلاف منابع این مذاهب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مذهب، مذهب دیگر را به بدعت گذاری در دین متهم می‌سازد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مذهب با روشن ساختن بایسته‌های باور اسلامی، مذهب دیگر را به شرک متهم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مذهب، مذهب دیگر را به نفاق و توطئه متهم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پندار که پذیرش گفتمان، از تردید در مذهب یا قبول ضمنی نظریات دیگر بر می‌خیزد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پندار که تقریب در پی به هم آمیختن مذاهب و واداشتن مردم به پذیرش یک مذهب است و چون این کار باطل است، پس تقریب نیز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پندار که تقریب، کار رفتن از مذهبی به مذهب دیگر را آسان می‌سازد و بدین روی توازن میان مذاهب به هم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پندار که تقریب، پوششی است برای نفوذ از مذهبی به مذهب دیگر و تبلیغ آموزه‌هایی مخالف با آموزه‌های آن مذهب و تشکیک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پندار که تقریب حرکتی است دارای منافع سیاسی و دور از جوهره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شبهاتی دیگر که خود با برخی از آن‌ها رو به رو شده‌ام و درباره برخی دیگر بسیار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من خدای را بر آنچه در دل دارم و در اندیشه خویش می‌پرورانم گواه می‌گیرم، آن هنگام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همانا برای این شبهات هیچ واقعیتی نمی‌بینم و بر آنم که این‌ها از مرحله شبهه بودن پا فراتر نمی‌نهند، هر چند،</w:t>
      </w:r>
    </w:p>
    <w:p>
      <w:pPr>
        <w:pStyle w:val="BookText"/>
        <w:rPr/>
      </w:pPr>
      <w:r>
        <w:rPr>
          <w:rFonts w:ascii="IRNazanin" w:hAnsi="IRNazanin" w:eastAsia="IRNazanin"/>
          <w:color w:val="111111"/>
          <w:sz w:val="28"/>
          <w:sz w:val="28"/>
          <w:szCs w:val="28"/>
          <w:rtl w:val="true"/>
          <w:lang w:bidi="fa-IR"/>
        </w:rPr>
        <w:t>مانعی نمی‌بینم تا گروهی این شبهات را بررسند و از دروغین بودن آن‌ها پرده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در این جا بدین حقایق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توجه قرآن به موضوع گفت و گو با مشرکان و اهل کتاب آگاهی یافتیم؛ پس چگونه بپنداریم که قرآن مسلمانان را از تفاهم منع می‌کند؟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و حدیث بحثی گسترده در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ویژگی زیبای یک مسلمان که بدان با دیگران رفتار می‌کند، وجود دارد که اینک مجالی برای گستردن آن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 مذاهب همانا با یکدیگر زندگی می‌کردند و برخی دیگری را</w:t>
      </w:r>
    </w:p>
    <w:p>
      <w:pPr>
        <w:pStyle w:val="BookText"/>
        <w:rPr/>
      </w:pPr>
      <w:r>
        <w:rPr>
          <w:rFonts w:ascii="IRNazanin" w:hAnsi="IRNazanin" w:eastAsia="IRNazanin"/>
          <w:color w:val="111111"/>
          <w:sz w:val="28"/>
          <w:sz w:val="28"/>
          <w:szCs w:val="28"/>
          <w:rtl w:val="true"/>
          <w:lang w:bidi="fa-IR"/>
        </w:rPr>
        <w:t>آموزش می‌دادند، چندان که شماری از آنان بدین دوره درس آموزی خویش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آنان دانستن حقیقت را به خویش منحصر نمی‌ساختند، در همان هنگامی که برخی از پیروانشان حتی از تفاهم دوری می‌جستند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دهه پنجاه در دانشگاه شریف الازهر، شاهد حرکتی در راستای تقریب بودیم، که شماری از بزرگان و عالمان در آن شرکت جستند،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اکبر، شیخ مراغی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اکبر، شیخ مصطفی عبدالرزاق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اکبر، شیخ عبدالمجید 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اکبر، شیخ محمود شلتوت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سترگ شیخ محمد حسین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سترگ سید شرف الدین موسوی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 سترگ، آیة اللّه 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بزرگ سید هبة الدین شهرستانی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عالم، محمد تقی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عالمانی بزرگ از اهل سنت و شیعه بودند که پرچم تقریب را در دست گرفتند، پس آیا این شبهات، که برخی از آن‌ها با اصول آیین اسلام در پیوند است، از آنان پوشیده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مدنی، گام زیبایی را که دانشگاه الازهر با تدریس مذهب شیعه امامیه و زیدیه در یکی از بزرگ‌ترین دانشکده‌های خود برداشت، به فال نیک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همان زمان بود که ایران در دانشکده معقول و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الهیات</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فقه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 گذاری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تقریب، امروزه پیشرفتی گسترده و پذیرشی همگانی به خود 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نیکوترین نمونه در این باره، اقدام بزرگ‌ترین مجمع فقهی، یعنی مجمع فقه اسلامی است که با جدیتی تمام شعبه‌ای تخصصی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تقریب میان مذاهب دایر نمود و بدین سان روحیه همسازی همگانیِ آزادی را در همایش‌های عمومی خویش پدید آورد، که از یگانگی منابع و دیدگاه‌ها و روی باز مذاهب اسلامی به یکدیگر در جهان اسلام پرده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تقریب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کرد، که دانشمندانی از مذاهب گوناگون اسلامی را در شورای عالی خویش جای داده است، و این مجمع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خویش را ایفا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اسلامی آموزش، علوم و فرهنگ، تقریب را هدف خود ساخته، برای نیل بدان کنفرانس‌هایی را در نقاط گوناگون جهان برپا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در کشورهایی اسلامی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مصر، الجزایر، اردن، سوریه، لبنان، ایران، پاکستان، سودان، مالزی، اندونزی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استوار سازی این حقیقت، نشست‌ها و کنفرانس‌ها را برگزار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باید مشخص سازیم که مرادمان از اصول چیست، تا این که مراد ما از این سخن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اختلافی یافت نمی‌شود،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بحث‌های گسترده در پیرامون مرزهای اسلام و غیر اسلام را با استناد به آیات قرآن و روایات چکیده سازیم، در می‌یابیم که آن‌ها بر این مرزها پای فشرده‌اند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اجمالی به توحید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نبوت رسول اکرم صلی‌الله‌علیه‌و‌آله و لزوم پیروی از تمامی فرمان‌های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قرآن کریم، و عمل به تمامی اوامر و نواهی آن، و پذیرش تمامی مفاهیم و آموزه‌های آن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اجمالی به معاد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شریعت اسلام، به عنوان مجموعه‌ای از احکام که رفتار فردی و اجتماعی را به نظم در می‌آورد و ایمان به لزوم اجرای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اصول به هیچ روی اختلافی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درباره جزئیات این اصول، اختلافاتی به چشم می‌خورَد؛ برای نمونه در این امور جزئی اختلافاتی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صفات الهی و پیوند آن‌ها با ذات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مسائل عقیدتی فرعی؛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 قضا و قدر، شفاعت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اثبات و رد سند یا دلالت برخی از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مسائل خلافت و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احکام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همه مسلمانان همداستان‌اند که اگر موضوعی با قرآن یا سنت شریف ثابت شد باید بدون هیچ تردیدی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برخی می‌کوشند طرف مخالف را وادارند تا از مرز و حدود اسلام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راه، نخست گفتاری از طرف مخالف را برای نمونه می‌آورند، سپس می‌گویند لازمه این سخن آن است که گوینده‌اش از آیین اسلام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پذیرفته نیست؛ چه، طرف دیگر بدین لزوم معتقد نیست، و اگر بدان اعتراف داشت، با این فرض که او به اصول اسلام ایمان دارد، باید از گفتار و</w:t>
      </w:r>
    </w:p>
    <w:p>
      <w:pPr>
        <w:pStyle w:val="BookText"/>
        <w:rPr/>
      </w:pPr>
      <w:r>
        <w:rPr>
          <w:rFonts w:ascii="IRNazanin" w:hAnsi="IRNazanin" w:eastAsia="IRNazanin"/>
          <w:color w:val="111111"/>
          <w:sz w:val="28"/>
          <w:sz w:val="28"/>
          <w:szCs w:val="28"/>
          <w:rtl w:val="true"/>
          <w:lang w:bidi="fa-IR"/>
        </w:rPr>
        <w:t>عقیده خویش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بنیاد، نمی‌توانیم کسی را از اسلام بیرون کنیم، بدان علت که از نظر ما لازمه گفتار او نفی اصول اولیه اسلام است، و بدین روی مسأله تهمت زدن به بدعت و شرک حل خواهد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است که منابع قانونگذاری نزد همه مسلمانان،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اختلافاتی 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پیوند قرآن با سنت، و این که آیا سنت می‌تواند عموم قرآن را تخصیص زند یا نه، و یا با اختلافی که گاه در راه‌های رسیدن </w:t>
      </w:r>
      <w:bookmarkStart w:id="85" w:name="pg4126_29491"/>
    </w:p>
    <w:p>
      <w:pPr>
        <w:pStyle w:val="BookText"/>
        <w:rPr/>
      </w:pPr>
      <w:bookmarkEnd w:id="85"/>
      <w:r>
        <w:rPr>
          <w:rFonts w:ascii="IRNazanin" w:hAnsi="IRNazanin" w:eastAsia="IRNazanin"/>
          <w:color w:val="111111"/>
          <w:sz w:val="28"/>
          <w:sz w:val="28"/>
          <w:szCs w:val="28"/>
          <w:rtl w:val="true"/>
          <w:lang w:bidi="fa-IR"/>
        </w:rPr>
        <w:t>به سنت روی می‌دهد، یا با اختلاف در دلالت تقریر پیامبر صلی‌الله‌علیه‌و‌آله و یا اختلاف در وجه صدور فرمان پیامبر و این که آیا این فرمان از پیامبر به اعتبار این که حاکم است صادر</w:t>
      </w:r>
    </w:p>
    <w:p>
      <w:pPr>
        <w:pStyle w:val="BookText"/>
        <w:rPr/>
      </w:pPr>
      <w:r>
        <w:rPr>
          <w:rFonts w:ascii="IRNazanin" w:hAnsi="IRNazanin" w:eastAsia="IRNazanin"/>
          <w:color w:val="111111"/>
          <w:sz w:val="28"/>
          <w:sz w:val="28"/>
          <w:szCs w:val="28"/>
          <w:rtl w:val="true"/>
          <w:lang w:bidi="fa-IR"/>
        </w:rPr>
        <w:t>شده یا بدین اعتبار که او پیامبر است صادر گشته، منافاتی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منطق اتهام و تشکیک؛ ما خود و دیگران را از آن نهی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تقریب، همان گونه که روشن است، به هیچ روی در صدد به هم آمیختن و ذوب کردن تمامی مذاهب در مذهبی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ایمان دارد که مذاهب اسلامی دارایی و ثروت امت و تمدن اسلامی هستند، همان گونه که ایمان دارد اندیشه مذهب واحد، خیالی بیش نیست</w:t>
      </w:r>
      <w:r>
        <w:rPr>
          <w:rFonts w:eastAsia="IRNazanin" w:cs="IRNazanin"/>
          <w:color w:val="111111"/>
          <w:sz w:val="28"/>
          <w:szCs w:val="28"/>
          <w:rtl w:val="true"/>
          <w:lang w:bidi="fa-IR"/>
        </w:rPr>
        <w:t>.</w:t>
      </w:r>
    </w:p>
    <w:p>
      <w:pPr>
        <w:pStyle w:val="Heading2"/>
        <w:numPr>
          <w:ilvl w:val="1"/>
          <w:numId w:val="1"/>
        </w:numPr>
        <w:rPr/>
      </w:pPr>
      <w:bookmarkStart w:id="86" w:name="__RefHeading___Toc2788246_2281741623"/>
      <w:bookmarkStart w:id="87" w:name="_Toc32"/>
      <w:bookmarkEnd w:id="86"/>
      <w:r>
        <w:rPr>
          <w:rtl w:val="true"/>
        </w:rPr>
        <w:t>تقریب، نیازی مبرم</w:t>
      </w:r>
      <w:bookmarkEnd w:id="87"/>
    </w:p>
    <w:p>
      <w:pPr>
        <w:pStyle w:val="BookText"/>
        <w:rPr/>
      </w:pPr>
      <w:r>
        <w:rPr>
          <w:rFonts w:ascii="IRNazanin" w:hAnsi="IRNazanin" w:eastAsia="IRNazanin"/>
          <w:color w:val="111111"/>
          <w:sz w:val="28"/>
          <w:sz w:val="28"/>
          <w:szCs w:val="28"/>
          <w:rtl w:val="true"/>
          <w:lang w:bidi="fa-IR"/>
        </w:rPr>
        <w:t>اتحاد اسلامی از ویژگی‌هایی است که قرآن برای امت اسلام بر شمرده است، چندان که امت اگر اتحاد خویش را از کف دهد، هویت خویش را از کف داده است و اگر رشته‌های دوستی میان افراد آن گسسته گردد، در گرداب فتنه و فساد غرق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گفتن از ضرورت اتحاد اسلامی، لازم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بَعْضُهُمْ اَوْلِیَاءُ بَعْضٍ اِلاَّ تَفْعَلُوهُ تَکُنْ فِتْنَةٌ فِی الاَْرْضِ وَفَسَادٌ کَبیرٌ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اتحاد اسلامی، راه‌ها، راهکارهای محقق شدن و برنامه‌هایی دارد که اسلام با استواری و شمولی که سرانجام به تحقق این مهم می‌انجامد، آن‌ها را ترسیم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از راه‌های رسیدن به اتحاد اسلامی، تقریب اندیشه‌ها و گرایش‌های مذاهب گوناگون باشد؛ چه بدون این، شکاف‌ها فزونی یافته، جدایی‌ها گسترده می‌گردند، و پس از آن امت به ستیزهای درونی روی می‌آورد و خویش را پاره پاره و </w:t>
      </w:r>
    </w:p>
    <w:p>
      <w:pPr>
        <w:pStyle w:val="BookText"/>
        <w:rPr/>
      </w:pPr>
      <w:r>
        <w:rPr>
          <w:rFonts w:ascii="IRNazanin" w:hAnsi="IRNazanin" w:eastAsia="IRNazanin"/>
          <w:color w:val="111111"/>
          <w:sz w:val="28"/>
          <w:sz w:val="28"/>
          <w:szCs w:val="28"/>
          <w:rtl w:val="true"/>
          <w:lang w:bidi="fa-IR"/>
        </w:rPr>
        <w:t>شکاف برداشته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آن است که امت پایبندی و استواری خویش را از دست می‌دهد و در معرض طوفان‌ها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فرایندی اجباری یا ساختگی و حرکتی سیاسی نیست که بخواهیم بدان گوشه‌ای از ضعف یا کاستی را بپوشانیم، تا کار کتمان واقعیت از طرف مقابل به انجام رسد، بلکه فرایندی اصیل است که مجموعه‌ای از امور واقعی، آن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امور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اختلافات فکری و استنباطی، امری است که کاملاً توقع می‌رود، به ویژه آن هنگام که بخواهیم از متون، تقریرها و نمونه‌های والا، دریافتی کامل از زندگی به دست آوریم، کاری که به گونه‌ای طبیعی در نتایج آن اختلاف پدیدار خواهد شد و این اختلاف هنگامی شدت می‌گیرد، که روزگارها و قرن‌ها ما را از عصر متون جدا سازد و به گرفتاری‌هایی چون از دست رفتن شماری از احادیث، لزوم بررسی سند روایات، دگرگونی اسلوب‌های بیان و قراین تفهیم، فضا و محیطی که سخن را پوشیده می‌دارد و ورود جعل و دروغ بسیار به مجموعه‌های روایی دچار شویم و این می‌طلبد تا در روایات دقت و بررسی بسیار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دگرگونی و پیشرفت‌های زندگی رویدادها و حوادث بسیاری را رقم زده است، که در آن‌ها نص خاصی وجود ندارد؛ از این روی باید در پرتو قواعد عمومی حکم آن‌ها را استنباط کرد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گشودن باب اجتهاد برای محقق ساختن انعطاف پذیری تشریعی و همگامی اسلام با دگرگونی‌های زندگی امری طبیعی و ضرور است، کاری که به اختلافات بسیاری در اجتهاد می‌انجامد و اسلام این اختلافات را به مقتضای واقع گرایی خویش پذیرفته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متونی که از اختلاف نهی می‌کنند، از اختلاف فکری سخن نمی‌گویند، بلکه </w:t>
      </w:r>
    </w:p>
    <w:p>
      <w:pPr>
        <w:pStyle w:val="BookText"/>
        <w:rPr/>
      </w:pPr>
      <w:r>
        <w:rPr>
          <w:rFonts w:ascii="Amiri" w:hAnsi="Amiri" w:eastAsia="Amiri" w:cs="Amiri"/>
          <w:color w:val="111111"/>
          <w:sz w:val="28"/>
          <w:sz w:val="28"/>
          <w:szCs w:val="28"/>
          <w:rtl w:val="true"/>
          <w:lang w:bidi="ar-SA"/>
        </w:rPr>
        <w:t>مسلمانان را از ستیزهای عملی باز می‌دارند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ریحُکُمْ</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قرآن اگر هم مسلمانان را از اختلاف در بعد فکری نهی کند، این نهی در بخشی خواهد بود که از اختلاف، پاک به دور است و لغزش بدان راه نمی‌یابد، و این همان بخشی است که در آن برای اختلاف و اجتهاد فقهی مجالی نیست و قرآن از آن به حبل اللّه تعبیر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بنیاد، قرآن که هیچ گزند ندیده و لغزش بدان راه</w:t>
      </w:r>
    </w:p>
    <w:p>
      <w:pPr>
        <w:pStyle w:val="BookText"/>
        <w:rPr/>
      </w:pPr>
      <w:r>
        <w:rPr>
          <w:rFonts w:ascii="IRNazanin" w:hAnsi="IRNazanin" w:eastAsia="IRNazanin"/>
          <w:color w:val="111111"/>
          <w:sz w:val="28"/>
          <w:sz w:val="28"/>
          <w:szCs w:val="28"/>
          <w:rtl w:val="true"/>
          <w:lang w:bidi="fa-IR"/>
        </w:rPr>
        <w:t>نیافته است، نیز سنتی که سند و دلالت آن حتمی است، حبل اللّه هستند که در آن‌ها جایی برای کشمکش و ستیز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واقعیت که اندیشه بشری، کوتاه و نارساست از یک سوی و محقق ساختن فرایند غنی سازی علمی از دیگر سوی، اجازه می‌دهد مسلمانان در اجتهاد اختلاف داشته باشند و این بدان معناست که اختلاف اجتهادی باید در راستای منافع امت و میراث تشریعی، قانونی و اصلاحی آن سیر کند، نه این که در مسیر پاره پاره ساختن امت و از دست دادن شخصیت ممتاز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طبیعی اختلافات اجتهادی تضمین نمی‌گردد، مگر با از میان برداشتن تمامی عناصری که آن را از مسیر خود منحرف می‌سازند و کاری می‌کنند تا صورت طبیعی آن به گرایش ویرانگر و از هم گسسته‌ای، که ابتدا اندک است و سرانجام بسیار می‌شود، دگرگون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بسیارند؛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گرایش‌هایی سیاسی که برخی فقیهان را بر آن می‌دارد تا در راستای منافع فرمانروایان گام بردارند و برخی اهداف تنگ نظرانه را محقق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ناآگاهی یک طرف گفت و گو از اصول و حدود فتواهای طرف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فرایند بیرون شدن از مقتضیات اختلاف فکری به سوی عرصه‌هایی عملی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هیچ پیوندی با اختلاف فکری ندارد و این در نتیجه بیرون آوردن موضوع اختلافی از شرایط روزگار خویش و دگرگون ساختن آن به عاملی برای ستیزهای عقیدتی و جز آن است</w:t>
      </w:r>
      <w:r>
        <w:rPr>
          <w:rFonts w:eastAsia="IRNazanin" w:cs="IRNazanin"/>
          <w:color w:val="111111"/>
          <w:sz w:val="28"/>
          <w:szCs w:val="28"/>
          <w:rtl w:val="true"/>
          <w:lang w:bidi="fa-IR"/>
        </w:rPr>
        <w:t xml:space="preserve">. </w:t>
      </w:r>
      <w:bookmarkStart w:id="88" w:name="pg4126_29494"/>
    </w:p>
    <w:p>
      <w:pPr>
        <w:pStyle w:val="BookText"/>
        <w:rPr/>
      </w:pPr>
      <w:bookmarkEnd w:id="88"/>
      <w:r>
        <w:rPr>
          <w:rFonts w:ascii="IRNazanin" w:hAnsi="IRNazanin" w:eastAsia="IRNazanin"/>
          <w:color w:val="111111"/>
          <w:sz w:val="28"/>
          <w:sz w:val="28"/>
          <w:szCs w:val="28"/>
          <w:rtl w:val="true"/>
          <w:lang w:bidi="fa-IR"/>
        </w:rPr>
        <w:t>بر این بنیاد، تقریب فرایندی برای تفاهم و نزدیکی است و تمامی عوامل کجروی را از میان بر می‌دارد و کاری می‌کند تا اختلاف‌های اجتهادی در مسیر طبیعی و پربار خویش و نه در مسیر دیگری جای گیرد</w:t>
      </w:r>
      <w:r>
        <w:rPr>
          <w:rFonts w:eastAsia="IRNazanin" w:cs="IRNazanin"/>
          <w:color w:val="111111"/>
          <w:sz w:val="28"/>
          <w:szCs w:val="28"/>
          <w:rtl w:val="true"/>
          <w:lang w:bidi="fa-IR"/>
        </w:rPr>
        <w:t>.</w:t>
      </w:r>
    </w:p>
    <w:p>
      <w:pPr>
        <w:pStyle w:val="Heading2"/>
        <w:numPr>
          <w:ilvl w:val="1"/>
          <w:numId w:val="1"/>
        </w:numPr>
        <w:rPr/>
      </w:pPr>
      <w:bookmarkStart w:id="89" w:name="__RefHeading___Toc2788248_2281741623"/>
      <w:bookmarkStart w:id="90" w:name="_Toc33"/>
      <w:bookmarkEnd w:id="89"/>
      <w:r>
        <w:rPr>
          <w:rtl w:val="true"/>
        </w:rPr>
        <w:t>تقریب و تعدّد مذاهب</w:t>
      </w:r>
      <w:bookmarkEnd w:id="90"/>
    </w:p>
    <w:p>
      <w:pPr>
        <w:pStyle w:val="BookText"/>
        <w:rPr/>
      </w:pPr>
      <w:r>
        <w:rPr>
          <w:rFonts w:ascii="IRNazanin" w:hAnsi="IRNazanin" w:eastAsia="IRNazanin"/>
          <w:color w:val="111111"/>
          <w:sz w:val="28"/>
          <w:sz w:val="28"/>
          <w:szCs w:val="28"/>
          <w:rtl w:val="true"/>
          <w:lang w:bidi="fa-IR"/>
        </w:rPr>
        <w:t>در روزگار پیامبر صلی‌الله‌علیه‌و‌آله نیاز بسیاری به اجتهاد نبود؛ چه، احکام و مفاهیم به گونه‌ای مستقیم از رسول خدا صلی‌الله‌علیه‌و‌آله ستانده می‌شد و گاه نیز اگر برخی از صحابیان اجتهاد می‌کردند، رسول خدا صلی‌الله‌علیه‌و‌آله آن را می‌پذیرفت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اختلاف در روزگار پیامبر صلی‌الله‌علیه‌و‌آله ساده بود و هنگامی که قلمرو اسلام گسترش یافت،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که واقعیتی را بنیاد نهاد و اجتهاد را پایه گذارد و به خبر واحد</w:t>
      </w:r>
    </w:p>
    <w:p>
      <w:pPr>
        <w:pStyle w:val="BookText"/>
        <w:rPr/>
      </w:pPr>
      <w:r>
        <w:rPr>
          <w:rFonts w:ascii="Amiri" w:hAnsi="Amiri" w:eastAsia="Amiri" w:cs="Amiri"/>
          <w:color w:val="111111"/>
          <w:sz w:val="28"/>
          <w:sz w:val="28"/>
          <w:szCs w:val="28"/>
          <w:rtl w:val="true"/>
          <w:lang w:bidi="ar-SA"/>
        </w:rPr>
        <w:t>حجیت بخشید، خداوند در این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 الدّینِ وَ لِیُنْذِرُوا قَوْمَهُمْ اِذَا رَجَعُوا اِلَیْهِمْ لَعَلَّهُمْ یَحْذَرُونَ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لیک سرشت کار چنان بود که روش اجتهاد پس از وفات پیامبر صلی‌الله‌علیه‌و‌آله به افزایش رو</w:t>
      </w:r>
    </w:p>
    <w:p>
      <w:pPr>
        <w:pStyle w:val="BookText"/>
        <w:rPr/>
      </w:pPr>
      <w:r>
        <w:rPr>
          <w:rFonts w:ascii="IRNazanin" w:hAnsi="IRNazanin" w:eastAsia="IRNazanin"/>
          <w:color w:val="111111"/>
          <w:sz w:val="28"/>
          <w:sz w:val="28"/>
          <w:szCs w:val="28"/>
          <w:rtl w:val="true"/>
          <w:lang w:bidi="fa-IR"/>
        </w:rPr>
        <w:t>نهاد و به همین روی در روزگار تابعان استمرار یافته، افزایش بیشتری پیدا کرد، جز این که مذاهب اسلامی به شکل روشن و با نشانه‌های مشخص، پس از این روزگار پدیدار شدند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که استاد سیّاس باور دارد، جهان اسلام از آغازین سال‌های قرن دوم تا نیمه قرن چهارم،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و مذهب فقهی به خود دید، چندان که بسیاری از </w:t>
      </w:r>
    </w:p>
    <w:p>
      <w:pPr>
        <w:pStyle w:val="BookText"/>
        <w:rPr/>
      </w:pPr>
      <w:r>
        <w:rPr>
          <w:rFonts w:ascii="IRNazanin" w:hAnsi="IRNazanin" w:eastAsia="IRNazanin"/>
          <w:color w:val="111111"/>
          <w:sz w:val="28"/>
          <w:sz w:val="28"/>
          <w:szCs w:val="28"/>
          <w:rtl w:val="true"/>
          <w:lang w:bidi="fa-IR"/>
        </w:rPr>
        <w:t>شهرها، مذهبی ویژه خود داشتند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همین حال استاد اسد حیدر شمار مذاهب را بر پنجاه افزون می‌داند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مذاهبی که پس از طبقه تابعان پدیدار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برخی از عالمان بر آن‌اند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مذاهبی فردی بودند که از سوی پیروان بنیانگذاران آن مذاهب پذیرفته نشدند؛ از این روی با از میان رفتن پیروان، آن مذاهب نیز از میان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مذاهب این دوره گروهی بودند که در سایه آنچه بنیانگذاران آن مذاهب و پیروانشان در مجموعه‌ای کامل تدوین کرده بودند، شکل گرفتند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جمله مذاهبی که از میان رفته‌اند، می‌توان این مذاهب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حسن بصری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ابن ابی لیلی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اوزاعی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سفیان ثوری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لیث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ابراهیم بن خالد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ابن حزم داود بن علی اصفهانی ظاهری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سلیمان بن مهران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عامر بن شرحبیل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مذاهبی دیگر از این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مذاهبی که در طول زمان و حتی تا به امروز استمرار یافتند، عبارت‌اند از</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امامی اثنی عشری، که معارف آن را امام باقر علیه‌السلام و فرزندش امام </w:t>
      </w:r>
    </w:p>
    <w:p>
      <w:pPr>
        <w:pStyle w:val="BookText"/>
        <w:rPr/>
      </w:pPr>
      <w:r>
        <w:rPr>
          <w:rFonts w:ascii="IRNazanin" w:hAnsi="IRNazanin" w:eastAsia="IRNazanin"/>
          <w:color w:val="111111"/>
          <w:sz w:val="28"/>
          <w:sz w:val="28"/>
          <w:szCs w:val="28"/>
          <w:rtl w:val="true"/>
          <w:lang w:bidi="fa-IR"/>
        </w:rPr>
        <w:t>صادق علیه‌السلام که از اهل بیت بودند، توسعه بخشیدند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زیدی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اباضی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اینک در پی بحث درباره مقدمات پیدایش این مذاهب و عوامل فروپاشی یا انتشار آن‌ها نیستیم؛ عواملی که علمی، شخصی،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برشمردن این عوامل مهم‌تر به نظر می‌رسد، بازگویی این نکته‌هاست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پدیدآمدن مذاهب، از سویی بیانگر دگرگونی و پیشرفت در اندیشه اسلامی و پر کردن جای خالی پیامبر صلی‌الله‌علیه‌و‌آله و بریده شدن وحی بود واز دیگر سوی، گسترش نیازها، فزونی رویدادها و پیچیدگی جوامع آن را طلب می‌کرد و از سومین سوی، شاید انبوهی معارف فقهی و مطرح شدن مسائل قابل تصور، سبب پدید آمدن این مذاهب شده باشند، و این حالتی طبیعی، درمانگر و تمدن ساز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مذاهب برای تمدن اسلامی، ثروت فکری پرباری را پدید می‌آورد که نباید بی اهمیت پنداشته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حاکم اسلامی و انسان مسلمان گستره‌ای برای گزینش مذهب برتر می‌بخشد، که این در زمینه فرایند پیاده ساختن شریعت اسلامی در زندگی فردی</w:t>
      </w:r>
      <w:r>
        <w:rPr>
          <w:rStyle w:val="FootnoteAnchor"/>
          <w:rtl w:val="true"/>
        </w:rPr>
        <w:footnoteReference w:id="41"/>
      </w:r>
      <w:r>
        <w:rPr>
          <w:rFonts w:ascii="IRNazanin" w:hAnsi="IRNazanin" w:eastAsia="IRNazanin"/>
          <w:color w:val="111111"/>
          <w:sz w:val="28"/>
          <w:sz w:val="28"/>
          <w:szCs w:val="28"/>
          <w:rtl w:val="true"/>
          <w:lang w:bidi="fa-IR"/>
        </w:rPr>
        <w:t xml:space="preserve">و اجتماعی کارساز خواهد بود؛ زیرا نسبت دادن رأیی که از فرایندی اسلامی به نام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همگان بدان اعتراف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می‌آید به اسلام، صحیح است و آن هنگام است که در برابر حاکم شرعی مجالی گسترده برای مانور گشوده خواهد شد و او می‌تواند نیکوترین رأی را برگزیند و منافع را محقق سازد، اگر چه او در اجتهاد شخصی خویش با این رأی همسخن نباشد، بلکه او </w:t>
      </w:r>
      <w:bookmarkStart w:id="91" w:name="pg4126_29497"/>
    </w:p>
    <w:p>
      <w:pPr>
        <w:pStyle w:val="BookText"/>
        <w:rPr/>
      </w:pPr>
      <w:bookmarkEnd w:id="91"/>
      <w:r>
        <w:rPr>
          <w:rFonts w:ascii="IRNazanin" w:hAnsi="IRNazanin" w:eastAsia="IRNazanin"/>
          <w:color w:val="111111"/>
          <w:sz w:val="28"/>
          <w:sz w:val="28"/>
          <w:szCs w:val="28"/>
          <w:rtl w:val="true"/>
          <w:lang w:bidi="fa-IR"/>
        </w:rPr>
        <w:t>می‌تواند با سازگار نمودن و ترکیب این آرا به نظریه و مذهب اسلامی نیکوتر برسد؛ چیزی که از آن به انعطاف پذیری اسلامی تعبیر می‌شود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اسلامی ثروت و نیز حالتی را پدید آوردند که رسیدن بدان امری چشمداشته بود؛ لیک آنچه این پدیده طبیعی را در خط سیر اسلام به پدیده‌ای منفی دگرگون ساخت، چیزی بود که ما آن را قوم گرایی تنگ نظرانه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قوم‌گرایی کوشید تا از گفتمانی که قرآن کریم بدان فرا می‌خواند، دور گردد و مدارا و گذشت را به فراموشی سپرد و در کام جدال‌هایی فرو رود که گاه بی نتیجه و به لحاظ اخلاقی زشت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روی بود که امت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شیخ قرضاوی</w:t>
      </w:r>
      <w:r>
        <w:rPr>
          <w:rStyle w:val="FootnoteAnchor"/>
          <w:rtl w:val="true"/>
        </w:rPr>
        <w:footnoteReference w:id="43"/>
      </w:r>
      <w:r>
        <w:rPr>
          <w:rFonts w:ascii="IRNazanin" w:hAnsi="IRNazanin" w:eastAsia="IRNazanin"/>
          <w:color w:val="111111"/>
          <w:sz w:val="28"/>
          <w:sz w:val="28"/>
          <w:szCs w:val="28"/>
          <w:rtl w:val="true"/>
          <w:lang w:bidi="fa-IR"/>
        </w:rPr>
        <w:t xml:space="preserve">از آن تعبیر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وحشت‌انگیز و روش‌هایی غیر اسلامی همچون تکفیر به خود دید و شاهد بود که فرقه‌های مسلمان یکدیگر را به فسق و بدعت در دین متهم می‌ساختند، و این سرانجام به ستیزی پرپهنه بدل شد که در پی آن جوی‌های خون و اشک روان شدند و امت به چند پارگی دچار شد و جایگاه فرهنگی مطلوب خویش را از کف بداد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از این جاست که ما با جدیت در پی باز گرداندن وضعیت مذهبی مسلمانان به حالت طبیعی آن هستیم و این از رهگذر اشاعه روحیه گفتمان سازنده اسلامی، دوستی قلبی و جستار در عرصه‌های مشترک به دست خواهد آمد، که ما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تقریب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w:t>
      </w:r>
    </w:p>
    <w:p>
      <w:pPr>
        <w:pStyle w:val="Heading2"/>
        <w:numPr>
          <w:ilvl w:val="1"/>
          <w:numId w:val="1"/>
        </w:numPr>
        <w:rPr/>
      </w:pPr>
      <w:bookmarkStart w:id="92" w:name="__RefHeading___Toc2788250_2281741623"/>
      <w:bookmarkStart w:id="93" w:name="_Toc34"/>
      <w:bookmarkEnd w:id="92"/>
      <w:r>
        <w:rPr>
          <w:rtl w:val="true"/>
        </w:rPr>
        <w:t>حرکت تقریب مذاهب اسلامی</w:t>
      </w:r>
      <w:bookmarkEnd w:id="9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دهه‌های اخیر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نهاده می‌شود، ریشه‌هایی دارد </w:t>
      </w:r>
      <w:bookmarkStart w:id="94" w:name="pg4126_29498"/>
    </w:p>
    <w:p>
      <w:pPr>
        <w:pStyle w:val="BookText"/>
        <w:rPr/>
      </w:pPr>
      <w:bookmarkEnd w:id="94"/>
      <w:r>
        <w:rPr>
          <w:rFonts w:ascii="IRNazanin" w:hAnsi="IRNazanin" w:eastAsia="IRNazanin"/>
          <w:color w:val="111111"/>
          <w:sz w:val="28"/>
          <w:sz w:val="28"/>
          <w:szCs w:val="28"/>
          <w:rtl w:val="true"/>
          <w:lang w:bidi="fa-IR"/>
        </w:rPr>
        <w:t>که در دورترین دوره‌های اسلامی دویده است؛ چه، این حرکت، اصالت و شادابی خود را از اصول شریعت گرامی اسلام گرفته است و هر اندازه عرصه مسؤولیت این امت در ساختن تمدن اسلامی یا دست کم مشارکت فعال در آن گسترش می‌یابد، ضرورت این حرکت بیشتر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شخصیت‌های بزرگی در اواخر دهه چهل از قرن میلادی گذشته، خشت‌های نخستین این حرکت خجسته را نهادند و در راه روشن ساختن ویژگی‌ها و نشانه‌های آن به راستی کوشیدند و برای جای دادن آن در دلها، مقالات پرشماری را به نگارش درآوردند، و این پس از آن بود که حرکت تقریب را استواری دادند و ریشه‌های شرعی و ضرورت رو به افزایش آن را آشکار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به راستی خوشبختیم؛ چه، می‌بینیم این بذر رو به رشد نهاده و به درختی پاک بدل گشته است، که ریشه‌اش استوار و شاخه‌اش در آسمان است و میوه‌اش را هر دم به اذن پروردگارش می‌دهد</w:t>
      </w:r>
      <w:r>
        <w:rPr>
          <w:rFonts w:eastAsia="IRNazanin" w:cs="IRNazanin"/>
          <w:color w:val="111111"/>
          <w:sz w:val="28"/>
          <w:szCs w:val="28"/>
          <w:rtl w:val="true"/>
          <w:lang w:bidi="fa-IR"/>
        </w:rPr>
        <w:t>.</w:t>
      </w:r>
    </w:p>
    <w:p>
      <w:pPr>
        <w:pStyle w:val="Heading2"/>
        <w:numPr>
          <w:ilvl w:val="1"/>
          <w:numId w:val="1"/>
        </w:numPr>
        <w:rPr/>
      </w:pPr>
      <w:bookmarkStart w:id="95" w:name="__RefHeading___Toc2788252_2281741623"/>
      <w:bookmarkStart w:id="96" w:name="_Toc35"/>
      <w:bookmarkEnd w:id="95"/>
      <w:r>
        <w:rPr>
          <w:rtl w:val="true"/>
        </w:rPr>
        <w:t>بنیاد های عمومی حرکت تقریب</w:t>
      </w:r>
      <w:bookmarkEnd w:id="96"/>
    </w:p>
    <w:p>
      <w:pPr>
        <w:pStyle w:val="BookText"/>
        <w:rPr/>
      </w:pPr>
      <w:r>
        <w:rPr>
          <w:rFonts w:ascii="IRNazanin" w:hAnsi="IRNazanin" w:eastAsia="IRNazanin"/>
          <w:color w:val="111111"/>
          <w:sz w:val="28"/>
          <w:sz w:val="28"/>
          <w:szCs w:val="28"/>
          <w:rtl w:val="true"/>
          <w:lang w:bidi="fa-IR"/>
        </w:rPr>
        <w:t>بنا بر باور ما چنانچه به بنیادهایی که در پی خواهد آمد و همه مذاهب اسلامی بدون استثنا بدان اعتقاد دارند، نظر افکنیم، ایمان به موضوع تقریب به گونه‌ای بسیار منطقی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اصول عقیدتی بزرگ اسلام، که همان توحید الهی در ذات، صفات و افعال و عبادت، نبوت پیامبر خاتم صلی‌الله‌علیه‌و‌آله و قرآنی که آورده و آنچه در آن جای دارد و معاد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پایبندی کامل به تمامی ضروریات و ارکان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غیره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پایبندی کامل به این که قرآن کریم و سنت نبوی شریف، منابع اساسی شناختِ نظر و اندیشه اسلام درباره امور گوناگونی چون مفاهیم هستی‌شناسی، </w:t>
      </w:r>
    </w:p>
    <w:p>
      <w:pPr>
        <w:pStyle w:val="BookText"/>
        <w:rPr/>
      </w:pPr>
      <w:r>
        <w:rPr>
          <w:rFonts w:ascii="IRNazanin" w:hAnsi="IRNazanin" w:eastAsia="IRNazanin"/>
          <w:color w:val="111111"/>
          <w:sz w:val="28"/>
          <w:sz w:val="28"/>
          <w:szCs w:val="28"/>
          <w:rtl w:val="true"/>
          <w:lang w:bidi="fa-IR"/>
        </w:rPr>
        <w:t>شناخت زندگی و گذشته، حال و آینده انسان در دو زندگی این جهانی و آن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نظر و اندیشه اسلام درباره احکام و شریعتی که زندگی و رفتار فردی و اجتماعی انسان را تنظیم می‌کند، از این دو منبع اساسی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ریشه‌ها و منابع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قیاس، اجماع و امثال آن‌ها، به هیچ روی حجیتی ندارند، مگر آن که به آن دو منبع ارجمند استناد داده شوند و منبع بودن خود را از آن دو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بنیاد هرگاه ثابت شود این منابع در اصل خود بر قرآن و سنت تکیه ندارند، گذشته از این که ثابت گردد اندیشه یا سخنی که از این منابع نقل شده است، با قرآن و سنت مخالف است، بدون تردید رد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مذاهب، همگی آشکارا بدین حقیقت تصریح کرده‌اند و تنها بر آن بوده‌اند از این دو منبع سیراب گردند نه از منابعی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از اهل بیت علیهم‌السلام رسیده است که بر این حقیقت پای می‌فشرد؛ از جمله این روایت امام صادق علیه‌السلام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کتاب و سنت عرضه می‌شود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امام مالک بن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بشری بیش نیستم که گاه درست و گاه اشتباه می‌گویم، پس سخنم را بر کتاب و سنت عرضه بدارید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شافعی نیز گفتاری نزدیک به سخن مالک بن انس دارد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پایبندی به این که اسلام فرایند اجتهاد را اجازه داده است، بدین اعتبار که آن را فرایندی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بخشیدن به استنباط حکم شرعی از منابع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تا اجتهاد راهی باشد فراسوی شناخت اسلام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فرایند اجتهاد در استوار ساختن انعطاف پذیری شریعت اسلام و توان آن بر </w:t>
      </w:r>
    </w:p>
    <w:p>
      <w:pPr>
        <w:pStyle w:val="BookText"/>
        <w:rPr/>
      </w:pPr>
      <w:r>
        <w:rPr>
          <w:rFonts w:ascii="IRNazanin" w:hAnsi="IRNazanin" w:eastAsia="IRNazanin"/>
          <w:color w:val="111111"/>
          <w:sz w:val="28"/>
          <w:sz w:val="28"/>
          <w:szCs w:val="28"/>
          <w:rtl w:val="true"/>
          <w:lang w:bidi="fa-IR"/>
        </w:rPr>
        <w:t>درک دگرگونی‌های زندگی بر بنیاد معیارها و ضوابط معین نقش دارد و این ناگزیر به معنای امکان ایجاد پیوند میان نتایج اجتهاد از یک سوی و اسلام از سوی دیگر است، حتی اگر این دو در میان خود ناسازگار و متضاد باشد، و این به سبب اختلاف فهم‌ها، زاویه‌های دید و باورهاست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باور ما اسلام از آن روی که آیینی واقع گرا و فطری است، فرایند اجتهاد را اجازه داده است؛ چه، بجز اجتهاد، راهی برای شناخت آیینی که در درازنای دوران‌ها کشیده شده است، وجود ندارد، آن هم آیینی که وحی آن منقطع گشته و معصومش رحلت نموده است، اگر چه این راه گاه به خود محوری دچار می‌گردد و آرایی مخالف یکدیگر به بار می‌آورد، که با واقعیت مراد اسلام در علم خدای تعالی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اسلوب منطقی اجتهاد، استنباط تمامی اموری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مفاهیم</w:t>
      </w:r>
      <w:r>
        <w:rPr>
          <w:rStyle w:val="FootnoteAnchor"/>
          <w:rtl w:val="true"/>
        </w:rPr>
        <w:footnoteReference w:id="49"/>
      </w:r>
      <w:r>
        <w:rPr>
          <w:rFonts w:ascii="IRNazanin" w:hAnsi="IRNazanin" w:eastAsia="IRNazanin"/>
          <w:color w:val="111111"/>
          <w:sz w:val="28"/>
          <w:sz w:val="28"/>
          <w:szCs w:val="28"/>
          <w:rtl w:val="true"/>
          <w:lang w:bidi="fa-IR"/>
        </w:rPr>
        <w:t>را در بر می‌گیرد، بلکه شامل موضعگیری‌های اسلام در برابر برخی قوانین طبیعی نیز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ویژگی مهمی از ویژگی‌های امت اسلام است که بدون آن، امت نمی‌تواند کمال و رسیدن به هویت خویش را ادعا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برای محقق ساختن این اتحاد، برنامه پیشرفته‌ای را تدوین کرده و آن را بر پایه چنگ در زدن به ریسمان استوار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برنامه بر یگانگی اصل و آفرینش، یگانگی هدف، شریعت و راه تأکید می‌ورزد و از رهگذر این برنامه، همگان را فرا می‌خواند تا در چارچوب تسلیم کامل در برابر خدا جای گیرند و از گام‌های شیطان پیروی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این برنامه، پیامدهای اتحاد را یادآور می‌شود و درخت اخلاق گرایی و عناصر قربانی ساختن منافع </w:t>
      </w:r>
    </w:p>
    <w:p>
      <w:pPr>
        <w:pStyle w:val="BookText"/>
        <w:rPr/>
      </w:pPr>
      <w:r>
        <w:rPr>
          <w:rFonts w:ascii="IRNazanin" w:hAnsi="IRNazanin" w:eastAsia="IRNazanin"/>
          <w:color w:val="111111"/>
          <w:sz w:val="28"/>
          <w:sz w:val="28"/>
          <w:szCs w:val="28"/>
          <w:rtl w:val="true"/>
          <w:lang w:bidi="fa-IR"/>
        </w:rPr>
        <w:t>محدود در راه هدف عمومی را در جان‌ها می‌نشاند و تمامی سنجه‌های تفرقه برانگیزی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نژاد، میهن، طایفه و رنگ را از میان بر می‌دارد و بر سنجه‌هایی</w:t>
      </w:r>
    </w:p>
    <w:p>
      <w:pPr>
        <w:pStyle w:val="BookText"/>
        <w:rPr/>
      </w:pPr>
      <w:r>
        <w:rPr>
          <w:rFonts w:ascii="IRNazanin" w:hAnsi="IRNazanin" w:eastAsia="IRNazanin"/>
          <w:color w:val="111111"/>
          <w:sz w:val="28"/>
          <w:sz w:val="28"/>
          <w:szCs w:val="28"/>
          <w:rtl w:val="true"/>
          <w:lang w:bidi="fa-IR"/>
        </w:rPr>
        <w:t>اسلامی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پرهیزگاری و جهاد پای می‌فشرد و بر لزوم دنبال کردن نقاط مشترک تأکید می‌ورزد و در این راه، مسلمانان را فرا می‌خواند تا منطق درست را، که همان منطق گفتمان آرام، موضوعی و عینی است، به کار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اسلام برای محقق ساختن اتحاد، عناصر دیگری نیز دارد که به سبب آشکاری آن‌ها یا درازی سخن از بازگویی آن ها چشم می‌پوشانیم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بدین اصل مقتضیاتی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بدان اشاره خواهیم کرد، لیک اینک باید گفت که اصل اتحاد اسلامی از پایه‌های حرکت تقریب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برادری اسلامی، که بخشی از برنامه اسلام درباره اتحاد اسلامی است که پیشتر از آن یاد شد، لیک از آن روی که این بخش با اهمیت است، ترجیح دادیم که بر آن تأکید کنیم؛ چه، برادری اسلامی تمامی روابط اجتماعی اسلام را تنظیم می‌کند و ما معتقدیم که آثار آن تنها در ابعاد اخلاقی محدود نمی‌شود، بلکه پا را از</w:t>
      </w:r>
    </w:p>
    <w:p>
      <w:pPr>
        <w:pStyle w:val="BookText"/>
        <w:rPr/>
      </w:pPr>
      <w:r>
        <w:rPr>
          <w:rFonts w:ascii="IRNazanin" w:hAnsi="IRNazanin" w:eastAsia="IRNazanin"/>
          <w:color w:val="111111"/>
          <w:sz w:val="28"/>
          <w:sz w:val="28"/>
          <w:szCs w:val="28"/>
          <w:rtl w:val="true"/>
          <w:lang w:bidi="fa-IR"/>
        </w:rPr>
        <w:t>آن فراتر نهاده، ابعاد تشریعی را نیز در بر می‌گیرد و بر فرایند اجتهاد اثر می‌گذارد تا در این گستره شاهد احکامی نباشیم که با این اصل در تناقض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بنیادهای پنج گانه مهم‌ترین بنیادهایی هستند که حرکت تقریب می‌تواند بر آن‌ها نهاده شود؛ از این روی باور این بنیادها، به گونه‌ای منطقی و خود به خود به ایمان بدین حرکت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ما باور می‌داریم تقریب به ابعاد اخلاقی یا شعاری بسنده نمی‌کند، و به ابعاد تشریعی نیز محدود نمی‌گردد، بلکه از این ابعاد گذر کرده، ابعاد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گوناگون فکری و فرهنگی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این حرکت تمامی اندیشمندان نخبه، از فقیهان گرفته تا صاحبان رأی و اندیشه شرکت کنند، بلکه شاید سزاوارتر باشد که حرکت تقریب از نخبگان گذشته، به توده مردم برسد و با فرهنگ تقریب، در میان آنان فرهنگ سازی کند</w:t>
      </w:r>
      <w:r>
        <w:rPr>
          <w:rFonts w:eastAsia="IRNazanin" w:cs="IRNazanin"/>
          <w:color w:val="111111"/>
          <w:sz w:val="28"/>
          <w:szCs w:val="28"/>
          <w:rtl w:val="true"/>
          <w:lang w:bidi="fa-IR"/>
        </w:rPr>
        <w:t xml:space="preserve">. </w:t>
      </w:r>
      <w:bookmarkStart w:id="97" w:name="pg4126_29502"/>
    </w:p>
    <w:p>
      <w:pPr>
        <w:pStyle w:val="BookText"/>
        <w:rPr/>
      </w:pPr>
      <w:bookmarkEnd w:id="97"/>
      <w:r>
        <w:rPr>
          <w:rFonts w:ascii="IRNazanin" w:hAnsi="IRNazanin" w:eastAsia="IRNazanin"/>
          <w:color w:val="111111"/>
          <w:sz w:val="28"/>
          <w:sz w:val="28"/>
          <w:szCs w:val="28"/>
          <w:rtl w:val="true"/>
          <w:lang w:bidi="fa-IR"/>
        </w:rPr>
        <w:t xml:space="preserve">اسلام اگر چه اختلاف فکری غیر مخرّب و طبیعی را اجازه داده است، لیک به هیچ روی در موضعگیری‌های عملی در برابر مسائل سرنوشت ساز داخلی و خارجی به مسلمانان اجازه اختلاف نمی‌دهد؛ از این روی آن که از حاکم شرعی سرپیچی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مسؤولی است که باید موضع عملی امت را یکپارچه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سرپیچی کرده است، پس از این که اطاعت از حاکم با اطاعت از خدا و رسولش قرین گشت</w:t>
      </w:r>
      <w:r>
        <w:rPr>
          <w:rFonts w:eastAsia="IRNazanin" w:cs="IRNazanin"/>
          <w:color w:val="111111"/>
          <w:sz w:val="28"/>
          <w:szCs w:val="28"/>
          <w:rtl w:val="true"/>
          <w:lang w:bidi="fa-IR"/>
        </w:rPr>
        <w:t>.</w:t>
      </w:r>
    </w:p>
    <w:p>
      <w:pPr>
        <w:pStyle w:val="Heading2"/>
        <w:numPr>
          <w:ilvl w:val="1"/>
          <w:numId w:val="1"/>
        </w:numPr>
        <w:rPr/>
      </w:pPr>
      <w:bookmarkStart w:id="98" w:name="__RefHeading___Toc2788254_2281741623"/>
      <w:bookmarkStart w:id="99" w:name="_Toc36"/>
      <w:bookmarkEnd w:id="98"/>
      <w:r>
        <w:rPr>
          <w:rtl w:val="true"/>
        </w:rPr>
        <w:t>اهل تقریب، اصول و ارزش‌های بایسته</w:t>
      </w:r>
      <w:bookmarkEnd w:id="99"/>
    </w:p>
    <w:p>
      <w:pPr>
        <w:pStyle w:val="Heading3"/>
        <w:numPr>
          <w:ilvl w:val="2"/>
          <w:numId w:val="1"/>
        </w:numPr>
        <w:rPr/>
      </w:pPr>
      <w:bookmarkStart w:id="100" w:name="__RefHeading___Toc2788256_2281741623"/>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بنا بر بنیادهای یاد شده و پیرو آنچه عالمان اهل تقریب و داعیان این حرکت اعلان داشته‌اند، ما همگان را به ارزش‌هایی که در پی می‌آید، فرا می‌خوانیم، بدین اعتبار که آن‌ها را خطوط عمومی سیاست‌هایی می‌دانیم که جریان تقریب برای محقق ساختن اهداف چشمداشته خود، سزاوار است آن‌ها را پاس دارد</w:t>
      </w:r>
      <w:r>
        <w:rPr>
          <w:rFonts w:eastAsia="IRNazanin" w:cs="IRNazanin"/>
          <w:color w:val="111111"/>
          <w:sz w:val="28"/>
          <w:szCs w:val="28"/>
          <w:rtl w:val="true"/>
          <w:lang w:bidi="fa-IR"/>
        </w:rPr>
        <w:t>.</w:t>
      </w:r>
    </w:p>
    <w:p>
      <w:pPr>
        <w:pStyle w:val="Heading3"/>
        <w:numPr>
          <w:ilvl w:val="2"/>
          <w:numId w:val="1"/>
        </w:numPr>
        <w:rPr/>
      </w:pPr>
      <w:bookmarkStart w:id="102" w:name="__RefHeading___Toc2788258_2281741623"/>
      <w:bookmarkStart w:id="103" w:name="_Toc38"/>
      <w:bookmarkEnd w:id="102"/>
      <w:r>
        <w:rPr/>
        <w:t>1</w:t>
      </w:r>
      <w:r>
        <w:rPr>
          <w:rtl w:val="true"/>
        </w:rPr>
        <w:t xml:space="preserve"> - </w:t>
      </w:r>
      <w:r>
        <w:rPr>
          <w:rtl w:val="true"/>
        </w:rPr>
        <w:t>همیاری در آنچه بر آن همداستانیم</w:t>
      </w:r>
      <w:bookmarkEnd w:id="103"/>
    </w:p>
    <w:p>
      <w:pPr>
        <w:pStyle w:val="BookText"/>
        <w:rPr/>
      </w:pPr>
      <w:r>
        <w:rPr>
          <w:rFonts w:ascii="IRNazanin" w:hAnsi="IRNazanin" w:eastAsia="IRNazanin"/>
          <w:color w:val="111111"/>
          <w:sz w:val="28"/>
          <w:sz w:val="28"/>
          <w:szCs w:val="28"/>
          <w:rtl w:val="true"/>
          <w:lang w:bidi="fa-IR"/>
        </w:rPr>
        <w:t>این همداستانی‌ها در زمینه‌های گوناگون بسیار فراوان‌اند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اسلامی در اصول عقیدتی یا زمینه‌های تشریعی عرصه‌های مشترک بسیاری دارند و در عرصه‌های اخلاقی و مفاهیم و فرهنگ اسلامی و حتی در مسیر تاریخی و فرهنگی به همداستانی کامل نزدیک‌اند و طبیعی است که این همداستانی در بندها و مقاطع اصلی این عرصه‌ها باشد به رغم این که در ارزشگذاری مواضع خاص اختلافاتی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موضعگیری‌های عملی، مسلمانان همگی بر لزوم یکی سازی آن از رهگذر همیاری، انسجام و یگانه ساختن تصمیمات اجتماعی مسؤولان قانونی همداستان‌اند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همیاری در مشترکات فکری، به معنای یاری رساندن به یکدیگر برای </w:t>
      </w:r>
      <w:bookmarkStart w:id="104" w:name="pg4126_29503"/>
    </w:p>
    <w:p>
      <w:pPr>
        <w:pStyle w:val="BookText"/>
        <w:rPr/>
      </w:pPr>
      <w:bookmarkEnd w:id="104"/>
      <w:r>
        <w:rPr>
          <w:rFonts w:ascii="IRNazanin" w:hAnsi="IRNazanin" w:eastAsia="IRNazanin"/>
          <w:color w:val="111111"/>
          <w:sz w:val="28"/>
          <w:sz w:val="28"/>
          <w:szCs w:val="28"/>
          <w:rtl w:val="true"/>
          <w:lang w:bidi="fa-IR"/>
        </w:rPr>
        <w:t>جایگزین ساختن این اندیشه در اذهان و دوری از تمامی پدیده‌هایی است که این مشترکات را از میان می‌برد و آن گاه ژرفا بخشیدن به آن در خط سیر تقریب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همیاری در عرصه‌های مرتبط با رفتار فردی، اجتماعی و فرهنگی، روشن است و دیگر عرصه‌های گوناگون زندگی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نمودن شریعت اسلامی، بزرگداشت شعائر الهی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 حج و تحقق ویژگی‌های امت اسلامی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غیره نیز تحت آن جای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اشاره می‌کنیم که حرکت تقریب باید نهایت کوشش خود را روا دارد تا این عرصه‌های مشترک را شناسایی کند و توده‌ها را از آن آگاه سازد و گاه لازم می‌آید که آن را به آگاهی نخبگان نیز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حرکت تقریب باید دامنه این عرصه‌های مشترک را گسترش دهد، و این کار برای نمونه باید از رهگذر اشاره به این حقیقت صورت گیرد که نزاع و اختلاف مذاهب، لفظی است نه جوهری، یا این که دو سوی اختلاف را از روش سومی آگاه کند که در آن اشتراک دارند</w:t>
      </w:r>
      <w:r>
        <w:rPr>
          <w:rFonts w:eastAsia="IRNazanin" w:cs="IRNazanin"/>
          <w:color w:val="111111"/>
          <w:sz w:val="28"/>
          <w:szCs w:val="28"/>
          <w:rtl w:val="true"/>
          <w:lang w:bidi="fa-IR"/>
        </w:rPr>
        <w:t>.</w:t>
      </w:r>
    </w:p>
    <w:p>
      <w:pPr>
        <w:pStyle w:val="Heading3"/>
        <w:numPr>
          <w:ilvl w:val="2"/>
          <w:numId w:val="1"/>
        </w:numPr>
        <w:rPr/>
      </w:pPr>
      <w:bookmarkStart w:id="105" w:name="__RefHeading___Toc2788260_2281741623"/>
      <w:bookmarkStart w:id="106" w:name="_Toc39"/>
      <w:bookmarkEnd w:id="105"/>
      <w:r>
        <w:rPr/>
        <w:t>2</w:t>
      </w:r>
      <w:r>
        <w:rPr>
          <w:rtl w:val="true"/>
        </w:rPr>
        <w:t xml:space="preserve"> - </w:t>
      </w:r>
      <w:r>
        <w:rPr>
          <w:rtl w:val="true"/>
        </w:rPr>
        <w:t>داشتن اختلاف، طبیعی است</w:t>
      </w:r>
      <w:bookmarkEnd w:id="106"/>
    </w:p>
    <w:p>
      <w:pPr>
        <w:pStyle w:val="BookText"/>
        <w:rPr/>
      </w:pPr>
      <w:r>
        <w:rPr>
          <w:rFonts w:ascii="IRNazanin" w:hAnsi="IRNazanin" w:eastAsia="IRNazanin"/>
          <w:color w:val="111111"/>
          <w:sz w:val="28"/>
          <w:sz w:val="28"/>
          <w:szCs w:val="28"/>
          <w:rtl w:val="true"/>
          <w:lang w:bidi="fa-IR"/>
        </w:rPr>
        <w:t>تا آن هنگام که به گشوده بودن باب اجتهاد ایمان می‌داریم و باور می‌کنیم که اجتهاد، حالتی طبیعی است که بستن باب آن به هیچ روی ممکن نیست و تا آن هنگام که اسبابِ اختلاف نتایج اجتهادی، برجا و طبیعی هستند، معنای آن چنین خواهد بود که باید به اختلاف آرا و فتواها رضایت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گفتن است که آیین اسلام ما را از اختلاف در آرا باز نمی‌دارد، بل از اختلاف عملی، چند دستگی در دین، حزب گراییِ تفرقه افکن و این دست اختلاف‌ها، که نیروی مسلمانان را از میان می‌برد بازمان می‌دارد و این گویای عقلانیت و منطق گرایی این آیین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بر آیین اسلام بایسته است که هر مسلمان عالم یا علم‌آموز و مجتهد یا مقلدی را برای برتابیدن وضعیت ناسازگاری آرا آماده سازد و آنان را از پناه آوردن </w:t>
      </w:r>
    </w:p>
    <w:p>
      <w:pPr>
        <w:pStyle w:val="BookText"/>
        <w:rPr/>
      </w:pPr>
      <w:r>
        <w:rPr>
          <w:rFonts w:ascii="IRNazanin" w:hAnsi="IRNazanin" w:eastAsia="IRNazanin"/>
          <w:color w:val="111111"/>
          <w:sz w:val="28"/>
          <w:sz w:val="28"/>
          <w:szCs w:val="28"/>
          <w:rtl w:val="true"/>
          <w:lang w:bidi="fa-IR"/>
        </w:rPr>
        <w:t>به روش‌های تهدید و ارعاب و حذف و امثال آن‌ها باز دارد، تا بدین سان اختلاف برادرانه و دوستانه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اشاره کنیم متون بسیاری در دست است که مؤمنان را به صبر، مدارا و سعه صدر فرا می‌خواند و ما می‌توانیم آموزه‌های این متون را بر واقعیت و موجودیت امروزه‌مان منعکس سازیم؛ از جمله در محضر امام صادق علیه‌السلام از قومی سخن رفت،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بیزاری می‌جوییم، آنان آنچه ما می‌گوییم،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را پذیرفته‌اند و آنچه را که شما می‌گویید، نمی‌گویند و شما از آنان بیزاری می‌جویید؟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نیز چیزهایی است که نزد شما نیست؛ پس سزاوار ماست که از شما بیزاری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دوست داشته باشید و از آنان بیزاری نجویید، برخی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بهره و برخی دو بهره دارند؛ پس سزاوار نیست موقعیت کسی را که از ایمان دو بهره دارد، بر کسی تحمیل کنیم که از ایمان یک بهره 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رفتار پیشوایان مذاهب با یکدیگر، نیکوترین نمونه برای این حقیقت است و چنانچه بر آن باشیم در این باره به گزارش‌های تاریخی بپردازیم، بحث به درازا می‌کشد</w:t>
      </w:r>
      <w:r>
        <w:rPr>
          <w:rFonts w:eastAsia="IRNazanin" w:cs="IRNazanin"/>
          <w:color w:val="111111"/>
          <w:sz w:val="28"/>
          <w:szCs w:val="28"/>
          <w:rtl w:val="true"/>
          <w:lang w:bidi="fa-IR"/>
        </w:rPr>
        <w:t>.</w:t>
      </w:r>
      <w:r>
        <w:rPr>
          <w:rStyle w:val="FootnoteAnchor"/>
          <w:rtl w:val="true"/>
        </w:rPr>
        <w:footnoteReference w:id="5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این پیشوایان باب اجتهاد را بر روی دیگران نمی‌بندند، بلکه پیروی از نظر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کسی دلیلی بر خلاف آن یافت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نمی‌دانند</w:t>
      </w:r>
      <w:r>
        <w:rPr>
          <w:rFonts w:eastAsia="IRNazanin" w:cs="IRNazanin"/>
          <w:color w:val="111111"/>
          <w:sz w:val="28"/>
          <w:szCs w:val="28"/>
          <w:rtl w:val="true"/>
          <w:lang w:bidi="fa-IR"/>
        </w:rPr>
        <w:t xml:space="preserve">. </w:t>
      </w:r>
      <w:bookmarkStart w:id="107" w:name="pg4126_29505"/>
    </w:p>
    <w:p>
      <w:pPr>
        <w:pStyle w:val="BookText"/>
        <w:rPr/>
      </w:pPr>
      <w:bookmarkEnd w:id="107"/>
      <w:r>
        <w:rPr>
          <w:rFonts w:ascii="IRNazanin" w:hAnsi="IRNazanin" w:eastAsia="IRNazanin"/>
          <w:color w:val="111111"/>
          <w:sz w:val="28"/>
          <w:sz w:val="28"/>
          <w:szCs w:val="28"/>
          <w:rtl w:val="true"/>
          <w:lang w:bidi="fa-IR"/>
        </w:rPr>
        <w:t>در این باره به بازگویی این گفته‌ها که پیشتر به آن‌ها اشاره کرده‌ایم،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مالک بن انس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بشری بیش نیستم که گاه‌درست و گاه اشتباه می‌گویم، پس سخنم را بر کتاب و سنت عرضه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صحیح، مخالف با سخن من یافت شد، سخن مرا بر دیوار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 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من است و نیکوترین چیزی است که دیده‌ام، پس هر که نظری نکوتر آورد، آن را می‌پذیریم و روا نیست کسی که دلیل سخنم را نداند، بدان فتوا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تنگناهای دانش مردان آن است که از دیگران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درست همانی است که دانشمندان بزرگ نیز پس از پیشوایان مذاهب بر آن تأکید ورزیدند</w:t>
      </w:r>
      <w:r>
        <w:rPr>
          <w:rFonts w:eastAsia="IRNazanin" w:cs="IRNazanin"/>
          <w:color w:val="111111"/>
          <w:sz w:val="28"/>
          <w:szCs w:val="28"/>
          <w:rtl w:val="true"/>
          <w:lang w:bidi="fa-IR"/>
        </w:rPr>
        <w:t>.</w:t>
      </w:r>
    </w:p>
    <w:p>
      <w:pPr>
        <w:pStyle w:val="Heading3"/>
        <w:numPr>
          <w:ilvl w:val="2"/>
          <w:numId w:val="1"/>
        </w:numPr>
        <w:rPr/>
      </w:pPr>
      <w:bookmarkStart w:id="108" w:name="__RefHeading___Toc2788262_2281741623"/>
      <w:bookmarkStart w:id="109" w:name="_Toc40"/>
      <w:bookmarkEnd w:id="108"/>
      <w:r>
        <w:rPr/>
        <w:t>3</w:t>
      </w:r>
      <w:r>
        <w:rPr>
          <w:rtl w:val="true"/>
        </w:rPr>
        <w:t xml:space="preserve"> - </w:t>
      </w:r>
      <w:r>
        <w:rPr>
          <w:rtl w:val="true"/>
        </w:rPr>
        <w:t>دوری گزیدن از تکفیر و اتهام به فسق و بدعت گذاری</w:t>
      </w:r>
      <w:bookmarkEnd w:id="10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موضوع تکفیر را از سیه روزی‌هایی می‌دانیم که تاریخ امت اسلامی بدان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متون شریف از یک سوی مشخصات مسلمان را بر شمرده و از سوی دیگر مسلمانان را از تکفیر مسلمان باز می‌دارد</w:t>
      </w:r>
      <w:r>
        <w:rPr>
          <w:rStyle w:val="FootnoteAnchor"/>
          <w:rtl w:val="true"/>
        </w:rPr>
        <w:footnoteReference w:id="52"/>
      </w:r>
      <w:r>
        <w:rPr>
          <w:rFonts w:ascii="IRNazanin" w:hAnsi="IRNazanin" w:eastAsia="IRNazanin"/>
          <w:color w:val="111111"/>
          <w:sz w:val="28"/>
          <w:sz w:val="28"/>
          <w:szCs w:val="28"/>
          <w:rtl w:val="true"/>
          <w:lang w:bidi="fa-IR"/>
        </w:rPr>
        <w:t xml:space="preserve">، لیک می‌بینیم این حالت، که هرگونه مخالفت یا ابداعی را از خرد باز می‌دارد، به امت اسلامی سرایت کرده است، تا آن جا که در کمال شگفتی می‌بینیم کسی کتابی می‌نگارد و چنان می‌نمایاند که اگر کسی بر کلمه‌ای از آن خرده بگیرد، تو گویی کفر بر زبان رانده </w:t>
      </w:r>
      <w:bookmarkStart w:id="110" w:name="pg4126_29506"/>
    </w:p>
    <w:p>
      <w:pPr>
        <w:pStyle w:val="BookText"/>
        <w:rPr/>
      </w:pPr>
      <w:bookmarkEnd w:id="110"/>
      <w:r>
        <w:rPr>
          <w:rFonts w:ascii="IRNazanin" w:hAnsi="IRNazanin" w:eastAsia="IRNazanin"/>
          <w:color w:val="111111"/>
          <w:sz w:val="28"/>
          <w:sz w:val="28"/>
          <w:szCs w:val="28"/>
          <w:rtl w:val="true"/>
          <w:lang w:bidi="fa-IR"/>
        </w:rPr>
        <w:t>است</w:t>
      </w:r>
      <w:r>
        <w:rPr>
          <w:rStyle w:val="FootnoteAnchor"/>
          <w:rtl w:val="true"/>
        </w:rPr>
        <w:footnoteReference w:id="53"/>
      </w:r>
      <w:r>
        <w:rPr>
          <w:rFonts w:ascii="IRNazanin" w:hAnsi="IRNazanin" w:eastAsia="IRNazanin"/>
          <w:color w:val="111111"/>
          <w:sz w:val="28"/>
          <w:sz w:val="28"/>
          <w:szCs w:val="28"/>
          <w:rtl w:val="true"/>
          <w:lang w:bidi="fa-IR"/>
        </w:rPr>
        <w:t>و این امری است شگفت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جاست که مسلمانان را فرا می‌خوانیم تا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و 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آورند و در این میان خود را به روحیه قرآنی بیارایند که همگان را حتی در گفت و گو با کافران حقیقت جو به بی طرفی می‌خواند و این هنگامی است که در گفت و گو با پیامبر صلی‌الله‌علیه‌و‌آله طالب آن است که بدیشان 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اَوْ اِیَّاکُمْ لَعَلی هُدًی اَوْ فی ضَلاَلٍ مُبینٍ</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11" w:name="__RefHeading___Toc2788264_2281741623"/>
      <w:bookmarkStart w:id="112" w:name="_Toc41"/>
      <w:bookmarkEnd w:id="111"/>
      <w:r>
        <w:rPr/>
        <w:t>4</w:t>
      </w:r>
      <w:r>
        <w:rPr>
          <w:rtl w:val="true"/>
        </w:rPr>
        <w:t xml:space="preserve"> - </w:t>
      </w:r>
      <w:r>
        <w:rPr>
          <w:rtl w:val="true"/>
        </w:rPr>
        <w:t>رهایی پیامدهای اندیشه از هرگونه بازخواست</w:t>
      </w:r>
      <w:bookmarkEnd w:id="112"/>
    </w:p>
    <w:p>
      <w:pPr>
        <w:pStyle w:val="BookText"/>
        <w:rPr/>
      </w:pPr>
      <w:r>
        <w:rPr>
          <w:rFonts w:ascii="IRNazanin" w:hAnsi="IRNazanin" w:eastAsia="IRNazanin"/>
          <w:color w:val="111111"/>
          <w:sz w:val="28"/>
          <w:sz w:val="28"/>
          <w:szCs w:val="28"/>
          <w:rtl w:val="true"/>
          <w:lang w:bidi="fa-IR"/>
        </w:rPr>
        <w:t>منطقی این است که آدمی بر بنیاد اندیشه‌هایش بازخواست شود و با دقت و آرامش درباره اندیشه‌هایش با وی گفت و گو شود، لیک سوگمندانه ما به گفت و گوهایی خو گرفته‌ایم که بر پیامدهای اندیشه مبتنی است و در نتیجه تکفیر و اتهام بدعت رخ می‌نماید، در حالی که یک اندیشمند این گونه پیامدها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پاره‌ای از مؤمنان به مسأله حسن و قبح عقلی را می‌بینیم که معتقدند هر که از این دو اصل روی بتابد، باب ایمان به صدق پیامبر صلی‌الله‌علیه‌و‌آله را بسته است، و برای اثبات آن به این نکته استناد می‌کنند که آنچه احتمال دروغگویی پیامبرِ معجزه‌گر را نفی می‌کند، همان حکم عقلی است که بر پایه آن آوردن معجزه از سوی یک دروغ پرداز عقلاً قبیح است؛ پس هرگاه در میان نبودن هرگونه تقبیح عقلی را فرض کنیم، مفهوم آن چنین خواهد بود که ما باب ایمان به پیامبری را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فرمانبری از خداوند متعال نیز همین گونه است و آنچه ما را بر فرمانبری از</w:t>
      </w:r>
    </w:p>
    <w:p>
      <w:pPr>
        <w:pStyle w:val="BookText"/>
        <w:rPr/>
      </w:pPr>
      <w:r>
        <w:rPr>
          <w:rFonts w:ascii="IRNazanin" w:hAnsi="IRNazanin" w:eastAsia="IRNazanin"/>
          <w:color w:val="111111"/>
          <w:sz w:val="28"/>
          <w:sz w:val="28"/>
          <w:szCs w:val="28"/>
          <w:rtl w:val="true"/>
          <w:lang w:bidi="fa-IR"/>
        </w:rPr>
        <w:t>خدای متعال وا می‌دارد، عقل است و بس</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پایه، پاره‌ای دیگر را می‌بینیم که معتقدان به توسل یا شفاعت یا سوگند </w:t>
      </w:r>
      <w:bookmarkStart w:id="113" w:name="pg4126_29507"/>
    </w:p>
    <w:p>
      <w:pPr>
        <w:pStyle w:val="BookText"/>
        <w:rPr/>
      </w:pPr>
      <w:bookmarkEnd w:id="113"/>
      <w:r>
        <w:rPr>
          <w:rFonts w:ascii="IRNazanin" w:hAnsi="IRNazanin" w:eastAsia="IRNazanin"/>
          <w:color w:val="111111"/>
          <w:sz w:val="28"/>
          <w:sz w:val="28"/>
          <w:szCs w:val="28"/>
          <w:rtl w:val="true"/>
          <w:lang w:bidi="fa-IR"/>
        </w:rPr>
        <w:t>به غیر خدا را به شرک متهم می‌سازند؛ چه، شرک را لازمه این باورها می‌دانند و به همین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آرام علمی، امری پسندیده است و ما مطلقا با بستن درِ گفتمان‌های کلامی همراه نیستیم، بلکه منطق اقتضای گشوده بودن این در را دارد و ما همگان را به گفتمان منطقی فرا می‌خوانیم و به دیگران اتهاماتی را نسبت نمی‌دهیم که ملتزم بدان نیستند، و مادامی که فردی به ملازمت میان اندیشه خود و اندیشه‌های دیگر باور ندارد، ما خواهان معذور بودن او هستیم و بدین سان خواهیم توانست دروازه گسترده‌ای از اتهام‌های جدایی افکن را بر بندیم</w:t>
      </w:r>
      <w:r>
        <w:rPr>
          <w:rFonts w:eastAsia="IRNazanin" w:cs="IRNazanin"/>
          <w:color w:val="111111"/>
          <w:sz w:val="28"/>
          <w:szCs w:val="28"/>
          <w:rtl w:val="true"/>
          <w:lang w:bidi="fa-IR"/>
        </w:rPr>
        <w:t>.</w:t>
      </w:r>
    </w:p>
    <w:p>
      <w:pPr>
        <w:pStyle w:val="Heading3"/>
        <w:numPr>
          <w:ilvl w:val="2"/>
          <w:numId w:val="1"/>
        </w:numPr>
        <w:rPr/>
      </w:pPr>
      <w:bookmarkStart w:id="114" w:name="__RefHeading___Toc2788266_2281741623"/>
      <w:bookmarkStart w:id="115" w:name="_Toc42"/>
      <w:bookmarkEnd w:id="114"/>
      <w:r>
        <w:rPr/>
        <w:t>5</w:t>
      </w:r>
      <w:r>
        <w:rPr>
          <w:rtl w:val="true"/>
        </w:rPr>
        <w:t xml:space="preserve"> - </w:t>
      </w:r>
      <w:r>
        <w:rPr>
          <w:rtl w:val="true"/>
        </w:rPr>
        <w:t>رفتار محترمانه هنگام گفت وگو</w:t>
      </w:r>
      <w:bookmarkEnd w:id="11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گفت و گو، همان روش درست انسانی برای انتقال اندیشه به دیگران است، و قرآن کریم برای گفتمان پسندیده، روشی زیبا طرح کرده است و به گونه‌ای بی نظیر، مقدمات، شرایط، اهداف و زبان آن را 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بررسی به موضوع شنیدن نظریات و اندیشه‌ها و پیروی از بهترین آن ها و خدشه وارد نساختن به دیگران می‌پردازد، چندان که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تُسْٔلُونَ عَمَّا اَجْرَمْنَا وَ لاَ نُسْٔلُ عَمَّا تَعْمَلُونَ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 زمینه گفتمان پیامبر صلی‌الله‌علیه‌و‌آله با غیر مسلمانان و دور ساختن این گفتمان از برانگیختن خشم و کینه‌های پیشین و اتهامات دو طرف و توجه نشان دادن به منطقی بودن خود گفتمان فرود آمد و برای احترام به طرف دیگر حتی چگونگی کاربرد تعابیر را نیز رعایت کرد؛ چه، این آیه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ولانسأل عما تجرمون</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با این که سیاق لفظی با آن تناسب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درباره گفت و گو با غیر مسلمانان؛ اما درباره ما مسلمانان کار چگونه باشد؟ مایی که بر بنیادهایی </w:t>
      </w:r>
      <w:bookmarkStart w:id="116" w:name="pg4126_29508"/>
    </w:p>
    <w:p>
      <w:pPr>
        <w:pStyle w:val="BookText"/>
        <w:rPr/>
      </w:pPr>
      <w:bookmarkEnd w:id="116"/>
      <w:r>
        <w:rPr>
          <w:rFonts w:ascii="IRNazanin" w:hAnsi="IRNazanin" w:eastAsia="IRNazanin"/>
          <w:color w:val="111111"/>
          <w:sz w:val="28"/>
          <w:sz w:val="28"/>
          <w:szCs w:val="28"/>
          <w:rtl w:val="true"/>
          <w:lang w:bidi="fa-IR"/>
        </w:rPr>
        <w:t>همداستانیم که هنگام سخن گفتن از بنیادهای فرایند تقریب از آن‌ها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آدمی همین اندازه از بدی کافی است که برادر مسلمان خویش را کوچک شمرد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17" w:name="__RefHeading___Toc2788268_2281741623"/>
      <w:bookmarkStart w:id="118" w:name="_Toc43"/>
      <w:bookmarkEnd w:id="117"/>
      <w:r>
        <w:rPr/>
        <w:t>6</w:t>
      </w:r>
      <w:r>
        <w:rPr>
          <w:rtl w:val="true"/>
        </w:rPr>
        <w:t xml:space="preserve"> - </w:t>
      </w:r>
      <w:r>
        <w:rPr>
          <w:rtl w:val="true"/>
        </w:rPr>
        <w:t>دوری گزیدن از بی احترامی به مقدسات دیگران</w:t>
      </w:r>
      <w:bookmarkEnd w:id="118"/>
    </w:p>
    <w:p>
      <w:pPr>
        <w:pStyle w:val="BookText"/>
        <w:rPr/>
      </w:pPr>
      <w:r>
        <w:rPr>
          <w:rFonts w:ascii="IRNazanin" w:hAnsi="IRNazanin" w:eastAsia="IRNazanin"/>
          <w:color w:val="111111"/>
          <w:sz w:val="28"/>
          <w:sz w:val="28"/>
          <w:szCs w:val="28"/>
          <w:rtl w:val="true"/>
          <w:lang w:bidi="fa-IR"/>
        </w:rPr>
        <w:t>حقیقت آن است که این موضوع از اصل پیشگفته پیروی می‌کند، بلکه در واقع بر آن اولویت دارد؛ چه، فضای دوستانه دو سویه‌ای می‌آفریند و به گفتمان، توازنی مطلوب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بی احترامی به مقدسات دیگران نهی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تَسُبُّوا الَّذینَ یَدْعُونَ مِنْ دُونِ اللّه‌ِ فَیَسُبُّوا اللّه‌َ عَدْوًا بِغَیْرِ عِلْمٍ کَذلِکَ زَیَّنَّا لِکُلِّ اُمَّةٍ عَمَلَهُمْ ثُمَّ اِلی رَبِّهِمْ مَرْجِعُهُمْ فَیُنَبِّئُهُمْ بِمَا کَانُوا یَعْمَلُونَ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خداوند مؤمنان را بدین روحیه انسانی در رفتارشان راهنمایی می‌کند و پیش از آن وظایف دعوت گرایانه ایشان را روشن ساخته، بیان می‌کند که دعوت آنان نباید تحمیلی باشد و نباید نظر خود را بر دیگران، اگر چه مشرک باشند، تحمیل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اللّه‌ُ مَا اَشْرَکُوا وَمَا جَعَلْنَاکَ عَلَیْهِمْ حَفیظًا وَمَا اَ نْتَ عَلَیْهِمْ بِوَکیلٍ</w:t>
      </w:r>
      <w:r>
        <w:rPr>
          <w:rFonts w:eastAsia="IRNazanin" w:cs="IRNazanin"/>
          <w:color w:val="111111"/>
          <w:sz w:val="28"/>
          <w:szCs w:val="28"/>
          <w:rtl w:val="true"/>
          <w:lang w:bidi="fa-IR"/>
        </w:rPr>
        <w:t>»</w:t>
      </w:r>
      <w:r>
        <w:rPr>
          <w:rStyle w:val="FootnoteAnchor"/>
          <w:rtl w:val="true"/>
        </w:rPr>
        <w:footnoteReference w:id="5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متون اسلامی درباره نهی از دشنام و لعن، معروف است؛ اگر رفتار با مشرکان این گونه است، پس درباره دو برادر مسلمان که فرض است برای رسیدن به هدفی واحد گام بر می‌دارند و هر یک آرزوها و دردهای دیگری را احساس می‌کند، کار و حال چگونه خواهد بود؟ پس کار به گونه‌ای است که به هیچ روی تحمل اهانت را ندارد، به ویژه در اموری که طرف دیگر به سبب پیوند آن امور با باورهای اصلی‌اش، به </w:t>
      </w:r>
      <w:bookmarkStart w:id="119" w:name="pg4126_29509"/>
    </w:p>
    <w:p>
      <w:pPr>
        <w:pStyle w:val="BookText"/>
        <w:rPr/>
      </w:pPr>
      <w:bookmarkEnd w:id="119"/>
      <w:r>
        <w:rPr>
          <w:rFonts w:ascii="IRNazanin" w:hAnsi="IRNazanin" w:eastAsia="IRNazanin"/>
          <w:color w:val="111111"/>
          <w:sz w:val="28"/>
          <w:sz w:val="28"/>
          <w:szCs w:val="28"/>
          <w:rtl w:val="true"/>
          <w:lang w:bidi="fa-IR"/>
        </w:rPr>
        <w:t>قدسیت آن‌ها اعتقاد دارد</w:t>
      </w:r>
      <w:r>
        <w:rPr>
          <w:rFonts w:eastAsia="IRNazanin" w:cs="IRNazanin"/>
          <w:color w:val="111111"/>
          <w:sz w:val="28"/>
          <w:szCs w:val="28"/>
          <w:rtl w:val="true"/>
          <w:lang w:bidi="fa-IR"/>
        </w:rPr>
        <w:t>.</w:t>
      </w:r>
    </w:p>
    <w:p>
      <w:pPr>
        <w:pStyle w:val="Heading3"/>
        <w:numPr>
          <w:ilvl w:val="2"/>
          <w:numId w:val="1"/>
        </w:numPr>
        <w:rPr/>
      </w:pPr>
      <w:bookmarkStart w:id="120" w:name="__RefHeading___Toc2788270_2281741623"/>
      <w:bookmarkStart w:id="121" w:name="_Toc44"/>
      <w:bookmarkEnd w:id="120"/>
      <w:r>
        <w:rPr/>
        <w:t>7</w:t>
      </w:r>
      <w:r>
        <w:rPr>
          <w:rtl w:val="true"/>
        </w:rPr>
        <w:t xml:space="preserve"> - </w:t>
      </w:r>
      <w:r>
        <w:rPr>
          <w:rtl w:val="true"/>
        </w:rPr>
        <w:t>آزادی در انتخاب مذهب</w:t>
      </w:r>
      <w:bookmarkEnd w:id="121"/>
    </w:p>
    <w:p>
      <w:pPr>
        <w:pStyle w:val="BookText"/>
        <w:rPr/>
      </w:pPr>
      <w:r>
        <w:rPr>
          <w:rFonts w:ascii="IRNazanin" w:hAnsi="IRNazanin" w:eastAsia="IRNazanin"/>
          <w:color w:val="111111"/>
          <w:sz w:val="28"/>
          <w:sz w:val="28"/>
          <w:szCs w:val="28"/>
          <w:rtl w:val="true"/>
          <w:lang w:bidi="fa-IR"/>
        </w:rPr>
        <w:t>این آزادی از آن روست که ما مذاهب اسلامی را نتیجه اجتهاداتی می‌دانیم که اسلام بدان اجازه داده است؛ از این روی باید این مذاهب را راهی مطرح شده فراسوی رسیدن به خشنودی خدا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مذاهب با یکدیگر اختلاف پیدا می‌کنند، طبیعی است که مسلمان باید درباره آن‌ها پژوهش کند و بر بنیاد سنجه‌ها و معیارهایی که بدانها ایمان دارد و از رهگذر آن‌ها مشخص می‌شود که در برابر خدا مسؤولیتی ندارد و امانت و پیمان خویش را گزارده است، برترین مذهب را انتخاب نماید، و آن هنگام است که کسی نمی‌تواند او را بر این انتخاب سرزنش کند،حتی اگر این انتخاب را برنتابد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نمی‌توان کسی را به انتخاب مذهبی ناگزیر ساخت؛ چه، این انتخاب با باورهای ایمانی در پیوند است و در این صورت امری است که جز با دلیل و برهان نمی‌توان بدان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تأکید می‌ورزیم که هر مذهبی حق دارد اندیشه‌های خویش را آشکارا بیان کند، بدون آن که بر دیگران ستمی روا دارد یا هراس در دل‌ها بیفکند و بر مذاهب دیگر خدشه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باب بحث منطقی درباره عقاید، فقه یا تاریخ بسته شود، بلکه تنها تلاش‌های زشتی را رد می‌کنیم که در صدد بهره کشی و ناتوان ساختن توده‌هاست و جدال‌های بی نتیجه را پی می‌گیرد و بر آن است اندیشه خویش را بر دیگران تحمیل کند و</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 آنیم ستم‌ها و تعدی‌هایی که در تاریخ دور و درازمان از سوی مذاهب بر یکدیگر رفته است، از عدم پایبندی به قواعد گفتمان مطلوب و فراموشی این حقیقت برخاسته است که تمامی مذاهب بر اساس تصوری که از سخن اسلام </w:t>
      </w:r>
      <w:bookmarkStart w:id="122" w:name="pg4126_29510"/>
    </w:p>
    <w:p>
      <w:pPr>
        <w:pStyle w:val="BookText"/>
        <w:rPr/>
      </w:pPr>
      <w:bookmarkEnd w:id="122"/>
      <w:r>
        <w:rPr>
          <w:rFonts w:ascii="IRNazanin" w:hAnsi="IRNazanin" w:eastAsia="IRNazanin"/>
          <w:color w:val="111111"/>
          <w:sz w:val="28"/>
          <w:sz w:val="28"/>
          <w:szCs w:val="28"/>
          <w:rtl w:val="true"/>
          <w:lang w:bidi="fa-IR"/>
        </w:rPr>
        <w:t>دارند، در پی بالا بردن و جایگاه بخشیدن به این سخن هستند</w:t>
      </w:r>
      <w:r>
        <w:rPr>
          <w:rFonts w:eastAsia="IRNazanin" w:cs="IRNazanin"/>
          <w:color w:val="111111"/>
          <w:sz w:val="28"/>
          <w:szCs w:val="28"/>
          <w:rtl w:val="true"/>
          <w:lang w:bidi="fa-IR"/>
        </w:rPr>
        <w:t>.</w:t>
      </w:r>
    </w:p>
    <w:p>
      <w:pPr>
        <w:pStyle w:val="Heading2"/>
        <w:numPr>
          <w:ilvl w:val="1"/>
          <w:numId w:val="1"/>
        </w:numPr>
        <w:rPr/>
      </w:pPr>
      <w:bookmarkStart w:id="123" w:name="__RefHeading___Toc2788272_2281741623"/>
      <w:bookmarkStart w:id="124" w:name="_Toc45"/>
      <w:bookmarkEnd w:id="123"/>
      <w:r>
        <w:rPr>
          <w:rtl w:val="true"/>
        </w:rPr>
        <w:t>نقش عالمان و اندیشمندان در فرایند تقریب</w:t>
      </w:r>
      <w:bookmarkEnd w:id="124"/>
    </w:p>
    <w:p>
      <w:pPr>
        <w:pStyle w:val="BookText"/>
        <w:rPr/>
      </w:pPr>
      <w:r>
        <w:rPr>
          <w:rFonts w:ascii="IRNazanin" w:hAnsi="IRNazanin" w:eastAsia="IRNazanin"/>
          <w:color w:val="111111"/>
          <w:sz w:val="28"/>
          <w:sz w:val="28"/>
          <w:szCs w:val="28"/>
          <w:rtl w:val="true"/>
          <w:lang w:bidi="fa-IR"/>
        </w:rPr>
        <w:t>بی گمان مسؤولیت و رنج بزرگ‌تر این فرایند در زمینه تقریب بر دوش عالمان و اندیشمندان است؛ چه، آنان از یک سوی وارثان پیامبران، بر دوش کشندگان این دعوت و مربیان و سازندگان نسل‌هایند و از دیگر سوی از بنیادهایی که تقریب بر آن‌ها نهاده می‌شود، آگاه‌تر و در یکی کردن صفوف مسلمانان و محقق ساختن ویژگی‌های امت اثرگذارتر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نقش‌هایی را که عالمان و اندیشمندان باید بر دوش بگیرند، به اختصار پیشنهاد کنیم،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ژرف اندیشی در بنیادها و ارزش‌های این حرکت و ریشه دار شدن آن در جان‌هایشان و انعکاس آن در بحث‌ها، پژوهش‌ها و نوشتارهایشان، بلکه آنان باید در استنباط‌های فکری و فقهی خود تقریب را جدی بگیرند، و آن را چونان اصلی هدایتگر و مصلحت مرسله مهمی بنگرند که در عرصه تزاحم احکامِ کم اهمیت‌تر به مقتضای قواعد معروف تزاحم در اصول فقه، مقدَّم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جاست که ما در برخی کنفرانس‌های بین المللی، دیگران را فرا خواندیم تا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پشتیبانی کنند و بر تقریب آرا و اندیشه‌های فقهی پافشاری نمایند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مواقع، پس از درنگ در برخی از کشمکش‌های فقهی در می‌یابیم آن‌ها تنها اختلاف لفظی هستند که از اختلاف زوایای دید یا اختلاف در اصطلاحات برخاسته‌اند و در شماری از بحث‌های اصولی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سد ذرایع و گاهی قیاس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در برخی کتاب‌های اصولی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شیخ محمد رضا مظفر، مرحوم علامه سید محمد تقی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ما را بر شاگردی نزد این دو موفق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ناگزیریم به کتاب‌هایی اشاره کنیم که در ژرفا بخشی به اختلافات غرق گشته‌اند؛ همان دست کتاب‌هایی که به اختلاف، ابعادی خیالی می‌بخشند تا به خواننده اشاره کنند رسیدن به نقاط اشتراک، محال است و اختلاف در همه زمینه‌ها و عرصه‌ها چنان سخت گشته، که تصور فرایند تقریبی میان آن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بی‌گمان بر آنیم که این نوشتارها بر حقیقت ستم روا می‌دارند و دانسته، یگانگی منابع، اسلوب‌ها، معیارها و هدف را به فراموشی می‌سپرند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هماهنگ با آگاه ساختن امت و انتقال فرهنگ تقریب به میان توده‌ها؛ چندان که انسان مسلمان در برابر دیگری جز برادری راستین و همیاری به رغم اختلاف مذهبی را احساس نکند و بدین روی سینه‌ها در برابر فعالیت‌ها و تعدد مذاهب گشاده گردد و مسلمانان دشمنی‌های احساسی و رسوبات تاریخی و موروثی را که بدون هیچ توجیهی رنج‌هایی سنگین به بار آورده‌اند، نفی کنند؛ زیرا اختلاف در حکم شرعی و تفاوت در ارزشگذاری موضعگیری‌های تاریخی و جدایی‌ها در رفتارهای اجتماعی تا آن هنگام که در دایره عمومی اسلام جای گیرند، قابل توجیه خواهند بود و می‌توان آن‌ها را برخاسته از اختلاف در اجتهاد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رفتاری در اندیشه همه مجتهدان از دایره اسلام بیرون بود، به برترین روش رد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مشترک و یکپارچه در موضعگیری یکسان و آرمانی در برابر همه موضوع‌های سرنوشت سازی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شریعت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نظام مردم سالاری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دشمن و نقشه‌های او در محو وجود و هویت امت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اتحاد امت اسلام و دور افکندن پراکندگی و جدایی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منافع عمومی بر منافع خاص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تأسیس مؤسسه‌های تقریب گرا،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مطالعات تقریبی 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باشگاه‌های اجتماعی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اردوگاه‌های تقریبی در امور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جمعیت‌های تقریبی در اماکن گوناگون مسلمانان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مراکز اسلامی، بلکه حکومت‌های مسلمان می‌توانند در این زمینه نقش مهم خویش را ایفا کنند و این کار از رهگذر تشویق به حرکت تقریب، برپایی کنفرانس‌ها، اجرای پروژه‌ها، اعتماد کردن مقام‌های مسؤول و نفی جلوه‌ها و عناصر تفرقه افکن و رواج فرهنگ گذشت و مدارای مذهبی و امثال آن صورت می‌پذیرد</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4126_29514"/>
      <w:bookmarkStart w:id="126" w:name="pg4126_29514"/>
      <w:bookmarkEnd w:id="126"/>
    </w:p>
    <w:p>
      <w:pPr>
        <w:pStyle w:val="Heading2"/>
        <w:numPr>
          <w:ilvl w:val="1"/>
          <w:numId w:val="1"/>
        </w:numPr>
        <w:rPr/>
      </w:pPr>
      <w:bookmarkStart w:id="127" w:name="pg4126_29514"/>
      <w:bookmarkStart w:id="128" w:name="__RefHeading___Toc2788274_2281741623"/>
      <w:bookmarkStart w:id="129" w:name="_Toc46"/>
      <w:bookmarkEnd w:id="127"/>
      <w:bookmarkEnd w:id="128"/>
      <w:r>
        <w:rPr>
          <w:rtl w:val="true"/>
        </w:rPr>
        <w:t>باب یکم</w:t>
      </w:r>
      <w:r>
        <w:rPr>
          <w:rtl w:val="true"/>
        </w:rPr>
        <w:t xml:space="preserve">: </w:t>
      </w:r>
      <w:r>
        <w:rPr>
          <w:rtl w:val="true"/>
        </w:rPr>
        <w:t>مبانی عمومی تمسک به‌اتحاد و کنار نهادن پراکندگی</w:t>
      </w:r>
      <w:bookmarkEnd w:id="129"/>
    </w:p>
    <w:p>
      <w:pPr>
        <w:pStyle w:val="Heading3"/>
        <w:numPr>
          <w:ilvl w:val="2"/>
          <w:numId w:val="1"/>
        </w:numPr>
        <w:rPr/>
      </w:pPr>
      <w:bookmarkStart w:id="130" w:name="__RefHeading___Toc2788276_2281741623"/>
      <w:bookmarkStart w:id="131" w:name="_Toc47"/>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در دو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گسترش اتحاد و پایبندی به جماعت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دوری گزیدن از پراکندگی و تضعیف عوامل آن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4126_29516"/>
      <w:bookmarkStart w:id="133" w:name="pg4126_29516"/>
      <w:bookmarkEnd w:id="133"/>
    </w:p>
    <w:p>
      <w:pPr>
        <w:pStyle w:val="Heading3"/>
        <w:numPr>
          <w:ilvl w:val="2"/>
          <w:numId w:val="1"/>
        </w:numPr>
        <w:rPr/>
      </w:pPr>
      <w:bookmarkStart w:id="134" w:name="pg4126_29516"/>
      <w:bookmarkStart w:id="135" w:name="__RefHeading___Toc2788278_2281741623"/>
      <w:bookmarkStart w:id="136" w:name="_Toc48"/>
      <w:bookmarkEnd w:id="134"/>
      <w:bookmarkEnd w:id="135"/>
      <w:r>
        <w:rPr>
          <w:rtl w:val="true"/>
        </w:rPr>
        <w:t>بخش یکم</w:t>
      </w:r>
      <w:r>
        <w:rPr>
          <w:rtl w:val="true"/>
        </w:rPr>
        <w:t xml:space="preserve">: </w:t>
      </w:r>
      <w:r>
        <w:rPr>
          <w:rtl w:val="true"/>
        </w:rPr>
        <w:t>ضرورت گسترش اتحاد و پایبندی به جماعت</w:t>
      </w:r>
      <w:bookmarkEnd w:id="136"/>
    </w:p>
    <w:p>
      <w:pPr>
        <w:pStyle w:val="Heading4"/>
        <w:numPr>
          <w:ilvl w:val="3"/>
          <w:numId w:val="1"/>
        </w:numPr>
        <w:rPr/>
      </w:pPr>
      <w:bookmarkStart w:id="137" w:name="__RefHeading___Toc2788280_2281741623"/>
      <w:bookmarkStart w:id="138" w:name="_Toc49"/>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این بخش شامل شش فصل است</w:t>
      </w:r>
      <w:r>
        <w:rPr>
          <w:rFonts w:eastAsia="IRNazanin" w:cs="IRNazanin"/>
          <w:color w:val="111111"/>
          <w:sz w:val="28"/>
          <w:szCs w:val="28"/>
          <w:rtl w:val="true"/>
          <w:lang w:bidi="fa-IR"/>
        </w:rPr>
        <w:t>:</w:t>
      </w:r>
    </w:p>
    <w:p>
      <w:pPr>
        <w:pStyle w:val="Heading4"/>
        <w:numPr>
          <w:ilvl w:val="3"/>
          <w:numId w:val="1"/>
        </w:numPr>
        <w:rPr/>
      </w:pPr>
      <w:bookmarkStart w:id="139" w:name="__RefHeading___Toc2788282_2281741623"/>
      <w:bookmarkStart w:id="140" w:name="_Toc50"/>
      <w:bookmarkEnd w:id="139"/>
      <w:r>
        <w:rPr>
          <w:rtl w:val="true"/>
        </w:rPr>
        <w:t>فصل یکم</w:t>
      </w:r>
      <w:r>
        <w:rPr>
          <w:rtl w:val="true"/>
        </w:rPr>
        <w:t xml:space="preserve">: </w:t>
      </w:r>
      <w:r>
        <w:rPr>
          <w:rtl w:val="true"/>
        </w:rPr>
        <w:t>دین یکی است و در آن اختلافی نیست</w:t>
      </w:r>
      <w:bookmarkEnd w:id="140"/>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قتاده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جَعَلْنَا مِنْکُمْ شِرْعَةً وَمِنْهَاجًا</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یکی است و شریعت گوناگون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عبدالمؤمن انصاری روایت می‌کند که 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می‌کنند که 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امت من رحمت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پراکندگی آنان رحمت است، پس یکپارچگی ایشان عذاب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آن گونه نیست که تو و آنان فهمیده‌اید، بلکه منظور پیامبر صلی‌الله‌علیه‌و‌آله این سخن خدای عزوجل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کُلِّ فِرْقَةٍ مِنْهُمْ طَائِفَةٌ</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خداوند آنان را فرمان داد که از هر سوی نزد پیامبر خدا صلی‌الله‌علیه‌و‌آله بروند و آموزش ببینند، سپس نزد مردم خود باز گردند و تعلیمات را به آنان نیز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صلی‌الله‌علیه‌و‌آلهپراکنده و جدا شدن آن‌ها از شهرهایشان است نه پراکندگی در دین خدا؛ زیرا دین یکی بیش نیست</w:t>
      </w:r>
      <w:r>
        <w:rPr>
          <w:rFonts w:eastAsia="IRNazanin" w:cs="IRNazanin"/>
          <w:color w:val="111111"/>
          <w:sz w:val="28"/>
          <w:szCs w:val="28"/>
          <w:rtl w:val="true"/>
          <w:lang w:bidi="fa-IR"/>
        </w:rPr>
        <w:t>.</w:t>
      </w:r>
      <w:r>
        <w:rPr>
          <w:rStyle w:val="FootnoteAnchor"/>
          <w:rtl w:val="true"/>
        </w:rPr>
        <w:footnoteReference w:id="63"/>
      </w:r>
      <w:bookmarkStart w:id="141" w:name="pg4126_29518"/>
    </w:p>
    <w:p>
      <w:pPr>
        <w:pStyle w:val="Heading4"/>
        <w:numPr>
          <w:ilvl w:val="3"/>
          <w:numId w:val="1"/>
        </w:numPr>
        <w:rPr/>
      </w:pPr>
      <w:bookmarkStart w:id="142" w:name="__RefHeading___Toc2788284_2281741623"/>
      <w:bookmarkStart w:id="143" w:name="_Toc51"/>
      <w:bookmarkEnd w:id="141"/>
      <w:bookmarkEnd w:id="142"/>
      <w:r>
        <w:rPr>
          <w:rtl w:val="true"/>
        </w:rPr>
        <w:t>فصل دوم</w:t>
      </w:r>
      <w:r>
        <w:rPr>
          <w:rtl w:val="true"/>
        </w:rPr>
        <w:t xml:space="preserve">: </w:t>
      </w:r>
      <w:r>
        <w:rPr>
          <w:rtl w:val="true"/>
        </w:rPr>
        <w:t>بایستگی تمسّک به اتحاد و پایبندی به جماعت</w:t>
      </w:r>
      <w:bookmarkEnd w:id="143"/>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جماعت و یکپارچگی روی آرید و از پراکندگی بپرهیزید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جبل روایت می‌کند که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همانا گرگِ آدمی است، همانند گرگ گوسفندان، که گوسفند دور افتاده و جدا مانده را می‌گیرد؛ پس از انشعاب بپرهیزید و با جماعت، عموم و مسجد باشید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تَکُونُوا کَالَّذینَ تَفَرَّقُوا وَاخْتَلَفُوا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مؤمنان را به جماعت فرمان داده است و آنان را از اختلاف و پراکندگی نهی کرده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بهتر از یک نفر هستند، و سه نفر بهتر از دو نفر، و چهار نفر بهتر از سه نفر، پس با جماعت باشید؛ زیرا دست پروردگار با جماعت است و خدای عزّوجلّ امت مرا مگر بر هدایت گرد نمی‌آورد، و آگاه باشید هر که از حق کناره گیرد، به آتش درافتد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طاعت و جماعت پایبند باشید؛ چه، این همان</w:t>
      </w:r>
    </w:p>
    <w:p>
      <w:pPr>
        <w:pStyle w:val="BookText"/>
        <w:rPr/>
      </w:pPr>
      <w:r>
        <w:rPr>
          <w:rFonts w:ascii="IRNazanin" w:hAnsi="IRNazanin" w:eastAsia="IRNazanin"/>
          <w:color w:val="111111"/>
          <w:sz w:val="28"/>
          <w:sz w:val="28"/>
          <w:szCs w:val="28"/>
          <w:rtl w:val="true"/>
          <w:lang w:bidi="fa-IR"/>
        </w:rPr>
        <w:t>ریسمانی است که خداوند فرمان داده است بدان چنگ در زنید، و آنچه در جماعت خوش نمی‌دارید، بهتر است از آنچه در پراکندگی خوش می‌دارید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عمر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اکثریت جامعه همراه شوید؛ چه، هر که جدا افتد، تنها به آتش برده 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نیست مگر به فرمانبرداری، و خیری نیست مگر در جماعت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اشعری روایت می‌کند که رسول خدا صلی‌الله‌علیه‌و‌آله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پنج چیز فرمان می‌دهم که پروردگار مرا بدانها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سپردن، فرمانبرداری، جهاد، هجرت و جماعت؛ پس هر که از جماعت به اندازه وجبی جداگردد، طوق اسلام را از گردن خویش برداشته است، مگر این که باز گردد، و هر که ادّعای جاهلیت کند، از اخگرهای جهنم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جبیر بن مطعم از پدرش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w:t>
      </w:r>
    </w:p>
    <w:p>
      <w:pPr>
        <w:pStyle w:val="BookText"/>
        <w:rPr/>
      </w:pPr>
      <w:r>
        <w:rPr>
          <w:rFonts w:ascii="IRNazanin" w:hAnsi="IRNazanin" w:eastAsia="IRNazanin"/>
          <w:color w:val="111111"/>
          <w:sz w:val="28"/>
          <w:sz w:val="28"/>
          <w:szCs w:val="28"/>
          <w:rtl w:val="true"/>
          <w:lang w:bidi="fa-IR"/>
        </w:rPr>
        <w:t>است که دل مردِ مسلمان در آن‌ها آمیخته با ناخالصی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مخلصانه برای خدا، خیرخواهی و نصیحت رهبران مسلمانان و همراهی با جامعه مسلمانان، که دعایشان پشت سرشان خواهد 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و یکپارچگی روی آرید و </w:t>
      </w:r>
    </w:p>
    <w:p>
      <w:pPr>
        <w:pStyle w:val="BookText"/>
        <w:rPr/>
      </w:pPr>
      <w:r>
        <w:rPr>
          <w:rFonts w:ascii="IRNazanin" w:hAnsi="IRNazanin" w:eastAsia="IRNazanin"/>
          <w:color w:val="111111"/>
          <w:sz w:val="28"/>
          <w:sz w:val="28"/>
          <w:szCs w:val="28"/>
          <w:rtl w:val="true"/>
          <w:lang w:bidi="fa-IR"/>
        </w:rPr>
        <w:t>از پراکندگی بپرهیزید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هیچ روی کارِ امت مرا بر گمراهی گرد نمی‌آورد، از اکثریت جامعه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جدا افتد، تنها به آتش برده 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درباره من کسانی هستند که راه میانه را برگزینند و با اکثریت همراه شوند؛ زیرا دست پروردگار با جماعت است و بپرهیزید از 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جماعت و اکثریت بِبُرَد و تنها باشد، طعمه شیطان است، همان گونه که گوسفند بریده از گله طعمه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نشانه‌های فتنه و درفش‌های بدعت نشوید و به آنچه ریسمانِ جماعت بدان بسته شده است و پایه‌های طاعت و بندگی بر آن بنا شده است، بپیوندید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حضور در نماز جماعت خودداری کردند، از این روی رسول خدا صلی‌الله‌علیه‌و‌آله بر آن شد که در خانه‌های آنان آتش افکند تا این که به درآیند و در جماعت مسلمانان حضور یابند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به پنج چیز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سپردن، فرمانبرداری، هجرت، جهاد و جماعت، و هر که ادّعای جاهلیت کند، اخگری از اخگرهای جهنم از آنِ او خواهد بود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ثوری روایت می‌کند که امام جعفر صادق علیه‌السلام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رسول خدا صلی‌الله‌علیه‌و‌آله در مسجد خیف را برای ما واگوی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خرّم روی گردانَد بنده‌ای را که گفتار مرا بشنود و به </w:t>
      </w:r>
    </w:p>
    <w:p>
      <w:pPr>
        <w:pStyle w:val="BookText"/>
        <w:rPr/>
      </w:pPr>
      <w:r>
        <w:rPr>
          <w:rFonts w:ascii="IRNazanin" w:hAnsi="IRNazanin" w:eastAsia="IRNazanin"/>
          <w:color w:val="111111"/>
          <w:sz w:val="28"/>
          <w:sz w:val="28"/>
          <w:szCs w:val="28"/>
          <w:rtl w:val="true"/>
          <w:lang w:bidi="fa-IR"/>
        </w:rPr>
        <w:t>یاد سپارد و آن را به هر که نشنیده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رساننده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از او فقیه‌تر است و بسا فقه گویی که خود فقیهِ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دل مردِ مسلمان در آن ها آمیخته با ناخالصی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مخلصانه برای خدا، یکدلی با رهبران مسلمانان و همراهی با جامعه مسلمانان، که دعایشان پشت سرشان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برادرند و خونشان یکی است و همه در برابر دیگران همدست‌اند و در وفا به پیمانی که کمترین آن‌ها بسته باشد،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نیز آن را نگاشت</w:t>
      </w:r>
      <w:r>
        <w:rPr>
          <w:rFonts w:eastAsia="IRNazanin" w:cs="IRNazanin"/>
          <w:color w:val="111111"/>
          <w:sz w:val="28"/>
          <w:szCs w:val="28"/>
          <w:rtl w:val="true"/>
          <w:lang w:bidi="fa-IR"/>
        </w:rPr>
        <w:t>.</w:t>
      </w:r>
      <w:r>
        <w:rPr>
          <w:rStyle w:val="FootnoteAnchor"/>
          <w:rtl w:val="true"/>
        </w:rPr>
        <w:footnoteReference w:id="7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بن حسین، زین العابدین علیه‌السلام در نیایشی که در طلب خوی‌های ستوده و کردارهای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را در من به کمال رسان، در دوام طاعت خود و همسویی با جماعت مقبول و دوری از بدعت جویان و</w:t>
      </w:r>
      <w:r>
        <w:rPr>
          <w:rFonts w:eastAsia="IRNazanin" w:cs="IRNazanin"/>
          <w:color w:val="111111"/>
          <w:sz w:val="28"/>
          <w:szCs w:val="28"/>
          <w:rtl w:val="true"/>
          <w:lang w:bidi="fa-IR"/>
        </w:rPr>
        <w:t>... .</w:t>
      </w:r>
      <w:r>
        <w:rPr>
          <w:rStyle w:val="FootnoteAnchor"/>
          <w:rtl w:val="true"/>
        </w:rPr>
        <w:footnoteReference w:id="79"/>
      </w:r>
      <w:bookmarkStart w:id="144" w:name="pg4126_29522"/>
    </w:p>
    <w:p>
      <w:pPr>
        <w:pStyle w:val="Heading4"/>
        <w:numPr>
          <w:ilvl w:val="3"/>
          <w:numId w:val="1"/>
        </w:numPr>
        <w:rPr/>
      </w:pPr>
      <w:bookmarkStart w:id="145" w:name="__RefHeading___Toc2788286_2281741623"/>
      <w:bookmarkStart w:id="146" w:name="_Toc52"/>
      <w:bookmarkEnd w:id="144"/>
      <w:bookmarkEnd w:id="145"/>
      <w:r>
        <w:rPr>
          <w:rtl w:val="true"/>
        </w:rPr>
        <w:t>فصل سوم</w:t>
      </w:r>
      <w:r>
        <w:rPr>
          <w:rtl w:val="true"/>
        </w:rPr>
        <w:t xml:space="preserve">: </w:t>
      </w:r>
      <w:r>
        <w:rPr>
          <w:rtl w:val="true"/>
        </w:rPr>
        <w:t>اتحاد و پایبندی به جماعت، جزئی از اجزای اسلام</w:t>
      </w:r>
      <w:bookmarkEnd w:id="146"/>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جبراییل نزد من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ده جزء است، و هر که جزئی از آن را نداشته باشد، ناکامی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گواهیِ یگانگی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دومین آن نماز است که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جماعت است که همان همدلی است، و دهم، طاعت است که آدمی را از گناه نگاه می‌دارد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جبراییل نزد من آمد و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ده جزء است و هر که جزئی از آن را نداشته باشد، ناکامی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گواهیِ یگانگی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سخنی می‌باشد، و دومین آن نماز است که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نهمین آن جماعت است که همان همدلی است و دهم، طاعت است که آدمی را از گناه نگاه می‌دارد</w:t>
      </w:r>
      <w:r>
        <w:rPr>
          <w:rFonts w:eastAsia="IRNazanin" w:cs="IRNazanin"/>
          <w:color w:val="111111"/>
          <w:sz w:val="28"/>
          <w:szCs w:val="28"/>
          <w:rtl w:val="true"/>
          <w:lang w:bidi="fa-IR"/>
        </w:rPr>
        <w:t>.</w:t>
      </w:r>
      <w:r>
        <w:rPr>
          <w:rStyle w:val="FootnoteAnchor"/>
          <w:rtl w:val="true"/>
        </w:rPr>
        <w:footnoteReference w:id="81"/>
      </w:r>
      <w:bookmarkStart w:id="147" w:name="pg4126_29523"/>
    </w:p>
    <w:p>
      <w:pPr>
        <w:pStyle w:val="Heading4"/>
        <w:numPr>
          <w:ilvl w:val="3"/>
          <w:numId w:val="1"/>
        </w:numPr>
        <w:rPr/>
      </w:pPr>
      <w:bookmarkStart w:id="148" w:name="__RefHeading___Toc2788288_2281741623"/>
      <w:bookmarkStart w:id="149" w:name="_Toc53"/>
      <w:bookmarkEnd w:id="147"/>
      <w:bookmarkEnd w:id="148"/>
      <w:r>
        <w:rPr>
          <w:rtl w:val="true"/>
        </w:rPr>
        <w:t>فصل چهارم</w:t>
      </w:r>
      <w:r>
        <w:rPr>
          <w:rtl w:val="true"/>
        </w:rPr>
        <w:t xml:space="preserve">: </w:t>
      </w:r>
      <w:r>
        <w:rPr>
          <w:rtl w:val="true"/>
        </w:rPr>
        <w:t>چنگ در زدن به ریسمان خدا یا پایبندی به جماعت</w:t>
      </w:r>
      <w:bookmarkEnd w:id="149"/>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بن عبداللّه بن عمرو بن عوف از پدرش و او از پدرش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ریسمان خدا چنگ در زنید و پراکنده نگردید و از کسانی مباشید که پس از آن که دلایل روشن برایشان آمد، پراکنده شدند و با هم اختلاف پیدا کردند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به سماک حنفی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جماعت؛ چه، امت‌های گذشته تنها از آن روی هلاکت یافتند که پراکنده گشتند، آیا نشنیده‌ای که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مسعود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خدا، همان جماعت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رسول خدا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در </w:t>
      </w:r>
    </w:p>
    <w:p>
      <w:pPr>
        <w:pStyle w:val="BookText"/>
        <w:rPr/>
      </w:pPr>
      <w:r>
        <w:rPr>
          <w:rFonts w:ascii="IRNazanin" w:hAnsi="IRNazanin" w:eastAsia="IRNazanin"/>
          <w:color w:val="111111"/>
          <w:sz w:val="28"/>
          <w:sz w:val="28"/>
          <w:szCs w:val="28"/>
          <w:rtl w:val="true"/>
          <w:lang w:bidi="fa-IR"/>
        </w:rPr>
        <w:t>صلح و آشتی به سر بردن، برتر از همه نماز و روزه‌هاست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بن جعفر علیه‌السلام وصیت امیرمؤمنان علیه‌السلام را سوی من فرستاد،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زینهار جز مسلمان نمیرید؛ چه، من از رسول خدا صلی‌الله‌علیه‌و‌آلهشنیدم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در صلح و آشتی به سر بردن، برتر از همه نماز و روزه‌هاست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در خطبه‌ای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ریسمان جماعت بدان بسته شده است و پایه‌های طاعت و بندگی بر آن بنا شده است، بپیوندید</w:t>
      </w:r>
      <w:r>
        <w:rPr>
          <w:rFonts w:eastAsia="IRNazanin" w:cs="IRNazanin"/>
          <w:color w:val="111111"/>
          <w:sz w:val="28"/>
          <w:szCs w:val="28"/>
          <w:rtl w:val="true"/>
          <w:lang w:bidi="fa-IR"/>
        </w:rPr>
        <w:t>.</w:t>
      </w:r>
      <w:r>
        <w:rPr>
          <w:rStyle w:val="FootnoteAnchor"/>
          <w:rtl w:val="true"/>
        </w:rPr>
        <w:footnoteReference w:id="87"/>
      </w:r>
      <w:bookmarkStart w:id="150" w:name="pg4126_29525"/>
    </w:p>
    <w:p>
      <w:pPr>
        <w:pStyle w:val="Heading4"/>
        <w:numPr>
          <w:ilvl w:val="3"/>
          <w:numId w:val="1"/>
        </w:numPr>
        <w:rPr/>
      </w:pPr>
      <w:bookmarkStart w:id="151" w:name="__RefHeading___Toc2788290_2281741623"/>
      <w:bookmarkStart w:id="152" w:name="_Toc54"/>
      <w:bookmarkEnd w:id="150"/>
      <w:bookmarkEnd w:id="151"/>
      <w:r>
        <w:rPr>
          <w:rtl w:val="true"/>
        </w:rPr>
        <w:t>فصل پنجم</w:t>
      </w:r>
      <w:r>
        <w:rPr>
          <w:rtl w:val="true"/>
        </w:rPr>
        <w:t xml:space="preserve">: </w:t>
      </w:r>
      <w:r>
        <w:rPr>
          <w:rtl w:val="true"/>
        </w:rPr>
        <w:t>خیر بودن جماعت، اگر چه در ناخوشایندها</w:t>
      </w:r>
      <w:bookmarkEnd w:id="152"/>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طاعت و جماعت پایبند باشید؛ چه، این همان ریسمانی است که خداوند فرمان داده است بدان چنگ در زنید و آنچه در جماعت خوش نمی‌دارید، بهتر است از آنچه در پراکندگی خوش می‌دارید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مجتبی علیه‌السلام هنگامی که خواست به مدائن رود، در میان مردم به خطبه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بیعت کردید بر این که از در صلح درآیید با کسی که من با او از در صلح در می‌آیم و ستیز کنید با کسی که من با او ستیز می‌کنم، و من به خدا سوگند بر هیچ کس از این امت، از شرق گرفته تا غرب، کینه‌ای به دل ندارم، و آنچه در جماعت، همدلی، امنیت و با سازش و دوستی زندگی کردن، آن را خوش نمی‌دارید، بهتر است از آنچه در پراکندگی خوشایند شماست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در خطبه‌ای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رنگی و اختلاف در دین خدا بپرهیزید؛ زیرا یکپارچگی در آنچه حق است ولی شما آن را خوش نمی‌دارید، از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پراکندگی در آنچه باطل است امّا خوشایند شما می‌باشد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هیچ یک از گذشتگان و باقی ماندگان بر اثر تفرقه و جدایی خیر و خوبی عطا نکرده است</w:t>
      </w:r>
      <w:r>
        <w:rPr>
          <w:rFonts w:eastAsia="IRNazanin" w:cs="IRNazanin"/>
          <w:color w:val="111111"/>
          <w:sz w:val="28"/>
          <w:szCs w:val="28"/>
          <w:rtl w:val="true"/>
          <w:lang w:bidi="fa-IR"/>
        </w:rPr>
        <w:t>.</w:t>
      </w:r>
      <w:r>
        <w:rPr>
          <w:rStyle w:val="FootnoteAnchor"/>
          <w:rtl w:val="true"/>
        </w:rPr>
        <w:footnoteReference w:id="90"/>
      </w:r>
      <w:bookmarkStart w:id="153" w:name="pg4126_29527"/>
    </w:p>
    <w:p>
      <w:pPr>
        <w:pStyle w:val="Heading4"/>
        <w:numPr>
          <w:ilvl w:val="3"/>
          <w:numId w:val="1"/>
        </w:numPr>
        <w:rPr/>
      </w:pPr>
      <w:bookmarkStart w:id="154" w:name="__RefHeading___Toc2788292_2281741623"/>
      <w:bookmarkStart w:id="155" w:name="_Toc55"/>
      <w:bookmarkEnd w:id="153"/>
      <w:bookmarkEnd w:id="154"/>
      <w:r>
        <w:rPr>
          <w:rtl w:val="true"/>
        </w:rPr>
        <w:t>فصل ششم</w:t>
      </w:r>
      <w:r>
        <w:rPr>
          <w:rtl w:val="true"/>
        </w:rPr>
        <w:t xml:space="preserve">: </w:t>
      </w:r>
      <w:r>
        <w:rPr>
          <w:rtl w:val="true"/>
        </w:rPr>
        <w:t>اجتماع، مایه‌برکت، حتی به وقت طعام</w:t>
      </w:r>
      <w:bookmarkEnd w:id="155"/>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حبشی بن حرب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غذا می‌خوریم، لیک سیر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جداجدا غذا می‌خورید؟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خوردن گرد هم آیید، و بر آن نام خدا را ببرید، در آن به شما برکت می‌دهد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غذا بخورید و پراکنده مگردید؛ زیرا برکت در جماعت است</w:t>
      </w:r>
      <w:r>
        <w:rPr>
          <w:rFonts w:eastAsia="IRNazanin" w:cs="IRNazanin"/>
          <w:color w:val="111111"/>
          <w:sz w:val="28"/>
          <w:szCs w:val="28"/>
          <w:rtl w:val="true"/>
          <w:lang w:bidi="fa-IR"/>
        </w:rPr>
        <w:t>.</w:t>
      </w:r>
      <w:r>
        <w:rPr>
          <w:rStyle w:val="FootnoteAnchor"/>
          <w:rtl w:val="true"/>
        </w:rPr>
        <w:footnoteReference w:id="92"/>
      </w:r>
      <w:bookmarkStart w:id="156" w:name="pg4126_29528"/>
    </w:p>
    <w:p>
      <w:pPr>
        <w:pStyle w:val="Heading3"/>
        <w:numPr>
          <w:ilvl w:val="2"/>
          <w:numId w:val="1"/>
        </w:numPr>
        <w:rPr/>
      </w:pPr>
      <w:bookmarkStart w:id="157" w:name="__RefHeading___Toc2788294_2281741623"/>
      <w:bookmarkStart w:id="158" w:name="_Toc56"/>
      <w:bookmarkEnd w:id="156"/>
      <w:bookmarkEnd w:id="157"/>
      <w:r>
        <w:rPr>
          <w:rtl w:val="true"/>
        </w:rPr>
        <w:t>بخش دوم</w:t>
      </w:r>
      <w:r>
        <w:rPr>
          <w:rtl w:val="true"/>
        </w:rPr>
        <w:t xml:space="preserve">: </w:t>
      </w:r>
      <w:r>
        <w:rPr>
          <w:rtl w:val="true"/>
        </w:rPr>
        <w:t>ضرورت دوری گزیدن از پراکندگی و تضعیف عوامل آن</w:t>
      </w:r>
      <w:bookmarkEnd w:id="158"/>
    </w:p>
    <w:p>
      <w:pPr>
        <w:pStyle w:val="Heading4"/>
        <w:numPr>
          <w:ilvl w:val="3"/>
          <w:numId w:val="1"/>
        </w:numPr>
        <w:rPr/>
      </w:pPr>
      <w:bookmarkStart w:id="159" w:name="__RefHeading___Toc2788296_2281741623"/>
      <w:bookmarkStart w:id="160" w:name="_Toc57"/>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این بخش شامل چهار فصل است</w:t>
      </w:r>
      <w:r>
        <w:rPr>
          <w:rFonts w:eastAsia="IRNazanin" w:cs="IRNazanin"/>
          <w:color w:val="111111"/>
          <w:sz w:val="28"/>
          <w:szCs w:val="28"/>
          <w:rtl w:val="true"/>
          <w:lang w:bidi="fa-IR"/>
        </w:rPr>
        <w:t>:</w:t>
      </w:r>
    </w:p>
    <w:p>
      <w:pPr>
        <w:pStyle w:val="Heading4"/>
        <w:numPr>
          <w:ilvl w:val="3"/>
          <w:numId w:val="1"/>
        </w:numPr>
        <w:rPr/>
      </w:pPr>
      <w:bookmarkStart w:id="161" w:name="__RefHeading___Toc2788298_2281741623"/>
      <w:bookmarkStart w:id="162" w:name="_Toc58"/>
      <w:bookmarkEnd w:id="161"/>
      <w:r>
        <w:rPr>
          <w:rtl w:val="true"/>
        </w:rPr>
        <w:t>فصل یکم</w:t>
      </w:r>
      <w:r>
        <w:rPr>
          <w:rtl w:val="true"/>
        </w:rPr>
        <w:t xml:space="preserve">: </w:t>
      </w:r>
      <w:r>
        <w:rPr>
          <w:rtl w:val="true"/>
        </w:rPr>
        <w:t>دوری از چند پارچگی که گناهی است کبیره</w:t>
      </w:r>
      <w:bookmarkEnd w:id="162"/>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همانا گرگ آدمی است، مانند گرگ گوسفندان، که گوسفند جدا شده و دور و کنار مانده را می‌گیرد؛ پس با جماعت، دوستی، عموم و مساجد باشید و از انشعاب بپرهیزید</w:t>
      </w:r>
      <w:r>
        <w:rPr>
          <w:rFonts w:eastAsia="IRNazanin" w:cs="IRNazanin"/>
          <w:color w:val="111111"/>
          <w:sz w:val="28"/>
          <w:szCs w:val="28"/>
          <w:rtl w:val="true"/>
          <w:lang w:bidi="fa-IR"/>
        </w:rPr>
        <w:t>.</w:t>
      </w:r>
      <w:r>
        <w:rPr>
          <w:rStyle w:val="FootnoteAnchor"/>
          <w:rtl w:val="true"/>
        </w:rPr>
        <w:footnoteReference w:id="9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ابی طالب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آوردن به خدا، قتل نفس، خوردن مال یتیم، تهمت زدن به زن پاکدامن، فرار از جهاد، تعرب پس از هجرت،</w:t>
      </w:r>
      <w:r>
        <w:rPr>
          <w:rStyle w:val="FootnoteAnchor"/>
          <w:rtl w:val="true"/>
        </w:rPr>
        <w:footnoteReference w:id="94"/>
      </w:r>
      <w:r>
        <w:rPr>
          <w:rFonts w:ascii="IRNazanin" w:hAnsi="IRNazanin" w:eastAsia="IRNazanin"/>
          <w:color w:val="111111"/>
          <w:sz w:val="28"/>
          <w:sz w:val="28"/>
          <w:szCs w:val="28"/>
          <w:rtl w:val="true"/>
          <w:lang w:bidi="fa-IR"/>
        </w:rPr>
        <w:t xml:space="preserve">جادوگری، نافرمانی از پدر و مادر، ربا خواری، بریدن </w:t>
      </w:r>
    </w:p>
    <w:p>
      <w:pPr>
        <w:pStyle w:val="BookText"/>
        <w:rPr/>
      </w:pPr>
      <w:r>
        <w:rPr>
          <w:rFonts w:ascii="IRNazanin" w:hAnsi="IRNazanin" w:eastAsia="IRNazanin"/>
          <w:color w:val="111111"/>
          <w:sz w:val="28"/>
          <w:sz w:val="28"/>
          <w:szCs w:val="28"/>
          <w:rtl w:val="true"/>
          <w:lang w:bidi="fa-IR"/>
        </w:rPr>
        <w:t>از جماعت و پیمان شکنی</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درباره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السُّبُلَ فَتَفَرَّقَ بِکُمْ عَنْ سَبیلِهِ</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اَقیمُوا الدّینَ وَ لاَ تَتَفَرَّقُوا فیهِ</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مردمان را از اختلاف و پراکندگی نهی کرده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قتاده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تَفَرَّقُوا وَاذْکُرُوا نِعْمَتَ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پراکندگی را برای شما خوش نمی‌دارد، و پیشتر آن را به شما یاد آورد، و شما را از آن برحذر داشت و از آن شما را نهی کرد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دوری کن؛ زیرا هر که از مردم بِبُرَد، بهره شیطان 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دوستدار خویش را چنان برمانی، که دوری از تو را اختیار کند و جدایی از تو را برگزیند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علیه‌السلام در نامه‌ای که برای اشراف بصره فرستاد،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محمد صلی‌الله‌علیه‌و‌آله را از میان آفریدگانش برگزید و او را با نبوت گرامی داشت و برای رسالت برگزید، سپس پروردگار او را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بندگان </w:t>
      </w:r>
    </w:p>
    <w:p>
      <w:pPr>
        <w:pStyle w:val="BookText"/>
        <w:rPr/>
      </w:pPr>
      <w:r>
        <w:rPr>
          <w:rFonts w:ascii="IRNazanin" w:hAnsi="IRNazanin" w:eastAsia="IRNazanin"/>
          <w:color w:val="111111"/>
          <w:sz w:val="28"/>
          <w:sz w:val="28"/>
          <w:szCs w:val="28"/>
          <w:rtl w:val="true"/>
          <w:lang w:bidi="fa-IR"/>
        </w:rPr>
        <w:t>پروردگار خیرخواهی کرد و آنچه را بدان فرستاده شده بود، گزارد و ما خاندان، نزدیکان، جانشینان و وارثان او بودیم و سزاورترین مردم به جایگاهی که در میان مردمان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قوم ما آن را از ما به زور ستاندند و ما راضی شدیم و پراکندگی را خوش نداشتیم و عافیت را خوش داشتیم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تبارک و تعالی دانست که آن‌ها پس از پیامبرشان پراکنده می‌گردند و اختلاف می‌ورزند؛ از این روی از پراکندگی بازشان داشت، همان‌گونه که پیشینیان آنان را بازداشته بود، و به گرد آمدن فرمانشان داد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فرزندان خویش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کردن با مردم بپرهیزید؛ زیرا آنان از دو گونه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دانایند که با مکر و نقشه به شما</w:t>
      </w:r>
    </w:p>
    <w:p>
      <w:pPr>
        <w:pStyle w:val="BookText"/>
        <w:rPr/>
      </w:pPr>
      <w:r>
        <w:rPr>
          <w:rFonts w:ascii="IRNazanin" w:hAnsi="IRNazanin" w:eastAsia="IRNazanin"/>
          <w:color w:val="111111"/>
          <w:sz w:val="28"/>
          <w:sz w:val="28"/>
          <w:szCs w:val="28"/>
          <w:rtl w:val="true"/>
          <w:lang w:bidi="fa-IR"/>
        </w:rPr>
        <w:t>ضربه می‌زنند و یا نادان‌اند که در آسیب زدن به شما می‌شتابند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در خطبه‌ای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سفارش می‌کنم که خدایم در کتاب خویش مرا بدان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طاعت او، باز ایستادن از حرام‌های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اختلاف، ستیزه جویی و کندی در کار، برخاسته از ناتوانی و سستی است، و این چیزی است که خداوند آن را دوست نمی‌دارد و بدان، یاری و پیروزی نمی‌دهد</w:t>
      </w:r>
      <w:r>
        <w:rPr>
          <w:rFonts w:eastAsia="IRNazanin" w:cs="IRNazanin"/>
          <w:color w:val="111111"/>
          <w:sz w:val="28"/>
          <w:szCs w:val="28"/>
          <w:rtl w:val="true"/>
          <w:lang w:bidi="fa-IR"/>
        </w:rPr>
        <w:t>.</w:t>
      </w:r>
      <w:r>
        <w:rPr>
          <w:rStyle w:val="FootnoteAnchor"/>
          <w:rtl w:val="true"/>
        </w:rPr>
        <w:footnoteReference w:id="105"/>
      </w:r>
      <w:bookmarkStart w:id="163" w:name="pg4126_29531"/>
    </w:p>
    <w:p>
      <w:pPr>
        <w:pStyle w:val="Heading4"/>
        <w:numPr>
          <w:ilvl w:val="3"/>
          <w:numId w:val="1"/>
        </w:numPr>
        <w:rPr/>
      </w:pPr>
      <w:bookmarkStart w:id="164" w:name="__RefHeading___Toc2788300_2281741623"/>
      <w:bookmarkStart w:id="165" w:name="_Toc59"/>
      <w:bookmarkEnd w:id="163"/>
      <w:bookmarkEnd w:id="164"/>
      <w:r>
        <w:rPr>
          <w:rtl w:val="true"/>
        </w:rPr>
        <w:t>فصل دوم</w:t>
      </w:r>
      <w:r>
        <w:rPr>
          <w:rtl w:val="true"/>
        </w:rPr>
        <w:t xml:space="preserve">: </w:t>
      </w:r>
      <w:r>
        <w:rPr>
          <w:rtl w:val="true"/>
        </w:rPr>
        <w:t>جدایی جایز نیست، حتی به اندازه وجبی</w:t>
      </w:r>
      <w:bookmarkEnd w:id="165"/>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از رسول خدا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اندازه وجبی از مسلمانان جدا گردد طوق اسلام را از گردن خویش برداشته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از ابو عبداللّه صادق علیه‌السلام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اندازه وجبی از جماعت مسلمانان جدا گردد، طوق اسلام را از گردن خویش برداشته است</w:t>
      </w:r>
      <w:r>
        <w:rPr>
          <w:rFonts w:eastAsia="IRNazanin" w:cs="IRNazanin"/>
          <w:color w:val="111111"/>
          <w:sz w:val="28"/>
          <w:szCs w:val="28"/>
          <w:rtl w:val="true"/>
          <w:lang w:bidi="fa-IR"/>
        </w:rPr>
        <w:t>.</w:t>
      </w:r>
      <w:r>
        <w:rPr>
          <w:rStyle w:val="FootnoteAnchor"/>
          <w:rtl w:val="true"/>
        </w:rPr>
        <w:footnoteReference w:id="107"/>
      </w:r>
      <w:bookmarkStart w:id="166" w:name="pg4126_29532"/>
    </w:p>
    <w:p>
      <w:pPr>
        <w:pStyle w:val="Heading4"/>
        <w:numPr>
          <w:ilvl w:val="3"/>
          <w:numId w:val="1"/>
        </w:numPr>
        <w:rPr/>
      </w:pPr>
      <w:bookmarkStart w:id="167" w:name="__RefHeading___Toc2788302_2281741623"/>
      <w:bookmarkStart w:id="168" w:name="_Toc60"/>
      <w:bookmarkEnd w:id="166"/>
      <w:bookmarkEnd w:id="167"/>
      <w:r>
        <w:rPr>
          <w:rtl w:val="true"/>
        </w:rPr>
        <w:t>فصل سوم</w:t>
      </w:r>
      <w:r>
        <w:rPr>
          <w:rtl w:val="true"/>
        </w:rPr>
        <w:t xml:space="preserve">: </w:t>
      </w:r>
      <w:r>
        <w:rPr>
          <w:rtl w:val="true"/>
        </w:rPr>
        <w:t>نهی از دشمنی، کینه توزی، بریدن و پشت کردن به یکدیگر</w:t>
      </w:r>
      <w:bookmarkEnd w:id="168"/>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در حدیثی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حسادت نورزید، و با یکدیگر همچشمی نکنید و بر یکدیگر خشم مگیرید و به یکدیگر پشت نکنید و با هم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باشید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از رسول خدا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زشت بر زبان نرانید و به یکدیگر پشت نکنید و تجسس نکنید و در خرید و فروش بر دست یکدیگر بلند نشوید و با هم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باشید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امت به درد امت‌های پیشین دچار شود که همانا سرمستی، سرخوشی، دشمنی با یکدیگر در کار دنیا، کینه توزی با یکدیگر و حسد ورزیدن بر یکدیگر است، چندان که بر یکدیگر ستم ورزند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بریدن و پشت کردن به یکدیگر و پراکندگی بپرهیزید و در نیکی و پرهیزگاری با یکدیگر همیاری کنید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روایت می‌کند که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ذات البین بپرهیزید، که ریشه برانداز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عیسی 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ذات البین یعنی دشمنی و کینه توزی، و ریشه برانداز یعنی دین را ریشه برانداز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قتاده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وَکَانُوا یَعْتَدُون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و دشمنی دوری گزینید، که مردمان پیش از شما بدانها هلاکت یافتند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عباده روایت می‌کند که پیامبر صلی‌الله‌علیه‌و‌آله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و آسانی، در خوشی و ناخوشی، گوش بسپار و فرمان بَر، و در کاری با اهل آن ستیزه جویی مکن، مگر آن که تو را به چیزی بخوانند که مخالف کتاب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از کتاب خدا پیروی کن</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زید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یَلْبِسَکُمْ شِیَعًا</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چیزی است که مردمان امروزه از اختلاف، خواهش‌های نفسانی و کشتن یکدیگر بدان گرفتارند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اندک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خواب، بیماری و دشمنی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بن قیس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ابی طالب علیه‌السلام پسرش</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علیه‌السلام را وصیت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پیوند گیرید و به یکدیگر بخشش کنید، و از بریدن از یکدیگر، پشت کردن به یکدیگر و پراکندگی </w:t>
      </w:r>
    </w:p>
    <w:p>
      <w:pPr>
        <w:pStyle w:val="BookText"/>
        <w:rPr/>
      </w:pP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پیوند گیرید و به یکدیگر بخشش کنید، و از بریدن از یکدیگر، حسد ورزیدن بر یکدیگر و پشت کردن به یکدیگر بپرهیزید، و با هم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باشید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امت من به درد امت‌های پیشین دچار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درد امت‌های پیشین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سرخوشی، زراندوزی و تناجش</w:t>
      </w:r>
      <w:r>
        <w:rPr>
          <w:rStyle w:val="FootnoteAnchor"/>
          <w:rtl w:val="true"/>
        </w:rPr>
        <w:footnoteReference w:id="120"/>
      </w:r>
      <w:r>
        <w:rPr>
          <w:rFonts w:ascii="IRNazanin" w:hAnsi="IRNazanin" w:eastAsia="IRNazanin"/>
          <w:color w:val="111111"/>
          <w:sz w:val="28"/>
          <w:sz w:val="28"/>
          <w:szCs w:val="28"/>
          <w:rtl w:val="true"/>
          <w:lang w:bidi="fa-IR"/>
        </w:rPr>
        <w:t>در کار دنیا،</w:t>
      </w:r>
    </w:p>
    <w:p>
      <w:pPr>
        <w:pStyle w:val="BookText"/>
        <w:rPr/>
      </w:pPr>
      <w:r>
        <w:rPr>
          <w:rFonts w:ascii="IRNazanin" w:hAnsi="IRNazanin" w:eastAsia="IRNazanin"/>
          <w:color w:val="111111"/>
          <w:sz w:val="28"/>
          <w:sz w:val="28"/>
          <w:szCs w:val="28"/>
          <w:rtl w:val="true"/>
          <w:lang w:bidi="fa-IR"/>
        </w:rPr>
        <w:t>کینه توزی و حسد ورزیدن به یکدیگر، چندان که به ستمگری بینجامد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محمد بن علی علیه‌السلام به دمشق فرستاده شد، شنید که مردمان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ابو 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پدرم به دیوار قبله تکیه داد و پس از حمد و ثنای پروردگار و درود فرستادن بر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اختلاف و نفاق دوری گزینید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جارود از امام باقر علیه‌السلام روایت می‌کند که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یَلْبِسَکُمْ شِیَعًا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اختلاف ورزیدن در دین است و انگ زدن شما به یکدیگر</w:t>
      </w:r>
      <w:r>
        <w:rPr>
          <w:rFonts w:eastAsia="IRNazanin" w:cs="IRNazanin"/>
          <w:color w:val="111111"/>
          <w:sz w:val="28"/>
          <w:szCs w:val="28"/>
          <w:rtl w:val="true"/>
          <w:lang w:bidi="fa-IR"/>
        </w:rPr>
        <w:t>.</w:t>
      </w:r>
      <w:r>
        <w:rPr>
          <w:rStyle w:val="FootnoteAnchor"/>
          <w:rtl w:val="true"/>
        </w:rPr>
        <w:footnoteReference w:id="12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یَلْبِسَکُمْ 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با عداوت و تعصب ورزی شما را به جان یکدیگر اندازد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کژ روی و اختلاف به دور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شک و شرک و اختلاف و نفاق به تو پناه می‌برم</w:t>
      </w:r>
      <w:r>
        <w:rPr>
          <w:rFonts w:eastAsia="IRNazanin" w:cs="IRNazanin"/>
          <w:color w:val="111111"/>
          <w:sz w:val="28"/>
          <w:szCs w:val="28"/>
          <w:rtl w:val="true"/>
          <w:lang w:bidi="fa-IR"/>
        </w:rPr>
        <w:t>.</w:t>
      </w:r>
      <w:r>
        <w:rPr>
          <w:rStyle w:val="FootnoteAnchor"/>
          <w:rtl w:val="true"/>
        </w:rPr>
        <w:footnoteReference w:id="126"/>
      </w:r>
      <w:bookmarkStart w:id="169" w:name="pg4126_29536"/>
    </w:p>
    <w:p>
      <w:pPr>
        <w:pStyle w:val="Heading4"/>
        <w:numPr>
          <w:ilvl w:val="3"/>
          <w:numId w:val="1"/>
        </w:numPr>
        <w:rPr/>
      </w:pPr>
      <w:bookmarkStart w:id="170" w:name="__RefHeading___Toc2788304_2281741623"/>
      <w:bookmarkStart w:id="171" w:name="_Toc61"/>
      <w:bookmarkEnd w:id="169"/>
      <w:bookmarkEnd w:id="170"/>
      <w:r>
        <w:rPr>
          <w:rtl w:val="true"/>
        </w:rPr>
        <w:t>فصل چهارم</w:t>
      </w:r>
      <w:r>
        <w:rPr>
          <w:rtl w:val="true"/>
        </w:rPr>
        <w:t xml:space="preserve">: </w:t>
      </w:r>
      <w:r>
        <w:rPr>
          <w:rtl w:val="true"/>
        </w:rPr>
        <w:t>نکوهش بیرون شدن از جماعت</w:t>
      </w:r>
      <w:bookmarkEnd w:id="171"/>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فضالة بن عبید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 که از آن‌ها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جماعت بِبُرَد و امامش را نافرمانی کند و در نافرمانی بمیرد، کنیز</w:t>
      </w:r>
    </w:p>
    <w:p>
      <w:pPr>
        <w:pStyle w:val="BookText"/>
        <w:rPr/>
      </w:pPr>
      <w:r>
        <w:rPr>
          <w:rFonts w:ascii="IRNazanin" w:hAnsi="IRNazanin" w:eastAsia="IRNazanin"/>
          <w:color w:val="111111"/>
          <w:sz w:val="28"/>
          <w:sz w:val="28"/>
          <w:szCs w:val="28"/>
          <w:rtl w:val="true"/>
          <w:lang w:bidi="fa-IR"/>
        </w:rPr>
        <w:t>یا غلامی که بگریزد و بمیرد و زنی که شوهرش از او غایب گردد، در حالی که از خرجی زندگی به اندازه کافی برای او گذاشته باشد، لیک او پس از شوهرش، خویش را نمایش دهد، از این سه نفر مپرس</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طریق شیعه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هستند که غیبت کردن از آن‌ها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جماعت مسلمانان بیرون روَد و بر امت من عیب گیرد و به روی آن‌ها شمشیر کشد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4126_29538"/>
      <w:bookmarkStart w:id="173" w:name="pg4126_29538"/>
      <w:bookmarkEnd w:id="173"/>
    </w:p>
    <w:p>
      <w:pPr>
        <w:pStyle w:val="Heading2"/>
        <w:numPr>
          <w:ilvl w:val="1"/>
          <w:numId w:val="1"/>
        </w:numPr>
        <w:rPr/>
      </w:pPr>
      <w:bookmarkStart w:id="174" w:name="pg4126_29538"/>
      <w:bookmarkStart w:id="175" w:name="__RefHeading___Toc2788306_2281741623"/>
      <w:bookmarkStart w:id="176" w:name="_Toc62"/>
      <w:bookmarkEnd w:id="174"/>
      <w:bookmarkEnd w:id="175"/>
      <w:r>
        <w:rPr>
          <w:rtl w:val="true"/>
        </w:rPr>
        <w:t>باب دوم</w:t>
      </w:r>
      <w:r>
        <w:rPr>
          <w:rtl w:val="true"/>
        </w:rPr>
        <w:t xml:space="preserve">: </w:t>
      </w:r>
      <w:r>
        <w:rPr>
          <w:rtl w:val="true"/>
        </w:rPr>
        <w:t>عوامل برپایی اتحاد میان مسلمانان</w:t>
      </w:r>
      <w:bookmarkEnd w:id="17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2788308_2281741623"/>
      <w:bookmarkStart w:id="178" w:name="_Toc63"/>
      <w:bookmarkEnd w:id="177"/>
      <w:r>
        <w:rPr>
          <w:rtl w:val="true"/>
        </w:rPr>
        <w:t>اشاره</w:t>
      </w:r>
      <w:bookmarkEnd w:id="17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4126_29540"/>
      <w:bookmarkStart w:id="180" w:name="pg4126_29540"/>
      <w:bookmarkEnd w:id="180"/>
    </w:p>
    <w:p>
      <w:pPr>
        <w:pStyle w:val="Heading3"/>
        <w:numPr>
          <w:ilvl w:val="2"/>
          <w:numId w:val="1"/>
        </w:numPr>
        <w:rPr/>
      </w:pPr>
      <w:bookmarkStart w:id="181" w:name="pg4126_29540"/>
      <w:bookmarkStart w:id="182" w:name="__RefHeading___Toc2788310_2281741623"/>
      <w:bookmarkStart w:id="183" w:name="_Toc64"/>
      <w:bookmarkEnd w:id="181"/>
      <w:bookmarkEnd w:id="182"/>
      <w:r>
        <w:rPr>
          <w:rtl w:val="true"/>
        </w:rPr>
        <w:t>فصل یکم</w:t>
      </w:r>
      <w:r>
        <w:rPr>
          <w:rtl w:val="true"/>
        </w:rPr>
        <w:t xml:space="preserve">: </w:t>
      </w:r>
      <w:r>
        <w:rPr>
          <w:rtl w:val="true"/>
        </w:rPr>
        <w:t>تعریف مسلمان، و آیا تکفیر او جایز است؟</w:t>
      </w:r>
      <w:bookmarkEnd w:id="183"/>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نمازی چون نماز ما گزارد و به قبله ما رو کند و قربانی ما را بخورد، او مسلمان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نمی‌جنگی؟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پایه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توحید و یگانه داشتن خدا، برپا داشتن نماز، پرداختن زکات، حج و روزه رمضان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بودیم که مردی با لباس‌های بسیار سفید و موهای بسیار سیاه آمد، که بر او اثری از سفر دیده نمی‌شد و کسی از ما او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 پیامبر صلی‌الله‌علیه‌و‌آله آمده، زانویش را به زانوی او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چیست؟</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پروردگار و فرشتگان، کتاب‌های آسمانی و فرستادگان او و روز قیامت و سرنوشت خوب و بد ایمان داشته باشی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چیست؟ </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توحید و یگانه دانستن خداوند و گواهی بر این که محمد، بنده و فرستاده اوست و برپا داشتن نماز و پرداختن زکات و حج خانه خدا و روزه رمضان</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مجلسی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او آمد و در حضورش نشسته، دستانش را بر زانوان رسول خدا صلی‌الله‌علیه‌و‌آله نهاد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با من سخن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است که خود را تسلیم خدای عزوجل کنی و گواهی دهی که بجز خدای یگانه و بی انباز معبودی نیست و این که محمد، بنده و فرستاده اوست، پس اگر آن را به انجام رساندی، اسلام آورده‌ای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روایت می‌کند که روزی رسول خدا صلی‌الله‌علیه‌و‌آله در میان مردم بود که مردی پیاده نزد او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چیست؟</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است که به پروردگار و فرشتگان، کتاب‌های آسمانی، فرستادگان و دیدارش و به قیامت نیز ایمان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اسلام چیست؟</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است که خدای را بپرستی و چیزی را شریک او نگردانی و نماز را برپا داری و زکات واجب را پرداخت کنی و را روزه بگیری</w:t>
      </w:r>
      <w:r>
        <w:rPr>
          <w:rFonts w:eastAsia="IRNazanin" w:cs="IRNazanin"/>
          <w:color w:val="111111"/>
          <w:sz w:val="28"/>
          <w:szCs w:val="28"/>
          <w:rtl w:val="true"/>
          <w:lang w:bidi="fa-IR"/>
        </w:rPr>
        <w:t>.</w:t>
      </w:r>
      <w:r>
        <w:rPr>
          <w:rStyle w:val="FootnoteAnchor"/>
          <w:rtl w:val="true"/>
        </w:rPr>
        <w:footnoteReference w:id="13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بهز بن حکیم بن معاویه از پدرش، از جدش،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صلی‌الله‌علیه‌و‌آله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 تو نیامدم، مگر آن که به شمار انگشتانم سوگند یاد کردم که تو و آیینت را پیروی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همانا به کاری آمده‌ام که چیزی از آن را نپذیرم، مگر آن که پروردگار و رسولش آن را به من بیاموزند، و من به خدا و به آنچه تو را بر آن برانگیخت، سوگندت می‌دهم بگویی اسلام چیست؟ </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است که گواهی دهی بجز خدا، معبود دیگری نیست و گواهی دهی محمد، بنده و فرستاده اوست و نماز را برپا داری و زکات را بپردازی و از شرک کناره‌گیری و گواهی دهی که هر مسلمانی محترم است و آنان برادر و یار همدیگرند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تکیه‌گاه‌های اسلام و پایه‌های دین سه چیز است، که بنیان‌های این آیین بر آن‌ها نهاده شده است و هر که یکی از آن‌ها را ترک کند، کافر است و خونش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توحید و یگانه دانستن خداوند، نماز واجب و روزه ماه رمضان</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بن اعین روایت می‌کند که از امام باقر علیه‌السلام شنیدم که در سخنی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گفتار و کردار ظاهر است، و همان است که گروه مردم، از همه فرقه‌ها بر آن‌اند و بدان جان‌ها نگاه داشته می‌شود و ارث‌ها پرداخت می‌گردد و زناشویی جایز می‌گردد و بدان بر نماز، زکات، روزه و حج گرد می‌آیند و بدان از کفر بیرون می‌شوند و به ایمان منسوب می‌گردند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سمط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ابوعبداللّه صادق علیه‌السلام درباره اسلام و ایمان پرسید که تفاوت آن‌ها چیست؟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همین صورت ظاهری است که مردم دارند؛ یعنی شهادت دادن به این که بجز خدای یگانه و بی‌انباز، معبودی نیست و این که محمد، بنده و فرستاده اوست، و گزاردن نماز و پرداختن زکات و حج خانه خدا و روزه ماه رمضان، این است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معرفت این امر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ابی عیاش از سلیم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صورت آدمی نزد رسول خدا آمده،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توحید و یگانه دانستن خدا و گواهی بر این که محمد، بنده و فرستاده اوست و برپا داشتن نماز، پرداختن زکات، حج خانه خدا، روزه ماه رمضان و غُسل از جنابت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چونان ما نماز گزارَد و به قبله ما رو کند و قربانی ما را بخورد، پس او همان مسلمانی است که از ضمانت خدا و رسولش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که می‌خواهد بماند و هر که می‌خواهد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پیامبر صلی‌الله‌علیه‌و‌آله در سخنانش در منی پس از حمد و ثنای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بشنوید و در آن اندیشه کنید؛ زیرا من نمی‌دانم بسا که پس از این سال، شما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روزی نزد خدا بیشترین حرمت را دارد؟ 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ماه؟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سرزمین بیشترین حرمت را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دارایی‌ها و آبروی شما بر یکدیگر حرام است، همانند حرمت این روز و این ماه و این سرزمین شما، تا این که به دیدار پروردگار خود روید و او شما</w:t>
      </w:r>
    </w:p>
    <w:p>
      <w:pPr>
        <w:pStyle w:val="BookText"/>
        <w:rPr/>
      </w:pPr>
      <w:r>
        <w:rPr>
          <w:rFonts w:ascii="IRNazanin" w:hAnsi="IRNazanin" w:eastAsia="IRNazanin"/>
          <w:color w:val="111111"/>
          <w:sz w:val="28"/>
          <w:sz w:val="28"/>
          <w:szCs w:val="28"/>
          <w:rtl w:val="true"/>
          <w:lang w:bidi="fa-IR"/>
        </w:rPr>
        <w:t>را از کرده‌هایتان باز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همانا فرمان داده شده‌ام که با مردمان</w:t>
      </w:r>
    </w:p>
    <w:p>
      <w:pPr>
        <w:pStyle w:val="BookText"/>
        <w:rPr/>
      </w:pPr>
      <w:r>
        <w:rPr>
          <w:rFonts w:ascii="IRNazanin" w:hAnsi="IRNazanin" w:eastAsia="IRNazanin"/>
          <w:color w:val="111111"/>
          <w:sz w:val="28"/>
          <w:sz w:val="28"/>
          <w:szCs w:val="28"/>
          <w:rtl w:val="true"/>
          <w:lang w:bidi="fa-IR"/>
        </w:rPr>
        <w:t>بستیزم تا آن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چون این سخن بگفتند، خون‌ها و دارایی‌های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را از من نگاه داشته‌اند، مگر حقوقی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پرداخت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حساب آن‌ها با خداست،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 حق بگزاردم؟ </w:t>
      </w:r>
    </w:p>
    <w:p>
      <w:pPr>
        <w:pStyle w:val="BookText"/>
        <w:rPr/>
      </w:pP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سخنم را به یاد داشته باشید که پس از من از آن سود برید، و آن را دریابید که جان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کفر باز مگردید که در پی آن، برخی از شما گردن‌های برخی دیگر را برای دنیابا شمشیر بزنید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سالم روایت می‌کند که ابو جعفر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چیز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یگانه دانستن خدا و گواهی بر این که محمد، بنده و فرستاده اوست، و برپا داشتن نماز؛ پرداختن زکات، حج و روزه ماه رمضان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روایت می‌کند که رسول خدا صلی‌الله‌علیه‌و‌آله فرمود پروردگار تبارک و تعالی، اسلام را مایه آراستگی قرار داد، و کلمه توحید را دژی برای خون‌ها قرار داد،</w:t>
      </w:r>
    </w:p>
    <w:p>
      <w:pPr>
        <w:pStyle w:val="BookText"/>
        <w:rPr/>
      </w:pPr>
      <w:r>
        <w:rPr>
          <w:rFonts w:ascii="IRNazanin" w:hAnsi="IRNazanin" w:eastAsia="IRNazanin"/>
          <w:color w:val="111111"/>
          <w:sz w:val="28"/>
          <w:sz w:val="28"/>
          <w:szCs w:val="28"/>
          <w:rtl w:val="true"/>
          <w:lang w:bidi="fa-IR"/>
        </w:rPr>
        <w:t>پس هر که به قبله ما رو کند و چونان ما شهادتین را بر زبان آرَد و از قربانی ما بخورد،</w:t>
      </w:r>
    </w:p>
    <w:p>
      <w:pPr>
        <w:pStyle w:val="BookText"/>
        <w:rPr/>
      </w:pPr>
      <w:r>
        <w:rPr>
          <w:rFonts w:ascii="IRNazanin" w:hAnsi="IRNazanin" w:eastAsia="IRNazanin"/>
          <w:color w:val="111111"/>
          <w:sz w:val="28"/>
          <w:sz w:val="28"/>
          <w:szCs w:val="28"/>
          <w:rtl w:val="true"/>
          <w:lang w:bidi="fa-IR"/>
        </w:rPr>
        <w:t>مسلمان است، که برای اوست هر چه برای ماست و بر اوست هر چه بر ماست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عبداللّه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اسلام و ایمان خبر ده، که آیا این دو مختلف‌اند؟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شریک اسلام می‌شود، لیک اسلام شریک ایمان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برایم وصف کن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گواهی بر یگانگی پروردگار و تصدیق رسول خدا صلی‌الله‌علیه‌و‌آله است، که به سبب آن خون‌ها از ریخته شدن نگاه داشته می‌شوند و زناشویی و ارث بری بر پایه آن اجرا می‌گردد و جماعت مردم بر ظاهر آن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ایمان، هدایت است، و آنچه در دل‌ها از صفت اسلام پا برجا می‌شود و عمل بدان هویدا می‌گردد</w:t>
      </w:r>
      <w:r>
        <w:rPr>
          <w:rFonts w:eastAsia="IRNazanin" w:cs="IRNazanin"/>
          <w:color w:val="111111"/>
          <w:sz w:val="28"/>
          <w:szCs w:val="28"/>
          <w:rtl w:val="true"/>
          <w:lang w:bidi="fa-IR"/>
        </w:rPr>
        <w:t>.</w:t>
      </w:r>
      <w:r>
        <w:rPr>
          <w:rStyle w:val="FootnoteAnchor"/>
          <w:rtl w:val="true"/>
        </w:rPr>
        <w:footnoteReference w:id="142"/>
      </w:r>
      <w:bookmarkStart w:id="184" w:name="pg4126_29545"/>
    </w:p>
    <w:p>
      <w:pPr>
        <w:pStyle w:val="Heading3"/>
        <w:numPr>
          <w:ilvl w:val="2"/>
          <w:numId w:val="1"/>
        </w:numPr>
        <w:rPr/>
      </w:pPr>
      <w:bookmarkStart w:id="185" w:name="__RefHeading___Toc2788312_2281741623"/>
      <w:bookmarkStart w:id="186" w:name="_Toc65"/>
      <w:bookmarkEnd w:id="184"/>
      <w:bookmarkEnd w:id="185"/>
      <w:r>
        <w:rPr>
          <w:rtl w:val="true"/>
        </w:rPr>
        <w:t>فصل دوم</w:t>
      </w:r>
      <w:r>
        <w:rPr>
          <w:rtl w:val="true"/>
        </w:rPr>
        <w:t xml:space="preserve">: </w:t>
      </w:r>
      <w:r>
        <w:rPr>
          <w:rtl w:val="true"/>
        </w:rPr>
        <w:t>اقرار به شهادتین</w:t>
      </w:r>
      <w:r>
        <w:rPr>
          <w:rtl w:val="true"/>
        </w:rPr>
        <w:t xml:space="preserve">: </w:t>
      </w:r>
      <w:r>
        <w:rPr>
          <w:rtl w:val="true"/>
        </w:rPr>
        <w:t>حرمت دارایی و خون و وجوب بهشت</w:t>
      </w:r>
      <w:bookmarkEnd w:id="186"/>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مالک از پدرش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یگانگی پروردگار گواهی دهد و به آنچه غیر از خدا می‌پرستند، کفر ورزد، دارایی و خونش حرمت پیدا می‌کند و حسابش با خداست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صلی‌الله‌علیه‌و‌آله آمدم، در حالی که خواب بود و جامه‌ای سپید 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نزد او آمدم، که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نزد او آمدم، که از خواب برخاست و من نزد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بر یگانگی پروردگار گواهی دهد، سپس بر آن بمیرد، به بهشت وارد 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از حسن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راهی بود که شنید 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شرک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به بهشت وارد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معاذ بن جبل در حالی که پشت سر او بر جهاز شتر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و معاذ نیز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گوش به فرمانم، و پس از این که برای بار سوم معاذ را خواند و پاسخ او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راستی و از دل گواهی نمی‌دهد که جز پروردگار، معبودی دیگر نیست و محمد، فرستاده اوست، مگر آن که خداوند او را بر آتش روا ندارد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صلی‌الله‌علیه‌و‌آله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دو چیزی که موجب رفتن به بهشت یا جهنم می‌شود، چیست؟</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چیزی را شریک خدا نگرداند و بمیرد، به بهشت وارد شده است، و هر که چیزی را شریک خدا گرداند و بمیرد، به جهنم وارد شده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کنزالعمال،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عتبان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آسیبی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صلی‌الله‌علیه‌و‌آله پیغام دادم که دوست می‌دارم نزد من آیی و در خانه‌ام نماز بگزاری و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نمازگزاردن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نمازگاه خویش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با برخی از یارانش سوی من آمد و به خانه‌ام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خانه‌ام نماز می‌گزارْد، در حالی که یارانش</w:t>
      </w:r>
    </w:p>
    <w:p>
      <w:pPr>
        <w:pStyle w:val="BookText"/>
        <w:rPr/>
      </w:pPr>
      <w:r>
        <w:rPr>
          <w:rFonts w:ascii="IRNazanin" w:hAnsi="IRNazanin" w:eastAsia="IRNazanin"/>
          <w:color w:val="111111"/>
          <w:sz w:val="28"/>
          <w:sz w:val="28"/>
          <w:szCs w:val="28"/>
          <w:rtl w:val="true"/>
          <w:lang w:bidi="fa-IR"/>
        </w:rPr>
        <w:t>با یکدیگر درباره کار منافقان و کردارهای زشت آنان و آنچه از این گروه می‌دیدند، سخن می‌گفتند و بیشتر آن را به مالک بن دخشم نسبت می‌دادند، تا آن جا که گفتند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دارند پیامبر صلی‌الله‌علیه‌و‌آله بر او نفرین کند و او هلاک شود، و دوست دارند گزندی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نماز خویش را گزارْد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گواهی نمی‌دهد که جز </w:t>
      </w:r>
    </w:p>
    <w:p>
      <w:pPr>
        <w:pStyle w:val="BookText"/>
        <w:rPr/>
      </w:pPr>
      <w:r>
        <w:rPr>
          <w:rFonts w:ascii="IRNazanin" w:hAnsi="IRNazanin" w:eastAsia="IRNazanin"/>
          <w:color w:val="111111"/>
          <w:sz w:val="28"/>
          <w:sz w:val="28"/>
          <w:szCs w:val="28"/>
          <w:rtl w:val="true"/>
          <w:lang w:bidi="fa-IR"/>
        </w:rPr>
        <w:t>پروردگار، معبودی دیگر نیست و من فرستاده اویم؟</w:t>
      </w:r>
    </w:p>
    <w:p>
      <w:pPr>
        <w:pStyle w:val="BookText"/>
        <w:rPr/>
      </w:pP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می‌گوید، لیک این گواهی او از 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گواهی دهد جز پروردگار، معبودی دیگر نیست و من فرستاده اویم، به آتش وارد نشود یا آتش او را فرو نمی‌خورد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صادق علیه‌السلام از پدرش، از پدرانش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مردگان خویش لا اله الا اللّه را تلقین کنید؛ زیرا هر که آخرین سخن او لا اله الا اللّه باشد، به بهشت وارد می‌شود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از ابو عبداللّه صادق علیه‌السلام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قیامت، منادی‌ای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گواهی دهد بجز پروردگار معبودی دیگر نیست، به بهشت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گواهی دهد که بجز پروردگار معبودی دیگر نیست، به بهشت رود، پس مردمان بر چه چیزی با هم ستیز می‌کنند؟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ستیزهای خویش را فراموش می‌کنند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عبداللّه بن عاصم از پدرش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جانم در دستان اوست،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مگر آن که خداوند او را بر آتش حرام می‌گرداند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بیماری‌ای که رسول خدا صلی‌الله‌علیه‌و‌آله در آن جان سِپُرد، نزد او بودم،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تا به تو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او نزدیک شدم و او به سینه‌ام تکیه داد، تا این که علی علیه‌السلام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مرا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علی بدین کار از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علیه‌السلام نشست و رسول خدا صلی‌الله‌علیه‌و‌آله را به سینه خویش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صلی‌الله‌علیه‌و‌آله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w:t>
      </w:r>
    </w:p>
    <w:p>
      <w:pPr>
        <w:pStyle w:val="BookText"/>
        <w:rPr/>
      </w:pPr>
      <w:r>
        <w:rPr>
          <w:rFonts w:ascii="IRNazanin" w:hAnsi="IRNazanin" w:eastAsia="IRNazanin"/>
          <w:color w:val="111111"/>
          <w:sz w:val="28"/>
          <w:sz w:val="28"/>
          <w:szCs w:val="28"/>
          <w:rtl w:val="true"/>
          <w:lang w:bidi="fa-IR"/>
        </w:rPr>
        <w:t>پیش روی‌ام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پیش روی او نشستم،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زندگی‌اش به گواهی لااله الا اللّه پایان پذیرد، به بهشت وارد شود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از ابو جعفر باقر علیه‌السلام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است که هر کس با آن‌ها خدای را دیدار کند، به بهشت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یگانگی پروردگار، گواهی دادن به پیامبری محمد و اقرار به آنچه از نزد خدا آورده است، برپا داشتن نماز، پرداختن زکات، روزه ماه رمضان، زیارت خانه خدا،</w:t>
      </w:r>
      <w:r>
        <w:rPr>
          <w:rFonts w:eastAsia="IRNazanin" w:cs="IRNazanin"/>
          <w:color w:val="111111"/>
          <w:sz w:val="28"/>
          <w:szCs w:val="28"/>
          <w:rtl w:val="true"/>
          <w:lang w:bidi="fa-IR"/>
        </w:rPr>
        <w:t>...</w:t>
      </w:r>
      <w:r>
        <w:rPr>
          <w:rStyle w:val="FootnoteAnchor"/>
          <w:rtl w:val="true"/>
        </w:rPr>
        <w:footnoteReference w:id="15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بن محمد بن علی بن موسی بن جعفر، از پدرش علی بن محمد النقی، از پدرانش، از امیرمؤمنان علیه‌السلام از رسول خدا صلی‌الله‌علیه‌و‌آله، از جبرئیل، سرور فرشتگان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سروران،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خدایی که جز من معبودی نیست، هر که به یگانگی من زبان بگشاید، به دژ من درآید و هر که به دژ من درآید، از عذابم ایمن باشد</w:t>
      </w:r>
      <w:r>
        <w:rPr>
          <w:rFonts w:eastAsia="IRNazanin" w:cs="IRNazanin"/>
          <w:color w:val="111111"/>
          <w:sz w:val="28"/>
          <w:szCs w:val="28"/>
          <w:rtl w:val="true"/>
          <w:lang w:bidi="fa-IR"/>
        </w:rPr>
        <w:t>.</w:t>
      </w:r>
      <w:r>
        <w:rPr>
          <w:rStyle w:val="FootnoteAnchor"/>
          <w:rtl w:val="true"/>
        </w:rPr>
        <w:footnoteReference w:id="154"/>
      </w:r>
      <w:bookmarkStart w:id="187" w:name="pg4126_29549"/>
    </w:p>
    <w:p>
      <w:pPr>
        <w:pStyle w:val="Heading3"/>
        <w:numPr>
          <w:ilvl w:val="2"/>
          <w:numId w:val="1"/>
        </w:numPr>
        <w:rPr/>
      </w:pPr>
      <w:bookmarkStart w:id="188" w:name="__RefHeading___Toc2788314_2281741623"/>
      <w:bookmarkStart w:id="189" w:name="_Toc66"/>
      <w:bookmarkEnd w:id="187"/>
      <w:bookmarkEnd w:id="188"/>
      <w:r>
        <w:rPr>
          <w:rtl w:val="true"/>
        </w:rPr>
        <w:t>فصل سوم</w:t>
      </w:r>
      <w:r>
        <w:rPr>
          <w:rtl w:val="true"/>
        </w:rPr>
        <w:t xml:space="preserve">: </w:t>
      </w:r>
      <w:r>
        <w:rPr>
          <w:rtl w:val="true"/>
        </w:rPr>
        <w:t>اُلفت</w:t>
      </w:r>
      <w:r>
        <w:rPr>
          <w:rtl w:val="true"/>
        </w:rPr>
        <w:t xml:space="preserve">: </w:t>
      </w:r>
      <w:r>
        <w:rPr>
          <w:rtl w:val="true"/>
        </w:rPr>
        <w:t>حرام بودن قهر کردن مسلمان با مسلمان</w:t>
      </w:r>
      <w:bookmarkEnd w:id="189"/>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از رسول خدا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نبُرید و به یکدیگر پشت نکنید و بر یکدیگر کین نگیرید و بر یکدیگر حسد نورزید و با هم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باشید و برای مسلمان روا نیست که بیش از سه روز با برادر مسلمانش قهر باشد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روایت می‌کند که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اُنس می‌گیرد و با او انس می‌گیرند و کسی که انس نگیرد و انس‌پذیر نباشد از خیر و برکت بی بهره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خُنَیس از امام صادق علیه‌السلام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حقوق مسلمان که بر برادر مسلمانش واجب است، پاسخ گفتن به دعوت اوست</w:t>
      </w:r>
      <w:r>
        <w:rPr>
          <w:rFonts w:eastAsia="IRNazanin" w:cs="IRNazanin"/>
          <w:color w:val="111111"/>
          <w:sz w:val="28"/>
          <w:szCs w:val="28"/>
          <w:rtl w:val="true"/>
          <w:lang w:bidi="fa-IR"/>
        </w:rPr>
        <w:t>.</w:t>
      </w:r>
      <w:r>
        <w:rPr>
          <w:rStyle w:val="FootnoteAnchor"/>
          <w:rtl w:val="true"/>
        </w:rPr>
        <w:footnoteReference w:id="15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مرازم از ابو عبداللّه صادق علیه‌السلام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مسجدها نماز </w:t>
      </w:r>
    </w:p>
    <w:p>
      <w:pPr>
        <w:pStyle w:val="BookText"/>
        <w:rPr/>
      </w:pPr>
      <w:r>
        <w:rPr>
          <w:rFonts w:ascii="IRNazanin" w:hAnsi="IRNazanin" w:eastAsia="IRNazanin"/>
          <w:color w:val="111111"/>
          <w:sz w:val="28"/>
          <w:sz w:val="28"/>
          <w:szCs w:val="28"/>
          <w:rtl w:val="true"/>
          <w:lang w:bidi="fa-IR"/>
        </w:rPr>
        <w:t>بگزارید و برای مردمان همسایه خوبی باشید و به گواهی ایستید، در تشییع جنازه‌ها حضور یابید، که شما را از مردم گریزی نیست، هیچ کس از مردم در زندگی خویش بی نیاز نمی‌گردد و مردم را از یکدیگر گریزی نیست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با قوم خویش و کسانی که از میان مردم با من دمخور هستند و آنان که بر مذهب ما نیستند، چگونه رفتار کنیم؟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خویش را درنگرید که بدانها اقتدا می‌کنید، پس آن کنید که آنان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بیمارانشان عیادت می‌کنند، در تشییع جنازه‌هایشان حضور می‌یابند، به سود یا زیان آنان گواهی می‌دهند و امانت را به آنان باز پس می‌دهند</w:t>
      </w:r>
      <w:r>
        <w:rPr>
          <w:rFonts w:eastAsia="IRNazanin" w:cs="IRNazanin"/>
          <w:color w:val="111111"/>
          <w:sz w:val="28"/>
          <w:szCs w:val="28"/>
          <w:rtl w:val="true"/>
          <w:lang w:bidi="fa-IR"/>
        </w:rPr>
        <w:t>.</w:t>
      </w:r>
      <w:r>
        <w:rPr>
          <w:rStyle w:val="FootnoteAnchor"/>
          <w:rtl w:val="true"/>
        </w:rPr>
        <w:footnoteReference w:id="159"/>
      </w:r>
      <w:bookmarkStart w:id="190" w:name="pg4126_29551"/>
    </w:p>
    <w:p>
      <w:pPr>
        <w:pStyle w:val="Heading3"/>
        <w:numPr>
          <w:ilvl w:val="2"/>
          <w:numId w:val="1"/>
        </w:numPr>
        <w:rPr/>
      </w:pPr>
      <w:bookmarkStart w:id="191" w:name="__RefHeading___Toc2788316_2281741623"/>
      <w:bookmarkStart w:id="192" w:name="_Toc67"/>
      <w:bookmarkEnd w:id="190"/>
      <w:bookmarkEnd w:id="191"/>
      <w:r>
        <w:rPr>
          <w:rtl w:val="true"/>
        </w:rPr>
        <w:t>فصل چهارم</w:t>
      </w:r>
      <w:r>
        <w:rPr>
          <w:rtl w:val="true"/>
        </w:rPr>
        <w:t xml:space="preserve">: </w:t>
      </w:r>
      <w:r>
        <w:rPr>
          <w:rtl w:val="true"/>
        </w:rPr>
        <w:t>دوستی</w:t>
      </w:r>
      <w:r>
        <w:rPr>
          <w:rtl w:val="true"/>
        </w:rPr>
        <w:t xml:space="preserve">: </w:t>
      </w:r>
      <w:r>
        <w:rPr>
          <w:rtl w:val="true"/>
        </w:rPr>
        <w:t>لزوم محبت کردن مسلمان به برادر مسلمان</w:t>
      </w:r>
      <w:bookmarkEnd w:id="192"/>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زبیر بن عوام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نمی‌شوید، تا این که ایمان آورید، و ایمان نمی‌آورید تا این که با یکدیگر دوستی کنید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چه کسی هست که پنج خصلت بگیرد و بدانها عمل کند یا به کسی آموزد تا او بدانها عمل 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دستم را گرفت و آن‌ها را در دستم بر شمرد،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آن را دوست بدار که برای خود دوست می‌داری، مسلمان خواهی بود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روز قیامت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آنان که برای من با یکدیگر دوست بودند؟ امروز آنان را در سایه خویش جای </w:t>
      </w:r>
    </w:p>
    <w:p>
      <w:pPr>
        <w:pStyle w:val="BookText"/>
        <w:rPr/>
      </w:pPr>
      <w:r>
        <w:rPr>
          <w:rFonts w:ascii="IRNazanin" w:hAnsi="IRNazanin" w:eastAsia="IRNazanin"/>
          <w:color w:val="111111"/>
          <w:sz w:val="28"/>
          <w:sz w:val="28"/>
          <w:szCs w:val="28"/>
          <w:rtl w:val="true"/>
          <w:lang w:bidi="fa-IR"/>
        </w:rPr>
        <w:t>می‌دهم، روزی که جز سایه من سایه‌ای نیست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طالب علیه‌السلام از رسول خدا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برابر مسلمان شش نیکی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خود دوست می‌دارد، برای برادر مسلمانش نیز دوست بدارد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روایت می‌کند که کسی از رسول خدا صلی‌الله‌علیه‌و‌آله درباره برترین ایمان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چیزی را برای خدا دوست و دشمن بداری و زیانت را در یاد خدا به کار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چه، ای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برای مردمان آن را دوست بداری که برای خود دوست می‌داری، و آنچه برای خود نمی‌پسندی برای آنان نیز نپسندی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ابی طالب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 و دیگری، خویشتن را سنجه ساز، هر چه برای خویشتن دوست می‌داری، برای دیگری نیز دوست بدار و هر چه برای خویشتن ناپسند می‌دانی، برای دیگری نیز ناپسند بدان و هر چه از دیگری زشت می‌شماری، از خویشتن نیز زشت بشمار</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سعده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ایمان نیاورده، مگر آن که برای برادر خویش آن دوست بدارد که برای خود دوست می‌دارد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عبیداللّه قشیری، از پدرش، از جدش، روایت می‌کند که رسول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آن دوست بدار که برای خود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بهشت را دوست می‌داری؟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برادرت آن دوست بدار که برای خود دوست می‌داری</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پس از ایمان به خدا، دوستی کردن با مردم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از رسول خدا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خرد پس از ایمان به پرودگار، دوستی با مردم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حسین از پدرش حسین از علی بن ابی طالب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کسی است که پیوند دوستی او را نزدیک کرده باشد، هر چند نسبتش دور باشد، و بیگانه کسی است که دشمنی او را دور کرده باشد هر چند نسبتش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 بدن نزدیک‌تر از دست نیست، لیک همین دست چون خیانت ورزد، آن را ببرند و از بدن جدا کنند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مؤمن با مؤمن برای خدا از بزرگ‌ترین فروع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برای خدا دوست بدارد، برای خدا دشمنی ورزد، برای خدا عطا کند و برای خدا دریغ نماید، از برگزیدگان الهی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برای خدا یکدیگر را دوست بدارند، و یکی از آن‌ها در مشرق و دیگری در مغرب باشد، خداوند به روز قیامت میان آن </w:t>
      </w:r>
    </w:p>
    <w:p>
      <w:pPr>
        <w:pStyle w:val="BookText"/>
        <w:rPr/>
      </w:pPr>
      <w:r>
        <w:rPr>
          <w:rFonts w:ascii="IRNazanin" w:hAnsi="IRNazanin" w:eastAsia="IRNazanin"/>
          <w:color w:val="111111"/>
          <w:sz w:val="28"/>
          <w:sz w:val="28"/>
          <w:szCs w:val="28"/>
          <w:rtl w:val="true"/>
          <w:lang w:bidi="fa-IR"/>
        </w:rPr>
        <w:t>دو را گرد می‌آورد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همانا در برابر برادر مسلمان خود، شش نیکی به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برای خود دوست می‌دارد، برای او نیز دوست بدارد و هر چه برای خود ناپسند می‌داند، برای او نیز ناپسند بداند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 و دیگری خویشتن را سنجه ساز، و آنچه برای خویشتن دوست می‌داری، برای او نیز دوست بدار و آنچه برای خویشتن ناپسند می‌دانی برای او نیز ناپسند بدان، و بدو نیکی کن، همان گونه که دوست می‌داری به تو نیکی شود و ستم مکن، همان گونه که دوست می‌داری بر تو ستم نشود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محمد بن علی الباقر علیه‌السلام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مسلمان خود را دوست بدار، و هر چه برای خود دوست می‌داری، برای او نیز دوست بدار، و هر چه برای خود ناپسند می‌دانی، برای او نیز ناپسند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نیازی داشتی از او بخواه، و چون چیزی از تو خواست، بدو ارزانی دار، و خیری را از او مضایقه مکن؛ زیرا او از تو مضایقه نمی‌کند، پشت او باش، که او پشت توست</w:t>
      </w:r>
      <w:r>
        <w:rPr>
          <w:rFonts w:eastAsia="IRNazanin" w:cs="IRNazanin"/>
          <w:color w:val="111111"/>
          <w:sz w:val="28"/>
          <w:szCs w:val="28"/>
          <w:rtl w:val="true"/>
          <w:lang w:bidi="fa-IR"/>
        </w:rPr>
        <w:t>.</w:t>
      </w:r>
      <w:r>
        <w:rPr>
          <w:rStyle w:val="FootnoteAnchor"/>
          <w:rtl w:val="true"/>
        </w:rPr>
        <w:footnoteReference w:id="17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کس دیگری را برای خدا دوست داشته باشد، خداوند برای دوست داشتن آن کس، بدو پاداش دهد، حتی اگر کسی که دوست داشته می‌شود، در علم خدا از دوزخیان باشد، و اگر کسی، کس دیگری را برای خدا دشمن بدارد، خداوند برای دشمن داشتن آن کس بدو پاداش دهد، حتی اگر کسی که دشمن داشته می‌شود، در علم خدا از بهشتیان باشد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 نشین که از قبیله بنی تمیم بود، نزد پیامبر صلی‌الله‌علیه‌و‌آله آمد و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توصیه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توصیه‌های رسول خدا صلی‌الله‌علیه‌و‌آله به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دوست بدار تا دوستت بدارند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بنده‌ای که دوستی مردم را به خود جلب کند و با آنان در حدّ فهم و شناختشان سخن بگوید و از گفتن آنچه توان فهمش را ندارند و انکارش می‌کنند، خودداری کند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مؤمن هرگز با هم دیدار نکنند، مگر این که آن یکیشان بهتر است که برادرش را بیشتر دوست داشته باشد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کردن با مردم نیمی از خرد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دستان اوست، به بهشت وارد نشوید مگر آن که ایمان آورید، و ایمان نیاورید مگر آن که یکدیگر را دوست داشته باشید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کمیل بن زیاد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هم برادرند و برای برادر چیزی ارجح از برادر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برادرت را دوست نداشته باشی برادر او نیستی</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خرد، پس از ایمان به خدای عزّوجلّ، دوستی کردن با مردم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اعمال پس از ایمان به خدا دوستی </w:t>
      </w:r>
    </w:p>
    <w:p>
      <w:pPr>
        <w:pStyle w:val="BookText"/>
        <w:rPr/>
      </w:pPr>
      <w:r>
        <w:rPr>
          <w:rFonts w:ascii="IRNazanin" w:hAnsi="IRNazanin" w:eastAsia="IRNazanin"/>
          <w:color w:val="111111"/>
          <w:sz w:val="28"/>
          <w:sz w:val="28"/>
          <w:szCs w:val="28"/>
          <w:rtl w:val="true"/>
          <w:lang w:bidi="fa-IR"/>
        </w:rPr>
        <w:t>کردن با مردم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ابو عبداللّه صادق علیه‌السلام روایت می‌کند، که حسن بن علی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کسی است که پیوند دوستی او را نزدیک کرده باشد، هر چند نسبتش دور باشد، و بیگانه کسی است که دوستی</w:t>
      </w:r>
      <w:r>
        <w:rPr>
          <w:rStyle w:val="FootnoteAnchor"/>
          <w:rtl w:val="true"/>
        </w:rPr>
        <w:footnoteReference w:id="185"/>
      </w:r>
      <w:r>
        <w:rPr>
          <w:rFonts w:ascii="IRNazanin" w:hAnsi="IRNazanin" w:eastAsia="IRNazanin"/>
          <w:color w:val="111111"/>
          <w:sz w:val="28"/>
          <w:sz w:val="28"/>
          <w:szCs w:val="28"/>
          <w:rtl w:val="true"/>
          <w:lang w:bidi="fa-IR"/>
        </w:rPr>
        <w:t>او را دور کرده باشد، هر چند نسبتش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 چیز دیگر، نزدیک‌تر از دست به بدن نیست، لیک دست خیانت می‌کند و بریده می‌شود و از بدن جدا می‌گردد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همکیشان تو این است که تندرستی و مهر آنان را در دل داشته باشی، و با بدکارشان مدارا کنی و با آنان الفت گیری و برای آنان</w:t>
      </w:r>
    </w:p>
    <w:p>
      <w:pPr>
        <w:pStyle w:val="BookText"/>
        <w:rPr/>
      </w:pPr>
      <w:r>
        <w:rPr>
          <w:rFonts w:ascii="IRNazanin" w:hAnsi="IRNazanin" w:eastAsia="IRNazanin"/>
          <w:color w:val="111111"/>
          <w:sz w:val="28"/>
          <w:sz w:val="28"/>
          <w:szCs w:val="28"/>
          <w:rtl w:val="true"/>
          <w:lang w:bidi="fa-IR"/>
        </w:rPr>
        <w:t>نیکی خواهی و نیکوکارشان را سپاس گویی و به آنان آزار نرسانی و هر چه برای خود دوست می‌داری برای آنان نیز دوست بداری و هر چه برای خود ناپسند می‌دانی برای آنان نیز ناپسند دانی و سالمندان آنان، به منزله پدر تو باشند و جوانانشان به منزله برادرانت و پیرزنهایشان به منزله مادرت و کودکانشان به منزله فرزندانت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عبدالاعلی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 مسلکان ما نامه نگاشتند و در آن از امام صادق علیه‌السلام درباره چیزهایی پرسش کردند و مرا فرمان دادند که از امام درباره حقی که مسلمان بر برادر مسلمانش دارد،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او پرسیدم</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شما کفر ورزید، از سخت‌ترین چیزهایی که خداوند بر آفریدگانش واجب ساخت، این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دادن آدمی نسبت به خود، چندان که برای برادر خود به چیزی راضی نشود، مگر آن که بدان چیز برای خود راضی باشد، و از دارایی خویش به او کمک کند و خدای را در همه احوال یادآورد، نه این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چیزهایی که خدا بر او حرام </w:t>
      </w:r>
    </w:p>
    <w:p>
      <w:pPr>
        <w:pStyle w:val="BookText"/>
        <w:rPr/>
      </w:pPr>
      <w:r>
        <w:rPr>
          <w:rFonts w:ascii="IRNazanin" w:hAnsi="IRNazanin" w:eastAsia="IRNazanin"/>
          <w:color w:val="111111"/>
          <w:sz w:val="28"/>
          <w:sz w:val="28"/>
          <w:szCs w:val="28"/>
          <w:rtl w:val="true"/>
          <w:lang w:bidi="fa-IR"/>
        </w:rPr>
        <w:t>ساخته است، او را یادآورد و آن حرام را ترک گوید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اهالی جَبَل نزد من آمد، و هر دو با هم نزد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آن مرد به امام صادق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توصیه‌ای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پرهیزگاری و نیکی به برادر مسلمانت توصیه می‌کنم و این که هر چه برای خود دوست می‌داری برای او نیز دوست بداری و هر چه برای خود ناپسند می‌دانی برای او نیز ناپسند دانی، و چون چیزی از تو خواست، بدو بدهی، و اگر خویشتنداری کرد، تو به او پیشنهاد کنی، از نیکی کردن به او ملول مشوی؛ زیرا او از نیکی کردن به تو ملول نمی‌شود، و برای او یاوری باشی؛ زیرا او یاور توست، و اگر بر تو خشم گرفت، او را ترک نگویی تا این که بیزاری‌اش را از دلش بیرون آوری، و چون نبود، در نبودش نگاه‌دار او باشی و چون بود، او را در پناه خویش گیری و او را یاری رسانی و پشتیبانی‌اش کنی و با او مهربانی ورزی و گرامی‌اش داری؛ زیرا تو از اویی و او از توست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ابی منصور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ابن ابی یعفور و عبداللّه بن طلحه، نزد ابو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امام بدون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که در هر کسی باشد، او در میان دستان خدا و در سوی راست او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برای برادر مسلمانش آن بخواهد که برای گرامی‌ترین خانواده خود می‌خواهد و هر چه را برای گرامی‌ترین خانواده خود نمی‌پسندد، برای برادر مسلمان خود نیز نپسندد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193" w:name="pg4126_29558"/>
    </w:p>
    <w:p>
      <w:pPr>
        <w:pStyle w:val="Heading3"/>
        <w:numPr>
          <w:ilvl w:val="2"/>
          <w:numId w:val="1"/>
        </w:numPr>
        <w:rPr/>
      </w:pPr>
      <w:bookmarkStart w:id="194" w:name="__RefHeading___Toc2788318_2281741623"/>
      <w:bookmarkStart w:id="195" w:name="_Toc68"/>
      <w:bookmarkEnd w:id="193"/>
      <w:bookmarkEnd w:id="194"/>
      <w:r>
        <w:rPr>
          <w:rtl w:val="true"/>
        </w:rPr>
        <w:t>فصل پنجم</w:t>
      </w:r>
      <w:r>
        <w:rPr>
          <w:rtl w:val="true"/>
        </w:rPr>
        <w:t xml:space="preserve">: </w:t>
      </w:r>
      <w:r>
        <w:rPr>
          <w:rtl w:val="true"/>
        </w:rPr>
        <w:t>احترام به دیگران</w:t>
      </w:r>
      <w:r>
        <w:rPr>
          <w:rtl w:val="true"/>
        </w:rPr>
        <w:t xml:space="preserve">: </w:t>
      </w:r>
      <w:r>
        <w:rPr>
          <w:rtl w:val="true"/>
        </w:rPr>
        <w:t>حرمت مسلمان از بزرگ‌ترین حرمتهاست</w:t>
      </w:r>
      <w:bookmarkEnd w:id="195"/>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پروردگار گرامی‌تر از فرشتگان اوست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عمر روایت شده است که روزی به کعبه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عظمت و حرمت بزرگی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حرمت مؤمن نزد خدا از تو بیشتر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الدرداء، ابو امامه، واثلة بن أسقع و اَنس بن مالک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مشاجره درباره موضوعی دینی بودیم که رسول خدا صلی‌الله‌علیه‌و‌آله بر ما وارد شد، و بر ما خشمی گرفت که هرگز همانند آن نگرفته بود، سپس ما را سرزنش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دین خدا مشاجره نکند و از اهل توحید کسی را به گناهی کافر نخواند، آمرزیده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غریبانه آغاز شد و به زودی غریب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خوشا به حال غریبان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 کیستند؟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وقتی مردم فاسدند، آنان صالح‌اند و در دین خدا مشاجره </w:t>
      </w:r>
    </w:p>
    <w:p>
      <w:pPr>
        <w:pStyle w:val="BookText"/>
        <w:rPr/>
      </w:pPr>
      <w:r>
        <w:rPr>
          <w:rFonts w:ascii="IRNazanin" w:hAnsi="IRNazanin" w:eastAsia="IRNazanin"/>
          <w:color w:val="111111"/>
          <w:sz w:val="28"/>
          <w:sz w:val="28"/>
          <w:szCs w:val="28"/>
          <w:rtl w:val="true"/>
          <w:lang w:bidi="fa-IR"/>
        </w:rPr>
        <w:t>نمی‌کنند و از اهل توحید، کسی را به گناهی کافر نمی‌خوانند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کسی را کافر بخواند یا او راگوید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و او چنین نباشد، به راستی که هر نسبتی که به او داده، به خودش باز می‌گردد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مسلمان را بر همه حرمت‌ها برتری بخشید</w:t>
      </w:r>
      <w:r>
        <w:rPr>
          <w:rFonts w:eastAsia="IRNazanin" w:cs="IRNazanin"/>
          <w:color w:val="111111"/>
          <w:sz w:val="28"/>
          <w:szCs w:val="28"/>
          <w:rtl w:val="true"/>
          <w:lang w:bidi="fa-IR"/>
        </w:rPr>
        <w:t>.</w:t>
      </w:r>
      <w:r>
        <w:rPr>
          <w:rStyle w:val="FootnoteAnchor"/>
          <w:rtl w:val="true"/>
        </w:rPr>
        <w:footnoteReference w:id="195"/>
      </w:r>
      <w:bookmarkStart w:id="196" w:name="pg4126_29560"/>
    </w:p>
    <w:p>
      <w:pPr>
        <w:pStyle w:val="Heading3"/>
        <w:numPr>
          <w:ilvl w:val="2"/>
          <w:numId w:val="1"/>
        </w:numPr>
        <w:rPr/>
      </w:pPr>
      <w:bookmarkStart w:id="197" w:name="__RefHeading___Toc2788320_2281741623"/>
      <w:bookmarkStart w:id="198" w:name="_Toc69"/>
      <w:bookmarkEnd w:id="196"/>
      <w:bookmarkEnd w:id="197"/>
      <w:r>
        <w:rPr>
          <w:rtl w:val="true"/>
        </w:rPr>
        <w:t>فصل ششم</w:t>
      </w:r>
      <w:r>
        <w:rPr>
          <w:rtl w:val="true"/>
        </w:rPr>
        <w:t xml:space="preserve">: </w:t>
      </w:r>
      <w:r>
        <w:rPr>
          <w:rtl w:val="true"/>
        </w:rPr>
        <w:t>گرامیداشت دیگران</w:t>
      </w:r>
      <w:r>
        <w:rPr>
          <w:rtl w:val="true"/>
        </w:rPr>
        <w:t xml:space="preserve">: </w:t>
      </w:r>
      <w:r>
        <w:rPr>
          <w:rtl w:val="true"/>
        </w:rPr>
        <w:t>حرمت اهانت مسلمان به برادر مسلمان</w:t>
      </w:r>
      <w:bookmarkEnd w:id="198"/>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از گرفتاری نجات دهد، خداوند او را از گرفتاری‌های روز قیامت برهاند و هر که گرفتاری را شاد کند، خداوند او را در دنیا و آخرت شاد کند و هر که مسلمانی را بپوشاند، خداوند او را در دنیا و آخرت بپوشاند و تا آن هنگام که بنده در کار یاری رساندن به برادر خود باشد، خداوند در کار یاری رساندن بدوست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عمر از رسول خدا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خود را گرامی دارد، در حقیقت خدا را گرامی داشته است</w:t>
      </w:r>
      <w:r>
        <w:rPr>
          <w:rFonts w:eastAsia="IRNazanin" w:cs="IRNazanin"/>
          <w:color w:val="111111"/>
          <w:sz w:val="28"/>
          <w:szCs w:val="28"/>
          <w:rtl w:val="true"/>
          <w:lang w:bidi="fa-IR"/>
        </w:rPr>
        <w:t>.</w:t>
      </w:r>
      <w:r>
        <w:rPr>
          <w:rStyle w:val="FootnoteAnchor"/>
          <w:rtl w:val="true"/>
        </w:rPr>
        <w:footnoteReference w:id="19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مسلمان خود را گرامی دارد، در حقیقت خدا را گرامی داشته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برادر مسلمانش را به سخنی مهربانانه گرامی دارد، و اندوه او را بزداید، تا آن هنگام که در آن کار است، در سایه رحمت گسترده پروردگار جای خواهد داشت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ابو جعفر باقر علیه‌السلام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برادر مسلمان خود را در جای محترمانه‌ای از مجلس بنشاند یا به او سخنی مهرآمیز بگوید یا نیازی را برای او برآورده سازد، تا زمانی که در آن جایگاه باشد، پیوسته سایه فرشتگان بر سر او گسترده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ابو عبداللّه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برادر مسلمانش نزد او آید و او گرامی‌اش دارد، در حقیقت خدای عزّوجلّ را گرامی داشته 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برادر مسلمانش را گرامی دارد در حقیقت خدای عزوجل را گرامی داشته است</w:t>
      </w:r>
      <w:r>
        <w:rPr>
          <w:rFonts w:eastAsia="IRNazanin" w:cs="IRNazanin"/>
          <w:color w:val="111111"/>
          <w:sz w:val="28"/>
          <w:szCs w:val="28"/>
          <w:rtl w:val="true"/>
          <w:lang w:bidi="fa-IR"/>
        </w:rPr>
        <w:t>.</w:t>
      </w:r>
      <w:r>
        <w:rPr>
          <w:rStyle w:val="FootnoteAnchor"/>
          <w:rtl w:val="true"/>
        </w:rPr>
        <w:footnoteReference w:id="202"/>
      </w:r>
      <w:bookmarkStart w:id="199" w:name="pg4126_29562"/>
    </w:p>
    <w:p>
      <w:pPr>
        <w:pStyle w:val="Heading3"/>
        <w:numPr>
          <w:ilvl w:val="2"/>
          <w:numId w:val="1"/>
        </w:numPr>
        <w:rPr/>
      </w:pPr>
      <w:bookmarkStart w:id="200" w:name="__RefHeading___Toc2788322_2281741623"/>
      <w:bookmarkStart w:id="201" w:name="_Toc70"/>
      <w:bookmarkEnd w:id="199"/>
      <w:bookmarkEnd w:id="200"/>
      <w:r>
        <w:rPr>
          <w:rtl w:val="true"/>
        </w:rPr>
        <w:t>فصل هفتم</w:t>
      </w:r>
      <w:r>
        <w:rPr>
          <w:rtl w:val="true"/>
        </w:rPr>
        <w:t xml:space="preserve">: </w:t>
      </w:r>
      <w:r>
        <w:rPr>
          <w:rtl w:val="true"/>
        </w:rPr>
        <w:t>مهربانی با دیگران</w:t>
      </w:r>
      <w:r>
        <w:rPr>
          <w:rtl w:val="true"/>
        </w:rPr>
        <w:t xml:space="preserve">: </w:t>
      </w:r>
      <w:r>
        <w:rPr>
          <w:rtl w:val="true"/>
        </w:rPr>
        <w:t>حرام بودن ستم مسلمان بر برادر مسلمان</w:t>
      </w:r>
      <w:bookmarkEnd w:id="201"/>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عمرو از پیامبر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به مردمان دل رحم، رحم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ساکنان زمین رحم کنید تا آن که در آسمان است به شما رحم کند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نمی‌آورید، تا این که بر یکدیگر رحم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مهربان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کسی از شما بر دوست خود رحم کند، بلکه باید بر همگان رحم کند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عیاض بن حمار مجاشعی روایت می‌کند که روزی رسول خدا صلی‌الله‌علیه‌و‌آله در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دادگرِ رعیت پرورِ توفیق یافته، مردی که با هر خویشاوند و مسلمانی مهربان و نازکدل است و مردی که عیالمند </w:t>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خویشتنداری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می‌ورزد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صِدوق، صاحب این حجره، ابوالقاسم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و مهربانی جز از انسان سیه روز گرفته نمی‌شود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خانواده من هستند؛ پس محبوب‌ترین آن‌ها نزد من کسی است که با آنان مهربان‌تر و در راه برآوردن نیازهایشان کوشاتر باشد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بر او ستم روا ندارد و تنهایش نگذارد و بدو خیانت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سزاوار است که در پیوستن به یکدیگر و همیاری مهربانانه و غمخواری با نیازمندان کوشا باشند و با هم مهربانی کنند تا این که همان گونه که خداوند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با یکدیگر مهر ورزند و برای چیزی که از دستشان رفته است، اندوهناک باشند، بر همان روشی که گروه انصار در روزگار رسول خدا صلی‌الله‌علیه‌و‌آله بودند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حسین السجاد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مسلمانان را به منزله خانواده خود قرار دهی، پس بزرگ آنان را به منزله پدر خود قرار دهی، و کوچک آنان را به منزله فرزندت قرار دهی، و همسالان خود را به منزله برادر خود قرار دهی، پس کدام یک از اینان هستند که دوست می‌داری بر آنان ستم روا داری، یا بر آنان نفرین نمایی یا پرده آنان را بدری</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آگاهتان نسازم کدامتان به من شبیه‌تر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خوش اخلاق‌ترین و نرمخوترین شماست و با خویشانش نیکوکارترین و با برادران دینی‌اش مهربان‌ترین</w:t>
      </w:r>
      <w:r>
        <w:rPr>
          <w:rFonts w:eastAsia="IRNazanin" w:cs="IRNazanin"/>
          <w:color w:val="111111"/>
          <w:sz w:val="28"/>
          <w:szCs w:val="28"/>
          <w:rtl w:val="true"/>
          <w:lang w:bidi="fa-IR"/>
        </w:rPr>
        <w:t>.</w:t>
      </w:r>
      <w:r>
        <w:rPr>
          <w:rStyle w:val="FootnoteAnchor"/>
          <w:rtl w:val="true"/>
        </w:rPr>
        <w:footnoteReference w:id="21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در سخنی به همام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رحم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پیمانش وفا می‌کند، و دلسوز است و پیوند می‌گیرد، خردمند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یاری و مؤمنان را پشتیبانی می‌کند و پناهگاه مسلمانان است و با مردمان مدارا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 و گشاده روست نه ترشرو و خشن</w:t>
      </w:r>
      <w:r>
        <w:rPr>
          <w:rFonts w:eastAsia="IRNazanin" w:cs="IRNazanin"/>
          <w:color w:val="111111"/>
          <w:sz w:val="28"/>
          <w:szCs w:val="28"/>
          <w:rtl w:val="true"/>
          <w:lang w:bidi="fa-IR"/>
        </w:rPr>
        <w:t>.</w:t>
      </w:r>
      <w:r>
        <w:rPr>
          <w:rStyle w:val="FootnoteAnchor"/>
          <w:rtl w:val="true"/>
        </w:rPr>
        <w:footnoteReference w:id="212"/>
      </w:r>
      <w:bookmarkStart w:id="202" w:name="pg4126_29565"/>
    </w:p>
    <w:p>
      <w:pPr>
        <w:pStyle w:val="Heading3"/>
        <w:numPr>
          <w:ilvl w:val="2"/>
          <w:numId w:val="1"/>
        </w:numPr>
        <w:rPr/>
      </w:pPr>
      <w:bookmarkStart w:id="203" w:name="__RefHeading___Toc2788324_2281741623"/>
      <w:bookmarkStart w:id="204" w:name="_Toc71"/>
      <w:bookmarkEnd w:id="202"/>
      <w:bookmarkEnd w:id="203"/>
      <w:r>
        <w:rPr>
          <w:rtl w:val="true"/>
        </w:rPr>
        <w:t>فصل هشتم</w:t>
      </w:r>
      <w:r>
        <w:rPr>
          <w:rtl w:val="true"/>
        </w:rPr>
        <w:t xml:space="preserve">: </w:t>
      </w:r>
      <w:r>
        <w:rPr>
          <w:rtl w:val="true"/>
        </w:rPr>
        <w:t>یاری مسلمان</w:t>
      </w:r>
      <w:r>
        <w:rPr>
          <w:rtl w:val="true"/>
        </w:rPr>
        <w:t xml:space="preserve">: </w:t>
      </w:r>
      <w:r>
        <w:rPr>
          <w:rtl w:val="true"/>
        </w:rPr>
        <w:t>ضرورت توجه به امور مسلمانان</w:t>
      </w:r>
      <w:bookmarkEnd w:id="204"/>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حیدة فهری از پدرش، از جدش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تشنه‌ای را آب دهد و سیرابش گرداند، از بهشت برای او دری گشوده شده، بدو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وارد شو، و هر که گرسنه‌ای را خوراک دهد و سیرش گرداند و تشنه‌ای را آب دهد و سیرابش گردانَد، درهای بهشت به روی او گشوده می‌شود و بدو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که می‌خواهی وارد شو</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 روایت می‌کند که از رسول خدا صلی‌الله‌علیه‌و‌آله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اعمال برتر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مؤمنی را شاد کنی، گرسنگی‌اش را برطرف کنی، او را بپوشانی یا نیازش را برآورده سازی</w:t>
      </w:r>
      <w:r>
        <w:rPr>
          <w:rFonts w:eastAsia="IRNazanin" w:cs="IRNazanin"/>
          <w:color w:val="111111"/>
          <w:sz w:val="28"/>
          <w:szCs w:val="28"/>
          <w:rtl w:val="true"/>
          <w:lang w:bidi="fa-IR"/>
        </w:rPr>
        <w:t>.</w:t>
      </w:r>
      <w:r>
        <w:rPr>
          <w:rStyle w:val="FootnoteAnchor"/>
          <w:rtl w:val="true"/>
        </w:rPr>
        <w:footnoteReference w:id="21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عمرو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برادر خود را غذا دهد تا این که سیرش گردانَد و آب دهد تا سیرابش کند، خداوند او را به </w:t>
      </w:r>
    </w:p>
    <w:p>
      <w:pPr>
        <w:pStyle w:val="BookText"/>
        <w:rPr/>
      </w:pPr>
      <w:r>
        <w:rPr>
          <w:rFonts w:ascii="IRNazanin" w:hAnsi="IRNazanin" w:eastAsia="IRNazanin"/>
          <w:color w:val="111111"/>
          <w:sz w:val="28"/>
          <w:sz w:val="28"/>
          <w:szCs w:val="28"/>
          <w:rtl w:val="true"/>
          <w:lang w:bidi="fa-IR"/>
        </w:rPr>
        <w:t>اندازه هفت خندق که میان هر کدام پانصد سال راه است، از آتش دور می‌کند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موسی از رسول خدا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برای مؤمن، مانند ساختمان است که اجزای مختلف آن یکدیگر را محکم می‌سازند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برادرند، برخی از آن‌ها نیازهای دیگری را برآورده می‌سازند و بدین کار است که خداوند، روز قیامت نیازهایشان را برآورده می‌سازد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از ابو عبداللّه علیه‌السلام روایت می‌کند که رسول خدا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 خود را آغاز کند و به امور مسلمانان اهتمام نورزد، مسلمان نیست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ابوالبختری روایت می‌کند که امام صادق علیه‌السلام از پدرش روایت کرده که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جلو آسیب رساندن آبی یا آتشی یا دشمنی زورگو به مسلمانان را بگیرد، خداوند گناهانش را بیامرزد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البلاد از پدرش، از جدش روایت می‌کند که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 نشین نزد پیامبر صلی‌الله‌علیه‌و‌آله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به من بیاموز که بدان به بهشت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طعام ده و به آنان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توان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شتری داری؟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نشین و سوار بر آن خانواده‌ای را آب رسان که یک روز در میان آب می‌نوشند، بسا که شترت نمرده و مشکت پاره نشده، بهشت بر تو واجب شود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بن وهب از امام صادق علیه‌السلام، از پدرش از پدرانش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از گرسنگی سیر سازد، خداوند از میوه‌های بهشتی به او بخوراند و هر که مؤمنی را از برهنگی بپوشاند، خداوند او را از استبرق و حریر بپوشاند و هر که مؤمنی را بر تشنگی جرعه‌ای آب دهد، خداوند به او از مِی مُهر نهاده بنوشاند و هر که مؤمنی را یاری کند یا اندوهش را برطرف سازد، خداوند او را در سایه عرشش جای دهد، به روزی که بجز سایه او سایه‌ای نیست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البختری از جعفر از پدرش روایت می‌کند که از رسول خدا صلی‌الله‌علیه‌و‌آله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کدام کار را بیشتر دوست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پیاپی شاد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شاد کردن پیاپی مسلمان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گرسنگی‌اش را برطرف ساختن، اندوهش را زدودن و قرضش را پرداختن</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سخنی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راه رفع نیاز دوست خدا قدم بر ندارد به قدم برداشتن در راه رفع نیاز دشمن خدا گرفتار آید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لقمه شیرینی در دهان برادر مؤمن خویش گذارَد، بدون این که از او رشوه‌ای خواهد یا از گزند او بهراسد، و جز برای خدا این کار را نکند، خداوند به روز قیامت، تلخی صحرای محشر را از او بگرداند</w:t>
      </w:r>
      <w:r>
        <w:rPr>
          <w:rFonts w:eastAsia="IRNazanin" w:cs="IRNazanin"/>
          <w:color w:val="111111"/>
          <w:sz w:val="28"/>
          <w:szCs w:val="28"/>
          <w:rtl w:val="true"/>
          <w:lang w:bidi="fa-IR"/>
        </w:rPr>
        <w:t>.</w:t>
      </w:r>
      <w:r>
        <w:rPr>
          <w:rStyle w:val="FootnoteAnchor"/>
          <w:rtl w:val="true"/>
        </w:rPr>
        <w:footnoteReference w:id="224"/>
      </w:r>
      <w:bookmarkStart w:id="205" w:name="pg4126_29568"/>
    </w:p>
    <w:p>
      <w:pPr>
        <w:pStyle w:val="Heading3"/>
        <w:numPr>
          <w:ilvl w:val="2"/>
          <w:numId w:val="1"/>
        </w:numPr>
        <w:rPr/>
      </w:pPr>
      <w:bookmarkStart w:id="206" w:name="__RefHeading___Toc2788326_2281741623"/>
      <w:bookmarkStart w:id="207" w:name="_Toc72"/>
      <w:bookmarkEnd w:id="205"/>
      <w:bookmarkEnd w:id="206"/>
      <w:r>
        <w:rPr>
          <w:rtl w:val="true"/>
        </w:rPr>
        <w:t>فصل نهم</w:t>
      </w:r>
      <w:r>
        <w:rPr>
          <w:rtl w:val="true"/>
        </w:rPr>
        <w:t xml:space="preserve">: </w:t>
      </w:r>
      <w:r>
        <w:rPr>
          <w:rtl w:val="true"/>
        </w:rPr>
        <w:t>نیکی کردن به دیگران</w:t>
      </w:r>
      <w:r>
        <w:rPr>
          <w:rtl w:val="true"/>
        </w:rPr>
        <w:t xml:space="preserve">: </w:t>
      </w:r>
      <w:r>
        <w:rPr>
          <w:rtl w:val="true"/>
        </w:rPr>
        <w:t>ضرورت انسجام با مسلمانان</w:t>
      </w:r>
      <w:bookmarkEnd w:id="207"/>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شداد بن اوس روایت می‌کند که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مقرّر داشته است که به همه چیزها نیکی کنیم؛ پس هرگاه کشتید، نیکو بکشید و چون قربانی کردید به نیکویی قربانی کنید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مریم علیهماالسلام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این است که به آن که با تو بدی کرده است، نیکی کنی، نه این که به آن نیکی کنی که با تو نیکی کرده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شتیر بن 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جامع‌ترین آیه قرآن در سوره نحل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یَاْمُرُ بِاص لْعَدْلِ وَ الاِْحْسَانِ وَ ایتَایِٔذِی الْقُرْبی</w:t>
      </w:r>
      <w:r>
        <w:rPr>
          <w:rFonts w:eastAsia="IRNazanin" w:cs="IRNazanin"/>
          <w:color w:val="111111"/>
          <w:sz w:val="28"/>
          <w:szCs w:val="28"/>
          <w:rtl w:val="true"/>
          <w:lang w:bidi="fa-IR"/>
        </w:rPr>
        <w:t>»</w:t>
      </w:r>
      <w:r>
        <w:rPr>
          <w:rStyle w:val="FootnoteAnchor"/>
          <w:rtl w:val="true"/>
        </w:rPr>
        <w:footnoteReference w:id="22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زید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الاِْحْسَانِ</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 کردِ جایگاه‌ها و همسرانشان و جویی‌هایی را که پروردگار برایشان آماده ساخته، نمی‌بینی؟ ابن زید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نیکی، آیا جز نیکی است؟ هنگامی که آنان در این دنیا </w:t>
      </w:r>
    </w:p>
    <w:p>
      <w:pPr>
        <w:pStyle w:val="BookText"/>
        <w:rPr/>
      </w:pPr>
      <w:r>
        <w:rPr>
          <w:rFonts w:ascii="IRNazanin" w:hAnsi="IRNazanin" w:eastAsia="IRNazanin"/>
          <w:color w:val="111111"/>
          <w:sz w:val="28"/>
          <w:sz w:val="28"/>
          <w:szCs w:val="28"/>
          <w:rtl w:val="true"/>
          <w:lang w:bidi="fa-IR"/>
        </w:rPr>
        <w:t>نیکی کردند، به آنان نیکی کردیم و به بهشت واردشان ساختیم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حنفیه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جَزَاءُ الاِْحْسَانِ اِلاَّ الاِْحْسَانُ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نیکوکار و بدکار نگاشته شده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و حق مسلمان بر برادر مسلمانش این است که سیر نخوابد و برادرش گرسنه باشد و سیراب نشود و برادرش تشنه باشد و جامه نپوشد و برادرش عریان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برادر مسلمانش چه بزرگ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قرآن است که بر همگان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کدام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جَزَاءُ الاِْحْسَانِ اِلاَّ 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کافر و مؤمن و نیکوکار و بدکار</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او نیکی شد، باید آن را عوض دهد و عوض آن، این گونه نیست که همان کار او را به انجام رساند، بلکه باید کاری افزون‌تر کند؛ زیرا اگر همان</w:t>
      </w:r>
    </w:p>
    <w:p>
      <w:pPr>
        <w:pStyle w:val="BookText"/>
        <w:rPr/>
      </w:pPr>
      <w:r>
        <w:rPr>
          <w:rFonts w:ascii="IRNazanin" w:hAnsi="IRNazanin" w:eastAsia="IRNazanin"/>
          <w:color w:val="111111"/>
          <w:sz w:val="28"/>
          <w:sz w:val="28"/>
          <w:szCs w:val="28"/>
          <w:rtl w:val="true"/>
          <w:lang w:bidi="fa-IR"/>
        </w:rPr>
        <w:t>کار او را به انجام رساند، برتری با طرف مقابل خواهد بود؛ زیرا او ابتدا نیکی کرده است</w:t>
      </w:r>
      <w:r>
        <w:rPr>
          <w:rFonts w:eastAsia="IRNazanin" w:cs="IRNazanin"/>
          <w:color w:val="111111"/>
          <w:sz w:val="28"/>
          <w:szCs w:val="28"/>
          <w:rtl w:val="true"/>
          <w:lang w:bidi="fa-IR"/>
        </w:rPr>
        <w:t>.</w:t>
      </w:r>
      <w:r>
        <w:rPr>
          <w:rStyle w:val="FootnoteAnchor"/>
          <w:rtl w:val="true"/>
        </w:rPr>
        <w:footnoteReference w:id="23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است که پروردگار سبحان آن‌ها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حق او، تواضع در برابر آفریدگان او و نیکی کردن به بندگان او</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در عهدنامه خود به محمد بن ابی بکر، هنگامی که او را به ولایت مصر گماشت،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فرمان داد که پرهیزگاری خدا کند و در آشکار و نهان سر به فرمانبرداری او فرود آرد، و او را ببینند و نبینند، خدا ترس باشد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مسلمانان نرم رفتاری و با تبهکاران سختگیری کند و با ذمیان عدالت ورزد و داد ستمدیده را بدهد و بر ستمگر دشوار گیرد و بر مردم ببخشاید و تا می‌تواند نیکوکاری کند و خداوند نیکوکاران را پاداش بخشد و تبهکاران را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فرمان داد تا مردم را در قلمرو ولایت خود به فرمانبرداری و جماعت بخواند، که در این امر، آنان را عافیت باشد</w:t>
      </w:r>
      <w:r>
        <w:rPr>
          <w:rFonts w:eastAsia="IRNazanin" w:cs="IRNazanin"/>
          <w:color w:val="111111"/>
          <w:sz w:val="28"/>
          <w:szCs w:val="28"/>
          <w:rtl w:val="true"/>
          <w:lang w:bidi="fa-IR"/>
        </w:rPr>
        <w:t>.</w:t>
      </w:r>
      <w:r>
        <w:rPr>
          <w:rStyle w:val="FootnoteAnchor"/>
          <w:rtl w:val="true"/>
        </w:rPr>
        <w:footnoteReference w:id="234"/>
      </w:r>
      <w:bookmarkStart w:id="208" w:name="pg4126_29571"/>
    </w:p>
    <w:p>
      <w:pPr>
        <w:pStyle w:val="Heading3"/>
        <w:numPr>
          <w:ilvl w:val="2"/>
          <w:numId w:val="1"/>
        </w:numPr>
        <w:rPr/>
      </w:pPr>
      <w:bookmarkStart w:id="209" w:name="__RefHeading___Toc2788328_2281741623"/>
      <w:bookmarkStart w:id="210" w:name="_Toc73"/>
      <w:bookmarkEnd w:id="208"/>
      <w:bookmarkEnd w:id="209"/>
      <w:r>
        <w:rPr>
          <w:rtl w:val="true"/>
        </w:rPr>
        <w:t>فصل دهم</w:t>
      </w:r>
      <w:r>
        <w:rPr>
          <w:rtl w:val="true"/>
        </w:rPr>
        <w:t xml:space="preserve">: </w:t>
      </w:r>
      <w:r>
        <w:rPr>
          <w:rtl w:val="true"/>
        </w:rPr>
        <w:t>گذشت و نرمی</w:t>
      </w:r>
      <w:r>
        <w:rPr>
          <w:rtl w:val="true"/>
        </w:rPr>
        <w:t xml:space="preserve">: </w:t>
      </w:r>
      <w:r>
        <w:rPr>
          <w:rtl w:val="true"/>
        </w:rPr>
        <w:t>ضرورت تفاهم با دیگران</w:t>
      </w:r>
      <w:bookmarkEnd w:id="210"/>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از رسول خدا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گیرید و سخت مگیرید و رام کنید و رَم مدهید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عبدالعزیز از پدرش روایت می‌کند که از رسول خدا صلی‌الله‌علیه‌و‌آله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اعمال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آسان و حنیف</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همانا در حقیقت برای آوردن دین آسان و حنیف برانگیخته شدم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دین نزد خدا محبوب‌تر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آسان و حنیف</w:t>
      </w:r>
      <w:r>
        <w:rPr>
          <w:rFonts w:eastAsia="IRNazanin" w:cs="IRNazanin"/>
          <w:color w:val="111111"/>
          <w:sz w:val="28"/>
          <w:szCs w:val="28"/>
          <w:rtl w:val="true"/>
          <w:lang w:bidi="fa-IR"/>
        </w:rPr>
        <w:t>.</w:t>
      </w:r>
      <w:r>
        <w:rPr>
          <w:rStyle w:val="FootnoteAnchor"/>
          <w:rtl w:val="true"/>
        </w:rPr>
        <w:footnoteReference w:id="23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برای گذشت خویش به بهشت می‌رود، </w:t>
      </w:r>
    </w:p>
    <w:p>
      <w:pPr>
        <w:pStyle w:val="BookText"/>
        <w:rPr/>
      </w:pPr>
      <w:r>
        <w:rPr>
          <w:rFonts w:ascii="IRNazanin" w:hAnsi="IRNazanin" w:eastAsia="IRNazanin"/>
          <w:color w:val="111111"/>
          <w:sz w:val="28"/>
          <w:sz w:val="28"/>
          <w:szCs w:val="28"/>
          <w:rtl w:val="true"/>
          <w:lang w:bidi="fa-IR"/>
        </w:rPr>
        <w:t>گذشت چه هنگام پس دادن قرض، چه به هنگام قرض دادن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آگاهتان نسازم چه کسی بر آتش حرام است و آتش بر او حرام است؟ هر کسی که دسترسی به او آسان است و آرام و آسان‌گیر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از رسول خدا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بنده‌ای را که به هنگام فروش، خرید، قرض پس دادن و قرض دادن گذشت دارد، دوست می‌دارد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آن که آرام، نرمخو، آسان گیر و در دسترس است، حرام می‌باشد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گیرید و سخت مگیرید و رام کنید و رَم مدهید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 صلی‌الله‌علیه‌و‌آله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وَاْمُرْ بِاص لْعُرْفِ وَاَعْرِضْ عَنِ الْجَاهِلینَ</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به آسانی قرض خود را پس می‌دهد، به آسانی قرض می‌دهد، به آسانی می‌فروشد و به آسانی می‌خرد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بنده‌ای را که به هنگام خرید و فروش </w:t>
      </w:r>
    </w:p>
    <w:p>
      <w:pPr>
        <w:pStyle w:val="BookText"/>
        <w:rPr/>
      </w:pPr>
      <w:r>
        <w:rPr>
          <w:rFonts w:ascii="IRNazanin" w:hAnsi="IRNazanin" w:eastAsia="IRNazanin"/>
          <w:color w:val="111111"/>
          <w:sz w:val="28"/>
          <w:sz w:val="28"/>
          <w:szCs w:val="28"/>
          <w:rtl w:val="true"/>
          <w:lang w:bidi="fa-IR"/>
        </w:rPr>
        <w:t>و قرض پس دادن و قرض دادن با گذشت است، دوست می‌دارد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هنگامی که ابن عباس را به ولایت بصره گماشت، و از او خواست به سوی آن شهر رهسپار شود، در توصیه‌ای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پیشه کن و در میان مردمانی که به ولایت آنان گماشته شده‌ای، دادگری کن و روی خویش را برای آنان گشاده دار و مجلس خود را برای آنان گسترده دار و با بردباری‌ات آنان را فراگیر</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روایت می‌کند که رسول خدا صلی‌الله‌علیه‌و‌آله در توصیه‌هایش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همانا عیسی بن مریم را با رهبانیت برانگیخت و من با دین آسان و حنیف برانگیخته شدم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تعالی شریعت‌های نوح، ابراهیم، موسی و عیسی علیهم‌السلام را که همان توحید، اخلاص، دورافکندن همتایان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مبتنی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حنیف و آسان باشد، به محمد صلی‌الله‌علیه‌و‌آلهارزانی داشت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آگاهتان نسازم از کسی که فردای قیامت، آتش بر او حرام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آرام و در دسترس است و نرمخو و آسان‌گیر است</w:t>
      </w:r>
      <w:r>
        <w:rPr>
          <w:rFonts w:eastAsia="IRNazanin" w:cs="IRNazanin"/>
          <w:color w:val="111111"/>
          <w:sz w:val="28"/>
          <w:szCs w:val="28"/>
          <w:rtl w:val="true"/>
          <w:lang w:bidi="fa-IR"/>
        </w:rPr>
        <w:t>.</w:t>
      </w:r>
      <w:r>
        <w:rPr>
          <w:rStyle w:val="FootnoteAnchor"/>
          <w:rtl w:val="true"/>
        </w:rPr>
        <w:footnoteReference w:id="250"/>
      </w:r>
      <w:bookmarkStart w:id="211" w:name="pg4126_29574"/>
    </w:p>
    <w:p>
      <w:pPr>
        <w:pStyle w:val="Heading3"/>
        <w:numPr>
          <w:ilvl w:val="2"/>
          <w:numId w:val="1"/>
        </w:numPr>
        <w:rPr/>
      </w:pPr>
      <w:bookmarkStart w:id="212" w:name="__RefHeading___Toc2788330_2281741623"/>
      <w:bookmarkStart w:id="213" w:name="_Toc74"/>
      <w:bookmarkEnd w:id="211"/>
      <w:bookmarkEnd w:id="212"/>
      <w:r>
        <w:rPr>
          <w:rtl w:val="true"/>
        </w:rPr>
        <w:t>فصل یازدهم</w:t>
      </w:r>
      <w:r>
        <w:rPr>
          <w:rtl w:val="true"/>
        </w:rPr>
        <w:t xml:space="preserve">: </w:t>
      </w:r>
      <w:r>
        <w:rPr>
          <w:rtl w:val="true"/>
        </w:rPr>
        <w:t>مدارا با دیگران</w:t>
      </w:r>
      <w:r>
        <w:rPr>
          <w:rtl w:val="true"/>
        </w:rPr>
        <w:t xml:space="preserve">: </w:t>
      </w:r>
      <w:r>
        <w:rPr>
          <w:rtl w:val="true"/>
        </w:rPr>
        <w:t>ضرورت گفت و گو با طیف‌های مسلمانان</w:t>
      </w:r>
      <w:bookmarkEnd w:id="213"/>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نرم و مهربان است و نرمی را در هر کاری دوست دارد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دوست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ملایمت برادر اوست و نرمی پدرش</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روایت می‌کند که پدرش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یافته‌ام که در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بنیان حکمت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ابوالدرداء از پیامبر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بهره‌اش از نرمی داده شود، به راستی که بهره‌اش را نیکی داده شده است و به هر که بهره‌اش از نرمی داده نشده باشد، بهره‌اش از نیکی داده نشده است</w:t>
      </w:r>
      <w:r>
        <w:rPr>
          <w:rFonts w:eastAsia="IRNazanin" w:cs="IRNazanin"/>
          <w:color w:val="111111"/>
          <w:sz w:val="28"/>
          <w:szCs w:val="28"/>
          <w:rtl w:val="true"/>
          <w:lang w:bidi="fa-IR"/>
        </w:rPr>
        <w:t>.</w:t>
      </w:r>
      <w:r>
        <w:rPr>
          <w:rStyle w:val="FootnoteAnchor"/>
          <w:rtl w:val="true"/>
        </w:rPr>
        <w:footnoteReference w:id="25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همانا مرا فرمان داد تا با مردم مدارا </w:t>
      </w:r>
    </w:p>
    <w:p>
      <w:pPr>
        <w:pStyle w:val="BookText"/>
        <w:rPr/>
      </w:pPr>
      <w:r>
        <w:rPr>
          <w:rFonts w:ascii="IRNazanin" w:hAnsi="IRNazanin" w:eastAsia="IRNazanin"/>
          <w:color w:val="111111"/>
          <w:sz w:val="28"/>
          <w:sz w:val="28"/>
          <w:szCs w:val="28"/>
          <w:rtl w:val="true"/>
          <w:lang w:bidi="fa-IR"/>
        </w:rPr>
        <w:t>کنم، همان گونه که فرمان داد واجبات را برپا دارم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مدارا کردن با مردم برانگیخته شدم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دشواری‌ها را آسان و چاره‌های سخت را ساده می‌سازد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محبت را واجب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خوب، نرمی خوب و فروتنی</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حکمت، نرمی و به نیکی مدارا کردن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بهره‌اش از نرمی داده شود، بهره‌اش از خیر دنیا و آخرت داده شده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کلید کامیابی و درستی است و خوی خردمندان است</w:t>
      </w:r>
      <w:r>
        <w:rPr>
          <w:rFonts w:eastAsia="IRNazanin" w:cs="IRNazanin"/>
          <w:color w:val="111111"/>
          <w:sz w:val="28"/>
          <w:szCs w:val="28"/>
          <w:rtl w:val="true"/>
          <w:lang w:bidi="fa-IR"/>
        </w:rPr>
        <w:t>.</w:t>
      </w:r>
      <w:r>
        <w:rPr>
          <w:rStyle w:val="FootnoteAnchor"/>
          <w:rtl w:val="true"/>
        </w:rPr>
        <w:footnoteReference w:id="26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بشیر روایت می‌کند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همانا نرم و مهربان است و نرمی را دوست دارد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عسکری علیه‌السلام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مردم سخن نیک بگویید، چه مؤمن ایشان چه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مؤمنان امّا باید روی خود را گشاده داری، در برابر مخالفان امّا باید با مدارا با آنان سخن گویی تا به سوی ایمان کشیده شوند، پس اگر در پشت این رفتار پنهان شود گزندهای آنان را از خود و برادران مؤمنش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کردن با دشمنان خدا از برترین صدقه‌های مرد برای خود و برادرانش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خانه‌اش بود که عبداللّه بن اُبیّ بن ابی سلّول برای ورود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عشیره خود بد برادری است، به او اجازه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آمد، رسول خدا صلی‌الله‌علیه‌و‌آلهاو را نشانْد و رویش را در برابر او گشاده داشت</w:t>
      </w:r>
      <w:r>
        <w:rPr>
          <w:rFonts w:eastAsia="IRNazanin" w:cs="IRNazanin"/>
          <w:color w:val="111111"/>
          <w:sz w:val="28"/>
          <w:szCs w:val="28"/>
          <w:rtl w:val="true"/>
          <w:lang w:bidi="fa-IR"/>
        </w:rPr>
        <w:t>.</w:t>
      </w:r>
      <w:r>
        <w:rPr>
          <w:rStyle w:val="FootnoteAnchor"/>
          <w:rtl w:val="true"/>
        </w:rPr>
        <w:footnoteReference w:id="26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عبداللّه جعفر بن محمد صادق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صلی‌الله‌علیه‌و‌آله هنگام سفر با شتر خویش مدارا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فرمان داد تا با مردم مدارا کنم، همان گونه که فرمان داد واجبات را برپا دارم</w:t>
      </w:r>
      <w:r>
        <w:rPr>
          <w:rFonts w:eastAsia="IRNazanin" w:cs="IRNazanin"/>
          <w:color w:val="111111"/>
          <w:sz w:val="28"/>
          <w:szCs w:val="28"/>
          <w:rtl w:val="true"/>
          <w:lang w:bidi="fa-IR"/>
        </w:rPr>
        <w:t>.</w:t>
      </w:r>
      <w:r>
        <w:rPr>
          <w:rStyle w:val="FootnoteAnchor"/>
          <w:rtl w:val="true"/>
        </w:rPr>
        <w:footnoteReference w:id="265"/>
      </w:r>
      <w:bookmarkStart w:id="214" w:name="pg4126_29577"/>
    </w:p>
    <w:p>
      <w:pPr>
        <w:pStyle w:val="Heading3"/>
        <w:numPr>
          <w:ilvl w:val="2"/>
          <w:numId w:val="1"/>
        </w:numPr>
        <w:rPr/>
      </w:pPr>
      <w:bookmarkStart w:id="215" w:name="__RefHeading___Toc2788332_2281741623"/>
      <w:bookmarkStart w:id="216" w:name="_Toc75"/>
      <w:bookmarkEnd w:id="214"/>
      <w:bookmarkEnd w:id="215"/>
      <w:r>
        <w:rPr>
          <w:rtl w:val="true"/>
        </w:rPr>
        <w:t>فصل دوازدهم</w:t>
      </w:r>
      <w:r>
        <w:rPr>
          <w:rtl w:val="true"/>
        </w:rPr>
        <w:t xml:space="preserve">: </w:t>
      </w:r>
      <w:r>
        <w:rPr>
          <w:rtl w:val="true"/>
        </w:rPr>
        <w:t>گشاده رویی با دیگران</w:t>
      </w:r>
      <w:r>
        <w:rPr>
          <w:rtl w:val="true"/>
        </w:rPr>
        <w:t xml:space="preserve">: </w:t>
      </w:r>
      <w:r>
        <w:rPr>
          <w:rtl w:val="true"/>
        </w:rPr>
        <w:t>ضرورت انسجام با دیگر مسلمانان</w:t>
      </w:r>
      <w:bookmarkEnd w:id="216"/>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از رسول خدا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تو به روی برادرت، برای تو صدقه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صلی‌الله‌علیه‌و‌آله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توصیه‌ای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توصیه‌های خود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با روی گشاده دیدار کن</w:t>
      </w:r>
      <w:r>
        <w:rPr>
          <w:rFonts w:eastAsia="IRNazanin" w:cs="IRNazanin"/>
          <w:color w:val="111111"/>
          <w:sz w:val="28"/>
          <w:szCs w:val="28"/>
          <w:rtl w:val="true"/>
          <w:lang w:bidi="fa-IR"/>
        </w:rPr>
        <w:t>.</w:t>
      </w:r>
      <w:r>
        <w:rPr>
          <w:rStyle w:val="FootnoteAnchor"/>
          <w:rtl w:val="true"/>
        </w:rPr>
        <w:footnoteReference w:id="267"/>
      </w:r>
      <w:bookmarkStart w:id="217" w:name="pg4126_29578"/>
    </w:p>
    <w:p>
      <w:pPr>
        <w:pStyle w:val="Heading3"/>
        <w:numPr>
          <w:ilvl w:val="2"/>
          <w:numId w:val="1"/>
        </w:numPr>
        <w:rPr/>
      </w:pPr>
      <w:bookmarkStart w:id="218" w:name="__RefHeading___Toc2788334_2281741623"/>
      <w:bookmarkStart w:id="219" w:name="_Toc76"/>
      <w:bookmarkEnd w:id="217"/>
      <w:bookmarkEnd w:id="218"/>
      <w:r>
        <w:rPr>
          <w:rtl w:val="true"/>
        </w:rPr>
        <w:t>فصل سیزدهم</w:t>
      </w:r>
      <w:r>
        <w:rPr>
          <w:rtl w:val="true"/>
        </w:rPr>
        <w:t xml:space="preserve">: </w:t>
      </w:r>
      <w:r>
        <w:rPr>
          <w:rtl w:val="true"/>
        </w:rPr>
        <w:t>خوش گمانی به دیگران</w:t>
      </w:r>
      <w:r>
        <w:rPr>
          <w:rtl w:val="true"/>
        </w:rPr>
        <w:t xml:space="preserve">: </w:t>
      </w:r>
      <w:r>
        <w:rPr>
          <w:rtl w:val="true"/>
        </w:rPr>
        <w:t>ضرورت اتحاد با همه مسلمانان</w:t>
      </w:r>
      <w:bookmarkEnd w:id="219"/>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همواره همراه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شگون بد زدن، حسادت و بدگمانی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این‌ها را از کسی که بدانها دچار است می‌زداید؟</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حسد ورزیدی، از پروردگار آمرزش بخواه و اگر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 پیرامون آن تحقیق و جستجو مکن و اگر شگون بد زدی، اعتنایی مکن</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زیرا گمان بد دروغ‌ترین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مردم گوش نکشید و عیبجویی نکنید و با یکدیگر ستیز مکنید و بر یکدیگر حسادت مورزید و بر یکدیگر کین نگیرید و به یکدیگر پشت نکنید و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باشید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را دیدم که گرد کعبه طواف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نیکویی و چه رایحه نیکویی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بزرگی و چه حرمت بزرگی </w:t>
      </w:r>
    </w:p>
    <w:p>
      <w:pPr>
        <w:pStyle w:val="BookText"/>
        <w:rPr/>
      </w:pP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محمد در دستان اوست، به راستی حرمت دارایی و خون مؤمن نزد خدا از حرمت تو بیشتر است و نباید به او جز گمانِ خوش داشت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مسلمان خون و دارایی‌اش را حرمت بخشید و این که به او گمان بد برده شود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زیاد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پدرش علیهماالسلام روایت کرده است که رسول خدا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زیرا گمان بد دروغ‌ترین دروغ است، و برای خدا با یکدیگر برادر باشید، همان گونه که پروردگار به شما فرمان داده است و از یکدیگر نفرت نداشته باشید و در کار یکدیگر کنجکاوی نکنید و پرده یکدیگر را ندرید و برخی از شما دیگری را غیبت نکند و با یکدیگر ستیز نکنید و بر یکدیگر کین نگیرید و به یکدیگر پشت نکنید و بر یکدیگر حسد نورزید؛ زیرا حسد ایمان را فرو می‌خورد، همچنان که آتش چوب خشک را</w:t>
      </w:r>
      <w:r>
        <w:rPr>
          <w:rFonts w:eastAsia="IRNazanin" w:cs="IRNazanin"/>
          <w:color w:val="111111"/>
          <w:sz w:val="28"/>
          <w:szCs w:val="28"/>
          <w:rtl w:val="true"/>
          <w:lang w:bidi="fa-IR"/>
        </w:rPr>
        <w:t>.</w:t>
      </w:r>
      <w:r>
        <w:rPr>
          <w:rStyle w:val="FootnoteAnchor"/>
          <w:rtl w:val="true"/>
        </w:rPr>
        <w:footnoteReference w:id="272"/>
      </w:r>
      <w:bookmarkStart w:id="220" w:name="pg4126_29580"/>
    </w:p>
    <w:p>
      <w:pPr>
        <w:pStyle w:val="Heading3"/>
        <w:numPr>
          <w:ilvl w:val="2"/>
          <w:numId w:val="1"/>
        </w:numPr>
        <w:rPr/>
      </w:pPr>
      <w:bookmarkStart w:id="221" w:name="__RefHeading___Toc2788336_2281741623"/>
      <w:bookmarkStart w:id="222" w:name="_Toc77"/>
      <w:bookmarkEnd w:id="220"/>
      <w:bookmarkEnd w:id="221"/>
      <w:r>
        <w:rPr>
          <w:rtl w:val="true"/>
        </w:rPr>
        <w:t>فصل چهاردهم</w:t>
      </w:r>
      <w:r>
        <w:rPr>
          <w:rtl w:val="true"/>
        </w:rPr>
        <w:t xml:space="preserve">: </w:t>
      </w:r>
      <w:r>
        <w:rPr>
          <w:rtl w:val="true"/>
        </w:rPr>
        <w:t>اندرز و سخن نیکو</w:t>
      </w:r>
      <w:r>
        <w:rPr>
          <w:rtl w:val="true"/>
        </w:rPr>
        <w:t xml:space="preserve">: </w:t>
      </w:r>
      <w:r>
        <w:rPr>
          <w:rtl w:val="true"/>
        </w:rPr>
        <w:t>نیاز همزیستی مسالمت آمیز</w:t>
      </w:r>
      <w:bookmarkEnd w:id="222"/>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صلی‌الله‌علیه‌و‌آله بر برپا داشتن نماز، پرداختن زکات و خیرخواهی برای هر مسلمانی بیعت کردم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تمیم دارمی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حقیقت،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کتابش و برای پیشوایان مسلمانان و عموم آن‌ها</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آیینه مؤمن است، مؤمن برادر مؤمن است، نیازمندی‌هایش را برطرف می‌سازد و از پشت، هوای او را دارد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کار مسلمانان اهتمام نورزد از آنان نیست و هر که صبح و شام خیرخواه خدا و رسول او و کتاب و امامش و توده مسلمانان نباشد از آنان نیست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 بن ابی رباح درباره این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هر که را دیدی، به او سخن نیک بگوی</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داشتنی‌ترین مؤمنان نزد خدا آن است که خود را به فرمانبرداری او واگذارَد و برای امت پیامبرش خیرخواهی کند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وهب از امام صادق علیه‌السلام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واجب است تا در بود و نبود برادر مؤمنش خیرخواه او باشد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رسول خدا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منزلت‌ترین مردم نزد خداوند در روز قیامت کسی است که در راه خیرخواهی برای خلق او بیش از دیگران قدم بردارد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را در هیچ حالی رها مکن،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روایت می‌کند که امام باقر علیه‌السلام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نیکوترین چیزی را بگویید که دوست دارید به شما گفته شود؛ زیرا خداوند کسی را که بر مؤمنان نفرین کند و به آنان فحش دهد و طعنه زند، دشمن می‌دارد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عسکری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مردم از مؤمن و مخالف، سخن نیکو بگویید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روایت می‌کند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مردم را بر دوش خویش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بیماران مردم عیادت کنید و در تشییع جنازه‌های آنان شرکت نمایید و در مساجد با آنان نماز بگزارید تا این که نَفَس‌ها قطع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میانتان جدایی افتد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عسکری علیه‌السلام از پدرانش از امام باقر علیه‌السلام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دوستان خود سخن نیکو بگوید تا با آنان انس بگیرد، و رویش را در برابر دشمنانش گشاده دارد تا خود و برادرانش را از آنان ایمن گردانَد، از نیکی و درجات والای نزد خدا آن قدر بهره‌مند گشته، که کسی جز خدا اندازه آن را نمی‌داند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خثعمی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باشید و کوشش کنید و در تشییع جنازه‌ها حاضر شوید و از بیماران عیادت کنید و با قوم خویش در مساجد حضور یابید و هر چه برای خود دوست می‌دارید برای مردم نیز دوست بدارید، آیا یکی از شما شرم ندارد که حق خویش را به همسایه‌اش بشناساند و خود حق همسایه را نداند؟</w:t>
      </w:r>
      <w:r>
        <w:rPr>
          <w:rStyle w:val="FootnoteAnchor"/>
          <w:rtl w:val="true"/>
        </w:rPr>
        <w:footnoteReference w:id="286"/>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با قوم خویش و کسانی که از میان مردم با ما دمخور هستند، چگونه رفتار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 را به آنان بازگردانید و به سود و زیان آن‌ها گواهی دهید و از بیمارانشان عیادت کنید و در تشییع جنازه‌های آنان شرکت کنید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را در هیچ حالی رها مکن،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w:t>
      </w:r>
      <w:r>
        <w:rPr>
          <w:rStyle w:val="FootnoteAnchor"/>
          <w:rtl w:val="true"/>
        </w:rPr>
        <w:footnoteReference w:id="288"/>
      </w:r>
      <w:bookmarkStart w:id="223" w:name="pg4126_29583"/>
    </w:p>
    <w:p>
      <w:pPr>
        <w:pStyle w:val="Heading3"/>
        <w:numPr>
          <w:ilvl w:val="2"/>
          <w:numId w:val="1"/>
        </w:numPr>
        <w:rPr/>
      </w:pPr>
      <w:bookmarkStart w:id="224" w:name="__RefHeading___Toc2788338_2281741623"/>
      <w:bookmarkStart w:id="225" w:name="_Toc78"/>
      <w:bookmarkEnd w:id="223"/>
      <w:bookmarkEnd w:id="224"/>
      <w:r>
        <w:rPr>
          <w:rtl w:val="true"/>
        </w:rPr>
        <w:t>فصل پانزدهم</w:t>
      </w:r>
      <w:r>
        <w:rPr>
          <w:rtl w:val="true"/>
        </w:rPr>
        <w:t xml:space="preserve">: </w:t>
      </w:r>
      <w:r>
        <w:rPr>
          <w:rtl w:val="true"/>
        </w:rPr>
        <w:t>اصلاح میان مردم</w:t>
      </w:r>
      <w:r>
        <w:rPr>
          <w:rtl w:val="true"/>
        </w:rPr>
        <w:t xml:space="preserve">: </w:t>
      </w:r>
      <w:r>
        <w:rPr>
          <w:rtl w:val="true"/>
        </w:rPr>
        <w:t>لزوم بازسازی پیوندها میان مسلمانان</w:t>
      </w:r>
      <w:bookmarkEnd w:id="225"/>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 تَّقُوا اللّه‌َ وَاَصْلِحُوا ذَاتَ بَیْنِکُمْ</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فشاری است از سوی خداوند بر مؤمنان، تا پروا بدارند و میان خود اصلاح کنند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صدقه‌ای که خدا و رسول او دوست دارند، راهنمایی نکنم؟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است که هرگاه مردم اختلاف داشتند، میان آن‌ها اصلاح دهی</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میان مردم هرگاه با هم دچار اختلاف شوند و نزدیک کردن آن‌ها به یکدیگر هرگاه از هم دور گردند، صدقه‌ای است که خداوند آن را دوست دارد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میان دو نفر را اصلاح دهم، نزد من محبوب‌تر است از این که دو دینار صدقه دهم</w:t>
      </w:r>
      <w:r>
        <w:rPr>
          <w:rFonts w:eastAsia="IRNazanin" w:cs="IRNazanin"/>
          <w:color w:val="111111"/>
          <w:sz w:val="28"/>
          <w:szCs w:val="28"/>
          <w:rtl w:val="true"/>
          <w:lang w:bidi="fa-IR"/>
        </w:rPr>
        <w:t>.</w:t>
      </w:r>
      <w:r>
        <w:rPr>
          <w:rStyle w:val="FootnoteAnchor"/>
          <w:rtl w:val="true"/>
        </w:rPr>
        <w:footnoteReference w:id="293"/>
      </w:r>
      <w:bookmarkStart w:id="226" w:name="pg4126_29584"/>
    </w:p>
    <w:p>
      <w:pPr>
        <w:pStyle w:val="Heading2"/>
        <w:numPr>
          <w:ilvl w:val="1"/>
          <w:numId w:val="1"/>
        </w:numPr>
        <w:rPr/>
      </w:pPr>
      <w:bookmarkStart w:id="227" w:name="__RefHeading___Toc2788340_2281741623"/>
      <w:bookmarkStart w:id="228" w:name="_Toc79"/>
      <w:bookmarkEnd w:id="226"/>
      <w:bookmarkEnd w:id="227"/>
      <w:r>
        <w:rPr>
          <w:rtl w:val="true"/>
        </w:rPr>
        <w:t>باب سوم</w:t>
      </w:r>
      <w:r>
        <w:rPr>
          <w:rtl w:val="true"/>
        </w:rPr>
        <w:t xml:space="preserve">: </w:t>
      </w:r>
      <w:r>
        <w:rPr>
          <w:rtl w:val="true"/>
        </w:rPr>
        <w:t>عوامل فرو پاشی اتحاد میان مسلمانان</w:t>
      </w:r>
      <w:bookmarkEnd w:id="22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2788342_2281741623"/>
      <w:bookmarkStart w:id="230" w:name="_Toc80"/>
      <w:bookmarkEnd w:id="229"/>
      <w:r>
        <w:rPr>
          <w:rtl w:val="true"/>
        </w:rPr>
        <w:t>اشاره</w:t>
      </w:r>
      <w:bookmarkEnd w:id="23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4126_29586"/>
      <w:bookmarkStart w:id="232" w:name="pg4126_29586"/>
      <w:bookmarkEnd w:id="232"/>
    </w:p>
    <w:p>
      <w:pPr>
        <w:pStyle w:val="Heading3"/>
        <w:numPr>
          <w:ilvl w:val="2"/>
          <w:numId w:val="1"/>
        </w:numPr>
        <w:rPr/>
      </w:pPr>
      <w:bookmarkStart w:id="233" w:name="pg4126_29586"/>
      <w:bookmarkStart w:id="234" w:name="__RefHeading___Toc2788344_2281741623"/>
      <w:bookmarkStart w:id="235" w:name="_Toc81"/>
      <w:bookmarkEnd w:id="233"/>
      <w:bookmarkEnd w:id="234"/>
      <w:r>
        <w:rPr>
          <w:rtl w:val="true"/>
        </w:rPr>
        <w:t>فصل یکم</w:t>
      </w:r>
      <w:r>
        <w:rPr>
          <w:rtl w:val="true"/>
        </w:rPr>
        <w:t xml:space="preserve">: </w:t>
      </w:r>
      <w:r>
        <w:rPr>
          <w:rtl w:val="true"/>
        </w:rPr>
        <w:t>سخن چینی</w:t>
      </w:r>
      <w:r>
        <w:rPr>
          <w:rtl w:val="true"/>
        </w:rPr>
        <w:t xml:space="preserve">: </w:t>
      </w:r>
      <w:r>
        <w:rPr>
          <w:rtl w:val="true"/>
        </w:rPr>
        <w:t>افشاندن تخم دشمنی در دل‌های مسلمانان</w:t>
      </w:r>
      <w:bookmarkEnd w:id="235"/>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غنم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امت من آن‌هایند که چون دیده شوند، خداوند یاد گردد، و بدترین بندگان خدا آن‌هایند که سخن چینی می‌کنند و میان دوستان جدایی می‌افکنند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سخن چینی کردن، که آن تخم کینه می‌افشاند و از خدا و مردم دور می‌گرداند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سخن چینی کردن، که آن در دل‌های مردان تخم کینه و دشمنی می‌افشاند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علیه‌السلام روایت شده است که چون پرسشگری از او درباره جادو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جادوها، سخن چینی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 چینی میان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جدایی افکنده می‌شود، یاران یکدل را با هم دشمن می‌کند، به واسطه آن خون‌ها ریخته می‌شود، خانه‌ها ویران می‌گردد و پرده‌ها دریده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سخن‌چین بدترین کسی است که بر روی زمین گام بر می‌دارد</w:t>
      </w:r>
      <w:r>
        <w:rPr>
          <w:rFonts w:eastAsia="IRNazanin" w:cs="IRNazanin"/>
          <w:color w:val="111111"/>
          <w:sz w:val="28"/>
          <w:szCs w:val="28"/>
          <w:rtl w:val="true"/>
          <w:lang w:bidi="fa-IR"/>
        </w:rPr>
        <w:t>.</w:t>
      </w:r>
      <w:r>
        <w:rPr>
          <w:rStyle w:val="FootnoteAnchor"/>
          <w:rtl w:val="true"/>
        </w:rPr>
        <w:footnoteReference w:id="297"/>
      </w:r>
      <w:bookmarkStart w:id="236" w:name="pg4126_29588"/>
    </w:p>
    <w:p>
      <w:pPr>
        <w:pStyle w:val="Heading3"/>
        <w:numPr>
          <w:ilvl w:val="2"/>
          <w:numId w:val="1"/>
        </w:numPr>
        <w:rPr/>
      </w:pPr>
      <w:bookmarkStart w:id="237" w:name="__RefHeading___Toc2788346_2281741623"/>
      <w:bookmarkStart w:id="238" w:name="_Toc82"/>
      <w:bookmarkEnd w:id="236"/>
      <w:bookmarkEnd w:id="237"/>
      <w:r>
        <w:rPr>
          <w:rtl w:val="true"/>
        </w:rPr>
        <w:t>فصل دوم</w:t>
      </w:r>
      <w:r>
        <w:rPr>
          <w:rtl w:val="true"/>
        </w:rPr>
        <w:t xml:space="preserve">: </w:t>
      </w:r>
      <w:r>
        <w:rPr>
          <w:rtl w:val="true"/>
        </w:rPr>
        <w:t>عیبجویی از دیگران</w:t>
      </w:r>
      <w:r>
        <w:rPr>
          <w:rtl w:val="true"/>
        </w:rPr>
        <w:t xml:space="preserve">: </w:t>
      </w:r>
      <w:r>
        <w:rPr>
          <w:rtl w:val="true"/>
        </w:rPr>
        <w:t>آشکارترین مراتب کینه توزی</w:t>
      </w:r>
      <w:bookmarkEnd w:id="238"/>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خطبه‌ای خواند که آن را حتی به دخترکان خانه نشین شنواند،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جماعتی که به زبان اسلام آورده‌اید و ایمان به دل شما راه نیافته است، مؤمنان را آزار نرسانید و عیب‌های آنان را جست و جو نکنید؛ زیرا هر که دنبال عیب برادرش بگردد، خداوند عیب او را دنبال کند و هر که خداوند عیبش را بجوید، او را رسوا سازد، اگر چه درون خانه‌اش باشد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ثوبان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آزار نرسانید و آنان را سرزنش مکنید و عیوب آنان را جست و جو نکنید؛ زیرا هر که عیب برادر مسلمانش را جست و جو کند، خداوند عیبش را جست و جو کند تا این که او را در خانه‌اش رسوا سازد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از امام صادق علیه‌السلام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جماعتی که به زبان اسلام آورده و ایمان در قلبشان خالص نگردیده است، مسلمانان را نکوهش مکنید و عیوب آنان را جست و جو ننمایید؛ زیرا هر که عیوب آنان را جست و جو نماید، خداوند عیبش را جست و جو کند و هر که خداوند عیب او را جست و جو کند، او را رسوا سازد گر چه درون خانه‌اش باشد</w:t>
      </w:r>
      <w:r>
        <w:rPr>
          <w:rFonts w:eastAsia="IRNazanin" w:cs="IRNazanin"/>
          <w:color w:val="111111"/>
          <w:sz w:val="28"/>
          <w:szCs w:val="28"/>
          <w:rtl w:val="true"/>
          <w:lang w:bidi="fa-IR"/>
        </w:rPr>
        <w:t>.</w:t>
      </w:r>
      <w:r>
        <w:rPr>
          <w:rStyle w:val="FootnoteAnchor"/>
          <w:rtl w:val="true"/>
        </w:rPr>
        <w:footnoteReference w:id="300"/>
      </w:r>
      <w:bookmarkStart w:id="239" w:name="pg4126_29590"/>
    </w:p>
    <w:p>
      <w:pPr>
        <w:pStyle w:val="Heading3"/>
        <w:numPr>
          <w:ilvl w:val="2"/>
          <w:numId w:val="1"/>
        </w:numPr>
        <w:rPr/>
      </w:pPr>
      <w:bookmarkStart w:id="240" w:name="__RefHeading___Toc2788348_2281741623"/>
      <w:bookmarkStart w:id="241" w:name="_Toc83"/>
      <w:bookmarkEnd w:id="239"/>
      <w:bookmarkEnd w:id="240"/>
      <w:r>
        <w:rPr>
          <w:rtl w:val="true"/>
        </w:rPr>
        <w:t>فصل سوم</w:t>
      </w:r>
      <w:r>
        <w:rPr>
          <w:rtl w:val="true"/>
        </w:rPr>
        <w:t xml:space="preserve">: </w:t>
      </w:r>
      <w:r>
        <w:rPr>
          <w:rtl w:val="true"/>
        </w:rPr>
        <w:t>تعصب کور</w:t>
      </w:r>
      <w:r>
        <w:rPr>
          <w:rtl w:val="true"/>
        </w:rPr>
        <w:t xml:space="preserve">: </w:t>
      </w:r>
      <w:r>
        <w:rPr>
          <w:rtl w:val="true"/>
        </w:rPr>
        <w:t>آشکارترین جلوه‌های فتنه</w:t>
      </w:r>
      <w:bookmarkEnd w:id="241"/>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کثیر شامی از فسیله، یکی از زن‌های قبیله‌شان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 به رسول خدا صلی‌الله‌علیه‌و‌آله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تعصب است که کسی قومش را دوست بدارد؟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لیک این تعصب است که مردی قوم خویش را بر ستم یاری رساند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واثلة بن اسقع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صلی‌الله‌علیه‌و‌آله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قومت را بر ستم یاری رسانی</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جبیر بن مطعم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به عصبیتی فرا خوانَد و از ما نیست کسی که در راه عصبیتی بجنگد و از ما نیست کسی که با برخورداری از عصبیتی بمیرد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از رسول خدا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زیر پرچمی کور و گمراه بجنگد و به عصبیتی فرا خوانَد یا برای عصبیتی خشم گیرد، جاهلیت او </w:t>
      </w:r>
    </w:p>
    <w:p>
      <w:pPr>
        <w:pStyle w:val="BookText"/>
        <w:rPr/>
      </w:pPr>
      <w:r>
        <w:rPr>
          <w:rFonts w:ascii="IRNazanin" w:hAnsi="IRNazanin" w:eastAsia="IRNazanin"/>
          <w:color w:val="111111"/>
          <w:sz w:val="28"/>
          <w:sz w:val="28"/>
          <w:szCs w:val="28"/>
          <w:rtl w:val="true"/>
          <w:lang w:bidi="fa-IR"/>
        </w:rPr>
        <w:t>را کشته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عقبه که غلامی ایرانی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صلی‌الله‌علیه‌و‌آله در جنگ اُحُد</w:t>
      </w:r>
    </w:p>
    <w:p>
      <w:pPr>
        <w:pStyle w:val="BookText"/>
        <w:rPr/>
      </w:pPr>
      <w:r>
        <w:rPr>
          <w:rFonts w:ascii="IRNazanin" w:hAnsi="IRNazanin" w:eastAsia="IRNazanin"/>
          <w:color w:val="111111"/>
          <w:sz w:val="28"/>
          <w:sz w:val="28"/>
          <w:szCs w:val="28"/>
          <w:rtl w:val="true"/>
          <w:lang w:bidi="fa-IR"/>
        </w:rPr>
        <w:t>حاضر بودم، و مردی از مشرکان را با شمشیر زده،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ضربت را از من بستان، که غلامی ایرانی‌ام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رسول خدا صلی‌الله‌علیه‌و‌آله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ضربت را از من بستان که غلامی از انصار هستم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امت من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قدری‌گری و روایت کردن بدون دقّت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همانا تعصب جاهلیت و فخرفروشی به پدرانش را از شما زدود، از این رو مردمان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نیکوکار و پرهیزگارند و نزد خدا گرامی و آنان که بدکار و سیه روزاند و نزد خداوند، خوار، و مردم فرزندان آدم‌اند و خداوند آدم را از خاک آفرید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بن مسعود از پدرش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خویشاوندان خود را به ناحق یاری رساند، همانند شتری است که در چاه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خلاص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 را می‌کشند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از مهاجران و نوجوانی از انصار به جان یکدیگر افتادند، مهاجر یا مهاجران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پسربچه انصاری نیز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ستیزه جویی مردمان جاهلیت؟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نوجوان به جان هم افتادند و یکی بر پشت دیگری زد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هر کس برادر ظالم یا مظلوم خویش را یاری </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برادرش ظالم بود، او را آگاه سازد، این برای او یاری به شمار می‌آید و اگر برادرش مظلوم بود او را یاری رسانَد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حسین زین العابدین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تعصبی که صاحبش به سبب آن گنهکار می‌باشد این است که آدمی بَدانِ قوم خود را از نیکان قومی دیگر بهتر بداند؛ این از عصبیت نیست که کسی قوم و مردم خود را دوست داشته باشد، بلکه کمک کردن قوم خود بر ستم از عصبیت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تعصب بورزد یا برایش تعصب ورزیده شود، طوق ایمان را از گردن خویش باز کرده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جبلی حدیثی را به امیرمؤمنان رفع می‌دهد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گروه را به سبب شش خصلت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را به سبب عصبیت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 و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ملاّکان را به سبب تکبر و پادشاهان را به سبب ستم ورزی و فقیهان را به سبب حسادت</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حسین زین العابدین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تعصبی به بهشت نرفت مگر تعصب حمزة بن عبدالمطلب، که به سبب شکمبه‌ای که بر سر پیامبر صلی‌الله‌علیه‌و‌آله انداخته شد به خشم آمد و مسلمان شد</w:t>
      </w:r>
      <w:r>
        <w:rPr>
          <w:rFonts w:eastAsia="IRNazanin" w:cs="IRNazanin"/>
          <w:color w:val="111111"/>
          <w:sz w:val="28"/>
          <w:szCs w:val="28"/>
          <w:rtl w:val="true"/>
          <w:lang w:bidi="fa-IR"/>
        </w:rPr>
        <w:t>.</w:t>
      </w:r>
      <w:r>
        <w:rPr>
          <w:rStyle w:val="FootnoteAnchor"/>
          <w:rtl w:val="true"/>
        </w:rPr>
        <w:footnoteReference w:id="31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تعصب بورزد، خداوند دستاری از آتش بر سر او ببندد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در سخنی رسا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فرشتگان بر او سجده کردند، مگر شیطان، که نخوت و تعصب ورزید؛ پس پروردگار بزرگ او را پیشوای متعصبان و سر سلسله مستکبران کرد، همان کسی که تعصب را پایه ریزی کرد و با خدای بزرگ در ردای جبروتی به نزاع و ستیزه برخاست و لباس عزت، کبر و نخوت پوشید و پوشش تواضع و فروتنی را از تن به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خدای بزرگ چگونه او را برای تکبرش تحقیر کرد و در اثر بلند پروازی‌اش او را پست و ناچیز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در دنیا رانده درگاه و در آخرت برایش آتش دوزخ را آماده ساخت؟</w:t>
      </w:r>
      <w:r>
        <w:rPr>
          <w:rStyle w:val="FootnoteAnchor"/>
          <w:rtl w:val="true"/>
        </w:rPr>
        <w:footnoteReference w:id="315"/>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در خطبه‌ای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آتش‌های تعصب و کینه‌های جاهلانه‌ای را که در قلب دارید، فرو نشانید؛ چه، این نخوت و تعصب ناروا در شخص مسلمان از تلقینات، نخوت‌ها، فسادها و وسوسه‌های شیطان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دلش به اندازه دانه خردلی عصبیت باشد، خداوند در روز قیامت او را با اعراب جاهلیت برانگیزد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زنهار به پروردگار پناه برید از کبر و تعصب و نخوت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جایگاه شکل‌گیری کینه و بغض و محل وسوسه‌های شیطان است که اقوام گذشته و امت‌های پیشین را 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 جا که آنان در تاریکی‌های نادانی فرو رفتند و در دره‌های نابودی سقوط کردند در حالی که در برابر راندن او رام، و به کشیدن او به سوی سقوط، آرام بودند و کبر و نخوت و تعصب چیزی است که دل‌ها در داشتن آن با هم شبیه‌اند و قرن‌ها این چنین بوده و پی در پی آمده است و رفته است و کبر و غرور در دل مردمان به </w:t>
      </w:r>
    </w:p>
    <w:p>
      <w:pPr>
        <w:pStyle w:val="BookText"/>
        <w:rPr/>
      </w:pPr>
      <w:r>
        <w:rPr>
          <w:rFonts w:ascii="IRNazanin" w:hAnsi="IRNazanin" w:eastAsia="IRNazanin"/>
          <w:color w:val="111111"/>
          <w:sz w:val="28"/>
          <w:sz w:val="28"/>
          <w:szCs w:val="28"/>
          <w:rtl w:val="true"/>
          <w:lang w:bidi="fa-IR"/>
        </w:rPr>
        <w:t>اندازه‌ای است که سینه‌ها از آن به تنگ آمده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ورزی بر چهار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کبر، فخر، خودبینی و عصبیت، پس هر که کبر ورزد، به حق پشت کند و هر که فخر فروشد، نابکاری کند و هر که خودبین باشد، بر گناه پای فشرد و هر که تعصب فرایش گیرد، ستم کند؛ پس هنگام گذشتن از صراط، چه بد است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پشت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نابکاری و پافشاری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قرار دارد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کردار جهانیان نظر افکندم و کسی را نیافتم که درباره چیزی تعصب به خرج دهد جز این که لغزشی از لغزش‌های نادانان را در بر دارد، یا از روی دلیلی است که درخور اندیشه نافهمان و نادانان است، جز شما که برای امری تعصب دارید که سبب و علتی برای آن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ابلیس برای اصل و گوهر خویش در برابر آدم تعصب به خرج داد و او را برای اصل آفرینشش سرزنش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آتشم و تو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توانگران عیاش امت‌ها تعصبشان برای فراوانی نعمت است و چنین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دارایی‌ها و فرزندان بیشتر است و ما هرگز مجازات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ناچار باید تعصبی در کار باشد، تعصب شما باید برای خصلت‌های نیکو و کارهای پسندیده و موضوعات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صفات و کارها و اموری که بزرگان و دلیران خانواده‌های بزرگ عرب و رؤسای قبایل برای آن‌ها بر دیگران برتری می‌جویند، به اخلاق پسندیده و خِردهای بزرگ و مقام‌های بلند و آثار پسندیده، بنابراین برای خصلت‌های ارزشمند تعصب به خرج دهید، از قبیل نگاه داشت حق همسایه و وفای به عهد و پیمان و اطاعت از نیکوکاران و نافرمانی از گردنکشان و فرا گرفتن فضل و احسان و خودداری از ظلم و ستم و بزرگ شمردن قتل نفس و انصاف و دادگری در میان خلق و فرو خوردن خشم و غضب و دوری از فساد در زمین</w:t>
      </w:r>
      <w:r>
        <w:rPr>
          <w:rFonts w:eastAsia="IRNazanin" w:cs="IRNazanin"/>
          <w:color w:val="111111"/>
          <w:sz w:val="28"/>
          <w:szCs w:val="28"/>
          <w:rtl w:val="true"/>
          <w:lang w:bidi="fa-IR"/>
        </w:rPr>
        <w:t>.</w:t>
      </w:r>
      <w:r>
        <w:rPr>
          <w:rStyle w:val="FootnoteAnchor"/>
          <w:rtl w:val="true"/>
        </w:rPr>
        <w:footnoteReference w:id="320"/>
      </w:r>
      <w:bookmarkStart w:id="242" w:name="pg4126_29595"/>
    </w:p>
    <w:p>
      <w:pPr>
        <w:pStyle w:val="Heading3"/>
        <w:numPr>
          <w:ilvl w:val="2"/>
          <w:numId w:val="1"/>
        </w:numPr>
        <w:rPr/>
      </w:pPr>
      <w:bookmarkStart w:id="243" w:name="__RefHeading___Toc2788350_2281741623"/>
      <w:bookmarkStart w:id="244" w:name="_Toc84"/>
      <w:bookmarkEnd w:id="242"/>
      <w:bookmarkEnd w:id="243"/>
      <w:r>
        <w:rPr>
          <w:rtl w:val="true"/>
        </w:rPr>
        <w:t>فصل چهارم</w:t>
      </w:r>
      <w:r>
        <w:rPr>
          <w:rtl w:val="true"/>
        </w:rPr>
        <w:t xml:space="preserve">: </w:t>
      </w:r>
      <w:r>
        <w:rPr>
          <w:rtl w:val="true"/>
        </w:rPr>
        <w:t>نازیدن به گذشتگان</w:t>
      </w:r>
      <w:r>
        <w:rPr>
          <w:rtl w:val="true"/>
        </w:rPr>
        <w:t xml:space="preserve">: </w:t>
      </w:r>
      <w:r>
        <w:rPr>
          <w:rtl w:val="true"/>
        </w:rPr>
        <w:t>نخستین گام تفرقه</w:t>
      </w:r>
      <w:bookmarkEnd w:id="244"/>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نخوت جاهلیت و بزرگ شمری پدرانش را از شما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همه از آدم هستند و آدم از خاک است،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یَاءَیُّهَا النَّاسُ اِنَّا خَلَقْنَاکُمْ مِنْ ذَکَرٍ وَ اُ نْثی وَ جَعَلْنَاکُمْ شُعُوبًا وَ قَبَائِلَ لِتَعَارَفُوا</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به پدران مرده خود که در حقیقت زغال جهنم‌اند، فخر می‌فروشند از این کار دست بردارند و گرنه نزد خدای عزوجل پست‌تر از سرگین غلتانکی هستند که با بینی خود سرگین را می‌غلتاند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نخوتها و فخر فروشی‌های خاندانی جاهلیت را از شما زدوده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 پرهیزگار است یا نابکار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فرزندان آدم هستند و آدم از خاک آفریده شده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پدران خود ننازید و بر یکدیگر حسد مورزید 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یکدیگر کین نگیرید و از یکدیگر نبرید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به 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نخوت جاهلیت و فخر فروشی به پدرانشان را به وسیله اسلام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مردم از آدم‌اند و آدم از خاک آفریده شده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از امام باقر علیه‌السلام روایت می‌کند که رسول خدا صلی‌الله‌علیه‌و‌آله روز فتح مکه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وسیله اسلام نخوت جاهلیت و نازش به پدران و خاندان‌های جاهلی را از شما زدود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آدم هستید و آدم از گِلی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امروز بهترین شما نزد خداوند و گرامی‌ترین شما در پیشگاه او پرهیزگارترین و فرمانبردارترین شما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عربیت به پدری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می‌آورد، بلکه عربیت یک زبان است که با آن سخن گفته می‌شود، پس هر کس در کار و عمل کوتاهی کند، شرافت خانوادگی‌اش او را به خشنودی خدا نرساند</w:t>
      </w:r>
      <w:r>
        <w:rPr>
          <w:rFonts w:eastAsia="IRNazanin" w:cs="IRNazanin"/>
          <w:color w:val="111111"/>
          <w:sz w:val="28"/>
          <w:szCs w:val="28"/>
          <w:rtl w:val="true"/>
          <w:lang w:bidi="fa-IR"/>
        </w:rPr>
        <w:t>.</w:t>
      </w:r>
      <w:r>
        <w:rPr>
          <w:rStyle w:val="FootnoteAnchor"/>
          <w:rtl w:val="true"/>
        </w:rPr>
        <w:footnoteReference w:id="32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در یکی از خطبه‌های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برحذر باشید و دوری کنید از پیروی بزرگان و متکبرانتان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جایگاه خویش تکبر کردند و خویشتن را از نسب خویش بالاتر پنداشتند و کارهای نادرست و ناپسند و زشت را به پروردگارشان نسبت دادند و نعمت‌ها و صنع خدا را انکار کردند تا با قضای او ستیز کنند و نعمتهای او را به هیچ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بنیان‌ها و پایه‌های تعصب و ارکان فتنه و شمشیرهای تفاخر جاهلیت‌اند</w:t>
      </w:r>
      <w:r>
        <w:rPr>
          <w:rFonts w:eastAsia="IRNazanin" w:cs="IRNazanin"/>
          <w:color w:val="111111"/>
          <w:sz w:val="28"/>
          <w:szCs w:val="28"/>
          <w:rtl w:val="true"/>
          <w:lang w:bidi="fa-IR"/>
        </w:rPr>
        <w:t>.</w:t>
      </w:r>
      <w:r>
        <w:rPr>
          <w:rStyle w:val="FootnoteAnchor"/>
          <w:rtl w:val="true"/>
        </w:rPr>
        <w:footnoteReference w:id="326"/>
      </w:r>
      <w:bookmarkStart w:id="245" w:name="pg4126_29597"/>
    </w:p>
    <w:p>
      <w:pPr>
        <w:pStyle w:val="Heading3"/>
        <w:numPr>
          <w:ilvl w:val="2"/>
          <w:numId w:val="1"/>
        </w:numPr>
        <w:rPr/>
      </w:pPr>
      <w:bookmarkStart w:id="246" w:name="__RefHeading___Toc2788352_2281741623"/>
      <w:bookmarkStart w:id="247" w:name="_Toc85"/>
      <w:bookmarkEnd w:id="245"/>
      <w:bookmarkEnd w:id="246"/>
      <w:r>
        <w:rPr>
          <w:rtl w:val="true"/>
        </w:rPr>
        <w:t>فصل پنجم</w:t>
      </w:r>
      <w:r>
        <w:rPr>
          <w:rtl w:val="true"/>
        </w:rPr>
        <w:t xml:space="preserve">: </w:t>
      </w:r>
      <w:r>
        <w:rPr>
          <w:rtl w:val="true"/>
        </w:rPr>
        <w:t>مشاجره</w:t>
      </w:r>
      <w:r>
        <w:rPr>
          <w:rtl w:val="true"/>
        </w:rPr>
        <w:t xml:space="preserve">: </w:t>
      </w:r>
      <w:r>
        <w:rPr>
          <w:rtl w:val="true"/>
        </w:rPr>
        <w:t>اساس دشمنی میان مسلمانان</w:t>
      </w:r>
      <w:bookmarkEnd w:id="247"/>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الدرداء، ابو اُمامه باهلی، اَنس و واثلة بن اسقع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صلی‌الله‌علیه‌و‌آلهنزد ما آمد در حالی که درباره موضوعی با یکدیگر مشاجره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خشمگین شد که هرگز همانند آن خشمگین نشده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آتش را بر خویش نیفروزید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بدین کار فرمان داده شدید؟ آیا از این کار بازداشته نشدید؟ آیا نه گذشتگان شما بدین کار هلاکت یافتند؟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مشاجره به سبب خیر اندک آن بپرهیزید؛ چه، سودش اندک است و دشمنی را میان برادران بر می‌افروزد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را فرو گذارید؛ چه، نمی‌توان خویش را از فتنه‌اش نگاه داشت و خرد، حکمت آن را در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را فرو گذارید؛ چه، تردید به بار می‌آورد و عمل را تباه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را فرو گذارید؛ چه، برایتان از گناه همین بس که پیوسته مشاجره‌گر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همانا مشاجره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را فرو گذارید؛ چه مشاجره‌گر زیانکار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داود علیهماالسلام به پسرش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مشاجره بپرهیز؛ زیرا در آن سودی نیست و دشمنی را در میان برادران بر می‌افروزد</w:t>
      </w:r>
      <w:r>
        <w:rPr>
          <w:rFonts w:eastAsia="IRNazanin" w:cs="IRNazanin"/>
          <w:color w:val="111111"/>
          <w:sz w:val="28"/>
          <w:szCs w:val="28"/>
          <w:rtl w:val="true"/>
          <w:lang w:bidi="fa-IR"/>
        </w:rPr>
        <w:t>.</w:t>
      </w:r>
      <w:r>
        <w:rPr>
          <w:rStyle w:val="FootnoteAnchor"/>
          <w:rtl w:val="true"/>
        </w:rPr>
        <w:footnoteReference w:id="328"/>
      </w:r>
      <w:bookmarkStart w:id="248" w:name="pg4126_29599"/>
    </w:p>
    <w:p>
      <w:pPr>
        <w:pStyle w:val="Heading3"/>
        <w:numPr>
          <w:ilvl w:val="2"/>
          <w:numId w:val="1"/>
        </w:numPr>
        <w:rPr/>
      </w:pPr>
      <w:bookmarkStart w:id="249" w:name="__RefHeading___Toc2788354_2281741623"/>
      <w:bookmarkStart w:id="250" w:name="_Toc86"/>
      <w:bookmarkEnd w:id="248"/>
      <w:bookmarkEnd w:id="249"/>
      <w:r>
        <w:rPr>
          <w:rtl w:val="true"/>
        </w:rPr>
        <w:t>فصل ششم</w:t>
      </w:r>
      <w:r>
        <w:rPr>
          <w:rtl w:val="true"/>
        </w:rPr>
        <w:t xml:space="preserve">: </w:t>
      </w:r>
      <w:r>
        <w:rPr>
          <w:rtl w:val="true"/>
        </w:rPr>
        <w:t>ستیزه جویی</w:t>
      </w:r>
      <w:r>
        <w:rPr>
          <w:rtl w:val="true"/>
        </w:rPr>
        <w:t xml:space="preserve">: </w:t>
      </w:r>
      <w:r>
        <w:rPr>
          <w:rtl w:val="true"/>
        </w:rPr>
        <w:t>دل‌ها را در برابر برادران کینه ورز می‌کند</w:t>
      </w:r>
      <w:bookmarkEnd w:id="250"/>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ثوری از منصور روایت می‌کند که محمد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ستیزه جویی بپرهیزید، که دل را تباه می‌کند و دو رویی به بار می‌آورد، سپس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یَخُوضُونَ فی ایَاتِنَا</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کسانی هستند که ستیزه جویی می‌کنند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گناه همین بس که پیوسته مشاجره کنی</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ستیزه جویی بپرهیز، که تردید به بار می‌آورَد و عمل را تباه می‌کند و مشاجره کننده را نابود می‌سازد، و بسا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ستیزه جویی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نابخشودنی بر زبان آرَد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از امام باقر علیه‌السلام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جویی دین را نابود و عمل را تباه می‌کند و شک و تردید به بار می‌آورد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ستیزه جویی در دین بپرهیزید، که دل را از یاد خدای عزّوجلّ باز می‌دارد و مایه نفاق می‌شود و کینه به بار می‌آورد و راه را بر</w:t>
      </w:r>
    </w:p>
    <w:p>
      <w:pPr>
        <w:pStyle w:val="BookText"/>
        <w:rPr/>
      </w:pPr>
      <w:r>
        <w:rPr>
          <w:rFonts w:ascii="IRNazanin" w:hAnsi="IRNazanin" w:eastAsia="IRNazanin"/>
          <w:color w:val="111111"/>
          <w:sz w:val="28"/>
          <w:sz w:val="28"/>
          <w:szCs w:val="28"/>
          <w:rtl w:val="true"/>
          <w:lang w:bidi="fa-IR"/>
        </w:rPr>
        <w:t>دروغ می‌گشاید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مشاجره و ستیزه جویی بپرهیزید؛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این دو، دل‌ها را نسب به برادران کینه ورز می‌کند و دورویی بر این دو می‌روید</w:t>
      </w:r>
      <w:r>
        <w:rPr>
          <w:rFonts w:eastAsia="IRNazanin" w:cs="IRNazanin"/>
          <w:color w:val="111111"/>
          <w:sz w:val="28"/>
          <w:szCs w:val="28"/>
          <w:rtl w:val="true"/>
          <w:lang w:bidi="fa-IR"/>
        </w:rPr>
        <w:t>.</w:t>
      </w:r>
      <w:r>
        <w:rPr>
          <w:rStyle w:val="FootnoteAnchor"/>
          <w:rtl w:val="true"/>
        </w:rPr>
        <w:footnoteReference w:id="335"/>
      </w:r>
      <w:bookmarkStart w:id="251" w:name="pg4126_29601"/>
    </w:p>
    <w:p>
      <w:pPr>
        <w:pStyle w:val="Heading3"/>
        <w:numPr>
          <w:ilvl w:val="2"/>
          <w:numId w:val="1"/>
        </w:numPr>
        <w:rPr/>
      </w:pPr>
      <w:bookmarkStart w:id="252" w:name="__RefHeading___Toc2788356_2281741623"/>
      <w:bookmarkStart w:id="253" w:name="_Toc87"/>
      <w:bookmarkEnd w:id="251"/>
      <w:bookmarkEnd w:id="252"/>
      <w:r>
        <w:rPr>
          <w:rtl w:val="true"/>
        </w:rPr>
        <w:t>فصل هفتم</w:t>
      </w:r>
      <w:r>
        <w:rPr>
          <w:rtl w:val="true"/>
        </w:rPr>
        <w:t xml:space="preserve">: </w:t>
      </w:r>
      <w:r>
        <w:rPr>
          <w:rtl w:val="true"/>
        </w:rPr>
        <w:t>دشنام، تحقیر و عیبجویی از مسلمان</w:t>
      </w:r>
      <w:r>
        <w:rPr>
          <w:rtl w:val="true"/>
        </w:rPr>
        <w:t xml:space="preserve">: </w:t>
      </w:r>
      <w:r>
        <w:rPr>
          <w:rtl w:val="true"/>
        </w:rPr>
        <w:t>از عوامل بیزاری</w:t>
      </w:r>
      <w:bookmarkEnd w:id="253"/>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تَلْمِزُوا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طعنه نزنید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واثلة بن اسقع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آبرو و دارایی مسلمان بر مسلمان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بر او ستم روا نمی‌دارد و او را تنها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قلب خویش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را از بدی همین بس که برادر مسلمان خویش را تحقیر کند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مسعود از رسول خدا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به مسلمان، فسق است و جنگیدن با او کفر</w:t>
      </w:r>
      <w:r>
        <w:rPr>
          <w:rFonts w:eastAsia="IRNazanin" w:cs="IRNazanin"/>
          <w:color w:val="111111"/>
          <w:sz w:val="28"/>
          <w:szCs w:val="28"/>
          <w:rtl w:val="true"/>
          <w:lang w:bidi="fa-IR"/>
        </w:rPr>
        <w:t>.</w:t>
      </w:r>
      <w:r>
        <w:rPr>
          <w:rStyle w:val="FootnoteAnchor"/>
          <w:rtl w:val="true"/>
        </w:rPr>
        <w:footnoteReference w:id="33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عیاض بن حمار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صلی‌الله‌علیه‌و‌آله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قوم من که نسبی پایین‌تر از من دارد، مرا دشنام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اشکال دارد من هم به کیفر این کار او را دشنام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کس که یکدیگر را </w:t>
      </w:r>
    </w:p>
    <w:p>
      <w:pPr>
        <w:pStyle w:val="BookText"/>
        <w:rPr/>
      </w:pPr>
      <w:r>
        <w:rPr>
          <w:rFonts w:ascii="IRNazanin" w:hAnsi="IRNazanin" w:eastAsia="IRNazanin"/>
          <w:color w:val="111111"/>
          <w:sz w:val="28"/>
          <w:sz w:val="28"/>
          <w:szCs w:val="28"/>
          <w:rtl w:val="true"/>
          <w:lang w:bidi="fa-IR"/>
        </w:rPr>
        <w:t>دشنام دهند، دو شیطان‌اند که به جان هم می‌افتند و بر یکدیگر دروغ می‌بندند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در شمار آنچه به یارانش آموخت،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آنچه در میانشان است، بریده شود، و اگر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کافری، یکی از آن دو کفر ورزیده است، و اگر به او تهمت زند اسلام در دلش آب شود همان گونه که نمک در آب حل می‌شود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در خطبه‌ای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گفتارم را گوش سپرید و سخنم را دریابید، همانا تکبّر از فخر فروشی است و نخوت از خود بزرگ بینی، و شیطان همانا دشمنی آماده است که شما را به باطل وعده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مسلمان برادر مسلمان است، پس به یکدیگر لقب‌های زشت مدهید و همدیگر را تنها مگذارید؛ زیرا شریعت‌های دین یکی است و راه‌های آن میانه است، هر که آن را گیرد، بپیوندد و هر که ترکش گوید، از دین بیرون شود و هر که از آن جدا شود،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چون بدو اعتماد می‌شود، خیانت نمی‌ورزد و چون وعده می‌دهد، خلف وعده نمی‌کند و چون سخن می‌گوید، دروغ نمی‌گوید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مسلمانان را تحقیر مکن، که کوچک ترین آن‌ها نزد خدا بزرگ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حکیم در پندی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سبب کهنگی لباسش تحقیر مکن؛ زیرا خدای تو و او یکی است</w:t>
      </w:r>
      <w:r>
        <w:rPr>
          <w:rFonts w:eastAsia="IRNazanin" w:cs="IRNazanin"/>
          <w:color w:val="111111"/>
          <w:sz w:val="28"/>
          <w:szCs w:val="28"/>
          <w:rtl w:val="true"/>
          <w:lang w:bidi="fa-IR"/>
        </w:rPr>
        <w:t>.</w:t>
      </w:r>
      <w:r>
        <w:rPr>
          <w:rStyle w:val="FootnoteAnchor"/>
          <w:rtl w:val="true"/>
        </w:rPr>
        <w:footnoteReference w:id="34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اگر به جلوه درآید، </w:t>
      </w:r>
    </w:p>
    <w:p>
      <w:pPr>
        <w:pStyle w:val="BookText"/>
        <w:rPr/>
      </w:pPr>
      <w:r>
        <w:rPr>
          <w:rFonts w:ascii="IRNazanin" w:hAnsi="IRNazanin" w:eastAsia="IRNazanin"/>
          <w:color w:val="111111"/>
          <w:sz w:val="28"/>
          <w:sz w:val="28"/>
          <w:szCs w:val="28"/>
          <w:rtl w:val="true"/>
          <w:lang w:bidi="fa-IR"/>
        </w:rPr>
        <w:t>جلوه‌ای زشت خواهد داشت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برادر مسلمانش فاجر، کافر، خبیث، فاسق، منافق یا اُلاغ گفت، او را سی و نُه تازیانه زنید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دادن به مؤمن، فسق است و جنگیدن با او کفر و خوردن گوشتش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از خداست</w:t>
      </w:r>
      <w:r>
        <w:rPr>
          <w:rStyle w:val="FootnoteAnchor"/>
          <w:rtl w:val="true"/>
        </w:rPr>
        <w:footnoteReference w:id="346"/>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علیه‌السلام از جدش، از علی علیه‌السلام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برادر مسلمانش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 مجوسی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 مردی هستی، و پدر و مادر آن مرد، مجوسی یا نصرانی بودند، به سبب عزت اسلام او را بزنید</w:t>
      </w:r>
      <w:r>
        <w:rPr>
          <w:rFonts w:eastAsia="IRNazanin" w:cs="IRNazanin"/>
          <w:color w:val="111111"/>
          <w:sz w:val="28"/>
          <w:szCs w:val="28"/>
          <w:rtl w:val="true"/>
          <w:lang w:bidi="fa-IR"/>
        </w:rPr>
        <w:t>.</w:t>
      </w:r>
      <w:r>
        <w:rPr>
          <w:rStyle w:val="FootnoteAnchor"/>
          <w:rtl w:val="true"/>
        </w:rPr>
        <w:footnoteReference w:id="34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روایت می‌کند که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بنی تمیم نزد پیامبر صلی‌الله‌علیه‌و‌آله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توصیه‌ای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توصیه‌های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دشنام مدهید که دشمنی آنان را بهره خود می‌سازید</w:t>
      </w:r>
      <w:r>
        <w:rPr>
          <w:rFonts w:eastAsia="IRNazanin" w:cs="IRNazanin"/>
          <w:color w:val="111111"/>
          <w:sz w:val="28"/>
          <w:szCs w:val="28"/>
          <w:rtl w:val="true"/>
          <w:lang w:bidi="fa-IR"/>
        </w:rPr>
        <w:t>.</w:t>
      </w:r>
      <w:r>
        <w:rPr>
          <w:rStyle w:val="FootnoteAnchor"/>
          <w:rtl w:val="true"/>
        </w:rPr>
        <w:footnoteReference w:id="348"/>
      </w:r>
      <w:bookmarkStart w:id="254" w:name="pg4126_29604"/>
    </w:p>
    <w:p>
      <w:pPr>
        <w:pStyle w:val="Heading3"/>
        <w:numPr>
          <w:ilvl w:val="2"/>
          <w:numId w:val="1"/>
        </w:numPr>
        <w:rPr/>
      </w:pPr>
      <w:bookmarkStart w:id="255" w:name="__RefHeading___Toc2788358_2281741623"/>
      <w:bookmarkStart w:id="256" w:name="_Toc88"/>
      <w:bookmarkEnd w:id="254"/>
      <w:bookmarkEnd w:id="255"/>
      <w:r>
        <w:rPr>
          <w:rtl w:val="true"/>
        </w:rPr>
        <w:t>فصل هشتم</w:t>
      </w:r>
      <w:r>
        <w:rPr>
          <w:rtl w:val="true"/>
        </w:rPr>
        <w:t xml:space="preserve">: </w:t>
      </w:r>
      <w:r>
        <w:rPr>
          <w:rtl w:val="true"/>
        </w:rPr>
        <w:t>حرمت آزار و زیان رسانی به مسلمان</w:t>
      </w:r>
      <w:bookmarkEnd w:id="256"/>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طالب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مسلمانان از زبان و دست او، مگر به حق، در سلامت باشند و اذیت کردن مسلمان، مگر به حق، روا نیست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مسلمان بر مسلمان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دارایی و آبرویش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برادر مسلمان است، بر او ستم روا نمی‌دارد، از او عیب نمی‌گیرد و تنهایش نمی‌گذارد، و ساختمانش را بدون اجازه از او، چنان بالا نمی‌برد که راه باد را</w:t>
      </w:r>
    </w:p>
    <w:p>
      <w:pPr>
        <w:pStyle w:val="BookText"/>
        <w:rPr/>
      </w:pPr>
      <w:r>
        <w:rPr>
          <w:rFonts w:ascii="IRNazanin" w:hAnsi="IRNazanin" w:eastAsia="IRNazanin"/>
          <w:color w:val="111111"/>
          <w:sz w:val="28"/>
          <w:sz w:val="28"/>
          <w:szCs w:val="28"/>
          <w:rtl w:val="true"/>
          <w:lang w:bidi="fa-IR"/>
        </w:rPr>
        <w:t>بر او ببندد، و او را به بوی غذای خویش آزار نمی‌رساند، مگر این که به اندازه کف دستی از آن غذا به او دهد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والاترین شرف، بازداشتن اذیت و بذل نیکی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مسلمان بر مسلمان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دارایی‌اش و آبرویش</w:t>
      </w:r>
      <w:r>
        <w:rPr>
          <w:rFonts w:eastAsia="IRNazanin" w:cs="IRNazanin"/>
          <w:color w:val="111111"/>
          <w:sz w:val="28"/>
          <w:szCs w:val="28"/>
          <w:rtl w:val="true"/>
          <w:lang w:bidi="fa-IR"/>
        </w:rPr>
        <w:t>.</w:t>
      </w:r>
      <w:r>
        <w:rPr>
          <w:rStyle w:val="FootnoteAnchor"/>
          <w:rtl w:val="true"/>
        </w:rPr>
        <w:footnoteReference w:id="35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حرام است که برادر مسلمان خویش را ستم کند یا تنهایش گذارد یا او را با خشونت از خویش دور دارد</w:t>
      </w:r>
      <w:r>
        <w:rPr>
          <w:rFonts w:eastAsia="IRNazanin" w:cs="IRNazanin"/>
          <w:color w:val="111111"/>
          <w:sz w:val="28"/>
          <w:szCs w:val="28"/>
          <w:rtl w:val="true"/>
          <w:lang w:bidi="fa-IR"/>
        </w:rPr>
        <w:t>.</w:t>
      </w:r>
      <w:r>
        <w:rPr>
          <w:rStyle w:val="FootnoteAnchor"/>
          <w:rtl w:val="true"/>
        </w:rPr>
        <w:footnoteReference w:id="353"/>
      </w:r>
      <w:bookmarkStart w:id="257" w:name="pg4126_29606"/>
    </w:p>
    <w:p>
      <w:pPr>
        <w:pStyle w:val="Heading3"/>
        <w:numPr>
          <w:ilvl w:val="2"/>
          <w:numId w:val="1"/>
        </w:numPr>
        <w:rPr/>
      </w:pPr>
      <w:bookmarkStart w:id="258" w:name="__RefHeading___Toc2788360_2281741623"/>
      <w:bookmarkStart w:id="259" w:name="_Toc89"/>
      <w:bookmarkEnd w:id="257"/>
      <w:bookmarkEnd w:id="258"/>
      <w:r>
        <w:rPr>
          <w:rtl w:val="true"/>
        </w:rPr>
        <w:t>فصل نهم</w:t>
      </w:r>
      <w:r>
        <w:rPr>
          <w:rtl w:val="true"/>
        </w:rPr>
        <w:t xml:space="preserve">: </w:t>
      </w:r>
      <w:r>
        <w:rPr>
          <w:rtl w:val="true"/>
        </w:rPr>
        <w:t>پلیدی درون</w:t>
      </w:r>
      <w:r>
        <w:rPr>
          <w:rtl w:val="true"/>
        </w:rPr>
        <w:t xml:space="preserve">: </w:t>
      </w:r>
      <w:r>
        <w:rPr>
          <w:rtl w:val="true"/>
        </w:rPr>
        <w:t>ویران کردن بنیان‌های اتحاد و جماعت</w:t>
      </w:r>
      <w:bookmarkEnd w:id="259"/>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است که یکدیگر را دوست نمی‌دارید، در حالی که شما برادر دینی یکدیگرید و جز پلیدی درون، میان خواسته‌های شما جدایی نیفکنده است، و اگر بر یک چیز گرد آیید، یکدیگر را دوست خواهید داشت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ایمان اندکی نیست که در دل دارید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 دینی یکدیگرید و آنچه میان شما جدایی افکنده، درون پلید و نهاد بد است، به این سبب بار یکدیگر را بر نمی‌دارید و برای هم خیرخواهی نمی‌کنید و به هم بذل و بخشش نمی‌کنید و با هم دوستی نمی‌ورزید</w:t>
      </w:r>
      <w:r>
        <w:rPr>
          <w:rFonts w:eastAsia="IRNazanin" w:cs="IRNazanin"/>
          <w:color w:val="111111"/>
          <w:sz w:val="28"/>
          <w:szCs w:val="28"/>
          <w:rtl w:val="true"/>
          <w:lang w:bidi="fa-IR"/>
        </w:rPr>
        <w:t>.</w:t>
      </w:r>
      <w:r>
        <w:rPr>
          <w:rStyle w:val="FootnoteAnchor"/>
          <w:rtl w:val="true"/>
        </w:rPr>
        <w:footnoteReference w:id="35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4126_29608"/>
      <w:bookmarkStart w:id="261" w:name="pg4126_29608"/>
      <w:bookmarkEnd w:id="261"/>
    </w:p>
    <w:p>
      <w:pPr>
        <w:pStyle w:val="Heading2"/>
        <w:numPr>
          <w:ilvl w:val="1"/>
          <w:numId w:val="1"/>
        </w:numPr>
        <w:rPr/>
      </w:pPr>
      <w:bookmarkStart w:id="262" w:name="pg4126_29608"/>
      <w:bookmarkStart w:id="263" w:name="__RefHeading___Toc2788362_2281741623"/>
      <w:bookmarkStart w:id="264" w:name="_Toc90"/>
      <w:bookmarkEnd w:id="262"/>
      <w:bookmarkEnd w:id="263"/>
      <w:r>
        <w:rPr>
          <w:rtl w:val="true"/>
        </w:rPr>
        <w:t>باب چهارم</w:t>
      </w:r>
      <w:r>
        <w:rPr>
          <w:rtl w:val="true"/>
        </w:rPr>
        <w:t xml:space="preserve">: </w:t>
      </w:r>
      <w:r>
        <w:rPr>
          <w:rtl w:val="true"/>
        </w:rPr>
        <w:t>پیوند مسلمانان با یکدیگر جلوه‌ای راستین از اتحاد</w:t>
      </w:r>
      <w:bookmarkEnd w:id="26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2788364_2281741623"/>
      <w:bookmarkStart w:id="266" w:name="_Toc91"/>
      <w:bookmarkEnd w:id="265"/>
      <w:r>
        <w:rPr>
          <w:rtl w:val="true"/>
        </w:rPr>
        <w:t>اشاره</w:t>
      </w:r>
      <w:bookmarkEnd w:id="26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4126_29610"/>
      <w:bookmarkStart w:id="268" w:name="pg4126_29610"/>
      <w:bookmarkEnd w:id="268"/>
    </w:p>
    <w:p>
      <w:pPr>
        <w:pStyle w:val="Heading3"/>
        <w:numPr>
          <w:ilvl w:val="2"/>
          <w:numId w:val="1"/>
        </w:numPr>
        <w:rPr/>
      </w:pPr>
      <w:bookmarkStart w:id="269" w:name="pg4126_29610"/>
      <w:bookmarkStart w:id="270" w:name="__RefHeading___Toc2788366_2281741623"/>
      <w:bookmarkStart w:id="271" w:name="_Toc92"/>
      <w:bookmarkEnd w:id="269"/>
      <w:bookmarkEnd w:id="270"/>
      <w:r>
        <w:rPr>
          <w:rtl w:val="true"/>
        </w:rPr>
        <w:t>فصل یکم</w:t>
      </w:r>
      <w:r>
        <w:rPr>
          <w:rtl w:val="true"/>
        </w:rPr>
        <w:t xml:space="preserve">: </w:t>
      </w:r>
      <w:r>
        <w:rPr>
          <w:rtl w:val="true"/>
        </w:rPr>
        <w:t>مسلمانان در برابر جز خود، چون یک دست‌اند</w:t>
      </w:r>
      <w:bookmarkEnd w:id="271"/>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شعیب از پدرش، از جدش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خون‌هایشان یکسان است، همگی به زنهار دادن کمترین فرد خود پایبندند و دورترینشان پناه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برابر جز خود، یکدست‌اند، جنگجوی نیرومندشان به جنگجوی ناتوانشان، و آن که به جنگ رفته به آن که به جنگ نرفته، از غنیمت چیزی می‌دهد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روایت می‌کند که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به او خیانت نمی‌کند و تنهایش نمی‌گذارد و آنان در برابر جز خود، یکدست‌اند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مسلمانان در برابر جز خود، یکدست‌اند، و همانا مسلمانان را ترک نمی‌گوید مگر آن که با آنان دشمنی می‌ورزد و علیه آنان یاری می‌رساند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در مسجد خیف خطبه‌ای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خرّم روی گرداند بنده‌ای راکه گفتار مرا بشنود و به یاد سپارد و آن را به هر که نشنیده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دلِ مرد مسلمان در آن‌ها آمیخته با ناخالصی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مخلصانه برای خدا، خیرخواهی و نصیحت رهبران مسلمان و همراهی با جامعه مسلمانان، که دعایشان پشت سر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برادرند، خون‌هایشان یکسان است و چنانچه کمترین فرد آن‌ها به دشمن زنهار دهد، بقیه باید آن را رعایت کنند</w:t>
      </w:r>
      <w:r>
        <w:rPr>
          <w:rFonts w:eastAsia="IRNazanin" w:cs="IRNazanin"/>
          <w:color w:val="111111"/>
          <w:sz w:val="28"/>
          <w:szCs w:val="28"/>
          <w:rtl w:val="true"/>
          <w:lang w:bidi="fa-IR"/>
        </w:rPr>
        <w:t>.</w:t>
      </w:r>
      <w:r>
        <w:rPr>
          <w:rStyle w:val="FootnoteAnchor"/>
          <w:rtl w:val="true"/>
        </w:rPr>
        <w:footnoteReference w:id="359"/>
      </w:r>
      <w:bookmarkStart w:id="272" w:name="pg4126_29612"/>
    </w:p>
    <w:p>
      <w:pPr>
        <w:pStyle w:val="Heading3"/>
        <w:numPr>
          <w:ilvl w:val="2"/>
          <w:numId w:val="1"/>
        </w:numPr>
        <w:rPr/>
      </w:pPr>
      <w:bookmarkStart w:id="273" w:name="__RefHeading___Toc2788368_2281741623"/>
      <w:bookmarkStart w:id="274" w:name="_Toc93"/>
      <w:bookmarkEnd w:id="272"/>
      <w:bookmarkEnd w:id="273"/>
      <w:r>
        <w:rPr>
          <w:rtl w:val="true"/>
        </w:rPr>
        <w:t>فصل دوم</w:t>
      </w:r>
      <w:r>
        <w:rPr>
          <w:rtl w:val="true"/>
        </w:rPr>
        <w:t xml:space="preserve">: </w:t>
      </w:r>
      <w:r>
        <w:rPr>
          <w:rtl w:val="true"/>
        </w:rPr>
        <w:t>مسلمانان برادرند</w:t>
      </w:r>
      <w:bookmarkEnd w:id="274"/>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احوص از پدرش روایت می‌کند که او در واپسین حج همراه رسول خدا صلی‌الله‌علیه‌و‌آله بود و شنید که پیامبر صلی‌الله‌علیه‌و‌آله خطبه خواند و پس از حمد و ثنای پروردگار و یادآوری و اندرزگویی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مسلمان، برادر مسلمان است، و از برادر مسلمانش چیزی برای او روا نیست، مگر آن که از او برای برادرش روا باشد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از پدرش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است،بر او ستم روا نمی‌دارد و او را تسلیم دشمن نمی‌کند</w:t>
      </w:r>
      <w:r>
        <w:rPr>
          <w:rFonts w:eastAsia="IRNazanin" w:cs="IRNazanin"/>
          <w:color w:val="111111"/>
          <w:sz w:val="28"/>
          <w:szCs w:val="28"/>
          <w:rtl w:val="true"/>
          <w:lang w:bidi="fa-IR"/>
        </w:rPr>
        <w:t>.</w:t>
      </w:r>
      <w:r>
        <w:rPr>
          <w:rStyle w:val="FootnoteAnchor"/>
          <w:rtl w:val="true"/>
        </w:rPr>
        <w:footnoteReference w:id="36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روایت می‌کند که رسول خدا صلی‌الله‌علیه‌و‌آله در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یکدیگر باشید همان گونه که خدا فرمانتان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بر او ستم روا نمی‌دارد و تنهایش نمی‌گذارد و کوچکش نمی‌شمرد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 سه بار اشاره به سینه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این جا جای دارد، برای آدمی از بدی همین بس که برادر مسلمان خویش را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مسلمان بر </w:t>
      </w:r>
    </w:p>
    <w:p>
      <w:pPr>
        <w:pStyle w:val="BookText"/>
        <w:rPr/>
      </w:pPr>
      <w:r>
        <w:rPr>
          <w:rFonts w:ascii="IRNazanin" w:hAnsi="IRNazanin" w:eastAsia="IRNazanin"/>
          <w:color w:val="111111"/>
          <w:sz w:val="28"/>
          <w:sz w:val="28"/>
          <w:szCs w:val="28"/>
          <w:rtl w:val="true"/>
          <w:lang w:bidi="fa-IR"/>
        </w:rPr>
        <w:t>برادر مسلمانش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دارایی‌اش و آبرویش</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از امام صادق علیه‌السلام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w:t>
      </w:r>
    </w:p>
    <w:p>
      <w:pPr>
        <w:pStyle w:val="BookText"/>
        <w:rPr/>
      </w:pPr>
      <w:r>
        <w:rPr>
          <w:rFonts w:ascii="IRNazanin" w:hAnsi="IRNazanin" w:eastAsia="IRNazanin"/>
          <w:color w:val="111111"/>
          <w:sz w:val="28"/>
          <w:sz w:val="28"/>
          <w:szCs w:val="28"/>
          <w:rtl w:val="true"/>
          <w:lang w:bidi="fa-IR"/>
        </w:rPr>
        <w:t>است، بر او ستم روا نمی‌دارد و تنهایش نمی‌گذارد و او را محروم نمی‌دارد، پس بر مسلمانان حق است که برای برادر مسلمان خویش کوشش کنند و با او پیوند گیرند و یاری‌اش رسانند و با کسانی از شما که نیازمندند و مهربانی می‌طلبند، غمخواری نمایند، که بدین سان آن گونه خواهند بود که خداوند فرمان داده تا در میان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 مهربان و بر یکدیگر مهرورز</w:t>
      </w:r>
      <w:r>
        <w:rPr>
          <w:rFonts w:eastAsia="IRNazanin" w:cs="IRNazanin"/>
          <w:color w:val="111111"/>
          <w:sz w:val="28"/>
          <w:szCs w:val="28"/>
          <w:rtl w:val="true"/>
          <w:lang w:bidi="fa-IR"/>
        </w:rPr>
        <w:t>.</w:t>
      </w:r>
      <w:r>
        <w:rPr>
          <w:rStyle w:val="FootnoteAnchor"/>
          <w:rtl w:val="true"/>
        </w:rPr>
        <w:footnoteReference w:id="36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از امام صادق علیه‌السلام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بر او ستم روا نمی‌دارد و او را فریب نمی‌دهد و تنهایش نمی‌گذارد و او را غیبت نمی‌کند و به او خیانت نمی‌ورزد و محرومش نمی‌دارد</w:t>
      </w:r>
      <w:r>
        <w:rPr>
          <w:rFonts w:eastAsia="IRNazanin" w:cs="IRNazanin"/>
          <w:color w:val="111111"/>
          <w:sz w:val="28"/>
          <w:szCs w:val="28"/>
          <w:rtl w:val="true"/>
          <w:lang w:bidi="fa-IR"/>
        </w:rPr>
        <w:t>.</w:t>
      </w:r>
      <w:r>
        <w:rPr>
          <w:rStyle w:val="FootnoteAnchor"/>
          <w:rtl w:val="true"/>
        </w:rPr>
        <w:footnoteReference w:id="364"/>
      </w:r>
      <w:bookmarkStart w:id="275" w:name="pg4126_29614"/>
    </w:p>
    <w:p>
      <w:pPr>
        <w:pStyle w:val="Heading3"/>
        <w:numPr>
          <w:ilvl w:val="2"/>
          <w:numId w:val="1"/>
        </w:numPr>
        <w:rPr/>
      </w:pPr>
      <w:bookmarkStart w:id="276" w:name="__RefHeading___Toc2788370_2281741623"/>
      <w:bookmarkStart w:id="277" w:name="_Toc94"/>
      <w:bookmarkEnd w:id="275"/>
      <w:bookmarkEnd w:id="276"/>
      <w:r>
        <w:rPr>
          <w:rtl w:val="true"/>
        </w:rPr>
        <w:t>فصل سوم</w:t>
      </w:r>
      <w:r>
        <w:rPr>
          <w:rtl w:val="true"/>
        </w:rPr>
        <w:t xml:space="preserve">: </w:t>
      </w:r>
      <w:r>
        <w:rPr>
          <w:rtl w:val="true"/>
        </w:rPr>
        <w:t>مسلمانان با یکدیگر همچون سر از پیکرند</w:t>
      </w:r>
      <w:bookmarkEnd w:id="277"/>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سعد ساعدی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مؤمن برای اهل ایمان جایگاه سر برای پیکر را دارد، مؤمن برای اهل ایمان به درد می‌آید، همان گونه که پیکر برای سر به درد می‌آید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به ریاست‌طلبی‌ها؛ مؤمنان همه در حکم یک سر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 یک رئیس سزاوار آنان نیست</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278" w:name="pg4126_29615"/>
    </w:p>
    <w:p>
      <w:pPr>
        <w:pStyle w:val="Heading3"/>
        <w:numPr>
          <w:ilvl w:val="2"/>
          <w:numId w:val="1"/>
        </w:numPr>
        <w:rPr/>
      </w:pPr>
      <w:bookmarkStart w:id="279" w:name="__RefHeading___Toc2788372_2281741623"/>
      <w:bookmarkStart w:id="280" w:name="_Toc95"/>
      <w:bookmarkEnd w:id="278"/>
      <w:bookmarkEnd w:id="279"/>
      <w:r>
        <w:rPr>
          <w:rtl w:val="true"/>
        </w:rPr>
        <w:t>فصل چهارم</w:t>
      </w:r>
      <w:r>
        <w:rPr>
          <w:rtl w:val="true"/>
        </w:rPr>
        <w:t xml:space="preserve">: </w:t>
      </w:r>
      <w:r>
        <w:rPr>
          <w:rtl w:val="true"/>
        </w:rPr>
        <w:t>مؤمنان همگی چون یک فرد و چون یک پیکرند</w:t>
      </w:r>
      <w:bookmarkEnd w:id="280"/>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همگی چون یک فردند، که هرگاه سر او به درد آید، دیگر اعضای پیکر با بیداری و تب با او همدردی کنند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بشیر روایت می‌کند که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مؤمنان در دوستی، عطوفت و مهرورزی نسبت به هم چونان یک پیکرند، که هرگاه عضوی از آن به درد آید، دیگر اعضا را بیداری و تب فرا گیرد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در نیکی کردن، مهر ورزیدن و مهربانی کردن با یکدیگر چونان یک پیکرند،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آید، دیگر اعضا را بیداری و تب فرا گیرد</w:t>
      </w:r>
      <w:r>
        <w:rPr>
          <w:rFonts w:eastAsia="IRNazanin" w:cs="IRNazanin"/>
          <w:color w:val="111111"/>
          <w:sz w:val="28"/>
          <w:szCs w:val="28"/>
          <w:rtl w:val="true"/>
          <w:lang w:bidi="fa-IR"/>
        </w:rPr>
        <w:t>.</w:t>
      </w:r>
      <w:r>
        <w:rPr>
          <w:rStyle w:val="FootnoteAnchor"/>
          <w:rtl w:val="true"/>
        </w:rPr>
        <w:footnoteReference w:id="36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مؤمن هرگز مؤمن نیست، مگر </w:t>
      </w:r>
    </w:p>
    <w:p>
      <w:pPr>
        <w:pStyle w:val="BookText"/>
        <w:rPr/>
      </w:pPr>
      <w:r>
        <w:rPr>
          <w:rFonts w:ascii="IRNazanin" w:hAnsi="IRNazanin" w:eastAsia="IRNazanin"/>
          <w:color w:val="111111"/>
          <w:sz w:val="28"/>
          <w:sz w:val="28"/>
          <w:szCs w:val="28"/>
          <w:rtl w:val="true"/>
          <w:lang w:bidi="fa-IR"/>
        </w:rPr>
        <w:t xml:space="preserve">آن که برای برادر خود همچون بدن باشد که هرگاه رگی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بجنبد، دیگر رگ‌هایش با آن همصدا شوند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چونان یک پیکر، که هرگاه یکی از اعضای آن به درد آید، درد آن در دیگر اعضا نیز نمایان می‌گردد</w:t>
      </w:r>
      <w:r>
        <w:rPr>
          <w:rFonts w:eastAsia="IRNazanin" w:cs="IRNazanin"/>
          <w:color w:val="111111"/>
          <w:sz w:val="28"/>
          <w:szCs w:val="28"/>
          <w:rtl w:val="true"/>
          <w:lang w:bidi="fa-IR"/>
        </w:rPr>
        <w:t>.</w:t>
      </w:r>
      <w:r>
        <w:rPr>
          <w:rStyle w:val="FootnoteAnchor"/>
          <w:rtl w:val="true"/>
        </w:rPr>
        <w:footnoteReference w:id="37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علیه‌السلام درباره تقسیم بیت المال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اسلام همان فرزندان اسلام‌اند که در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برابرشان می‌کنم و فضائلشان باشد میان خود و خدایشان، آنان را چونان فرزندان یک فرد در شمار می‌آورم که کسی از آنان برای فضل و نیکی‌اش از آن که ناتوان است و کاستی دارد، سهم بیشتری از ارث نمی‌برد</w:t>
      </w:r>
      <w:r>
        <w:rPr>
          <w:rFonts w:eastAsia="IRNazanin" w:cs="IRNazanin"/>
          <w:color w:val="111111"/>
          <w:sz w:val="28"/>
          <w:szCs w:val="28"/>
          <w:rtl w:val="true"/>
          <w:lang w:bidi="fa-IR"/>
        </w:rPr>
        <w:t>.</w:t>
      </w:r>
      <w:r>
        <w:rPr>
          <w:rStyle w:val="FootnoteAnchor"/>
          <w:rtl w:val="true"/>
        </w:rPr>
        <w:footnoteReference w:id="372"/>
      </w:r>
      <w:bookmarkStart w:id="281" w:name="pg4126_29617"/>
    </w:p>
    <w:p>
      <w:pPr>
        <w:pStyle w:val="Heading3"/>
        <w:numPr>
          <w:ilvl w:val="2"/>
          <w:numId w:val="1"/>
        </w:numPr>
        <w:rPr/>
      </w:pPr>
      <w:bookmarkStart w:id="282" w:name="__RefHeading___Toc2788374_2281741623"/>
      <w:bookmarkStart w:id="283" w:name="_Toc96"/>
      <w:bookmarkEnd w:id="281"/>
      <w:bookmarkEnd w:id="282"/>
      <w:r>
        <w:rPr>
          <w:rtl w:val="true"/>
        </w:rPr>
        <w:t>فصل پنجم</w:t>
      </w:r>
      <w:r>
        <w:rPr>
          <w:rtl w:val="true"/>
        </w:rPr>
        <w:t xml:space="preserve">: </w:t>
      </w:r>
      <w:r>
        <w:rPr>
          <w:rtl w:val="true"/>
        </w:rPr>
        <w:t>مسلمانان آیینه و راهنمای یکدیگرند</w:t>
      </w:r>
      <w:bookmarkEnd w:id="283"/>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از رسول خدا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آیینه مؤمن است، مؤمن برادر مؤمن است، نیازمندی‌هایش را برطرف می‌سازد و از پشت، هوای او را دارد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او چشم، آیینه و راهنمای برادر خویش است، به او خیانت نمی‌ورزد، فریبش نمی‌دهد، بر او ستم روا نمی‌دارد، به او دروغ نمی‌گوید و غیبتش نمی‌کند</w:t>
      </w:r>
      <w:r>
        <w:rPr>
          <w:rFonts w:eastAsia="IRNazanin" w:cs="IRNazanin"/>
          <w:color w:val="111111"/>
          <w:sz w:val="28"/>
          <w:szCs w:val="28"/>
          <w:rtl w:val="true"/>
          <w:lang w:bidi="fa-IR"/>
        </w:rPr>
        <w:t>.</w:t>
      </w:r>
      <w:r>
        <w:rPr>
          <w:rStyle w:val="FootnoteAnchor"/>
          <w:rtl w:val="true"/>
        </w:rPr>
        <w:footnoteReference w:id="374"/>
      </w:r>
      <w:bookmarkStart w:id="284" w:name="pg4126_29618"/>
    </w:p>
    <w:p>
      <w:pPr>
        <w:pStyle w:val="Heading2"/>
        <w:numPr>
          <w:ilvl w:val="1"/>
          <w:numId w:val="1"/>
        </w:numPr>
        <w:rPr/>
      </w:pPr>
      <w:bookmarkStart w:id="285" w:name="__RefHeading___Toc2788376_2281741623"/>
      <w:bookmarkStart w:id="286" w:name="_Toc97"/>
      <w:bookmarkEnd w:id="284"/>
      <w:bookmarkEnd w:id="285"/>
      <w:r>
        <w:rPr>
          <w:rtl w:val="true"/>
        </w:rPr>
        <w:t>باب پنجم</w:t>
      </w:r>
      <w:r>
        <w:rPr>
          <w:rtl w:val="true"/>
        </w:rPr>
        <w:t xml:space="preserve">: </w:t>
      </w:r>
      <w:r>
        <w:rPr>
          <w:rtl w:val="true"/>
        </w:rPr>
        <w:t>آثار اتحاد و پراکندگی و بازتاب‌های آن در دنیا و آخرت</w:t>
      </w:r>
      <w:bookmarkEnd w:id="286"/>
    </w:p>
    <w:p>
      <w:pPr>
        <w:pStyle w:val="Heading3"/>
        <w:numPr>
          <w:ilvl w:val="2"/>
          <w:numId w:val="1"/>
        </w:numPr>
        <w:rPr/>
      </w:pPr>
      <w:bookmarkStart w:id="287" w:name="__RefHeading___Toc2788378_2281741623"/>
      <w:bookmarkStart w:id="288" w:name="_Toc98"/>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در دو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مثبت برخاسته از اتحاد و جماعت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منفی برتابیده از پراکندگی و اختلاف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4126_29620"/>
      <w:bookmarkStart w:id="290" w:name="pg4126_29620"/>
      <w:bookmarkEnd w:id="290"/>
    </w:p>
    <w:p>
      <w:pPr>
        <w:pStyle w:val="Heading3"/>
        <w:numPr>
          <w:ilvl w:val="2"/>
          <w:numId w:val="1"/>
        </w:numPr>
        <w:rPr/>
      </w:pPr>
      <w:bookmarkStart w:id="291" w:name="pg4126_29620"/>
      <w:bookmarkStart w:id="292" w:name="__RefHeading___Toc2788380_2281741623"/>
      <w:bookmarkStart w:id="293" w:name="_Toc99"/>
      <w:bookmarkEnd w:id="291"/>
      <w:bookmarkEnd w:id="292"/>
      <w:r>
        <w:rPr>
          <w:rtl w:val="true"/>
        </w:rPr>
        <w:t>بخش یکم</w:t>
      </w:r>
      <w:r>
        <w:rPr>
          <w:rtl w:val="true"/>
        </w:rPr>
        <w:t xml:space="preserve">: </w:t>
      </w:r>
      <w:r>
        <w:rPr>
          <w:rtl w:val="true"/>
        </w:rPr>
        <w:t>آثار مثبت برخاسته از اتحاد و جماعت</w:t>
      </w:r>
      <w:bookmarkEnd w:id="293"/>
    </w:p>
    <w:p>
      <w:pPr>
        <w:pStyle w:val="Heading4"/>
        <w:numPr>
          <w:ilvl w:val="3"/>
          <w:numId w:val="1"/>
        </w:numPr>
        <w:rPr/>
      </w:pPr>
      <w:bookmarkStart w:id="294" w:name="__RefHeading___Toc2788382_2281741623"/>
      <w:bookmarkStart w:id="295" w:name="_Toc100"/>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شامل سه فصل است</w:t>
      </w:r>
      <w:r>
        <w:rPr>
          <w:rFonts w:eastAsia="IRNazanin" w:cs="IRNazanin"/>
          <w:color w:val="111111"/>
          <w:sz w:val="28"/>
          <w:szCs w:val="28"/>
          <w:rtl w:val="true"/>
          <w:lang w:bidi="fa-IR"/>
        </w:rPr>
        <w:t>:</w:t>
      </w:r>
    </w:p>
    <w:p>
      <w:pPr>
        <w:pStyle w:val="Heading4"/>
        <w:numPr>
          <w:ilvl w:val="3"/>
          <w:numId w:val="1"/>
        </w:numPr>
        <w:rPr/>
      </w:pPr>
      <w:bookmarkStart w:id="296" w:name="__RefHeading___Toc2788384_2281741623"/>
      <w:bookmarkStart w:id="297" w:name="_Toc101"/>
      <w:bookmarkEnd w:id="296"/>
      <w:r>
        <w:rPr>
          <w:rtl w:val="true"/>
        </w:rPr>
        <w:t>فصل یکم</w:t>
      </w:r>
      <w:r>
        <w:rPr>
          <w:rtl w:val="true"/>
        </w:rPr>
        <w:t xml:space="preserve">: </w:t>
      </w:r>
      <w:r>
        <w:rPr>
          <w:rtl w:val="true"/>
        </w:rPr>
        <w:t>نجات از نابودی</w:t>
      </w:r>
      <w:bookmarkEnd w:id="297"/>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بشیر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اندک را سپاس نمی‌گزارَد بسیار را نیز سپاس نمی‌گزارد و هر که مردم را سپاس نمی‌گزارد، خدای را نیز سپاس نمی‌گزارد، و آنچه در جماعت خوش نمی‌دارید، از آنچه در پراکندگی خوشایند شماست،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در جماعت و عذاب در پراکندگی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مسعود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جماعت است، پس خدای تعالی به همبستگی فرمان می‌دهد و از پراکندگی باز می‌دارد؛ چه، پراکندگی نابودی است و جماعت نجات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قتاده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نِعْمَتَ اللّه‌ِ عَلَیْکُمْ اِذْ کُنْتُمْ اَعْدَاءً فَاَلَّفَ بَیْنَ قُلُوبِکُمْ</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سر می‌بریدید و توانمندتان ناتوانتان را می‌خورد، تا این که اسلام آمد و میانتان برادری افکند، لیک سوگند به پروردگاری که جز او معبودی نیست، همبستگی رحمت است و پراکندگی عذاب</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در سخنی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اجتماع، رحمت است و پراکندگی عذاب</w:t>
      </w:r>
      <w:r>
        <w:rPr>
          <w:rFonts w:eastAsia="IRNazanin" w:cs="IRNazanin"/>
          <w:color w:val="111111"/>
          <w:sz w:val="28"/>
          <w:szCs w:val="28"/>
          <w:rtl w:val="true"/>
          <w:lang w:bidi="fa-IR"/>
        </w:rPr>
        <w:t>.</w:t>
      </w:r>
      <w:r>
        <w:rPr>
          <w:rStyle w:val="FootnoteAnchor"/>
          <w:rtl w:val="true"/>
        </w:rPr>
        <w:footnoteReference w:id="38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در نامه‌ای به کارگزار خویش جریر بن عبداللّه بجلی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ماندگاری در جماعت است و نابودی در پراکندگی</w:t>
      </w:r>
      <w:r>
        <w:rPr>
          <w:rFonts w:eastAsia="IRNazanin" w:cs="IRNazanin"/>
          <w:color w:val="111111"/>
          <w:sz w:val="28"/>
          <w:szCs w:val="28"/>
          <w:rtl w:val="true"/>
          <w:lang w:bidi="fa-IR"/>
        </w:rPr>
        <w:t>.</w:t>
      </w:r>
      <w:r>
        <w:rPr>
          <w:rStyle w:val="FootnoteAnchor"/>
          <w:rtl w:val="true"/>
        </w:rPr>
        <w:footnoteReference w:id="381"/>
      </w:r>
      <w:bookmarkStart w:id="298" w:name="pg4126_29622"/>
    </w:p>
    <w:p>
      <w:pPr>
        <w:pStyle w:val="Heading4"/>
        <w:numPr>
          <w:ilvl w:val="3"/>
          <w:numId w:val="1"/>
        </w:numPr>
        <w:rPr/>
      </w:pPr>
      <w:bookmarkStart w:id="299" w:name="__RefHeading___Toc2788386_2281741623"/>
      <w:bookmarkStart w:id="300" w:name="_Toc102"/>
      <w:bookmarkEnd w:id="298"/>
      <w:bookmarkEnd w:id="299"/>
      <w:r>
        <w:rPr>
          <w:rtl w:val="true"/>
        </w:rPr>
        <w:t>فصل دوم</w:t>
      </w:r>
      <w:r>
        <w:rPr>
          <w:rtl w:val="true"/>
        </w:rPr>
        <w:t xml:space="preserve">: </w:t>
      </w:r>
      <w:r>
        <w:rPr>
          <w:rtl w:val="true"/>
        </w:rPr>
        <w:t>وارد شدن به میان بهشت</w:t>
      </w:r>
      <w:bookmarkEnd w:id="300"/>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عمر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خوش دارد در میان بهشت جای گیرد، پایبند جماعت گردد؛ چه، دست خدا بر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همانا با آن است که تنهاست و او از جماعت دو نفره دورتر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جابیه بر ما چنین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در میان بهشت جای گیرد، پایبند جماعت گردد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 بن حبیش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شام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همان گونه که من در میان شما ایستاده‌ام، در میان ما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نسل</w:t>
      </w:r>
      <w:r>
        <w:rPr>
          <w:rStyle w:val="FootnoteAnchor"/>
          <w:rtl w:val="true"/>
        </w:rPr>
        <w:footnoteReference w:id="384"/>
      </w:r>
      <w:r>
        <w:rPr>
          <w:rFonts w:ascii="IRNazanin" w:hAnsi="IRNazanin" w:eastAsia="IRNazanin"/>
          <w:color w:val="111111"/>
          <w:sz w:val="28"/>
          <w:sz w:val="28"/>
          <w:szCs w:val="28"/>
          <w:rtl w:val="true"/>
          <w:lang w:bidi="fa-IR"/>
        </w:rPr>
        <w:t xml:space="preserve">شما، نسل اصحاب من است، سپس نسلی که پس از آنان می‌آید، و پس از آن است که دروغ فراگیر می‌شود، چندان که فرد، پیش از آن که از او بپرسند، </w:t>
      </w:r>
    </w:p>
    <w:p>
      <w:pPr>
        <w:pStyle w:val="BookText"/>
        <w:rPr/>
      </w:pPr>
      <w:r>
        <w:rPr>
          <w:rFonts w:ascii="IRNazanin" w:hAnsi="IRNazanin" w:eastAsia="IRNazanin"/>
          <w:color w:val="111111"/>
          <w:sz w:val="28"/>
          <w:sz w:val="28"/>
          <w:szCs w:val="28"/>
          <w:rtl w:val="true"/>
          <w:lang w:bidi="fa-IR"/>
        </w:rPr>
        <w:t>به گواهی می‌ایستد؛ پس هر که می‌خواهد در میان بهشت جای گیرد، پایبند جماعت گردد؛ چه، شیطان با آن است که تنهاست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 روایت می‌کند که رسول خدا صلی‌الله‌علیه‌و‌آله فرمود، جبرائیل،</w:t>
      </w:r>
    </w:p>
    <w:p>
      <w:pPr>
        <w:pStyle w:val="BookText"/>
        <w:rPr/>
      </w:pPr>
      <w:r>
        <w:rPr>
          <w:rFonts w:ascii="IRNazanin" w:hAnsi="IRNazanin" w:eastAsia="IRNazanin"/>
          <w:color w:val="111111"/>
          <w:sz w:val="28"/>
          <w:sz w:val="28"/>
          <w:szCs w:val="28"/>
          <w:rtl w:val="true"/>
          <w:lang w:bidi="fa-IR"/>
        </w:rPr>
        <w:t>میکائیل، اسرافیل و عزرائیل، هر یک به همراه هشتاد هزار فرشته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جبار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خود برسان که هر کسی بریده از جماعت بمیرد، بوی بهشت را نمی‌شنود و اگر در میان زمینیان از همه بیشتر اعمال را گزارده باشد از او نه توبه‌ای می‌پذیرم و نه فدیه‌ای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 واجبی از او می‌پذیرم و نه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جماعت را ترک گوید نزد من ملعون است و او را در تورات، انجیل، زبور و فرقان لعنت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جماعت را ترک گوید، در لعنت خدا شب را به روز و روز را به شب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ترک گوینده جماعت را برآورده نمی‌کنم و بر او رحمتی فرود نمی‌آرم و آنان یهودیان امت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بیمار شدند از آن‌ها عیادت مکن و اگر مردند جنازه آنان را تشییع مکن و بر روی زمین، از ترک گوینده جماعت، کسی با من دشمن‌تر راه نمی‌رود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جاندار و صاحب روحی را فرمان دادم که بر ترک گوینده جماعت لعنت کند و او از باده گسار، محتکر، خونریز و رباخوار بدتر است و او را در بهشت بهره‌ای نیست و او از کفن دزد، زن صفت، جانی و آن که گواهی دروغ می‌دهد،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بریده از جماعت بمیرد، او را به دوزخ می‌برم</w:t>
      </w:r>
      <w:r>
        <w:rPr>
          <w:rFonts w:eastAsia="IRNazanin" w:cs="IRNazanin"/>
          <w:color w:val="111111"/>
          <w:sz w:val="28"/>
          <w:szCs w:val="28"/>
          <w:rtl w:val="true"/>
          <w:lang w:bidi="fa-IR"/>
        </w:rPr>
        <w:t>.</w:t>
      </w:r>
      <w:r>
        <w:rPr>
          <w:rStyle w:val="FootnoteAnchor"/>
          <w:rtl w:val="true"/>
        </w:rPr>
        <w:footnoteReference w:id="386"/>
      </w:r>
      <w:bookmarkStart w:id="301" w:name="pg4126_29624"/>
    </w:p>
    <w:p>
      <w:pPr>
        <w:pStyle w:val="Heading4"/>
        <w:numPr>
          <w:ilvl w:val="3"/>
          <w:numId w:val="1"/>
        </w:numPr>
        <w:rPr/>
      </w:pPr>
      <w:bookmarkStart w:id="302" w:name="__RefHeading___Toc2788388_2281741623"/>
      <w:bookmarkStart w:id="303" w:name="_Toc103"/>
      <w:bookmarkEnd w:id="301"/>
      <w:bookmarkEnd w:id="302"/>
      <w:r>
        <w:rPr>
          <w:rtl w:val="true"/>
        </w:rPr>
        <w:t>فصل سوم</w:t>
      </w:r>
      <w:r>
        <w:rPr>
          <w:rtl w:val="true"/>
        </w:rPr>
        <w:t xml:space="preserve">: </w:t>
      </w:r>
      <w:r>
        <w:rPr>
          <w:rtl w:val="true"/>
        </w:rPr>
        <w:t>نیرو، سربلندی و برکت</w:t>
      </w:r>
      <w:bookmarkEnd w:id="303"/>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اسامة بن شریک از رسول خدا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خدای عزّوجلّ بر جماعت است؛ پس هر گاه کسی از آنان جدا گردد، شیطان او را می‌ریابد، همان گونه که گرگ گوسفند را می‌رباید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سه نفری در آبادی یا بیابانی نیستند که در میانشان نماز برپا نمی‌شود، مگر آن که به راستی شیطان بر آنان چیره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باشید؛ چه، گرگ، گوسفندی را می‌خورد که دور افتاده است</w:t>
      </w:r>
      <w:r>
        <w:rPr>
          <w:rFonts w:eastAsia="IRNazanin" w:cs="IRNazanin"/>
          <w:color w:val="111111"/>
          <w:sz w:val="28"/>
          <w:szCs w:val="28"/>
          <w:rtl w:val="true"/>
          <w:lang w:bidi="fa-IR"/>
        </w:rPr>
        <w:t>.</w:t>
      </w:r>
      <w:r>
        <w:rPr>
          <w:rStyle w:val="FootnoteAnchor"/>
          <w:rtl w:val="true"/>
        </w:rPr>
        <w:footnoteReference w:id="38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من در میان شما ایستاده‌ام، رسول خدا صلی‌الله‌علیه‌و‌آله نیز در میان ما به خطبه ایستاد و ما را به پرهیزگاری، پیوند با خویشان و سازش در میان خود فرمان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سپرید و با جماعت باشید؛ چه، دست خدا با جماعت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 روایت می‌کند که رسول خدا صلی‌الله‌علیه‌و‌آله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دست خداوند بر جماعت است و آن که جدا گردد با شیطان است و حق همانا ریشه در بهشت و باطل همانا ریشه در جهنم دارد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بر جماعت است و شیطان با آن که با جماعت دشمنی ورزد، می‌دود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سربلندی و ثروت هستید و پرشمار و پرتوان و پرتجربه و دلاورید و دلیر، و مردمان به آنچه شما انجام می‌دهید، می‌نگرند، اختلاف مورزید که اندیشه‌تان تباه می‌گردد و کارتان فرو می‌پاشد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از پدرش روایت می‌کند که رسول خدا صلی‌الله‌علیه‌و‌آله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هم خوراک خورید و پراکنده مگردید؛ چه، برکت در جماعت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سحری خوردن و ترید کردن</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بر جماعت و با جماعت است</w:t>
      </w:r>
      <w:r>
        <w:rPr>
          <w:rFonts w:eastAsia="IRNazanin" w:cs="IRNazanin"/>
          <w:color w:val="111111"/>
          <w:sz w:val="28"/>
          <w:szCs w:val="28"/>
          <w:rtl w:val="true"/>
          <w:lang w:bidi="fa-IR"/>
        </w:rPr>
        <w:t>.</w:t>
      </w:r>
      <w:r>
        <w:rPr>
          <w:rStyle w:val="FootnoteAnchor"/>
          <w:rtl w:val="true"/>
        </w:rPr>
        <w:footnoteReference w:id="39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در خطبه‌ای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بلاهایی که به سبب اعمال زشت و نکوهیده بر سر ملت‌های پیش از شما آمد، بپرهیزید و احوال خوب و بد آنان را به یادآورید و از این که چون آنان باشید،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احوال نیک و بد آنان بیندیشید، همان کاری را عهده دار شوید که عزیزشان گردانْد و دشمنانشان را از آنان </w:t>
      </w:r>
    </w:p>
    <w:p>
      <w:pPr>
        <w:pStyle w:val="BookText"/>
        <w:rPr/>
      </w:pPr>
      <w:r>
        <w:rPr>
          <w:rFonts w:ascii="IRNazanin" w:hAnsi="IRNazanin" w:eastAsia="IRNazanin"/>
          <w:color w:val="111111"/>
          <w:sz w:val="28"/>
          <w:sz w:val="28"/>
          <w:szCs w:val="28"/>
          <w:rtl w:val="true"/>
          <w:lang w:bidi="fa-IR"/>
        </w:rPr>
        <w:t>دور ساخت و تندرست نگاهشان داشت و نعمت و فراوانی به سراغشان آمد و نیکوکاری و بزرگواری باعث پیوند آنان گردید و آن از تفرقه و پراکندگی اجتناب ورزیدن و به یکدیگر مهربانی کردن و همدیگر را به این کار تشویق نمودن است و از کارهایی که پشت آنان را شکست و قدرت آنان را از بین برد، دوری کنید؛ کارهایی چون کینه ورزی دل‌ها و دشمنی سینه‌ها و پشت کردن جان‌ها به یکدیگر و دست شستن از یاری هم، و در احوال مؤمنان پیش از خود نیز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بنگرید که آنان چگونه بودند آن گاه که جمعیت‌ها فراهم بودند و خواست‌ها یکی بود و دل‌ها یکسان بود و چگونه دست‌ها یار هم بودند و شمشیرها به کمک یکدیگر می‌آمدند و بینش‌ها ژرف و اراده‌ها یکی بود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در خطبه‌ای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امروز اگر چه اندک‌اند، اما از نظر اسلام و ایمان بسیارند و به سبب گرد هم آمدن، گرامی</w:t>
      </w:r>
      <w:r>
        <w:rPr>
          <w:rFonts w:eastAsia="IRNazanin" w:cs="IRNazanin"/>
          <w:color w:val="111111"/>
          <w:sz w:val="28"/>
          <w:szCs w:val="28"/>
          <w:rtl w:val="true"/>
          <w:lang w:bidi="fa-IR"/>
        </w:rPr>
        <w:t>.</w:t>
      </w:r>
      <w:r>
        <w:rPr>
          <w:rStyle w:val="FootnoteAnchor"/>
          <w:rtl w:val="true"/>
        </w:rPr>
        <w:footnoteReference w:id="39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سربلندی و توان هستید و پرشمار و بسیارید و دلیری و دلاوری دارید، مردمان به آنچه شما انجام می‌دهید می‌نگرند، اختلاف مورزید که کارهایتان تباه می‌گردد</w:t>
      </w:r>
      <w:r>
        <w:rPr>
          <w:rFonts w:eastAsia="IRNazanin" w:cs="IRNazanin"/>
          <w:color w:val="111111"/>
          <w:sz w:val="28"/>
          <w:szCs w:val="28"/>
          <w:rtl w:val="true"/>
          <w:lang w:bidi="fa-IR"/>
        </w:rPr>
        <w:t>.</w:t>
      </w:r>
      <w:r>
        <w:rPr>
          <w:rStyle w:val="FootnoteAnchor"/>
          <w:rtl w:val="true"/>
        </w:rPr>
        <w:footnoteReference w:id="39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4126_29628"/>
      <w:bookmarkStart w:id="305" w:name="pg4126_29628"/>
      <w:bookmarkEnd w:id="305"/>
    </w:p>
    <w:p>
      <w:pPr>
        <w:pStyle w:val="Heading3"/>
        <w:numPr>
          <w:ilvl w:val="2"/>
          <w:numId w:val="1"/>
        </w:numPr>
        <w:rPr/>
      </w:pPr>
      <w:bookmarkStart w:id="306" w:name="pg4126_29628"/>
      <w:bookmarkStart w:id="307" w:name="__RefHeading___Toc2788390_2281741623"/>
      <w:bookmarkStart w:id="308" w:name="_Toc104"/>
      <w:bookmarkEnd w:id="306"/>
      <w:bookmarkEnd w:id="307"/>
      <w:r>
        <w:rPr>
          <w:rtl w:val="true"/>
        </w:rPr>
        <w:t>بخش دوم</w:t>
      </w:r>
      <w:r>
        <w:rPr>
          <w:rtl w:val="true"/>
        </w:rPr>
        <w:t xml:space="preserve">: </w:t>
      </w:r>
      <w:r>
        <w:rPr>
          <w:rtl w:val="true"/>
        </w:rPr>
        <w:t>آثار منفی برتابیده از پراکندگی و اختلاف</w:t>
      </w:r>
      <w:bookmarkEnd w:id="308"/>
    </w:p>
    <w:p>
      <w:pPr>
        <w:pStyle w:val="Heading4"/>
        <w:numPr>
          <w:ilvl w:val="3"/>
          <w:numId w:val="1"/>
        </w:numPr>
        <w:rPr/>
      </w:pPr>
      <w:bookmarkStart w:id="309" w:name="__RefHeading___Toc2788392_2281741623"/>
      <w:bookmarkStart w:id="310" w:name="_Toc105"/>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شامل هفت فصل است</w:t>
      </w:r>
      <w:r>
        <w:rPr>
          <w:rFonts w:eastAsia="IRNazanin" w:cs="IRNazanin"/>
          <w:color w:val="111111"/>
          <w:sz w:val="28"/>
          <w:szCs w:val="28"/>
          <w:rtl w:val="true"/>
          <w:lang w:bidi="fa-IR"/>
        </w:rPr>
        <w:t>:</w:t>
      </w:r>
    </w:p>
    <w:p>
      <w:pPr>
        <w:pStyle w:val="Heading4"/>
        <w:numPr>
          <w:ilvl w:val="3"/>
          <w:numId w:val="1"/>
        </w:numPr>
        <w:rPr/>
      </w:pPr>
      <w:bookmarkStart w:id="311" w:name="__RefHeading___Toc2788394_2281741623"/>
      <w:bookmarkStart w:id="312" w:name="_Toc106"/>
      <w:bookmarkEnd w:id="311"/>
      <w:r>
        <w:rPr>
          <w:rtl w:val="true"/>
        </w:rPr>
        <w:t>فصل یکم</w:t>
      </w:r>
      <w:r>
        <w:rPr>
          <w:rtl w:val="true"/>
        </w:rPr>
        <w:t xml:space="preserve">: </w:t>
      </w:r>
      <w:r>
        <w:rPr>
          <w:rtl w:val="true"/>
        </w:rPr>
        <w:t>فتنه و نابودی</w:t>
      </w:r>
      <w:bookmarkEnd w:id="312"/>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سماک بن ولید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پرسشی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پیشین تنها به سبب پراکندگی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خدای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Style w:val="FootnoteAnchor"/>
          <w:rtl w:val="true"/>
        </w:rPr>
        <w:footnoteReference w:id="39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پراکندگی همانا نابودی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مسعود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مورزید؛ چه، آنان که پیش از شما بودند اختلاف ورزیدند و نابود شدند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برایتان ترک گفتم، ترک گویید، و چون با شما سخن گفتم، آن را از من بگیرید، پیشینیان شما تنها از آن رو نابود شدند که بسیار می‌پرسیدند و نزد پیامبرانشان آمد و شد می‌کردند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اشاره‌ای است به این که هر امتی که در دین خود پراکندگی یافت، پراکندگی آنان را نابود ساخت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صلی‌الله‌علیه‌و‌آله به مدینه پا نهاد، قبیله جهینه آمد، اصحاب ما نزد رسول خدا صلی‌الله‌علیه‌و‌آله رفتند و او را از این خبر آگاه ساختند، رسول صلی‌الله‌علیه‌و‌آله خشمگین و با رنگ و رویی سرخ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یکپارچه رفتید و پراکنده بازگشتید، پیشینیان شما تنها از آن روی نابودی یافتند که پراکنده شدند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نزد ما آمد در حالی که ما درباره قَدَر منازعه می‌کردیم، پس چندان خشمگین شد که رویش سرخی یافت، تو گویی دانه اَنار بر آن ترکانده باشند، سپس به ما روی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بدین کار فرمان داده شدید؟ آیا بدین کار به سوی شما فرستاده شدم؟ همانا پیشینیان شما تنها آن هنگام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نابودی یافتند که در این باره منازعه کردند، من شما را فرا می‌خوانم که در این باره </w:t>
      </w:r>
    </w:p>
    <w:p>
      <w:pPr>
        <w:pStyle w:val="BookText"/>
        <w:rPr/>
      </w:pPr>
      <w:r>
        <w:rPr>
          <w:rFonts w:ascii="IRNazanin" w:hAnsi="IRNazanin" w:eastAsia="IRNazanin"/>
          <w:color w:val="111111"/>
          <w:sz w:val="28"/>
          <w:sz w:val="28"/>
          <w:szCs w:val="28"/>
          <w:rtl w:val="true"/>
          <w:lang w:bidi="fa-IR"/>
        </w:rPr>
        <w:t>منازعه مکنید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رَاَیْتَ الَّذینَ یَخُوضُونَ فی 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فَرَّقُوا دینَهُمْ وَکَانُوا 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تَکُونُوا کَالَّذینَ تَفَرَّقُوا وَاخْتَلَفُوا مِنْ بَعْدِ مَا جَاءَهُمُ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اَقیمُوا الدّینَ وَ 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از این دست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مؤمنان را به جماعت فرمان داد و آنان را از اختلاف و پراکندگی بازداشت و ایشان را آگاهانید که پیشینیانشان تنها از آن روی هلاکت یافتند که در دین خدای مشاجره و ستیزه جویی می‌کردند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 روایت می‌کند که از رسول خدا صلی‌الله‌علیه‌و‌آله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جماعت را ترک گوید و حکومت را خوار دارد، خدای را دیدار می‌کند در حالی که هیچ حجتی نزد او ندارد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مورزید؛ چه، پیشینیان شما اختلاف ورزیدند و نابودی یافتند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پراکندگی آید، جدایی فراگیر می‌شود و دشمنی همه گیر، و هر انسانی جایگاه گزند دیگری می‌گردد، پس آسودگی رخت بر می‌بندد و حال روزگار به تباهی کشیده می‌شود</w:t>
      </w:r>
      <w:r>
        <w:rPr>
          <w:rFonts w:eastAsia="IRNazanin" w:cs="IRNazanin"/>
          <w:color w:val="111111"/>
          <w:sz w:val="28"/>
          <w:szCs w:val="28"/>
          <w:rtl w:val="true"/>
          <w:lang w:bidi="fa-IR"/>
        </w:rPr>
        <w:t>.</w:t>
      </w:r>
      <w:r>
        <w:rPr>
          <w:rStyle w:val="FootnoteAnchor"/>
          <w:rtl w:val="true"/>
        </w:rPr>
        <w:footnoteReference w:id="40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 پیامبر خویش محمد صلی‌الله‌علیه‌و‌آله را </w:t>
      </w:r>
    </w:p>
    <w:p>
      <w:pPr>
        <w:pStyle w:val="BookText"/>
        <w:rPr/>
      </w:pPr>
      <w:r>
        <w:rPr>
          <w:rFonts w:ascii="IRNazanin" w:hAnsi="IRNazanin" w:eastAsia="IRNazanin"/>
          <w:color w:val="111111"/>
          <w:sz w:val="28"/>
          <w:sz w:val="28"/>
          <w:szCs w:val="28"/>
          <w:rtl w:val="true"/>
          <w:lang w:bidi="fa-IR"/>
        </w:rPr>
        <w:t>برانگیخت، بلایی که عرب را فرا گرفته بود، بلای پراکندگی و تفرقه بود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پراکندگی، به خدا پناه می‌برم که دری بر آن بگشایم و راهی بر آن هموار سازم، لیک تو را از چیزی باز می‌دارم که خدا و رسولش تو را از آن باز می‌دارند و تو را به راه راستت رهنمون می‌شوم</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جنگ افروز است و اندیشه‌ها را ویران می‌سازد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شهید، حسین بن علی علیه‌السلام در خطبه‌ای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ستیز مکنید که به فتنه و پراکندگی دچار می‌شوید، و در آن است که مردان هلاک می‌شوند و خون‌ها ریخته می‌شود و دارایی‌ها به زور ستانده می‌شود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می‌خورم که هیچ امتی پس از پیامبر خود به اختلاف دچار نشد جز آن که باطل گرایان آن امت بر حق خواهانش چیره گشتند، مگر آن جا که خدا نخواست</w:t>
      </w:r>
      <w:r>
        <w:rPr>
          <w:rFonts w:eastAsia="IRNazanin" w:cs="IRNazanin"/>
          <w:color w:val="111111"/>
          <w:sz w:val="28"/>
          <w:szCs w:val="28"/>
          <w:rtl w:val="true"/>
          <w:lang w:bidi="fa-IR"/>
        </w:rPr>
        <w:t>.</w:t>
      </w:r>
      <w:r>
        <w:rPr>
          <w:rStyle w:val="FootnoteAnchor"/>
          <w:rtl w:val="true"/>
        </w:rPr>
        <w:footnoteReference w:id="41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فرجام کار آن‌ها بنگرید آن گاه که در میانشان جدایی افتاد و رشته الفت از هم گسست و سخن‌ها و دل‌هایشان از هم جدا گشت و به دسته‌های گونه گون تقسیم شدند و دسته دسته شده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جامه کرامت را از تن آنان برکند و نعمت‌های فراوانش را از آنان گرفت و داستان سرگذشت آن‌ها در میان شما ماند تا درس عبرتی برای عبرت‌آموزان باشد</w:t>
      </w:r>
      <w:r>
        <w:rPr>
          <w:rFonts w:eastAsia="IRNazanin" w:cs="IRNazanin"/>
          <w:color w:val="111111"/>
          <w:sz w:val="28"/>
          <w:szCs w:val="28"/>
          <w:rtl w:val="true"/>
          <w:lang w:bidi="fa-IR"/>
        </w:rPr>
        <w:t>.</w:t>
      </w:r>
      <w:r>
        <w:rPr>
          <w:rStyle w:val="FootnoteAnchor"/>
          <w:rtl w:val="true"/>
        </w:rPr>
        <w:footnoteReference w:id="415"/>
      </w:r>
      <w:bookmarkStart w:id="313" w:name="pg4126_29632"/>
    </w:p>
    <w:p>
      <w:pPr>
        <w:pStyle w:val="Heading4"/>
        <w:numPr>
          <w:ilvl w:val="3"/>
          <w:numId w:val="1"/>
        </w:numPr>
        <w:rPr/>
      </w:pPr>
      <w:bookmarkStart w:id="314" w:name="__RefHeading___Toc2788396_2281741623"/>
      <w:bookmarkStart w:id="315" w:name="_Toc107"/>
      <w:bookmarkEnd w:id="313"/>
      <w:bookmarkEnd w:id="314"/>
      <w:r>
        <w:rPr>
          <w:rtl w:val="true"/>
        </w:rPr>
        <w:t>فصل دوم</w:t>
      </w:r>
      <w:r>
        <w:rPr>
          <w:rtl w:val="true"/>
        </w:rPr>
        <w:t xml:space="preserve">: </w:t>
      </w:r>
      <w:r>
        <w:rPr>
          <w:rtl w:val="true"/>
        </w:rPr>
        <w:t>کفر و مرگ جاهلیت</w:t>
      </w:r>
      <w:bookmarkEnd w:id="315"/>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روایت می‌کند که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فرمانبرداری برون شود و جماعت را ترک گوید، بر مرگ جاهلیت مرده است، و هر که زیر پرچمی کور و گمراه بجنگد و به عصبیتی فرا خوانَد یا برای عصبیتی خشمگین شود یا عصبیتی را یاری رساند و کشته شود، جاهلیت او را کشته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جماعت را به سنجه و اندازه وجبی ترک گوید، طوق اسلام را از گردن خود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بمیرد و امامی نداشته باشد، مرگ او همانند مرگ جاهلیت است، و هر که زیر پرچم عصبیتی بمیرد، مرگ جاهلیت او را کشته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جماعت را به اندازه وجبی ترک گوید، اسلام را ترگ گفته است</w:t>
      </w:r>
      <w:r>
        <w:rPr>
          <w:rFonts w:eastAsia="IRNazanin" w:cs="IRNazanin"/>
          <w:color w:val="111111"/>
          <w:sz w:val="28"/>
          <w:szCs w:val="28"/>
          <w:rtl w:val="true"/>
          <w:lang w:bidi="fa-IR"/>
        </w:rPr>
        <w:t>.</w:t>
      </w:r>
      <w:r>
        <w:rPr>
          <w:rStyle w:val="FootnoteAnchor"/>
          <w:rtl w:val="true"/>
        </w:rPr>
        <w:footnoteReference w:id="41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صفوف به هم </w:t>
      </w:r>
    </w:p>
    <w:p>
      <w:pPr>
        <w:pStyle w:val="BookText"/>
        <w:rPr/>
      </w:pPr>
      <w:r>
        <w:rPr>
          <w:rFonts w:ascii="IRNazanin" w:hAnsi="IRNazanin" w:eastAsia="IRNazanin"/>
          <w:color w:val="111111"/>
          <w:sz w:val="28"/>
          <w:sz w:val="28"/>
          <w:szCs w:val="28"/>
          <w:rtl w:val="true"/>
          <w:lang w:bidi="fa-IR"/>
        </w:rPr>
        <w:t>پیوسته مسلمانان را بشکافد، طوق اسلام را از گردن خود برداشته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جناده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جماعت را ترک گوید به صورت در آتش افتد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اکثریت جامعه پیروی کنید؛ چه، هر که جدا گردد، در آتش افتد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فَرَّقُوا دینَهُمْ وَکَانُوا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یهودیان هستند؛ زیرا بت پرستان را در برابر مسلمانان پشتیبانی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درباره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یهودیان و نصرانیان هستند؛ زیرا برخی از نصرانیان و یهودیان، برخی دیگر را تکفیر می‌کردند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فَرَّقُوا دینَهُمْ وَکَانُوا شِیَعًا لَسْتَ مِنْهُمْ فی شَیْ‌ءٍ</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آنان که دین خود را پراکنده ساختند، یهود و نصاری است که دین ابراهیم را پراکنده ساختند، و خداوند آنان را به فرقه فرقه بودن وصف کرد؛ چه، هر طایفه از آنان فرقه فرقه بود و با هم اختلاف داشت، و در این آیه تشویقی است برای مؤمنان که اتحاد داشته باشند و اختلاف را ترک گویند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مسعود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یهود و نصاری در دین خود فرقه فرقه گشتند، شما در دینتان فرقه فرقه نشوید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جماعت </w:t>
      </w:r>
    </w:p>
    <w:p>
      <w:pPr>
        <w:pStyle w:val="BookText"/>
        <w:rPr/>
      </w:pPr>
      <w:r>
        <w:rPr>
          <w:rFonts w:ascii="IRNazanin" w:hAnsi="IRNazanin" w:eastAsia="IRNazanin"/>
          <w:color w:val="111111"/>
          <w:sz w:val="28"/>
          <w:sz w:val="28"/>
          <w:szCs w:val="28"/>
          <w:rtl w:val="true"/>
          <w:lang w:bidi="fa-IR"/>
        </w:rPr>
        <w:t>مسلمانان را به اندازه وجبی ترک گوید، طوق اسلام را از گردن خویش برداشته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روایت می‌کند که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جماعت را ترک گوید در حالی که از آن و از جماعت مؤمنان بدون هیچ علتی روی گردان شده باشد، نمازش پذیرفته نیست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 بن عوف روایت می‌کند که امام علی علیه‌السلام در سخنی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جدایی و شکاف در اتحاد این امت چیزی را نخواستید، از خداوند جز دوری‌اش را نمی‌افزایید و او جز خشمش را بر شما نمی‌افزاید</w:t>
      </w:r>
      <w:r>
        <w:rPr>
          <w:rFonts w:eastAsia="IRNazanin" w:cs="IRNazanin"/>
          <w:color w:val="111111"/>
          <w:sz w:val="28"/>
          <w:szCs w:val="28"/>
          <w:rtl w:val="true"/>
          <w:lang w:bidi="fa-IR"/>
        </w:rPr>
        <w:t>.</w:t>
      </w:r>
      <w:r>
        <w:rPr>
          <w:rStyle w:val="FootnoteAnchor"/>
          <w:rtl w:val="true"/>
        </w:rPr>
        <w:footnoteReference w:id="42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 از شما بنی اسرائیل اختلاف ورزید، پس از من اختلاف مورزید</w:t>
      </w:r>
      <w:r>
        <w:rPr>
          <w:rFonts w:eastAsia="IRNazanin" w:cs="IRNazanin"/>
          <w:color w:val="111111"/>
          <w:sz w:val="28"/>
          <w:szCs w:val="28"/>
          <w:rtl w:val="true"/>
          <w:lang w:bidi="fa-IR"/>
        </w:rPr>
        <w:t>.</w:t>
      </w:r>
      <w:r>
        <w:rPr>
          <w:rStyle w:val="FootnoteAnchor"/>
          <w:rtl w:val="true"/>
        </w:rPr>
        <w:footnoteReference w:id="429"/>
      </w:r>
      <w:bookmarkStart w:id="316" w:name="pg4126_29635"/>
    </w:p>
    <w:p>
      <w:pPr>
        <w:pStyle w:val="Heading4"/>
        <w:numPr>
          <w:ilvl w:val="3"/>
          <w:numId w:val="1"/>
        </w:numPr>
        <w:rPr/>
      </w:pPr>
      <w:bookmarkStart w:id="317" w:name="__RefHeading___Toc2788398_2281741623"/>
      <w:bookmarkStart w:id="318" w:name="_Toc108"/>
      <w:bookmarkEnd w:id="316"/>
      <w:bookmarkEnd w:id="317"/>
      <w:r>
        <w:rPr>
          <w:rtl w:val="true"/>
        </w:rPr>
        <w:t>فصل سوم</w:t>
      </w:r>
      <w:r>
        <w:rPr>
          <w:rtl w:val="true"/>
        </w:rPr>
        <w:t xml:space="preserve">: </w:t>
      </w:r>
      <w:r>
        <w:rPr>
          <w:rtl w:val="true"/>
        </w:rPr>
        <w:t>قتل و کشتار</w:t>
      </w:r>
      <w:bookmarkEnd w:id="318"/>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میان ما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معبودی جز او نیست، هر مسلمانی که گواهی دهد جز خدا معبود دیگری نیست و من فرستاده اویم، ریختن خونش حلال نیست،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اسلام را ترک گوید، کسی که جماعت را ترک گوید و بیوه‌ای که زنا کند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و اموری روی خواهد داد، پس هر که خواست کار این امت را، در حالی که یکپارچه بود، پراکنده گرداند او را با شمشیر بزنید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میان امت من، در حالی که یکپارچه بود، جدایی افکنَد، هر که می‌خواهد باشد، سر او را بزنید</w:t>
      </w:r>
      <w:r>
        <w:rPr>
          <w:rFonts w:eastAsia="IRNazanin" w:cs="IRNazanin"/>
          <w:color w:val="111111"/>
          <w:sz w:val="28"/>
          <w:szCs w:val="28"/>
          <w:rtl w:val="true"/>
          <w:lang w:bidi="fa-IR"/>
        </w:rPr>
        <w:t>.</w:t>
      </w:r>
      <w:r>
        <w:rPr>
          <w:rStyle w:val="FootnoteAnchor"/>
          <w:rtl w:val="true"/>
        </w:rPr>
        <w:footnoteReference w:id="43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برای امت من رحمت است وپراکندگی،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هرگز بر گمراهی گرد نیاید و مسلمانان بر جز خود، </w:t>
      </w:r>
    </w:p>
    <w:p>
      <w:pPr>
        <w:pStyle w:val="BookText"/>
        <w:rPr/>
      </w:pPr>
      <w:r>
        <w:rPr>
          <w:rFonts w:ascii="IRNazanin" w:hAnsi="IRNazanin" w:eastAsia="IRNazanin"/>
          <w:color w:val="111111"/>
          <w:sz w:val="28"/>
          <w:sz w:val="28"/>
          <w:szCs w:val="28"/>
          <w:rtl w:val="true"/>
          <w:lang w:bidi="fa-IR"/>
        </w:rPr>
        <w:t>یکدست‌اند و به راستی که کسی از جماعت مسلمانان بیرون نمی‌شود، مگر آن کس که از آنان ببرد و با آنان دشمنی ورزد و علیه آنان پشتیبانی کند، و خدا و رسولش ریختن خون چنین کسی را روا داشته، کشتن او را حلال کرده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اکثریت جامعه همراه شوید؛ زیرا دست خدا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بپرهیزید که جدا شده از مردم طعمه شیطان است، همچنان که گوسفند جدا شده از رمه طعمه‌گرگ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بدین شعار فرا خواند او را بکشید اگر چه زیر این عمامه من باشد</w:t>
      </w:r>
      <w:r>
        <w:rPr>
          <w:rFonts w:eastAsia="IRNazanin" w:cs="IRNazanin"/>
          <w:color w:val="111111"/>
          <w:sz w:val="28"/>
          <w:szCs w:val="28"/>
          <w:rtl w:val="true"/>
          <w:lang w:bidi="fa-IR"/>
        </w:rPr>
        <w:t>.</w:t>
      </w:r>
      <w:r>
        <w:rPr>
          <w:rStyle w:val="FootnoteAnchor"/>
          <w:rtl w:val="true"/>
        </w:rPr>
        <w:footnoteReference w:id="434"/>
      </w:r>
      <w:bookmarkStart w:id="319" w:name="pg4126_29637"/>
    </w:p>
    <w:p>
      <w:pPr>
        <w:pStyle w:val="Heading4"/>
        <w:numPr>
          <w:ilvl w:val="3"/>
          <w:numId w:val="1"/>
        </w:numPr>
        <w:rPr/>
      </w:pPr>
      <w:bookmarkStart w:id="320" w:name="__RefHeading___Toc2788400_2281741623"/>
      <w:bookmarkStart w:id="321" w:name="_Toc109"/>
      <w:bookmarkEnd w:id="319"/>
      <w:bookmarkEnd w:id="320"/>
      <w:r>
        <w:rPr>
          <w:rtl w:val="true"/>
        </w:rPr>
        <w:t>فصل چهارم</w:t>
      </w:r>
      <w:r>
        <w:rPr>
          <w:rtl w:val="true"/>
        </w:rPr>
        <w:t xml:space="preserve">: </w:t>
      </w:r>
      <w:r>
        <w:rPr>
          <w:rtl w:val="true"/>
        </w:rPr>
        <w:t>فرو لغزیدن در دام‌های شیطان</w:t>
      </w:r>
      <w:bookmarkEnd w:id="321"/>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خویش را استوار سازید و آن‌ها را به هم نزدیک گردانید و گردن به گردن ایستید؛ زیرا سوگند به آن که جانم در دست اوست، همانا من شیطان را می‌بینم که از شکاف صف‌ها وارد می‌شود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استوار دارید و شانه به شانه ایستید، و در دست برادرانتان به نرمی جای گیرید و شکاف‌ها را ببندید؛ زیرا شیطان از شکاف‌های میانتان وارد می‌شود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قتاده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هذَا صِرَاطی مُسْتَقیمًا فَاص تَّبِعُوهُ وَلاَ تَتَّبِعُوا السُّبُلَ</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راه، تنها یک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گروه هدایت یافته، که فرجامش بهشت است و شیطان همانا راه‌های پراکنده‌ای هموار ساخته، که رهروانش گمراه‌اند و فرجامش آتش است</w:t>
      </w:r>
      <w:r>
        <w:rPr>
          <w:rFonts w:eastAsia="IRNazanin" w:cs="IRNazanin"/>
          <w:color w:val="111111"/>
          <w:sz w:val="28"/>
          <w:szCs w:val="28"/>
          <w:rtl w:val="true"/>
          <w:lang w:bidi="fa-IR"/>
        </w:rPr>
        <w:t>.</w:t>
      </w:r>
      <w:r>
        <w:rPr>
          <w:rStyle w:val="FootnoteAnchor"/>
          <w:rtl w:val="true"/>
        </w:rPr>
        <w:footnoteReference w:id="43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جابیه برای ما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من در میان شما ایستادم، همان گونه که رسول خدا صلی‌الله‌علیه‌و‌آله در میان ما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اصحاب خود و کسانی که پس از آن‌ها می‌آیند،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باشید و از پراکندگی بپرهیزید؛ چه، شیطان با آن است که تنهاست و او از آنان که شمارشان دو نفر است، دورتر می‌باشد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در خطبه‌ای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راه‌های خود را برای شما آسان و هموار می‌کند و می‌خواهد بندبند دین شما را بگسلاند و به جای یکپارچگی، پراکندگی بهره شما کند و بر اثر پراکندگی فتنه و فساد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وسوسه‌ها و افسون‌هایش روی‌گردان شوید و اندرز را از کسی که به شما ارمغان می‌کند، بپذیرید و آن را پایبند جان‌های خویش کنید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کاظم علیه‌السلام از پدرش، از جدش روایت می‌کند که رسول خدا صلی‌الله‌علیه‌و‌آلهدر وصیتی به علی علیه‌السلام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به تنهایی بیرون مشو؛ زیرا شیطان با کسی است که تنهاست و او از آنان که شمارشان دو نفر است، دورتر می‌باشد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استوار سازید و شانه به شانه ایستید و در میان صفوف ناسازگاری ایجاد مکنید که به ناسازگاری دچار می‌شوید، و شیطان به میانتان رخنه می‌کند، همان گونه که کودکان از شکاف‌ها رخنه می‌کنند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علیه‌السلام از پدرش، از پدرانش روایت می‌کند که رسول خدا صلی‌الله‌علیه‌و‌آلهفرمود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صفوف خویش را استوار سازید و شانه به شانه ایستید، تا شیطان بر شما چیره نگردد</w:t>
      </w:r>
      <w:r>
        <w:rPr>
          <w:rFonts w:eastAsia="IRNazanin" w:cs="IRNazanin"/>
          <w:color w:val="111111"/>
          <w:sz w:val="28"/>
          <w:szCs w:val="28"/>
          <w:rtl w:val="true"/>
          <w:lang w:bidi="fa-IR"/>
        </w:rPr>
        <w:t xml:space="preserve">. </w:t>
      </w:r>
      <w:bookmarkStart w:id="322" w:name="pg4126_29639"/>
    </w:p>
    <w:p>
      <w:pPr>
        <w:pStyle w:val="Heading4"/>
        <w:numPr>
          <w:ilvl w:val="3"/>
          <w:numId w:val="1"/>
        </w:numPr>
        <w:rPr/>
      </w:pPr>
      <w:bookmarkStart w:id="323" w:name="__RefHeading___Toc2788402_2281741623"/>
      <w:bookmarkStart w:id="324" w:name="_Toc110"/>
      <w:bookmarkEnd w:id="322"/>
      <w:bookmarkEnd w:id="323"/>
      <w:r>
        <w:rPr>
          <w:rtl w:val="true"/>
        </w:rPr>
        <w:t>فصل پنجم</w:t>
      </w:r>
      <w:r>
        <w:rPr>
          <w:rtl w:val="true"/>
        </w:rPr>
        <w:t xml:space="preserve">: </w:t>
      </w:r>
      <w:r>
        <w:rPr>
          <w:rtl w:val="true"/>
        </w:rPr>
        <w:t>نفرت در دل‌ها</w:t>
      </w:r>
      <w:bookmarkEnd w:id="324"/>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محل صفوف می‌آمد و سینه‌ها و شانه‌های رزمندگان را منظم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 را ناسازگار نسازید، که دل‌هایتان ناسازگار می‌شود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نیابید، که دل‌هایتان ناسازگار شود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مسعود روایت می‌کند که رسول خدا صلی‌الله‌علیه‌و‌آله به شانه‌های ما دست می‌کشید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خویش را منظم کنید و ناسازگاری نیابید که دل‌هایتان ناسازگاری می‌یابد</w:t>
      </w:r>
      <w:r>
        <w:rPr>
          <w:rFonts w:eastAsia="IRNazanin" w:cs="IRNazanin"/>
          <w:color w:val="111111"/>
          <w:sz w:val="28"/>
          <w:szCs w:val="28"/>
          <w:rtl w:val="true"/>
          <w:lang w:bidi="fa-IR"/>
        </w:rPr>
        <w:t>.</w:t>
      </w:r>
      <w:r>
        <w:rPr>
          <w:rStyle w:val="FootnoteAnchor"/>
          <w:rtl w:val="true"/>
        </w:rPr>
        <w:footnoteReference w:id="44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حلبی از امام صادق علیه‌السلام روایت می‌کند که رسول خدا صلی‌الله‌علیه‌و‌آله فرمود</w:t>
      </w:r>
      <w:r>
        <w:rPr>
          <w:rFonts w:eastAsia="IRNazanin" w:cs="IRNazanin"/>
          <w:color w:val="111111"/>
          <w:sz w:val="28"/>
          <w:szCs w:val="28"/>
          <w:rtl w:val="true"/>
          <w:lang w:bidi="fa-IR"/>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صفوف خویش را استوار دارید؛ چه، من شما را همان گونه که از رو به رو می‌بینم از پشت سر نیز می‌بینم و ناسازگاری نیابید که خداوند دل‌هایتان را ناسازگار می‌کند</w:t>
      </w:r>
      <w:r>
        <w:rPr>
          <w:rFonts w:eastAsia="IRNazanin" w:cs="IRNazanin"/>
          <w:color w:val="111111"/>
          <w:sz w:val="28"/>
          <w:szCs w:val="28"/>
          <w:rtl w:val="true"/>
          <w:lang w:bidi="fa-IR"/>
        </w:rPr>
        <w:t>.</w:t>
      </w:r>
      <w:r>
        <w:rPr>
          <w:rStyle w:val="FootnoteAnchor"/>
          <w:rtl w:val="true"/>
        </w:rPr>
        <w:footnoteReference w:id="446"/>
      </w:r>
      <w:bookmarkStart w:id="325" w:name="pg4126_29641"/>
    </w:p>
    <w:p>
      <w:pPr>
        <w:pStyle w:val="Heading4"/>
        <w:numPr>
          <w:ilvl w:val="3"/>
          <w:numId w:val="1"/>
        </w:numPr>
        <w:rPr/>
      </w:pPr>
      <w:bookmarkStart w:id="326" w:name="__RefHeading___Toc2788404_2281741623"/>
      <w:bookmarkStart w:id="327" w:name="_Toc111"/>
      <w:bookmarkEnd w:id="325"/>
      <w:bookmarkEnd w:id="326"/>
      <w:r>
        <w:rPr>
          <w:rtl w:val="true"/>
        </w:rPr>
        <w:t>فصل ششم</w:t>
      </w:r>
      <w:r>
        <w:rPr>
          <w:rtl w:val="true"/>
        </w:rPr>
        <w:t xml:space="preserve">: </w:t>
      </w:r>
      <w:r>
        <w:rPr>
          <w:rtl w:val="true"/>
        </w:rPr>
        <w:t>از میان رفتن پاداش کردار و زبون شدن</w:t>
      </w:r>
      <w:bookmarkEnd w:id="327"/>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سدّی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ریحُکُمْ</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جنگاوری و جدیّت شما از میان برود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تَنَازَعُوا فَتَفْشَلُوا وَتَذْهَبَ ریحُکُمْ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پیروزیتان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اصحاب محمد صلی‌الله‌علیه‌و‌آله آن گاه که روز</w:t>
      </w:r>
    </w:p>
    <w:p>
      <w:pPr>
        <w:pStyle w:val="BookText"/>
        <w:rPr/>
      </w:pPr>
      <w:r>
        <w:rPr>
          <w:rFonts w:ascii="IRNazanin" w:hAnsi="IRNazanin" w:eastAsia="IRNazanin"/>
          <w:color w:val="111111"/>
          <w:sz w:val="28"/>
          <w:sz w:val="28"/>
          <w:szCs w:val="28"/>
          <w:rtl w:val="true"/>
          <w:lang w:bidi="fa-IR"/>
        </w:rPr>
        <w:t>جنگ احد اختلاف ورزیدند، از میان رفت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از امام صادق علیه‌السلام روایت می‌کند که 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ریسمان خود دست بر ندارید که زبون می‌شوید و شکوهتان برود</w:t>
      </w:r>
      <w:r>
        <w:rPr>
          <w:rFonts w:eastAsia="IRNazanin" w:cs="IRNazanin"/>
          <w:color w:val="111111"/>
          <w:sz w:val="28"/>
          <w:szCs w:val="28"/>
          <w:rtl w:val="true"/>
          <w:lang w:bidi="fa-IR"/>
        </w:rPr>
        <w:t>.</w:t>
      </w:r>
      <w:r>
        <w:rPr>
          <w:rStyle w:val="FootnoteAnchor"/>
          <w:rtl w:val="true"/>
        </w:rPr>
        <w:footnoteReference w:id="450"/>
      </w:r>
      <w:bookmarkStart w:id="328" w:name="pg4126_29642"/>
    </w:p>
    <w:p>
      <w:pPr>
        <w:pStyle w:val="Heading4"/>
        <w:numPr>
          <w:ilvl w:val="3"/>
          <w:numId w:val="1"/>
        </w:numPr>
        <w:rPr/>
      </w:pPr>
      <w:bookmarkStart w:id="329" w:name="__RefHeading___Toc2788406_2281741623"/>
      <w:bookmarkStart w:id="330" w:name="_Toc112"/>
      <w:bookmarkEnd w:id="328"/>
      <w:bookmarkEnd w:id="329"/>
      <w:r>
        <w:rPr>
          <w:rtl w:val="true"/>
        </w:rPr>
        <w:t>فصل هفتم</w:t>
      </w:r>
      <w:r>
        <w:rPr>
          <w:rtl w:val="true"/>
        </w:rPr>
        <w:t xml:space="preserve">: </w:t>
      </w:r>
      <w:r>
        <w:rPr>
          <w:rtl w:val="true"/>
        </w:rPr>
        <w:t>جدا شدن از جماعت، یکی از کارهای نکوهیده</w:t>
      </w:r>
      <w:bookmarkEnd w:id="330"/>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در توصیه‌ای به 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ترک کردن سنت و جدا شدن از جماعت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ابی طالب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کردارهای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ترک کردن سنت و جدا شدن از جماعت</w:t>
      </w:r>
      <w:r>
        <w:rPr>
          <w:rFonts w:eastAsia="IRNazanin" w:cs="IRNazanin"/>
          <w:color w:val="111111"/>
          <w:sz w:val="28"/>
          <w:szCs w:val="28"/>
          <w:rtl w:val="true"/>
          <w:lang w:bidi="fa-IR"/>
        </w:rPr>
        <w:t>.</w:t>
      </w:r>
      <w:r>
        <w:rPr>
          <w:rStyle w:val="FootnoteAnchor"/>
          <w:rtl w:val="true"/>
        </w:rPr>
        <w:footnoteReference w:id="45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4126_29644"/>
      <w:bookmarkStart w:id="332" w:name="pg4126_29644"/>
      <w:bookmarkEnd w:id="332"/>
    </w:p>
    <w:p>
      <w:pPr>
        <w:pStyle w:val="Heading2"/>
        <w:numPr>
          <w:ilvl w:val="1"/>
          <w:numId w:val="1"/>
        </w:numPr>
        <w:rPr/>
      </w:pPr>
      <w:bookmarkStart w:id="333" w:name="pg4126_29644"/>
      <w:bookmarkStart w:id="334" w:name="__RefHeading___Toc2788408_2281741623"/>
      <w:bookmarkStart w:id="335" w:name="_Toc113"/>
      <w:bookmarkEnd w:id="333"/>
      <w:bookmarkEnd w:id="334"/>
      <w:r>
        <w:rPr>
          <w:rtl w:val="true"/>
        </w:rPr>
        <w:t>باب ششم</w:t>
      </w:r>
      <w:r>
        <w:rPr>
          <w:rtl w:val="true"/>
        </w:rPr>
        <w:t xml:space="preserve">: </w:t>
      </w:r>
      <w:r>
        <w:rPr>
          <w:rtl w:val="true"/>
        </w:rPr>
        <w:t>تقیه، راهکار نگاهداری از اتحاد و انسجام مسلمانان</w:t>
      </w:r>
      <w:bookmarkEnd w:id="33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2788410_2281741623"/>
      <w:bookmarkStart w:id="337" w:name="_Toc114"/>
      <w:bookmarkEnd w:id="336"/>
      <w:r>
        <w:rPr>
          <w:rtl w:val="true"/>
        </w:rPr>
        <w:t>اشاره</w:t>
      </w:r>
      <w:bookmarkEnd w:id="33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4126_29646"/>
      <w:bookmarkStart w:id="339" w:name="pg4126_29646"/>
      <w:bookmarkEnd w:id="339"/>
    </w:p>
    <w:p>
      <w:pPr>
        <w:pStyle w:val="Heading3"/>
        <w:numPr>
          <w:ilvl w:val="2"/>
          <w:numId w:val="1"/>
        </w:numPr>
        <w:rPr/>
      </w:pPr>
      <w:bookmarkStart w:id="340" w:name="pg4126_29646"/>
      <w:bookmarkStart w:id="341" w:name="__RefHeading___Toc2788412_2281741623"/>
      <w:bookmarkStart w:id="342" w:name="_Toc115"/>
      <w:bookmarkEnd w:id="340"/>
      <w:bookmarkEnd w:id="341"/>
      <w:r>
        <w:rPr>
          <w:rtl w:val="true"/>
        </w:rPr>
        <w:t>فصل یکم</w:t>
      </w:r>
      <w:r>
        <w:rPr>
          <w:rtl w:val="true"/>
        </w:rPr>
        <w:t xml:space="preserve">: </w:t>
      </w:r>
      <w:r>
        <w:rPr>
          <w:rtl w:val="true"/>
        </w:rPr>
        <w:t>مفهوم تقیه نزد مسلمانان</w:t>
      </w:r>
      <w:bookmarkEnd w:id="342"/>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ابی حسن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همانا رخصتی است</w:t>
      </w:r>
      <w:r>
        <w:rPr>
          <w:rStyle w:val="FootnoteAnchor"/>
          <w:rtl w:val="true"/>
        </w:rPr>
        <w:footnoteReference w:id="453"/>
      </w:r>
      <w:r>
        <w:rPr>
          <w:rFonts w:ascii="IRNazanin" w:hAnsi="IRNazanin" w:eastAsia="IRNazanin"/>
          <w:color w:val="111111"/>
          <w:sz w:val="28"/>
          <w:sz w:val="28"/>
          <w:szCs w:val="28"/>
          <w:rtl w:val="true"/>
          <w:lang w:bidi="fa-IR"/>
        </w:rPr>
        <w:t>، و برتری با برپا داشتن فرمان خداست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رفتار با مردم است بر اساس آنچه باور دارند و ترک گفتن چیزی که باور ندارند، از بیم گزندهایشان</w:t>
      </w:r>
      <w:r>
        <w:rPr>
          <w:rFonts w:eastAsia="IRNazanin" w:cs="IRNazanin"/>
          <w:color w:val="111111"/>
          <w:sz w:val="28"/>
          <w:szCs w:val="28"/>
          <w:rtl w:val="true"/>
          <w:lang w:bidi="fa-IR"/>
        </w:rPr>
        <w:t>.</w:t>
      </w:r>
      <w:r>
        <w:rPr>
          <w:rStyle w:val="FootnoteAnchor"/>
          <w:rtl w:val="true"/>
        </w:rPr>
        <w:footnoteReference w:id="455"/>
      </w:r>
      <w:bookmarkStart w:id="343" w:name="pg4126_29647"/>
    </w:p>
    <w:p>
      <w:pPr>
        <w:pStyle w:val="Heading3"/>
        <w:numPr>
          <w:ilvl w:val="2"/>
          <w:numId w:val="1"/>
        </w:numPr>
        <w:rPr/>
      </w:pPr>
      <w:bookmarkStart w:id="344" w:name="__RefHeading___Toc2788414_2281741623"/>
      <w:bookmarkStart w:id="345" w:name="_Toc116"/>
      <w:bookmarkEnd w:id="343"/>
      <w:bookmarkEnd w:id="344"/>
      <w:r>
        <w:rPr>
          <w:rtl w:val="true"/>
        </w:rPr>
        <w:t>فصل دوم</w:t>
      </w:r>
      <w:r>
        <w:rPr>
          <w:rtl w:val="true"/>
        </w:rPr>
        <w:t xml:space="preserve">: </w:t>
      </w:r>
      <w:r>
        <w:rPr>
          <w:rtl w:val="true"/>
        </w:rPr>
        <w:t>تقیه، از دین خداست</w:t>
      </w:r>
      <w:bookmarkEnd w:id="345"/>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عبدالاعلی روایت می‌کند که ابن حنفیه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تقیه ندارد، ایمان ندارد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علیه‌السلام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تقیه کن که سنت ابراهیم خلیل علیه‌السلام است، و خداوند عزّوجلّ به موسی و هارون علیهماالسلام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اِلی فِرْعَوْنَ اِنَّهُ طَغی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فَقُولاَ لَهُ قَوْلاً لَیِّنًا لَعَلَّهُ یَتَذَکَّرُ اَوْ یَخْشی</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کنیه بخوانید و بدو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رسول خدا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مدارا کردن با مردم فرمان داده، همان گونه که به برپا داشتن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تقیه ادب آموخته،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اِدْفَعْ بِاص لَّتی هِیَ اَحْسَنُ فَاِذَا الَّذی بَیْنَکَ وَ بَیْنَهُ عَدَاوَةٌ کَاَنَّهُ وَلِیٌّ حَمیمٌ </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روایت می‌کند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دین</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از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اَیَّتُهَا الْعیرُ اِنَّکُمْ لَسَارِقُونَ</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به خدا سوگند آنان چیزی ندزدیده بودند و ابراهیم علیه‌السلام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سَقیمٌ</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 به خدا سوگند او بیمار نبود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برترین کردارهای مؤمنان است که مؤمن بدان خویش و برادرانش را از نابکاران در امان می‌دارد، و گزاردن حقوق برادران، والاترین کردارهای پرهیزگاران است، که محبت فرشتگان مقرّب و شوق حور عین را به سوی صاحبش می‌کشاند</w:t>
      </w:r>
      <w:r>
        <w:rPr>
          <w:rFonts w:eastAsia="IRNazanin" w:cs="IRNazanin"/>
          <w:color w:val="111111"/>
          <w:sz w:val="28"/>
          <w:szCs w:val="28"/>
          <w:rtl w:val="true"/>
          <w:lang w:bidi="fa-IR"/>
        </w:rPr>
        <w:t>.</w:t>
      </w:r>
      <w:r>
        <w:rPr>
          <w:rStyle w:val="FootnoteAnchor"/>
          <w:rtl w:val="true"/>
        </w:rPr>
        <w:footnoteReference w:id="46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بن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تقیه همانا خداوند، امتی را به صلاح می‌آرد و تقیه کننده پاداشی همانند پاداش کردار آن امت دارد، و اگر تقیه را ترک گوید، بسا که اُمتی را به نابودی کشاند، و ترک کننده آن شریک نابود کننده آن امت است، و همانا شناخت حقوق برادران، آدمی را نزد خدا عزیز می‌کند و او را به پادشاه جزاده نزدیک‌تر می‌سازد و نگزاردن حقوق مایه خشم خدا می‌شود و جایگاه آدمی را نزد آن کریم نیکی کننده پایین می‌آورد</w:t>
      </w:r>
      <w:r>
        <w:rPr>
          <w:rFonts w:eastAsia="IRNazanin" w:cs="IRNazanin"/>
          <w:color w:val="111111"/>
          <w:sz w:val="28"/>
          <w:szCs w:val="28"/>
          <w:rtl w:val="true"/>
          <w:lang w:bidi="fa-IR"/>
        </w:rPr>
        <w:t>.</w:t>
      </w:r>
      <w:r>
        <w:rPr>
          <w:rStyle w:val="FootnoteAnchor"/>
          <w:rtl w:val="true"/>
        </w:rPr>
        <w:footnoteReference w:id="463"/>
      </w:r>
      <w:bookmarkStart w:id="346" w:name="pg4126_29649"/>
    </w:p>
    <w:p>
      <w:pPr>
        <w:pStyle w:val="Heading3"/>
        <w:numPr>
          <w:ilvl w:val="2"/>
          <w:numId w:val="1"/>
        </w:numPr>
        <w:rPr/>
      </w:pPr>
      <w:bookmarkStart w:id="347" w:name="__RefHeading___Toc2788416_2281741623"/>
      <w:bookmarkStart w:id="348" w:name="_Toc117"/>
      <w:bookmarkEnd w:id="346"/>
      <w:bookmarkEnd w:id="347"/>
      <w:r>
        <w:rPr>
          <w:rtl w:val="true"/>
        </w:rPr>
        <w:t>فصل سوم</w:t>
      </w:r>
      <w:r>
        <w:rPr>
          <w:rtl w:val="true"/>
        </w:rPr>
        <w:t xml:space="preserve">: </w:t>
      </w:r>
      <w:r>
        <w:rPr>
          <w:rtl w:val="true"/>
        </w:rPr>
        <w:t>مرز تقیه</w:t>
      </w:r>
      <w:bookmarkEnd w:id="348"/>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ابوالعالیه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تَتَّقُوا مِنْهُمْ تُقیةً</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به گفتار است نه به کردار</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به گفتار است و دل به ایمان اطمینان دارد و گفتار نباید مایه کشته شدن آدمی گردد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از امام باقر علیه‌السلام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گسترده‌تر از فضای</w:t>
      </w:r>
    </w:p>
    <w:p>
      <w:pPr>
        <w:pStyle w:val="BookText"/>
        <w:rPr/>
      </w:pPr>
      <w:r>
        <w:rPr>
          <w:rFonts w:ascii="IRNazanin" w:hAnsi="IRNazanin" w:eastAsia="IRNazanin"/>
          <w:color w:val="111111"/>
          <w:sz w:val="28"/>
          <w:sz w:val="28"/>
          <w:szCs w:val="28"/>
          <w:rtl w:val="true"/>
          <w:lang w:bidi="fa-IR"/>
        </w:rPr>
        <w:t>میان آسمان تا زمین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حقیقت برای جلوگیری از ریختن خون‌هاقرار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تقیه به ریخته شدن خون بینجامد، دیگر تقیه </w:t>
      </w:r>
    </w:p>
    <w:p>
      <w:pPr>
        <w:pStyle w:val="BookText"/>
        <w:rPr/>
      </w:pPr>
      <w:r>
        <w:rPr>
          <w:rFonts w:ascii="IRNazanin" w:hAnsi="IRNazanin" w:eastAsia="IRNazanin"/>
          <w:color w:val="111111"/>
          <w:sz w:val="28"/>
          <w:sz w:val="28"/>
          <w:szCs w:val="28"/>
          <w:rtl w:val="true"/>
          <w:lang w:bidi="fa-IR"/>
        </w:rPr>
        <w:t>نباشد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هر چیزی است که آدمی به آن ناچار شود؛ زیرا خداوند در این حالت آن را برای او حلال کرده است</w:t>
      </w:r>
      <w:r>
        <w:rPr>
          <w:rFonts w:eastAsia="IRNazanin" w:cs="IRNazanin"/>
          <w:color w:val="111111"/>
          <w:sz w:val="28"/>
          <w:szCs w:val="28"/>
          <w:rtl w:val="true"/>
          <w:lang w:bidi="fa-IR"/>
        </w:rPr>
        <w:t>.</w:t>
      </w:r>
      <w:r>
        <w:rPr>
          <w:rStyle w:val="FootnoteAnchor"/>
          <w:rtl w:val="true"/>
        </w:rPr>
        <w:footnoteReference w:id="47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4126_29652"/>
      <w:bookmarkStart w:id="350" w:name="pg4126_29652"/>
      <w:bookmarkEnd w:id="350"/>
    </w:p>
    <w:p>
      <w:pPr>
        <w:pStyle w:val="Heading2"/>
        <w:numPr>
          <w:ilvl w:val="1"/>
          <w:numId w:val="1"/>
        </w:numPr>
        <w:rPr/>
      </w:pPr>
      <w:bookmarkStart w:id="351" w:name="pg4126_29652"/>
      <w:bookmarkStart w:id="352" w:name="__RefHeading___Toc2788418_2281741623"/>
      <w:bookmarkStart w:id="353" w:name="_Toc118"/>
      <w:bookmarkEnd w:id="351"/>
      <w:bookmarkEnd w:id="352"/>
      <w:r>
        <w:rPr>
          <w:rtl w:val="true"/>
        </w:rPr>
        <w:t>باب هفتم</w:t>
      </w:r>
      <w:r>
        <w:rPr>
          <w:rtl w:val="true"/>
        </w:rPr>
        <w:t xml:space="preserve">: </w:t>
      </w:r>
      <w:r>
        <w:rPr>
          <w:rtl w:val="true"/>
        </w:rPr>
        <w:t>سنجه‌های الهی دردسته‌بندی گروه‌های برتر مسلمان به درگاه پروردگار و عیار کارهای پذیرفته</w:t>
      </w:r>
      <w:bookmarkEnd w:id="35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2788420_2281741623"/>
      <w:bookmarkStart w:id="355" w:name="_Toc119"/>
      <w:bookmarkEnd w:id="354"/>
      <w:r>
        <w:rPr>
          <w:rtl w:val="true"/>
        </w:rPr>
        <w:t>اشاره</w:t>
      </w:r>
      <w:bookmarkEnd w:id="35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4126_29654"/>
      <w:bookmarkStart w:id="357" w:name="pg4126_29654"/>
      <w:bookmarkEnd w:id="357"/>
    </w:p>
    <w:p>
      <w:pPr>
        <w:pStyle w:val="Heading3"/>
        <w:numPr>
          <w:ilvl w:val="2"/>
          <w:numId w:val="1"/>
        </w:numPr>
        <w:rPr/>
      </w:pPr>
      <w:bookmarkStart w:id="358" w:name="pg4126_29654"/>
      <w:bookmarkStart w:id="359" w:name="__RefHeading___Toc2788422_2281741623"/>
      <w:bookmarkStart w:id="360" w:name="_Toc120"/>
      <w:bookmarkEnd w:id="358"/>
      <w:bookmarkEnd w:id="359"/>
      <w:r>
        <w:rPr>
          <w:rtl w:val="true"/>
        </w:rPr>
        <w:t>فصل یکم</w:t>
      </w:r>
      <w:r>
        <w:rPr>
          <w:rtl w:val="true"/>
        </w:rPr>
        <w:t xml:space="preserve">: </w:t>
      </w:r>
      <w:r>
        <w:rPr>
          <w:rtl w:val="true"/>
        </w:rPr>
        <w:t>مؤمنان یکتا پرست</w:t>
      </w:r>
      <w:bookmarkEnd w:id="360"/>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جبل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صلی‌الله‌علیه‌و‌آله در سفری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 پیمودن راه، نزدیک او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کاری آگاه کن که به بهشت نزدیکم کند و از دوزخ دورم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کاری سترگ پرسیدی، که انجام دادن آن برای کسی آسان است که خداوند آن را برایش آسان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بپرست و چیزی را با او شریک نساز، نماز را برپا دار، زکات را بپرداز، رمضان را روزه دار و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 گزار</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حبیش خثعمی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صلی‌الله‌علیه‌و‌آله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کردارها برترند؟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در آن شک نباشد، جهادی که در غنایم آن خیانت صورت نگیرد و حجی که پذیرفته شود</w:t>
      </w:r>
      <w:r>
        <w:rPr>
          <w:rFonts w:eastAsia="IRNazanin" w:cs="IRNazanin"/>
          <w:color w:val="111111"/>
          <w:sz w:val="28"/>
          <w:szCs w:val="28"/>
          <w:rtl w:val="true"/>
          <w:lang w:bidi="fa-IR"/>
        </w:rPr>
        <w:t>.</w:t>
      </w:r>
      <w:r>
        <w:rPr>
          <w:rStyle w:val="FootnoteAnchor"/>
          <w:rtl w:val="true"/>
        </w:rPr>
        <w:footnoteReference w:id="47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عامر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برتری و فضلی نیست، مگر به دینداری و کردار نیک</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منزلت‌ترین و با شرافت‌ترین مردمان نزد خدا و نزدیک‌ترین آنان به رسول خدا و پرارج‌ترین آن‌ها نزد خدا، خشنودترین آن‌ها از فرمان خدا و داناترین آن‌ها به فرمانبرداری از اوست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عمرو زبیری روایت می‌کند که 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 کدامین کردار نزد خداوند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که خداوند، کرداری را مگر بدان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کردار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خدایی که جز او خدایی نیست، که در میان کردارها بالاترین درجه، شریف‌ترین منزلت و بیشترین بهره را دارد</w:t>
      </w:r>
      <w:r>
        <w:rPr>
          <w:rStyle w:val="FootnoteAnchor"/>
          <w:rtl w:val="true"/>
        </w:rPr>
        <w:footnoteReference w:id="475"/>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جبل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رسول خدا صلی‌الله‌علیه‌و‌آله در جنگ تبوک</w:t>
      </w:r>
    </w:p>
    <w:p>
      <w:pPr>
        <w:pStyle w:val="BookText"/>
        <w:rPr/>
      </w:pPr>
      <w:r>
        <w:rPr>
          <w:rFonts w:ascii="IRNazanin" w:hAnsi="IRNazanin" w:eastAsia="IRNazanin"/>
          <w:color w:val="111111"/>
          <w:sz w:val="28"/>
          <w:sz w:val="28"/>
          <w:szCs w:val="28"/>
          <w:rtl w:val="true"/>
          <w:lang w:bidi="fa-IR"/>
        </w:rPr>
        <w:t>بودیم، گرمایی فرایمان گرفت و ما پراکنده گشتیم، رسول خدا صلی‌الله‌علیه‌و‌آله از همه به من</w:t>
      </w:r>
    </w:p>
    <w:p>
      <w:pPr>
        <w:pStyle w:val="BookText"/>
        <w:rPr/>
      </w:pPr>
      <w:r>
        <w:rPr>
          <w:rFonts w:ascii="IRNazanin" w:hAnsi="IRNazanin" w:eastAsia="IRNazanin"/>
          <w:color w:val="111111"/>
          <w:sz w:val="28"/>
          <w:sz w:val="28"/>
          <w:szCs w:val="28"/>
          <w:rtl w:val="true"/>
          <w:lang w:bidi="fa-IR"/>
        </w:rPr>
        <w:t>نزدیک‌تر بود، بدو نزدیک گشتم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کاری آگاه کن که به بهشت نزدیکم کند و از دوزخ دورم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کاری سترگ پرسیدی که انجام دادن آن برای کسی آسان است که خداوند آن را برایش آسان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بپرست و چیزی را با او شریک نساز و نماز را برپا دار و زکات واجب را بپرداز و ماه رمضان را روزه بگیر</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مردم در خرد، فرمانبردارترین آن‌ها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و عمل کننده‌ترین آن‌ها به طاعت اوست و ناقص‌ترین مردم در خرد، فرمانبردارترین آن‌ها از شیطان و عمل کننده‌ترین آن‌ها به طاعت اوست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داشتنی‌ترین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فرمانبردارترین آن‌ها از اوست</w:t>
      </w:r>
      <w:r>
        <w:rPr>
          <w:rFonts w:eastAsia="IRNazanin" w:cs="IRNazanin"/>
          <w:color w:val="111111"/>
          <w:sz w:val="28"/>
          <w:szCs w:val="28"/>
          <w:rtl w:val="true"/>
          <w:lang w:bidi="fa-IR"/>
        </w:rPr>
        <w:t>.</w:t>
      </w:r>
      <w:r>
        <w:rPr>
          <w:rStyle w:val="FootnoteAnchor"/>
          <w:rtl w:val="true"/>
        </w:rPr>
        <w:footnoteReference w:id="47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حسین علیهماالسلام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واجبات خدا عمل کند، اوست بهترین مردم</w:t>
      </w:r>
      <w:r>
        <w:rPr>
          <w:rFonts w:eastAsia="IRNazanin" w:cs="IRNazanin"/>
          <w:color w:val="111111"/>
          <w:sz w:val="28"/>
          <w:szCs w:val="28"/>
          <w:rtl w:val="true"/>
          <w:lang w:bidi="fa-IR"/>
        </w:rPr>
        <w:t>.</w:t>
      </w:r>
      <w:r>
        <w:rPr>
          <w:rStyle w:val="FootnoteAnchor"/>
          <w:rtl w:val="true"/>
        </w:rPr>
        <w:footnoteReference w:id="479"/>
      </w:r>
      <w:bookmarkStart w:id="361" w:name="pg4126_29657"/>
    </w:p>
    <w:p>
      <w:pPr>
        <w:pStyle w:val="Heading3"/>
        <w:numPr>
          <w:ilvl w:val="2"/>
          <w:numId w:val="1"/>
        </w:numPr>
        <w:rPr/>
      </w:pPr>
      <w:bookmarkStart w:id="362" w:name="__RefHeading___Toc2788424_2281741623"/>
      <w:bookmarkStart w:id="363" w:name="_Toc121"/>
      <w:bookmarkEnd w:id="361"/>
      <w:bookmarkEnd w:id="362"/>
      <w:r>
        <w:rPr>
          <w:rtl w:val="true"/>
        </w:rPr>
        <w:t>فصل دوم</w:t>
      </w:r>
      <w:r>
        <w:rPr>
          <w:rtl w:val="true"/>
        </w:rPr>
        <w:t xml:space="preserve">: </w:t>
      </w:r>
      <w:r>
        <w:rPr>
          <w:rtl w:val="true"/>
        </w:rPr>
        <w:t>پاکدلان</w:t>
      </w:r>
      <w:bookmarkEnd w:id="363"/>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مالک اشعری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همانا به حسب و نسب شما و به قیافه‌ها و دارایی‌هایتان نمی‌نگرد، بلکه دل‌هایتان را می‌نگرد؛ پس هر که دلی نیکو داشت، خداوند بر او مهربانی و ترحم کند، و شما در حقیقت فرزندان آدم هستید، و دوست داشتنی‌ترین شما نزد خدا پرهیزگارترین شماست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در سخنی به ابوذر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به قیافه‌های شما و به دارایی‌هایتان نمی‌نگرد، بلکه به دل‌ها و کردارهایتان می‌نگرد</w:t>
      </w:r>
      <w:r>
        <w:rPr>
          <w:rFonts w:eastAsia="IRNazanin" w:cs="IRNazanin"/>
          <w:color w:val="111111"/>
          <w:sz w:val="28"/>
          <w:szCs w:val="28"/>
          <w:rtl w:val="true"/>
          <w:lang w:bidi="fa-IR"/>
        </w:rPr>
        <w:t>.</w:t>
      </w:r>
      <w:r>
        <w:rPr>
          <w:rStyle w:val="FootnoteAnchor"/>
          <w:rtl w:val="true"/>
        </w:rPr>
        <w:footnoteReference w:id="481"/>
      </w:r>
      <w:bookmarkStart w:id="364" w:name="pg4126_29658"/>
    </w:p>
    <w:p>
      <w:pPr>
        <w:pStyle w:val="Heading3"/>
        <w:numPr>
          <w:ilvl w:val="2"/>
          <w:numId w:val="1"/>
        </w:numPr>
        <w:rPr/>
      </w:pPr>
      <w:bookmarkStart w:id="365" w:name="__RefHeading___Toc2788426_2281741623"/>
      <w:bookmarkStart w:id="366" w:name="_Toc122"/>
      <w:bookmarkEnd w:id="364"/>
      <w:bookmarkEnd w:id="365"/>
      <w:r>
        <w:rPr>
          <w:rtl w:val="true"/>
        </w:rPr>
        <w:t>فصل سوم</w:t>
      </w:r>
      <w:r>
        <w:rPr>
          <w:rtl w:val="true"/>
        </w:rPr>
        <w:t xml:space="preserve">: </w:t>
      </w:r>
      <w:r>
        <w:rPr>
          <w:rtl w:val="true"/>
        </w:rPr>
        <w:t>قرآن دانان</w:t>
      </w:r>
      <w:bookmarkEnd w:id="366"/>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نزد خدای تعالی دوست داشتنی‌تر از قومی نیستند که قرآن می‌دانند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به معاذ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زندگی سعادتمندان را می‌خواهی و مردن شهیدان را و نجات در روز محشر را و امنیت در روز ترس را و روشنایی در روز تاریکی‌ها را و سایه در روز سوزان را و سیرابی در روز تشنگی را و سنگینی در روز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هدایت در روز گمراهی را، پس قرآن را نیک بیاموز؛ زیرا آن یاد خدای رحمان است و نگهدارنده از شیطان و مایه سنگینی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بهترینان، نیکان و برترینان شما کسی است که قرآن می‌آموزد و می‌آموزاند</w:t>
      </w:r>
      <w:r>
        <w:rPr>
          <w:rFonts w:eastAsia="IRNazanin" w:cs="IRNazanin"/>
          <w:color w:val="111111"/>
          <w:sz w:val="28"/>
          <w:szCs w:val="28"/>
          <w:rtl w:val="true"/>
          <w:lang w:bidi="fa-IR"/>
        </w:rPr>
        <w:t>.</w:t>
      </w:r>
      <w:r>
        <w:rPr>
          <w:rStyle w:val="FootnoteAnchor"/>
          <w:rtl w:val="true"/>
        </w:rPr>
        <w:footnoteReference w:id="48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علیه‌السلام بودم، که حضرت ناله مردمانی را شنید که در </w:t>
      </w:r>
    </w:p>
    <w:p>
      <w:pPr>
        <w:pStyle w:val="BookText"/>
        <w:rPr/>
      </w:pPr>
      <w:r>
        <w:rPr>
          <w:rFonts w:ascii="IRNazanin" w:hAnsi="IRNazanin" w:eastAsia="IRNazanin"/>
          <w:color w:val="111111"/>
          <w:sz w:val="28"/>
          <w:sz w:val="28"/>
          <w:szCs w:val="28"/>
          <w:rtl w:val="true"/>
          <w:lang w:bidi="fa-IR"/>
        </w:rPr>
        <w:t>مسجد قرآن می‌خواندند،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داشتنی‌ترین مردمان نزد رسول خدا صلی‌الله‌علیه‌و‌آله بودند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هیأتی را به یمن فرستاد و از میان آن‌ها، کم سال‌ترین فرد را به ریاستشان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و هیأت راهی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صلی‌الله‌علیه‌و‌آله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صلی‌الله‌علیه‌و‌آله او را که از همه ما سنش کم‌تر است، رییس ما کرده‌ای؟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علت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بودن او را یادآور شد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شما کسی است که قرآن بیاموزد و آن را بیاموزاند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زندگی نیکبختان و مردن شهیدان و نجات در روز حسرت و داشتن سایه در روز سوزان و هدایت در روز گمراهی را می‌خواهید، قرآن را یاد بگیرید؛ زیرا قرآن، سخن خدای مهربان و مایه حفظ از شیطان و سنگینی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 اهل خدا و نزدیکان اویند</w:t>
      </w:r>
      <w:r>
        <w:rPr>
          <w:rFonts w:eastAsia="IRNazanin" w:cs="IRNazanin"/>
          <w:color w:val="111111"/>
          <w:sz w:val="28"/>
          <w:szCs w:val="28"/>
          <w:rtl w:val="true"/>
          <w:lang w:bidi="fa-IR"/>
        </w:rPr>
        <w:t>.</w:t>
      </w:r>
      <w:r>
        <w:rPr>
          <w:rStyle w:val="FootnoteAnchor"/>
          <w:rtl w:val="true"/>
        </w:rPr>
        <w:footnoteReference w:id="48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عباس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امت من، قرآن دانان و شب زنده داران هستند</w:t>
      </w:r>
      <w:r>
        <w:rPr>
          <w:rFonts w:eastAsia="IRNazanin" w:cs="IRNazanin"/>
          <w:color w:val="111111"/>
          <w:sz w:val="28"/>
          <w:szCs w:val="28"/>
          <w:rtl w:val="true"/>
          <w:lang w:bidi="fa-IR"/>
        </w:rPr>
        <w:t>.</w:t>
      </w:r>
      <w:r>
        <w:rPr>
          <w:rStyle w:val="FootnoteAnchor"/>
          <w:rtl w:val="true"/>
        </w:rPr>
        <w:footnoteReference w:id="490"/>
      </w:r>
      <w:bookmarkStart w:id="367" w:name="pg4126_29660"/>
    </w:p>
    <w:p>
      <w:pPr>
        <w:pStyle w:val="Heading3"/>
        <w:numPr>
          <w:ilvl w:val="2"/>
          <w:numId w:val="1"/>
        </w:numPr>
        <w:rPr/>
      </w:pPr>
      <w:bookmarkStart w:id="368" w:name="__RefHeading___Toc2788428_2281741623"/>
      <w:bookmarkStart w:id="369" w:name="_Toc123"/>
      <w:bookmarkEnd w:id="367"/>
      <w:bookmarkEnd w:id="368"/>
      <w:r>
        <w:rPr>
          <w:rtl w:val="true"/>
        </w:rPr>
        <w:t>فصل چهارم</w:t>
      </w:r>
      <w:r>
        <w:rPr>
          <w:rtl w:val="true"/>
        </w:rPr>
        <w:t xml:space="preserve">: </w:t>
      </w:r>
      <w:r>
        <w:rPr>
          <w:rtl w:val="true"/>
        </w:rPr>
        <w:t>اقتدا کنندگان به پیامبرگرامی صلی‌الله‌علیه‌و‌آله</w:t>
      </w:r>
      <w:bookmarkEnd w:id="369"/>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جبیر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اندوهگین نزد رسول خدا صلی‌الله‌علیه‌و‌آله آمد، رسول خدا صلی‌الله‌علیه‌و‌آله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تو را اندوهگین می‌بینم؟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چیزی؟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تو می‌آییم و می‌رویم، در روی تو می‌نگریم و با تو همنشینی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پیامبران به آسمان بالا برده می‌شوی و ما به تو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بدو پاسخی نداد، در همین هنگام جبرئیل فرود آمده، این آیه با خود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یُطِعِ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رَفیقًا</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پیامبر صلی‌الله‌علیه‌و‌آله نیز دنبال او فرستاد و بدو بشارت داد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بندگان نزد خدای متعال، آن است </w:t>
      </w:r>
    </w:p>
    <w:p>
      <w:pPr>
        <w:pStyle w:val="BookText"/>
        <w:rPr/>
      </w:pPr>
      <w:r>
        <w:rPr>
          <w:rFonts w:ascii="IRNazanin" w:hAnsi="IRNazanin" w:eastAsia="IRNazanin"/>
          <w:color w:val="111111"/>
          <w:sz w:val="28"/>
          <w:sz w:val="28"/>
          <w:szCs w:val="28"/>
          <w:rtl w:val="true"/>
          <w:lang w:bidi="fa-IR"/>
        </w:rPr>
        <w:t>که از پیامبر تأسی جوید و از او پیروی کند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در حدیثی مرفوعه،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علیهماالسلام می‌فرماید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اعمال نزد خدا آن است که براساس سنت صورت پذیرد، اگر چه اندک باشد</w:t>
      </w:r>
      <w:r>
        <w:rPr>
          <w:rFonts w:eastAsia="IRNazanin" w:cs="IRNazanin"/>
          <w:color w:val="111111"/>
          <w:sz w:val="28"/>
          <w:szCs w:val="28"/>
          <w:rtl w:val="true"/>
          <w:lang w:bidi="fa-IR"/>
        </w:rPr>
        <w:t>.</w:t>
      </w:r>
      <w:r>
        <w:rPr>
          <w:rStyle w:val="FootnoteAnchor"/>
          <w:rtl w:val="true"/>
        </w:rPr>
        <w:footnoteReference w:id="494"/>
      </w:r>
      <w:bookmarkStart w:id="370" w:name="pg4126_29662"/>
    </w:p>
    <w:p>
      <w:pPr>
        <w:pStyle w:val="Heading3"/>
        <w:numPr>
          <w:ilvl w:val="2"/>
          <w:numId w:val="1"/>
        </w:numPr>
        <w:rPr/>
      </w:pPr>
      <w:bookmarkStart w:id="371" w:name="__RefHeading___Toc2788430_2281741623"/>
      <w:bookmarkStart w:id="372" w:name="_Toc124"/>
      <w:bookmarkEnd w:id="370"/>
      <w:bookmarkEnd w:id="371"/>
      <w:r>
        <w:rPr>
          <w:rtl w:val="true"/>
        </w:rPr>
        <w:t>فصل پنجم</w:t>
      </w:r>
      <w:r>
        <w:rPr>
          <w:rtl w:val="true"/>
        </w:rPr>
        <w:t xml:space="preserve">: </w:t>
      </w:r>
      <w:r>
        <w:rPr>
          <w:rtl w:val="true"/>
        </w:rPr>
        <w:t>دوستی ورزان از بهر خدا</w:t>
      </w:r>
      <w:bookmarkEnd w:id="372"/>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جبل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ایمان آن است که برای خدا دوست و دشمن داری و زبانت را در یاد خدای عزّوجلّ به کارگیری</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در حدیثی قدسی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 نزد من آن‌هایند که برای جلال من یکدیگر را دوست دارند، دلبسته‌های مسجدهایند و سحرگاهان لب به استغفار گشایند، اینان‌اند که هرگاه بخواهم زمینیان را کیفر دهم به یاد ایشان افتم و از مجازات آنان چشم پوشی کنم</w:t>
      </w:r>
      <w:r>
        <w:rPr>
          <w:rFonts w:eastAsia="IRNazanin" w:cs="IRNazanin"/>
          <w:color w:val="111111"/>
          <w:sz w:val="28"/>
          <w:szCs w:val="28"/>
          <w:rtl w:val="true"/>
          <w:lang w:bidi="fa-IR"/>
        </w:rPr>
        <w:t>.</w:t>
      </w:r>
      <w:r>
        <w:rPr>
          <w:rStyle w:val="FootnoteAnchor"/>
          <w:rtl w:val="true"/>
        </w:rPr>
        <w:footnoteReference w:id="49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خدا دوست بدارد و برای خدا دشمن بدارد و برای خدا بدهد و برای خدا باز دارد، اوست از برگزیدگان خدا</w:t>
      </w:r>
      <w:r>
        <w:rPr>
          <w:rFonts w:eastAsia="IRNazanin" w:cs="IRNazanin"/>
          <w:color w:val="111111"/>
          <w:sz w:val="28"/>
          <w:szCs w:val="28"/>
          <w:rtl w:val="true"/>
          <w:lang w:bidi="fa-IR"/>
        </w:rPr>
        <w:t>.</w:t>
      </w:r>
      <w:r>
        <w:rPr>
          <w:rStyle w:val="FootnoteAnchor"/>
          <w:rtl w:val="true"/>
        </w:rPr>
        <w:footnoteReference w:id="497"/>
      </w:r>
      <w:bookmarkStart w:id="373" w:name="pg4126_29663"/>
    </w:p>
    <w:p>
      <w:pPr>
        <w:pStyle w:val="Heading3"/>
        <w:numPr>
          <w:ilvl w:val="2"/>
          <w:numId w:val="1"/>
        </w:numPr>
        <w:rPr/>
      </w:pPr>
      <w:bookmarkStart w:id="374" w:name="__RefHeading___Toc2788432_2281741623"/>
      <w:bookmarkStart w:id="375" w:name="_Toc125"/>
      <w:bookmarkEnd w:id="373"/>
      <w:bookmarkEnd w:id="374"/>
      <w:r>
        <w:rPr>
          <w:rtl w:val="true"/>
        </w:rPr>
        <w:t>فصل ششم</w:t>
      </w:r>
      <w:r>
        <w:rPr>
          <w:rtl w:val="true"/>
        </w:rPr>
        <w:t xml:space="preserve">: </w:t>
      </w:r>
      <w:r>
        <w:rPr>
          <w:rtl w:val="true"/>
        </w:rPr>
        <w:t>یاد کنندگان و یادآوران خدا</w:t>
      </w:r>
      <w:bookmarkEnd w:id="375"/>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عبادة بن صامت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امت من آن‌هایند که دیدنشان یادآور خدا باشد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درجه بندگان به روز قیامت، از آنِ آن‌هایی است که خدای را بسیار یاد می‌کنند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عیسی علیه‌السلام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سخنش ذکر خدا باشد و سکوتش تفکر و نگاهش عبرت‌آموز</w:t>
      </w:r>
      <w:r>
        <w:rPr>
          <w:rFonts w:eastAsia="IRNazanin" w:cs="IRNazanin"/>
          <w:color w:val="111111"/>
          <w:sz w:val="28"/>
          <w:szCs w:val="28"/>
          <w:rtl w:val="true"/>
          <w:lang w:bidi="fa-IR"/>
        </w:rPr>
        <w:t>.</w:t>
      </w:r>
      <w:r>
        <w:rPr>
          <w:rStyle w:val="FootnoteAnchor"/>
          <w:rtl w:val="true"/>
        </w:rPr>
        <w:footnoteReference w:id="500"/>
      </w:r>
      <w:bookmarkStart w:id="376" w:name="pg4126_29664"/>
    </w:p>
    <w:p>
      <w:pPr>
        <w:pStyle w:val="Heading3"/>
        <w:numPr>
          <w:ilvl w:val="2"/>
          <w:numId w:val="1"/>
        </w:numPr>
        <w:rPr/>
      </w:pPr>
      <w:bookmarkStart w:id="377" w:name="__RefHeading___Toc2788434_2281741623"/>
      <w:bookmarkStart w:id="378" w:name="_Toc126"/>
      <w:bookmarkEnd w:id="376"/>
      <w:bookmarkEnd w:id="377"/>
      <w:r>
        <w:rPr>
          <w:rtl w:val="true"/>
        </w:rPr>
        <w:t>فصل هفتم</w:t>
      </w:r>
      <w:r>
        <w:rPr>
          <w:rtl w:val="true"/>
        </w:rPr>
        <w:t xml:space="preserve">: </w:t>
      </w:r>
      <w:r>
        <w:rPr>
          <w:rtl w:val="true"/>
        </w:rPr>
        <w:t>پرهیزگاران</w:t>
      </w:r>
      <w:bookmarkEnd w:id="378"/>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نزد پیامبر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مردی ستیزی در میان بود، ابوذر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ابوذر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این جا چیز سرخ یا سیاهی نیست، و تو از او، مگر به تقوا برتر نمی‌باشی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تَنَابَزُوا بِاص لاَْلْقَابِ</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روز قیامت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نسبی قرار دادم و شما نسبی، پس من گرامی‌ترین شما را با تقواترین شما قرار دادم، و شما نگفتید جز این که فلانی پسر فلانی، و من امروز نسب خویش را بالا برم و نسب شما را پایین آورم، کجایند پرهیزگاران؟ کجایند پرهیزگاران؟</w:t>
      </w:r>
      <w:r>
        <w:rPr>
          <w:rStyle w:val="FootnoteAnchor"/>
          <w:rtl w:val="true"/>
        </w:rPr>
        <w:footnoteReference w:id="503"/>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خراش عصری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برادرند و برای هیچ یک از آنان فضلی نیست مگر به تقوا</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مؤمنی است که با جان و مال خویش در راه خدا جهاد می‌کند، سپس مؤمنی است که در درّه‌ای از درّه‌ها، تقوای خدا پیشه کند و مردمان را از گزند خویش در امان دارد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همراه گروهی از قریشیان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نسب خویش را می‌گفتند و نسب خویش را بالا می‌بردند، تا این که به سلمان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سلمان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که هستی؟ پدرت کیست؟ و ریشه‌ات چیست؟</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سلمان پسر بنده خدایم، گمراه بودم و خدای عزّوجلّ مرا به محمد صلی‌الله‌علیه‌و‌آله هدایت کرد، نادار بودم و مرا به محمد صلی‌الله‌علیه‌و‌آله توانگر ساخت، بنده‌ای بودم، و مرا به محمد صلی‌الله‌علیه‌و‌آله آزاد ساخت، این حسب و نسب من است</w:t>
      </w:r>
      <w:r>
        <w:rPr>
          <w:rFonts w:eastAsia="IRNazanin" w:cs="IRNazanin"/>
          <w:color w:val="111111"/>
          <w:sz w:val="28"/>
          <w:szCs w:val="28"/>
          <w:rtl w:val="true"/>
          <w:lang w:bidi="fa-IR"/>
        </w:rPr>
        <w:t>.</w:t>
      </w:r>
      <w:r>
        <w:rPr>
          <w:rStyle w:val="FootnoteAnchor"/>
          <w:rtl w:val="true"/>
        </w:rPr>
        <w:footnoteReference w:id="50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در دنیا سخاوتمندان‌اند و در آخرت پرهیزگاران</w:t>
      </w:r>
      <w:r>
        <w:rPr>
          <w:rFonts w:eastAsia="IRNazanin" w:cs="IRNazanin"/>
          <w:color w:val="111111"/>
          <w:sz w:val="28"/>
          <w:szCs w:val="28"/>
          <w:rtl w:val="true"/>
          <w:lang w:bidi="fa-IR"/>
        </w:rPr>
        <w:t>.</w:t>
      </w:r>
      <w:r>
        <w:rPr>
          <w:rStyle w:val="FootnoteAnchor"/>
          <w:rtl w:val="true"/>
        </w:rPr>
        <w:footnoteReference w:id="507"/>
      </w:r>
      <w:bookmarkStart w:id="379" w:name="pg4126_29666"/>
    </w:p>
    <w:p>
      <w:pPr>
        <w:pStyle w:val="Heading3"/>
        <w:numPr>
          <w:ilvl w:val="2"/>
          <w:numId w:val="1"/>
        </w:numPr>
        <w:rPr/>
      </w:pPr>
      <w:bookmarkStart w:id="380" w:name="__RefHeading___Toc2788436_2281741623"/>
      <w:bookmarkStart w:id="381" w:name="_Toc127"/>
      <w:bookmarkEnd w:id="379"/>
      <w:bookmarkEnd w:id="380"/>
      <w:r>
        <w:rPr>
          <w:rtl w:val="true"/>
        </w:rPr>
        <w:t>فصل هشتم</w:t>
      </w:r>
      <w:r>
        <w:rPr>
          <w:rtl w:val="true"/>
        </w:rPr>
        <w:t xml:space="preserve">: </w:t>
      </w:r>
      <w:r>
        <w:rPr>
          <w:rtl w:val="true"/>
        </w:rPr>
        <w:t>پارسایان</w:t>
      </w:r>
      <w:bookmarkEnd w:id="381"/>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مؤمن دعوت کننده به زهد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در خطبه‌ای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از محبوب‌ترین بندگان نزد پروردگار بنده‌ای است که خدای او را در غلبه بر نفس یاری کند، پس پیراهن حزن پوشد و ردای خوف بر تن کند، در دل او چراغ هدایت افروزد و برای روزی که اجل بر او فراز آید، میهمان را توشه‌ای فراهم آورد، و او را بر خویشتن نزدیک گرداند و کار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دشوار را آسان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نظر کرد و دید، یاد خدا کرد و اعمال نیکو بسیار خواست، و از آب گوارا که فرود آمدن به سرچشمه آن بر او آسان گردید،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نوشیدن آب پیشی جست و در راه هموار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خواست های نفسانی را از تن به درآورد و از اندوه‌ها خالی شد، مگر از یک اندوه که با او تنهاست و هیچ غمی با آن نیست؛ پس از صفت کوردلی و شریک بودن با </w:t>
      </w:r>
    </w:p>
    <w:p>
      <w:pPr>
        <w:pStyle w:val="BookText"/>
        <w:rPr/>
      </w:pPr>
      <w:r>
        <w:rPr>
          <w:rFonts w:ascii="IRNazanin" w:hAnsi="IRNazanin" w:eastAsia="IRNazanin"/>
          <w:color w:val="111111"/>
          <w:sz w:val="28"/>
          <w:sz w:val="28"/>
          <w:szCs w:val="28"/>
          <w:rtl w:val="true"/>
          <w:lang w:bidi="fa-IR"/>
        </w:rPr>
        <w:t>هوسناکان بیرون آمد و از کلیدهای درهای رستگاری گردید</w:t>
      </w:r>
      <w:r>
        <w:rPr>
          <w:rFonts w:eastAsia="IRNazanin" w:cs="IRNazanin"/>
          <w:color w:val="111111"/>
          <w:sz w:val="28"/>
          <w:szCs w:val="28"/>
          <w:rtl w:val="true"/>
          <w:lang w:bidi="fa-IR"/>
        </w:rPr>
        <w:t>.</w:t>
      </w:r>
      <w:r>
        <w:rPr>
          <w:rStyle w:val="FootnoteAnchor"/>
          <w:rtl w:val="true"/>
        </w:rPr>
        <w:footnoteReference w:id="50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برترین مردم کسی است که در عین قدرتمندی، بردبار باشد، با وجود توانگری، به دنیا زهد ورزد، و در عین داشتن توانایی، انصاف به خرج دهد</w:t>
      </w:r>
      <w:r>
        <w:rPr>
          <w:rFonts w:eastAsia="IRNazanin" w:cs="IRNazanin"/>
          <w:color w:val="111111"/>
          <w:sz w:val="28"/>
          <w:szCs w:val="28"/>
          <w:rtl w:val="true"/>
          <w:lang w:bidi="fa-IR"/>
        </w:rPr>
        <w:t>.</w:t>
      </w:r>
      <w:r>
        <w:rPr>
          <w:rStyle w:val="FootnoteAnchor"/>
          <w:rtl w:val="true"/>
        </w:rPr>
        <w:footnoteReference w:id="510"/>
      </w:r>
      <w:bookmarkStart w:id="382" w:name="pg4126_29668"/>
    </w:p>
    <w:p>
      <w:pPr>
        <w:pStyle w:val="Heading3"/>
        <w:numPr>
          <w:ilvl w:val="2"/>
          <w:numId w:val="1"/>
        </w:numPr>
        <w:rPr/>
      </w:pPr>
      <w:bookmarkStart w:id="383" w:name="__RefHeading___Toc2788438_2281741623"/>
      <w:bookmarkStart w:id="384" w:name="_Toc128"/>
      <w:bookmarkEnd w:id="382"/>
      <w:bookmarkEnd w:id="383"/>
      <w:r>
        <w:rPr>
          <w:rtl w:val="true"/>
        </w:rPr>
        <w:t>فصل نهم</w:t>
      </w:r>
      <w:r>
        <w:rPr>
          <w:rtl w:val="true"/>
        </w:rPr>
        <w:t xml:space="preserve">: </w:t>
      </w:r>
      <w:r>
        <w:rPr>
          <w:rtl w:val="true"/>
        </w:rPr>
        <w:t>نکو خویان</w:t>
      </w:r>
      <w:bookmarkEnd w:id="384"/>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w:t>
      </w:r>
    </w:p>
    <w:p>
      <w:pPr>
        <w:pStyle w:val="BookText"/>
        <w:rPr/>
      </w:pPr>
      <w:r>
        <w:rPr>
          <w:rFonts w:ascii="IRNazanin" w:hAnsi="IRNazanin" w:eastAsia="IRNazanin"/>
          <w:color w:val="111111"/>
          <w:sz w:val="28"/>
          <w:sz w:val="28"/>
          <w:szCs w:val="28"/>
          <w:rtl w:val="true"/>
          <w:lang w:bidi="fa-IR"/>
        </w:rPr>
        <w:t>مؤمنان از حیث ایمان، نکوخوی‌ترین آن‌هاست، همان‌ها که تواضع می‌کنند و انس می‌گیرند و با آن‌ها انس گرفته می‌شود و کسی که انس نگیرد و با او انس نگیرند، خیری در او نیست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مؤمنان، نیک‌خوترین آن‌هاست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اسامة بن شریک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صلی‌الله‌علیه‌و‌آله بودم، عرب‌های بادیه نشین از هر جایی نزد او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به انسان داده می‌شود،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نکو</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ابوالدرداء روایت می‌کند که به رسول خدا صلی‌الله‌علیه‌و‌آله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برترین چیزی که به مرد مسلمان داده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نیکو</w:t>
      </w:r>
      <w:r>
        <w:rPr>
          <w:rFonts w:eastAsia="IRNazanin" w:cs="IRNazanin"/>
          <w:color w:val="111111"/>
          <w:sz w:val="28"/>
          <w:szCs w:val="28"/>
          <w:rtl w:val="true"/>
          <w:lang w:bidi="fa-IR"/>
        </w:rPr>
        <w:t>.</w:t>
      </w:r>
      <w:r>
        <w:rPr>
          <w:rStyle w:val="FootnoteAnchor"/>
          <w:rtl w:val="true"/>
        </w:rPr>
        <w:footnoteReference w:id="51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اسحاق از مردی از قبیله مزینه روایت می‌کند که به رسول خدا صلی‌الله‌علیه‌و‌آله </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برترین چیزی که به مرد مسلمان داده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نیکو</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بهترین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آن‌ها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خوی‌های نکو و خردهای استوار</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صلی‌الله‌علیه‌و‌آله نشسته بودم و پدرم نیز رو به رویم بود،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دادن و بد دهنی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دشنام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به دورند، و نیکو اسلام‌ترین مردم، نکوخوی‌ترین آن‌هاست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از پدرش از جدش روایت کرد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در ایمان، نکوخوی‌ترین آن‌هاست</w:t>
      </w:r>
      <w:r>
        <w:rPr>
          <w:rFonts w:eastAsia="IRNazanin" w:cs="IRNazanin"/>
          <w:color w:val="111111"/>
          <w:sz w:val="28"/>
          <w:szCs w:val="28"/>
          <w:rtl w:val="true"/>
          <w:lang w:bidi="fa-IR"/>
        </w:rPr>
        <w:t>.</w:t>
      </w:r>
      <w:r>
        <w:rPr>
          <w:rStyle w:val="FootnoteAnchor"/>
          <w:rtl w:val="true"/>
        </w:rPr>
        <w:footnoteReference w:id="51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مؤمنان از حیث ایمان، نکوخوی‌ترین آن‌هاست</w:t>
      </w:r>
      <w:r>
        <w:rPr>
          <w:rFonts w:eastAsia="IRNazanin" w:cs="IRNazanin"/>
          <w:color w:val="111111"/>
          <w:sz w:val="28"/>
          <w:szCs w:val="28"/>
          <w:rtl w:val="true"/>
          <w:lang w:bidi="fa-IR"/>
        </w:rPr>
        <w:t>.</w:t>
      </w:r>
      <w:r>
        <w:rPr>
          <w:rStyle w:val="FootnoteAnchor"/>
          <w:rtl w:val="true"/>
        </w:rPr>
        <w:footnoteReference w:id="519"/>
      </w:r>
      <w:bookmarkStart w:id="385" w:name="pg4126_29670"/>
    </w:p>
    <w:p>
      <w:pPr>
        <w:pStyle w:val="Heading3"/>
        <w:numPr>
          <w:ilvl w:val="2"/>
          <w:numId w:val="1"/>
        </w:numPr>
        <w:rPr/>
      </w:pPr>
      <w:bookmarkStart w:id="386" w:name="__RefHeading___Toc2788440_2281741623"/>
      <w:bookmarkStart w:id="387" w:name="_Toc129"/>
      <w:bookmarkEnd w:id="385"/>
      <w:bookmarkEnd w:id="386"/>
      <w:r>
        <w:rPr>
          <w:rtl w:val="true"/>
        </w:rPr>
        <w:t>فصل دهم</w:t>
      </w:r>
      <w:r>
        <w:rPr>
          <w:rtl w:val="true"/>
        </w:rPr>
        <w:t xml:space="preserve">: </w:t>
      </w:r>
      <w:r>
        <w:rPr>
          <w:rtl w:val="true"/>
        </w:rPr>
        <w:t>خردمندان خرد ورز</w:t>
      </w:r>
      <w:bookmarkEnd w:id="387"/>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ابی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مردمان و برترینشان، خردمندترین آن‌هاست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میان ما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راهی را پیروی و دلیلی آشکار است، و استوارترین مردمان از حیث مرکب، و نیکوترین آن‌ها از حیث دلالت و شناخت درست، خردمندترین آن‌هاست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در حدیثی که آن را به رسول خدا صلی‌الله‌علیه‌و‌آله می‌رساند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مردم، خردمندترین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پیامبر صلی‌الله‌علیه‌و‌آله شماست</w:t>
      </w:r>
      <w:r>
        <w:rPr>
          <w:rFonts w:eastAsia="IRNazanin" w:cs="IRNazanin"/>
          <w:color w:val="111111"/>
          <w:sz w:val="28"/>
          <w:szCs w:val="28"/>
          <w:rtl w:val="true"/>
          <w:lang w:bidi="fa-IR"/>
        </w:rPr>
        <w:t>.</w:t>
      </w:r>
      <w:r>
        <w:rPr>
          <w:rStyle w:val="FootnoteAnchor"/>
          <w:rtl w:val="true"/>
        </w:rPr>
        <w:footnoteReference w:id="52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درجه مردم به اندازه خرد آنان بالا می‌رود و به خدا نزدیک می‌شوند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جعفر علیهماالسلام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و رسولان خود را به سوی بندگانش نفرستاد مگر برای این که درباره خدا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آنان که شناختش بهتر باشد، دعوت را پذیراتر باشد، و داناترینشان به کار خدا، کسی است که خردش نیکوتر باشد و کسی که خردش کامل‌تر باشد، در دنیا و آخرت بلند پایه‌تر باشد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به حضور رسول خدا صلی‌الله‌علیه‌و‌آله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مردم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w:t>
      </w:r>
      <w:r>
        <w:rPr>
          <w:rFonts w:eastAsia="IRNazanin" w:cs="IRNazanin"/>
          <w:color w:val="111111"/>
          <w:sz w:val="28"/>
          <w:szCs w:val="28"/>
          <w:rtl w:val="true"/>
          <w:lang w:bidi="fa-IR"/>
        </w:rPr>
        <w:t>.</w:t>
      </w:r>
      <w:r>
        <w:rPr>
          <w:rStyle w:val="FootnoteAnchor"/>
          <w:rtl w:val="true"/>
        </w:rPr>
        <w:footnoteReference w:id="52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در پیشگاه خدا کسی است که خرد خویش را زنده کرده و شهوتش را میرانده است و در راه آباد کردن آخرتش، خویش را به رنج درافکنده است</w:t>
      </w:r>
      <w:r>
        <w:rPr>
          <w:rFonts w:eastAsia="IRNazanin" w:cs="IRNazanin"/>
          <w:color w:val="111111"/>
          <w:sz w:val="28"/>
          <w:szCs w:val="28"/>
          <w:rtl w:val="true"/>
          <w:lang w:bidi="fa-IR"/>
        </w:rPr>
        <w:t>.</w:t>
      </w:r>
      <w:r>
        <w:rPr>
          <w:rStyle w:val="FootnoteAnchor"/>
          <w:rtl w:val="true"/>
        </w:rPr>
        <w:footnoteReference w:id="526"/>
      </w:r>
      <w:bookmarkStart w:id="388" w:name="pg4126_29672"/>
    </w:p>
    <w:p>
      <w:pPr>
        <w:pStyle w:val="Heading3"/>
        <w:numPr>
          <w:ilvl w:val="2"/>
          <w:numId w:val="1"/>
        </w:numPr>
        <w:rPr/>
      </w:pPr>
      <w:bookmarkStart w:id="389" w:name="__RefHeading___Toc2788442_2281741623"/>
      <w:bookmarkStart w:id="390" w:name="_Toc130"/>
      <w:bookmarkEnd w:id="388"/>
      <w:bookmarkEnd w:id="389"/>
      <w:r>
        <w:rPr>
          <w:rtl w:val="true"/>
        </w:rPr>
        <w:t>فصل یازدهم</w:t>
      </w:r>
      <w:r>
        <w:rPr>
          <w:rtl w:val="true"/>
        </w:rPr>
        <w:t xml:space="preserve">: </w:t>
      </w:r>
      <w:r>
        <w:rPr>
          <w:rtl w:val="true"/>
        </w:rPr>
        <w:t>بردباران آمرزشخواه</w:t>
      </w:r>
      <w:bookmarkEnd w:id="390"/>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مردان کسی است که دیر به خشم آید و زود خشنود شود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عمران علیه‌السلام در مناجات با پروردگارش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بندگان نزد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قدرت یافت، گذشت می‌کند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 صلی‌الله‌علیه‌و‌آله درباره بهترین بندگان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چون خوبی کنند، شادمان می‌شوند، و چون بدی کنند، بخشایش طلبند، و هرگاه چیزی به آن‌ها داده شود، سپاسگزاری کنند و هرگاه گرفتار شوند، شکیبایی ورزند، و هرگاه خشمگین شوند، آمرزش می‌طلبند</w:t>
      </w:r>
      <w:r>
        <w:rPr>
          <w:rFonts w:eastAsia="IRNazanin" w:cs="IRNazanin"/>
          <w:color w:val="111111"/>
          <w:sz w:val="28"/>
          <w:szCs w:val="28"/>
          <w:rtl w:val="true"/>
          <w:lang w:bidi="fa-IR"/>
        </w:rPr>
        <w:t>.</w:t>
      </w:r>
      <w:r>
        <w:rPr>
          <w:rStyle w:val="FootnoteAnchor"/>
          <w:rtl w:val="true"/>
        </w:rPr>
        <w:footnoteReference w:id="529"/>
      </w:r>
      <w:bookmarkStart w:id="391" w:name="pg4126_29673"/>
    </w:p>
    <w:p>
      <w:pPr>
        <w:pStyle w:val="Heading3"/>
        <w:numPr>
          <w:ilvl w:val="2"/>
          <w:numId w:val="1"/>
        </w:numPr>
        <w:rPr/>
      </w:pPr>
      <w:bookmarkStart w:id="392" w:name="__RefHeading___Toc2788444_2281741623"/>
      <w:bookmarkStart w:id="393" w:name="_Toc131"/>
      <w:bookmarkEnd w:id="391"/>
      <w:bookmarkEnd w:id="392"/>
      <w:r>
        <w:rPr>
          <w:rtl w:val="true"/>
        </w:rPr>
        <w:t>فصل دوازدهم</w:t>
      </w:r>
      <w:r>
        <w:rPr>
          <w:rtl w:val="true"/>
        </w:rPr>
        <w:t xml:space="preserve">: </w:t>
      </w:r>
      <w:r>
        <w:rPr>
          <w:rtl w:val="true"/>
        </w:rPr>
        <w:t>زبان نگاهداران</w:t>
      </w:r>
      <w:bookmarkEnd w:id="393"/>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کدامین کردارها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کرداری؟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مردمان از زبانت آسوده باشند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زبان و بخشش کردن، از برترین فضایل انسان است</w:t>
      </w:r>
      <w:r>
        <w:rPr>
          <w:rFonts w:eastAsia="IRNazanin" w:cs="IRNazanin"/>
          <w:color w:val="111111"/>
          <w:sz w:val="28"/>
          <w:szCs w:val="28"/>
          <w:rtl w:val="true"/>
          <w:lang w:bidi="fa-IR"/>
        </w:rPr>
        <w:t>.</w:t>
      </w:r>
      <w:r>
        <w:rPr>
          <w:rStyle w:val="FootnoteAnchor"/>
          <w:rtl w:val="true"/>
        </w:rPr>
        <w:footnoteReference w:id="531"/>
      </w:r>
      <w:bookmarkStart w:id="394" w:name="pg4126_29674"/>
    </w:p>
    <w:p>
      <w:pPr>
        <w:pStyle w:val="Heading3"/>
        <w:numPr>
          <w:ilvl w:val="2"/>
          <w:numId w:val="1"/>
        </w:numPr>
        <w:rPr/>
      </w:pPr>
      <w:bookmarkStart w:id="395" w:name="__RefHeading___Toc2788446_2281741623"/>
      <w:bookmarkStart w:id="396" w:name="_Toc132"/>
      <w:bookmarkEnd w:id="394"/>
      <w:bookmarkEnd w:id="395"/>
      <w:r>
        <w:rPr>
          <w:rtl w:val="true"/>
        </w:rPr>
        <w:t>فصل سیزدهم</w:t>
      </w:r>
      <w:r>
        <w:rPr>
          <w:rtl w:val="true"/>
        </w:rPr>
        <w:t xml:space="preserve">: </w:t>
      </w:r>
      <w:r>
        <w:rPr>
          <w:rtl w:val="true"/>
        </w:rPr>
        <w:t>اصلاح دهندگان پیوندهای میان مردم</w:t>
      </w:r>
      <w:bookmarkEnd w:id="396"/>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ابوالدرداء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چیزی با فضیلت‌تر از نماز و روزه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اصلاح میان مردم است؛ زیرا تیره شدن پیوند میان مردم ریشه 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بر می‌کنَد، نمی‌گویم ریشه موی سر را بر می‌کَند، بلکه ریشه دین را بر می‌کنَد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دادن پیوندهای میام مردم، شاخه‌ای از شاخه‌های نبوت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امیرمؤمنان را دیدم، هنگامی که به پسرش حسن علیه‌السلام وصیت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وصیت خویش را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رسول خدا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دادن پیوندهای میان مردم، برتر از همه نماز 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است، و همانا دشمنی و تیرگی پیوندهای میان مردم، ریشه دین را بر می‌کنَد</w:t>
      </w:r>
      <w:r>
        <w:rPr>
          <w:rFonts w:eastAsia="IRNazanin" w:cs="IRNazanin"/>
          <w:color w:val="111111"/>
          <w:sz w:val="28"/>
          <w:szCs w:val="28"/>
          <w:rtl w:val="true"/>
          <w:lang w:bidi="fa-IR"/>
        </w:rPr>
        <w:t>.</w:t>
      </w:r>
      <w:r>
        <w:rPr>
          <w:rStyle w:val="FootnoteAnchor"/>
          <w:rtl w:val="true"/>
        </w:rPr>
        <w:footnoteReference w:id="534"/>
      </w:r>
      <w:bookmarkStart w:id="397" w:name="pg4126_29675"/>
    </w:p>
    <w:p>
      <w:pPr>
        <w:pStyle w:val="Heading3"/>
        <w:numPr>
          <w:ilvl w:val="2"/>
          <w:numId w:val="1"/>
        </w:numPr>
        <w:rPr/>
      </w:pPr>
      <w:bookmarkStart w:id="398" w:name="__RefHeading___Toc2788448_2281741623"/>
      <w:bookmarkStart w:id="399" w:name="_Toc133"/>
      <w:bookmarkEnd w:id="397"/>
      <w:bookmarkEnd w:id="398"/>
      <w:r>
        <w:rPr>
          <w:rtl w:val="true"/>
        </w:rPr>
        <w:t>فصل چهاردهم</w:t>
      </w:r>
      <w:r>
        <w:rPr>
          <w:rtl w:val="true"/>
        </w:rPr>
        <w:t xml:space="preserve">: </w:t>
      </w:r>
      <w:r>
        <w:rPr>
          <w:rtl w:val="true"/>
        </w:rPr>
        <w:t>نیکوکاران</w:t>
      </w:r>
      <w:bookmarkEnd w:id="399"/>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روایت می‌کند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انس می‌گیرد و با او انس می‌گیرند و نیکوترین مردم کسی است که از همه برای آنان سودمندتر 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به رسول خدا صلی‌الله‌علیه‌و‌آله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بهترین مردم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کسی است که به مردم سود می‌رساند؛ پس برای آنان سود رسان باش</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 خدا نزد خداوند کسی است که به حال بندگانش سودمندتر و در گزاردن حق خدا کوشاتر باشد، همانان که خوبی و انجام دادن کارهای نیک محبوب ایشان است</w:t>
      </w:r>
      <w:r>
        <w:rPr>
          <w:rFonts w:eastAsia="IRNazanin" w:cs="IRNazanin"/>
          <w:color w:val="111111"/>
          <w:sz w:val="28"/>
          <w:szCs w:val="28"/>
          <w:rtl w:val="true"/>
          <w:lang w:bidi="fa-IR"/>
        </w:rPr>
        <w:t>.</w:t>
      </w:r>
      <w:r>
        <w:rPr>
          <w:rStyle w:val="FootnoteAnchor"/>
          <w:rtl w:val="true"/>
        </w:rPr>
        <w:footnoteReference w:id="53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نکویی کن، که همانا نکویی‌برترین کشت و سودمندترین کالاست</w:t>
      </w:r>
      <w:r>
        <w:rPr>
          <w:rFonts w:eastAsia="IRNazanin" w:cs="IRNazanin"/>
          <w:color w:val="111111"/>
          <w:sz w:val="28"/>
          <w:szCs w:val="28"/>
          <w:rtl w:val="true"/>
          <w:lang w:bidi="fa-IR"/>
        </w:rPr>
        <w:t>.</w:t>
      </w:r>
      <w:r>
        <w:rPr>
          <w:rStyle w:val="FootnoteAnchor"/>
          <w:rtl w:val="true"/>
        </w:rPr>
        <w:footnoteReference w:id="538"/>
      </w:r>
      <w:bookmarkStart w:id="400" w:name="pg4126_29676"/>
    </w:p>
    <w:p>
      <w:pPr>
        <w:pStyle w:val="Heading3"/>
        <w:numPr>
          <w:ilvl w:val="2"/>
          <w:numId w:val="1"/>
        </w:numPr>
        <w:rPr/>
      </w:pPr>
      <w:bookmarkStart w:id="401" w:name="__RefHeading___Toc2788450_2281741623"/>
      <w:bookmarkStart w:id="402" w:name="_Toc134"/>
      <w:bookmarkEnd w:id="400"/>
      <w:bookmarkEnd w:id="401"/>
      <w:r>
        <w:rPr>
          <w:rtl w:val="true"/>
        </w:rPr>
        <w:t>فصل پانزدهم</w:t>
      </w:r>
      <w:r>
        <w:rPr>
          <w:rtl w:val="true"/>
        </w:rPr>
        <w:t xml:space="preserve">: </w:t>
      </w:r>
      <w:r>
        <w:rPr>
          <w:rtl w:val="true"/>
        </w:rPr>
        <w:t>ایثارگران</w:t>
      </w:r>
      <w:bookmarkEnd w:id="402"/>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علیه‌السلام در راز و نیاز خود با خدایش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محمد و امت او را به من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تاب تحمل آن را نداری، اما یکی از منزلت‌های ارجمند و والای او را که بدان سبب وی را بر تو و همه آفریدگانم برتری دادم، نشانت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ملکوت آسمان را بر موسی آشکار ساخت؛ پس، موسی منزلتی را دید که از پرتوهای آن و نزدیکی‌اش به خدای عزّوجلّ نزدیک بود قالب تهی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او را بدین کرامت و منزلت رساندی؟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خویی که از میان آفریدگانم او را بدان ویژه گردانیدم و آن خوی ایثار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بالاترین مرتبه بخشندگی و برترین خوی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در نامه‌ای به حارث همدانی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برترین مؤمنان کسی است که از جان و مال و کسان خود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انفاق کند؛ زیرا آنچه از خیر و خوبی پیش فرستی برای تو ذخیره خواهد شد و آنچه را از خود بر جای نهی، خیر و نفعش از آنِ دیگری است</w:t>
      </w:r>
      <w:r>
        <w:rPr>
          <w:rFonts w:eastAsia="IRNazanin" w:cs="IRNazanin"/>
          <w:color w:val="111111"/>
          <w:sz w:val="28"/>
          <w:szCs w:val="28"/>
          <w:rtl w:val="true"/>
          <w:lang w:bidi="fa-IR"/>
        </w:rPr>
        <w:t>.</w:t>
      </w:r>
      <w:r>
        <w:rPr>
          <w:rStyle w:val="FootnoteAnchor"/>
          <w:rtl w:val="true"/>
        </w:rPr>
        <w:footnoteReference w:id="541"/>
      </w:r>
      <w:bookmarkStart w:id="403" w:name="pg4126_29678"/>
    </w:p>
    <w:p>
      <w:pPr>
        <w:pStyle w:val="Heading3"/>
        <w:numPr>
          <w:ilvl w:val="2"/>
          <w:numId w:val="1"/>
        </w:numPr>
        <w:rPr/>
      </w:pPr>
      <w:bookmarkStart w:id="404" w:name="__RefHeading___Toc2788452_2281741623"/>
      <w:bookmarkStart w:id="405" w:name="_Toc135"/>
      <w:bookmarkEnd w:id="403"/>
      <w:bookmarkEnd w:id="404"/>
      <w:r>
        <w:rPr>
          <w:rtl w:val="true"/>
        </w:rPr>
        <w:t>فصل شانزدهم</w:t>
      </w:r>
      <w:r>
        <w:rPr>
          <w:rtl w:val="true"/>
        </w:rPr>
        <w:t xml:space="preserve">: </w:t>
      </w:r>
      <w:r>
        <w:rPr>
          <w:rtl w:val="true"/>
        </w:rPr>
        <w:t>خویشتنداران و بسنده‌گران</w:t>
      </w:r>
      <w:bookmarkEnd w:id="405"/>
    </w:p>
    <w:p>
      <w:pPr>
        <w:pStyle w:val="BookText"/>
        <w:rPr/>
      </w:pP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أمامه روایت می‌کند که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حال‌ترین دوستانم نزد من، مؤمن سبکبار و بهره‌مند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روزی‌اش به قدر کفاف است و بر آن صبر می‌کند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صلی‌الله‌علیه‌و‌آله در خطبه‌ای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برترین مردم همانا بنده‌ای است که از دنیا به اندازه کفاف برگرفته است و در آن با عفاف زندگی می‌کند و برای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برگیرد و برای رفتن آماده شود</w:t>
      </w:r>
      <w:r>
        <w:rPr>
          <w:rFonts w:eastAsia="IRNazanin" w:cs="IRNazanin"/>
          <w:color w:val="111111"/>
          <w:sz w:val="28"/>
          <w:szCs w:val="28"/>
          <w:rtl w:val="true"/>
          <w:lang w:bidi="fa-IR"/>
        </w:rPr>
        <w:t>.</w:t>
      </w:r>
      <w:r>
        <w:rPr>
          <w:rStyle w:val="FootnoteAnchor"/>
          <w:rtl w:val="true"/>
        </w:rPr>
        <w:footnoteReference w:id="54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4126_29680"/>
      <w:bookmarkStart w:id="407" w:name="pg4126_29680"/>
      <w:bookmarkEnd w:id="407"/>
    </w:p>
    <w:p>
      <w:pPr>
        <w:pStyle w:val="Heading2"/>
        <w:numPr>
          <w:ilvl w:val="1"/>
          <w:numId w:val="1"/>
        </w:numPr>
        <w:rPr/>
      </w:pPr>
      <w:bookmarkStart w:id="408" w:name="pg4126_29680"/>
      <w:bookmarkStart w:id="409" w:name="__RefHeading___Toc2788454_2281741623"/>
      <w:bookmarkStart w:id="410" w:name="_Toc136"/>
      <w:bookmarkEnd w:id="408"/>
      <w:bookmarkEnd w:id="409"/>
      <w:r>
        <w:rPr>
          <w:rtl w:val="true"/>
        </w:rPr>
        <w:t>منابع</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شرح نهج البلاغه، بیروت، دار احیاء الکتب العربیه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الدنیا، ابوبکر عبداللّه بن عبید، مکارم الاخلاق، مکتبة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بلبان فارسی، علاء الدین علی، صحیح ابن حبان، مؤسسة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حیون، نعمان بن محمد بن منصور، دعائم الاسلام، دارالمعارف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سلامه، ابوعبداللّه محمد، دستور معالم الحکم، قم، انتشارات کتابخانه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طاوس حسینی، علی بن موسی، الیقین فی امرة امیرالمؤمنین علی بن ابی</w:t>
      </w:r>
    </w:p>
    <w:p>
      <w:pPr>
        <w:pStyle w:val="BookText"/>
        <w:rPr/>
      </w:pPr>
      <w:r>
        <w:rPr>
          <w:rFonts w:ascii="IRNazanin" w:hAnsi="IRNazanin" w:eastAsia="IRNazanin"/>
          <w:color w:val="111111"/>
          <w:sz w:val="28"/>
          <w:sz w:val="28"/>
          <w:szCs w:val="28"/>
          <w:rtl w:val="true"/>
          <w:lang w:bidi="fa-IR"/>
        </w:rPr>
        <w:t>طالب، قم، دارالکتاب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دمشقی، ابوالفداء اسماعیل بن کثیر، البدایة والنهایة، بیروت، دار</w:t>
      </w:r>
    </w:p>
    <w:p>
      <w:pPr>
        <w:pStyle w:val="BookText"/>
        <w:rPr/>
      </w:pP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تفسیرالقرآن العظیم،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 محمد بن یزید، سنن،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ملوح، عبدالرحمان بن محمد، نضرة النعیم فی مکارم اخلاق الرسول الکریم، جده، دارالوسیله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منظور، لسان العرب، بیروت، دار 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داود سجستانی، سلیمان بن اشعث، سنن ابی داود،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احسائی، ابن ابی جمهور، عوالی اللآلی، قم، انتشارات سیدالشهداء</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بخش، صادق، آثارالصادقین، رشت، انتشارات صادقین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مسند احمد،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زین العابدین علیه‌السلام، صحیفه سجادیه، قم،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عسکری، تفسیر منسوب، قم، انتشارات مدرسه امام مهدی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محمد بن اسماعیل، خلق افعال العباد، بیروت، مؤسسة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صحیح البخاری،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برقی، احمد بن محمد بن خالد، المحاسن، قم،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 احمد بن حسین بن علی، السنن الکبری،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تستری، قاضی نوراللّه، الصوارم المهرقه، قم، انتشارات نهضت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ثعالبی، عبدالرحمان بن محمد بن مخلوف، جواهر الحسان، بیروت، دار</w:t>
      </w:r>
    </w:p>
    <w:p>
      <w:pPr>
        <w:pStyle w:val="BookText"/>
        <w:rPr/>
      </w:pPr>
      <w:r>
        <w:rPr>
          <w:rFonts w:ascii="IRNazanin" w:hAnsi="IRNazanin" w:eastAsia="IRNazanin"/>
          <w:color w:val="111111"/>
          <w:sz w:val="28"/>
          <w:sz w:val="28"/>
          <w:szCs w:val="28"/>
          <w:rtl w:val="true"/>
          <w:lang w:bidi="fa-IR"/>
        </w:rPr>
        <w:t>احیاءالتراث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ثقفی کرمانی، ابراهیم بن محمد، الغارات، تهران، انتشارات بهمن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محمد بن محمد، المستدرک،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حرانی، ابن شعبه، تحف العقول، قم، 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عاملی، وسائل الشیعه، قم، مؤسسه آل البیت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نقوی، سیدحامد، خلاصه عبقات الانوار، قم، مؤسسه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حکیمی، محمد رضا، الحیاة، بیروت، الدارالاسلامیه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حمیری، ابوعباس عبداللّه، قرب‌الاسناد، قم،انتشارات مؤسسه آل‌البیت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حنظلی مروزی، اسحاق بن ابراهیم، مسند ابن راهویه، مدینه، مکتبة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قطنی، علی بن عمر، سنن دار قطنی،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دارمی، عبداللّه بن بهرام، سنن الدارمی، دمشق، مطبعة الاعتدال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رازی جصاص، ابوبکر احمد بن علی، احکام القرآن، بیروت، دارالکتب</w:t>
      </w:r>
    </w:p>
    <w:p>
      <w:pPr>
        <w:pStyle w:val="BookText"/>
        <w:rPr/>
      </w:pPr>
      <w:r>
        <w:rPr>
          <w:rFonts w:ascii="IRNazanin" w:hAnsi="IRNazanin" w:eastAsia="IRNazanin"/>
          <w:color w:val="111111"/>
          <w:sz w:val="28"/>
          <w:sz w:val="28"/>
          <w:szCs w:val="28"/>
          <w:rtl w:val="true"/>
          <w:lang w:bidi="fa-IR"/>
        </w:rPr>
        <w:t>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رامهرمزی، الحد الفاصل، بیروت، دارالفکر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شهری، محمد، میزان الحکمه، قم، دارالحدیث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زرندی حنفی، جمال الدین محمد بن یوسف، نظم درر السمطین، انتشارات کتابخانه عمومی امیرالمؤمنین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جلال الدین عبدالرحمان بن ابی بکر، جامع الصغیر،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الدرّالمنثور،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الدیباج، ریاض، دار ابن عفان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 الدین، عبدالحسین، النص والاجتهاد، بیروت، ابو مجتبی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شعرانی، عبدالوهاب، لواقح الانوار، دمشق، انتشارات مصطفی البابی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ابو جعفر محمد بن علی بن حسین بن بابویه، الامالی، قم، انتشارات</w:t>
      </w:r>
    </w:p>
    <w:p>
      <w:pPr>
        <w:pStyle w:val="BookText"/>
        <w:rPr/>
      </w:pPr>
      <w:r>
        <w:rPr>
          <w:rFonts w:ascii="IRNazanin" w:hAnsi="IRNazanin" w:eastAsia="IRNazanin"/>
          <w:color w:val="111111"/>
          <w:sz w:val="28"/>
          <w:sz w:val="28"/>
          <w:szCs w:val="28"/>
          <w:rtl w:val="true"/>
          <w:lang w:bidi="fa-IR"/>
        </w:rPr>
        <w:t>مؤسسه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کمال الدین و تمام النعمه، قم، 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علل الشرایع، نجف، انتشارات مکتبة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عیون اخبارالرضا علیه‌السلام، بیروت، انتشارات مؤسسه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ثواب الاعمال، قم، انتشارات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التوحید، قم، 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الخصال، قم، 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معانی الاخبار، قم، 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من لایحضره الفقیه، قم، 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صفار، محمد بن حسن بن فروخ، بصائر الدرجات، بیروت، انتشارات مؤسسه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صنعانی، ابوبکر بن عبدالرزاق، مصنف عبدالرزاق، بیروت، المجمع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 سید حسین، جامع احادیث الشیعة فی احکام الشریعه، قم، انتشارات مهر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 محمد حسین، المیزان، قم، جامعه مدرسین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ابوعلی، مجمع البیان، بیروت، مؤسسه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ابوعلی، مکارم الاخلاق، قم، انتشارات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ابو فضل علی، مشکاة الانوار فی غررالاخبار، نجف، مکتبة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 احمد بن علی، الاحتجاج، انتشارات دارالنعمان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ابن جریر، تاریخ الامم والملوک، بیروت، انتشارات مؤسسه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جامع البیان، بیروت، انتشارات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ابو جعفر، محمد بن حسن، التبیان فی تفسیر القرآن، قم، دفتر تبلیغات</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تهذیب الاحکام، تهران، انتشارات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عبده، محمد، شرح نهج البلاغه،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عطاردی، عزیزاللّه، مسند الامام الرضا علیه‌السلام، مشهد، انتشارات کنگره جهانی امام 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عسقلانی، ابن حجر، فتح الباری،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عیاش، سلمی سمرقندی، ابو نضر محمد بن مسعود، تفسیر العیاشی، تهران، کتابخانه 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افتال نیشابوری، محمد، روضة الواعظین، قم، انتشارات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کاشانی، مولی محسن، تفسیر الصافی، قم، انتشارات مؤسسة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الوافی، اصفهان، انتشارات کتابخانه امیرالمؤمنین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قرطبی، ابو عبداللّه محمد بن احمد، الجامع لاحکام القرآن، بیروت، مؤسسة</w:t>
      </w:r>
    </w:p>
    <w:p>
      <w:pPr>
        <w:pStyle w:val="BookText"/>
        <w:rPr/>
      </w:pPr>
      <w:r>
        <w:rPr>
          <w:rFonts w:ascii="IRNazanin" w:hAnsi="IRNazanin" w:eastAsia="IRNazanin"/>
          <w:color w:val="111111"/>
          <w:sz w:val="28"/>
          <w:sz w:val="28"/>
          <w:szCs w:val="28"/>
          <w:rtl w:val="true"/>
          <w:lang w:bidi="fa-IR"/>
        </w:rPr>
        <w:t>تاریخ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قضاعی، محمد بن سلامه، مسند الشهاب، بیروت، مؤسسة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شیرازی، محمد طاهر، الاربعین فی امامة الائمة الطاهرین، قم، انتشارات</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ابو جعفر محمد بن یعقوب، الکافی، تهران، دارالکتب الاسلامیه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کوفی، ابن ابی شیبه، المصنّف،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کوفی اهوازی، حسین بن سعید، کتاب المؤمن، قم، انتشارات مدرسه امام مهدی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لخمی طبرانی، سلیمان بن احمد بن ایوب، المعجم الاوسط، قاهره، دارالحرمین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المعجم الکبیر، قاهره، مکتبة ابن تیمیه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مسند الشامیین، بیروت، مؤسسة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لیثی واسطی، علی بن محمد، عیون الحکم والمواعظ، قم، انتشارات</w:t>
      </w:r>
    </w:p>
    <w:p>
      <w:pPr>
        <w:pStyle w:val="BookText"/>
        <w:rPr/>
      </w:pP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مبارکفوری، تحفة الاحوذی،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 کنزالعمال، بیروت، مؤسسة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مثنی تمیمی، احمد بن علی، مسند ابی یعلی، دارالمأمون للتراث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 باقر، بحارالانوار، بیروت، انتشارات مؤسسة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محمودی، محمد باقر، نهج السعادة فی مستدرک نهج البلاغه، بیروت، دارالتعارف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مفید، ابو عبداللّه محمد بن نعمان عکبری، الارشاد، قم، انتشارات دارالمفید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الاختصاص، قم، 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الامالی، قم، 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مناوی، محمد عبدالرؤوف، فیض القدیر،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کلمات الامام الحسین علیه‌السلام، قم، دارالمعروف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نباطی بیاضی، زین الدین ابو محمد، الصراط المستقیم، قم، انتشارات</w:t>
      </w:r>
    </w:p>
    <w:p>
      <w:pPr>
        <w:pStyle w:val="BookText"/>
        <w:rPr/>
      </w:pPr>
      <w:r>
        <w:rPr>
          <w:rFonts w:ascii="IRNazanin" w:hAnsi="IRNazanin" w:eastAsia="IRNazanin"/>
          <w:color w:val="111111"/>
          <w:sz w:val="28"/>
          <w:sz w:val="28"/>
          <w:szCs w:val="28"/>
          <w:rtl w:val="true"/>
          <w:lang w:bidi="fa-IR"/>
        </w:rPr>
        <w:t>کتابخانه 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نحاس، ابو جعفر، معانی القرآن، مکه، جامعة ام‌القری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ابو عبدالرحمان احمد بن شعیب، السنن الکبری، بیروت، دارالکتب </w:t>
      </w:r>
    </w:p>
    <w:p>
      <w:pPr>
        <w:pStyle w:val="BookText"/>
        <w:rPr/>
      </w:pPr>
      <w:r>
        <w:rPr>
          <w:rFonts w:ascii="IRNazanin" w:hAnsi="IRNazanin" w:eastAsia="IRNazanin"/>
          <w:color w:val="111111"/>
          <w:sz w:val="28"/>
          <w:sz w:val="28"/>
          <w:szCs w:val="28"/>
          <w:rtl w:val="true"/>
          <w:lang w:bidi="fa-IR"/>
        </w:rPr>
        <w:t>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نمازی شاهرودی، علی، مستدرک سفینة البحار، قم، 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نمیری، عمر بن شبّه، تاریخ المدینة المنوره، قم، انتشارات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نوری طبرسی، میرزا حسین، مستدرک الوسائل، قم، مؤسسه آل البیت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نیشابوری، مسلم بن حجاج، صحیح مسلم، بیروت، دارالفکر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 نورالدین، مجمع الزوائد، بیروت، دارالکتب العلمیه</w:t>
      </w:r>
      <w:r>
        <w:rPr>
          <w:rFonts w:eastAsia="IRNazanin" w:cs="IRNazanin"/>
          <w:color w:val="111111"/>
          <w:sz w:val="28"/>
          <w:szCs w:val="28"/>
          <w:rtl w:val="true"/>
          <w:lang w:bidi="fa-IR"/>
        </w:rPr>
        <w:t xml:space="preserve">. </w:t>
      </w:r>
      <w:bookmarkStart w:id="411" w:name="pg4126_29686"/>
    </w:p>
    <w:p>
      <w:pPr>
        <w:pStyle w:val="Heading2"/>
        <w:numPr>
          <w:ilvl w:val="1"/>
          <w:numId w:val="1"/>
        </w:numPr>
        <w:rPr/>
      </w:pPr>
      <w:bookmarkStart w:id="412" w:name="__RefHeading___Toc2788456_2281741623"/>
      <w:bookmarkStart w:id="413" w:name="_Toc137"/>
      <w:bookmarkEnd w:id="411"/>
      <w:bookmarkEnd w:id="412"/>
      <w:r>
        <w:rPr>
          <w:rtl w:val="true"/>
        </w:rPr>
        <w:t>نمایه آیات</w:t>
      </w:r>
      <w:bookmarkEnd w:id="413"/>
    </w:p>
    <w:p>
      <w:pPr>
        <w:pStyle w:val="BookText"/>
        <w:rPr/>
      </w:pPr>
      <w:r>
        <w:rPr>
          <w:rFonts w:ascii="IRNazanin" w:hAnsi="IRNazanin" w:eastAsia="IRNazanin"/>
          <w:color w:val="111111"/>
          <w:sz w:val="28"/>
          <w:sz w:val="28"/>
          <w:szCs w:val="28"/>
          <w:rtl w:val="true"/>
          <w:lang w:bidi="fa-IR"/>
        </w:rPr>
        <w:t>بقره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یَعْتَدُون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اُمَّةً وَسَطًا لِتَکُونُوا شُهَدَآءَ عَلَی</w:t>
      </w:r>
    </w:p>
    <w:p>
      <w:pPr>
        <w:pStyle w:val="BookText"/>
        <w:rPr/>
      </w:pPr>
      <w:r>
        <w:rPr>
          <w:rFonts w:ascii="Amiri" w:hAnsi="Amiri" w:eastAsia="Amiri" w:cs="Amiri"/>
          <w:color w:val="111111"/>
          <w:sz w:val="28"/>
          <w:sz w:val="28"/>
          <w:szCs w:val="28"/>
          <w:rtl w:val="true"/>
          <w:lang w:bidi="ar-SA"/>
        </w:rPr>
        <w:t>النَّاسِ وَ یَکُونَ الرَّسُولُ عَلَیْکُمْ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یَآءَیُّهَا الَّذینَ امَنُوا ادْخُلُوا فِی السِّلْمِ کَآ فَّةً</w:t>
      </w:r>
    </w:p>
    <w:p>
      <w:pPr>
        <w:pStyle w:val="BookText"/>
        <w:rPr/>
      </w:pPr>
      <w:r>
        <w:rPr>
          <w:rFonts w:ascii="Amiri" w:hAnsi="Amiri" w:eastAsia="Amiri" w:cs="Amiri"/>
          <w:color w:val="111111"/>
          <w:sz w:val="28"/>
          <w:sz w:val="28"/>
          <w:szCs w:val="28"/>
          <w:rtl w:val="true"/>
          <w:lang w:bidi="ar-SA"/>
        </w:rPr>
        <w:t>وَلاَ تَتَّبِعُوا خُطُوَاتِ الشَّیْطَانِ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تَتَّقُوا مِنْهُمْ تُقیةً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یَآ اَهْلَ الْکِتَابِ تَعَالَوْا اِلی کَلِمَةٍ سَوَآءٍ بَیْنَنَا وَبَیْنَکُمْ اَلاَّ نَعْبُدَ اِلاَّ اللّه‌َ وَلاَ نُشْرِکَ بِهِ 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وَلاَ یَتَّخِذَ بَعْضُنَا بَعْضًا اَرْبَابًا مِنْ دُونِ اللّه‌ِ فَاِنْ تَوَلَّوْا فَقُولُوا اشْهَدُوا بِاَنَّا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تَفَرَّقُوا وَاخْتَلَفُوا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اُمَّةٍ اُخْرِجَتْ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الْمُجَاهِدینَ عَلَی الْقَاعِدینَ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مائده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وَمِنْهَاجًا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یَلْبِسَکُمْ شِیَعًا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یَخُوضُونَ فی ایَاتِنَا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شَآءَ اللّه‌ُ مَآ اَشْرَکُوا وَمَا جَعَلْنَاکَ عَلَیْهِمْ حَفیظًا وَمَآ اَ نْتَ عَلَیْهِمْ بِوَکیلٍ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الَّذینَ یَدْعُونَ مِنْ دُونِ اللّه‌ِ فَیَسُبُّوا اللّه‌َ عَدْوًا بِغَیْرِ عِلْمٍ کَذلِکَ زَیَّنَّا لِکُلِّ اُمَّةٍ</w:t>
      </w:r>
    </w:p>
    <w:p>
      <w:pPr>
        <w:pStyle w:val="BookText"/>
        <w:rPr/>
      </w:pPr>
      <w:r>
        <w:rPr>
          <w:rFonts w:ascii="Amiri" w:hAnsi="Amiri" w:eastAsia="Amiri" w:cs="Amiri"/>
          <w:color w:val="111111"/>
          <w:sz w:val="28"/>
          <w:sz w:val="28"/>
          <w:szCs w:val="28"/>
          <w:rtl w:val="true"/>
          <w:lang w:bidi="ar-SA"/>
        </w:rPr>
        <w:t>عَمَلَهُمْ ثُمَّ اِلی رَبِّهِمْ مَرْجِعُهُمْ فَیُنَبِّئُهُمْ بِمَا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السُّبُلَ فَتَفَرَّقَ بِکُمْ عَنْ سَبیلِهِ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فَرّقُوا دینَهُمْ وَ کانُوا شِیَعَا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أعراف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وَاْمُرْ بِالْعُرْفِ وَاَعْرِضْ عَنِ الْجَاهِلینَ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وَاَصْلِحُوا ذَاتَ بَیْنِکُمْ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تُصیبَنَّ الَّذینَ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 مِنْکُمْ خَآصَّةً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 فَتَفْشَلُوا وَتَذْهَبَ ریحُکُمْ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بَعْضُهُمْ اَوْلِیَآءُ بَعْضٍ اِلاَّ تَفْعَلُوهُ تَکُنْ فِتْنَةٌ فِی الاَْرْضِ وَفَسَادٌ 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توبه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الْمُؤْمِنُونَ لِیَنْفِرُوا کَآفَّةً فَلَوْلاَ نَفَرَ مِنْ کُلِّ فِرْقَةٍ مِنْهُمْ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آئِفَةٌ لِیَتَفَقَّهُوا فِی الدّینِ</w:t>
      </w:r>
    </w:p>
    <w:p>
      <w:pPr>
        <w:pStyle w:val="BookText"/>
        <w:rPr/>
      </w:pPr>
      <w:r>
        <w:rPr>
          <w:rFonts w:ascii="Amiri" w:hAnsi="Amiri" w:eastAsia="Amiri" w:cs="Amiri"/>
          <w:color w:val="111111"/>
          <w:sz w:val="28"/>
          <w:sz w:val="28"/>
          <w:szCs w:val="28"/>
          <w:rtl w:val="true"/>
          <w:lang w:bidi="ar-SA"/>
        </w:rPr>
        <w:t>وَ لِیُنْذِرُوا قَوْمَهُمْ اِذَا رَجَعُوآ اِلَیْهِمْ لَعَلَّهُمْ یَحْذَرُونَ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یوسف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اَیَّتُهَا الْعیرُ اِنَّکُمْ لَسَارِقُونَ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 الذِّکْرَ وَ اِنَّا لَهُ لَحَافِظُونَ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یَاْمُرُ بِالْعَدْلِ وَ الاِْحْسَانِ وَ ایتَآیِٔذِی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اِذْهَبَآ اِلی فِرْعَوْنَ اِنَّهُ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لَیِّنًا لَعَلَّهُ یَتَذَکَّرُ اَوْ یَخْشی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سبأ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اَوْ اِیَّاکُمْ لَعَلی هُدًی اَوْ فی ضَلاَلٍ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 عَمَّآ اَجْرَمْنَاوَ لاَ 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اَرْسَلْنَا فی قَرْیَةٍ مِنْ نَذیرٍ اِلاَّ قَالَ مُتْرَفُوهَآ اِنَّا بِمَآ اُرْسِلْتُمْ بِهِ 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صافّات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سَقیمٌ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زمر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مِنْ نَفْسٍ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فصّلت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بِالَّتی هِیَ اَحْسَنُ فَاِذَا الَّذی بَیْنَکَ وَ بَیْنَهُ عَدَاوَةٌ کَاَنَّهُ وَلِیٌّ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شوری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 الَّذی اَوْحَیْنَآ اِلَیْکَ وَ مَا وَصَّیْنَا بِهِ اِبْرهیمَ</w:t>
      </w:r>
    </w:p>
    <w:p>
      <w:pPr>
        <w:pStyle w:val="BookText"/>
        <w:rPr/>
      </w:pPr>
      <w:r>
        <w:rPr>
          <w:rFonts w:ascii="Amiri" w:hAnsi="Amiri" w:eastAsia="Amiri" w:cs="Amiri"/>
          <w:color w:val="111111"/>
          <w:sz w:val="28"/>
          <w:sz w:val="28"/>
          <w:szCs w:val="28"/>
          <w:rtl w:val="true"/>
          <w:lang w:bidi="ar-SA"/>
        </w:rPr>
        <w:t>وَ مُوسی وَ عیسی اَنْ اَقیمُوا الدّینَ وَ لاَ تَتَفَرَّقُوا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فتح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رُحَمَآءُ بَیْنَهُمْ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حجرات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یَآءَیُّهَا الَّذینَ امَنُوآ اِنْ جَآءَکُمْ فَاسِقٌ بِنَبَاٍ فَتَبَیَّنُوآ اَنْ تُصیبُوا قَوْمًا بِجَهَالَةٍ فَتُصْبِحُوا عَلی مَا</w:t>
      </w:r>
    </w:p>
    <w:p>
      <w:pPr>
        <w:pStyle w:val="BookText"/>
        <w:rPr/>
      </w:pPr>
      <w:r>
        <w:rPr>
          <w:rFonts w:ascii="Amiri" w:hAnsi="Amiri" w:eastAsia="Amiri" w:cs="Amiri"/>
          <w:color w:val="111111"/>
          <w:sz w:val="28"/>
          <w:sz w:val="28"/>
          <w:szCs w:val="28"/>
          <w:rtl w:val="true"/>
          <w:lang w:bidi="ar-SA"/>
        </w:rPr>
        <w:t>فَعَلْتُمْ نَادِمینَ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تَلْمِزُوآ اَنْفُسَکُمْ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یَآءَیُّهَا النَّاسُ اِنَّا خَلَقْنَاکُمْ مِنْ ذَکَرٍ وَ اُ نْثی وَ جَعَلْنَاکُمْ شُعُوبًا وَ قَبَآئِلَ لِتَعَارَفُوآ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ذاریات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الاِْنْسَ اِلاَّ لِیَعْبُدُونِ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جَزَآءُ الاِْحْسَانِ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حدید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یَاْنِ لِلَّذینَ امَنُوآ اَنْ تَخْشَعَ قُلُوبُهُمْ لِذِکْرِ اللّه‌ِ وَ مَا نَزَلَ مِنَ الْحَقِّ وَ لاَ یَکُونُوا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p>
    <w:p>
      <w:pPr>
        <w:pStyle w:val="BookText"/>
        <w:rPr/>
      </w:pPr>
      <w:r>
        <w:rPr>
          <w:rFonts w:ascii="Amiri" w:hAnsi="Amiri" w:eastAsia="Amiri" w:cs="Amiri"/>
          <w:color w:val="111111"/>
          <w:sz w:val="28"/>
          <w:sz w:val="28"/>
          <w:szCs w:val="28"/>
          <w:rtl w:val="true"/>
          <w:lang w:bidi="ar-SA"/>
        </w:rPr>
        <w:t>اُوتُوا الْکِتَابَ مِنْ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فَطَالَ عَلَیْهِمُ الاَْمَدُ فَقَسَتْ قُلُوبُهُمْ وَ کَثیرٌ مِنْهُمْ 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حشر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اَ نْفُسِهِمْ وَلَوْ کَانَ بِهِمْ خَصَاصَةٌ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انسان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نُطْعِمُکُمْ لِوَجْهِ اللّه‌ِ لاَ نُریدُ مِنْکُمْ جَزَآءً وَ لاَ شُکُورًا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414" w:name="pg4126_29690"/>
    </w:p>
    <w:p>
      <w:pPr>
        <w:pStyle w:val="Heading2"/>
        <w:numPr>
          <w:ilvl w:val="1"/>
          <w:numId w:val="1"/>
        </w:numPr>
        <w:rPr/>
      </w:pPr>
      <w:bookmarkStart w:id="415" w:name="__RefHeading___Toc2788458_2281741623"/>
      <w:bookmarkStart w:id="416" w:name="_Toc138"/>
      <w:bookmarkEnd w:id="414"/>
      <w:bookmarkEnd w:id="415"/>
      <w:r>
        <w:rPr>
          <w:rtl w:val="true"/>
        </w:rPr>
        <w:t>نمایه اشخاص</w:t>
      </w:r>
      <w:bookmarkEnd w:id="416"/>
    </w:p>
    <w:p>
      <w:pPr>
        <w:pStyle w:val="BookText"/>
        <w:rPr/>
      </w:pPr>
      <w:r>
        <w:rPr>
          <w:rFonts w:ascii="IRNazanin" w:hAnsi="IRNazanin" w:eastAsia="IRNazanin"/>
          <w:color w:val="111111"/>
          <w:sz w:val="28"/>
          <w:sz w:val="28"/>
          <w:szCs w:val="28"/>
          <w:rtl w:val="true"/>
          <w:lang w:bidi="fa-IR"/>
        </w:rPr>
        <w:t xml:space="preserve">آدم علیه‌السلام،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اباضی،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ابان بن ابی عیاش،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ابراهیم بن خالد کلبی،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ابن ابی اسامه،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ابن ابی البلاد،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ابن ابی لیلی،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ابن ابی یعفور،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ابن البختری،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ابن بطال،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ابن حنفیه،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ابن زید،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ابن سالم،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ابو اسحاق،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ابو الحسن موسی بن جعفر علیه‌السلام،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ابو الدرداء،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ابو العالیه،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ابو القاسم صلی‌الله‌علیه‌و‌آله،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ابو ایوب،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ابو جارود،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ابو جعفر علیه‌السلام،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ابو حیدة فهری،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ابو سعید خدری،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سفیان،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عبیده،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ابو عقبه،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ابو مصعب،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ابو موسی،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ابی‌داود،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اسامة بن شریک،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اسکافی،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اشعری، ابو مالک،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اشعری، حارث،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اصفهانی ظاهری، ابن حزم داود بن علی،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امام حسن علیه‌السلام،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امام حسن مجتبی علیه‌السلام،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امام علی بن حسین، زین العابدین علیه‌السلام،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امام کاظم علیه‌السلام،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انس‌بن‌مالک،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انصاری، عبدالمؤمن،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اوزاعی،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اهل بیت علیهم‌السلام،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باهلی، ابو اُمامه،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بجلی، جریر بن عبداللّه،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بروجردی، آیة اللّه،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بصری، حسن بن ابی حسن،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بنی تمیم،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بهز بن حکیم بن معاویه،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پیامبر صلی‌الله‌علیه‌و‌آله،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ترمذی، ابو عیسی،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تسخیری، شیخ محمد علی،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تمیم دارمی،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ثوری، سفیان،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جابر بن سمره،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جبر بن عوف،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جبیر بن مطعم،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جندب بن عبداللّه،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جهینه،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حبشی بن حرب،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حبیب بن خراش عصری،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حبیب خثعمی،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حذیفة بن یمان،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حسینی، سید شهاب الدین،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حکیم، سید محمد تقی،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حلبی، عبیداللّه،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حمّاد بن بشیر،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حمران بن اعین،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حمزة بن عبدالمطلب،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حمید بن سعده،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حنبلی،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حنفی،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خثعمی، عبداللّه بن حبیش،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الدارمی،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زبیری، ابو عمرو،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زرّ بن حبیش،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زُهری،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زیدی،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ساعدی، سهل بن سعد،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سدّی،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سعد بن جناده،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سفیان بن سعید،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سفیان بن سمط،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سکونی،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سلیمان بن مهران اعمش،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سماعه،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سماک بن ولید،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سماک حنفی،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سیّاس،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شامی، عباد بن کثیر،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شتیر بن شکل،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شداد بن اوس،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شعبی، عامر بن شرحبیل،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شلتوت، شیخ محمود،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شهرستانی، سید هبة الدین،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شیخ عبدالمجید سلیم،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شیخ مراغی،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شیرازی، محمد طاهر،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صدر، سید محمد باقر،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عاصم بن عبداللّه بن عاصم،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عبادة بن صامت،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عبدالاعلی بن اعین،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عبدالرحمان بن ابی عبداللّه بن مسعود،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عبدالرحمان بن حجاج،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عبدالرحمان بن غنم،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عبدالرزاق،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عبدالرزاق، شیخ مصطفی،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عبداللّه بن اُبیّ بن ابی سلّول، </w:t>
      </w:r>
      <w:r>
        <w:rPr>
          <w:rFonts w:eastAsia="Amiri" w:cs="Amiri" w:ascii="Amiri" w:hAnsi="Amiri"/>
          <w:color w:val="111111"/>
          <w:sz w:val="28"/>
          <w:szCs w:val="28"/>
          <w:lang w:bidi="ar-SA"/>
        </w:rPr>
        <w:t>137</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طلحه،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عبداللّه بن عمرو،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عبده، محمد،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عتبان بن مالک،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عرفجه،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عزرائیل،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عطاء بن ابی رباح،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عقبة بن عامر،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عقبة بن عمرو،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علی بن محمد النقی علیه‌السلام،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عمرو بن احوص،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عمرو بن شعیب،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عیسی بن ابی منصور،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عیسی بن مریم علیه‌السلام،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فسیله،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فضالة بن عبید،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فضیل بن یسار،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قشیری، خالد بن عبیداللّه،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قمی، محمد تقی،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کاشف الغطاء، شیخ محمد حسین،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کثیر بن عبداللّه بن عمرو بن عوف،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کلیب،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لیث بن سعد،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مابن سلامه،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مالک بن دخشم،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مجاشعی، عیاض بن حمار،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محمد صلی‌الله‌علیه‌و‌آله،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محمد بن حنفیه،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محمد بن سالم،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محمد بن علی علیه‌السلام،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محمد بن مسلم جبلی،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مدنی، شیخ محمد محمد،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مرازم،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مزینه،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مسعدة بن زیاد،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مسعدة بن صدقه، </w:t>
      </w:r>
      <w:r>
        <w:rPr>
          <w:rFonts w:eastAsia="Amiri" w:cs="Amiri" w:ascii="Amiri" w:hAnsi="Amiri"/>
          <w:color w:val="111111"/>
          <w:sz w:val="28"/>
          <w:szCs w:val="28"/>
          <w:lang w:bidi="ar-SA"/>
        </w:rPr>
        <w:t>202</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مظفر، محمد رضا،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معاویة بن وهب،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معلّی بن خُنَیس،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موسوی، سید شرف الدین،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موسی بن جعفر علیه‌السلام،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موسی بن عمران علیه‌السلام،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نعمان بن بشیر،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نوح علیه‌السلام،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واثلة بن اسقع،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واسطی،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وهب بن وهب،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همدانی، حارث،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یحیی بن ابی کثیر، </w:t>
      </w:r>
      <w:r>
        <w:rPr>
          <w:rFonts w:eastAsia="IRNazanin" w:cs="IRNazanin"/>
          <w:color w:val="111111"/>
          <w:sz w:val="28"/>
          <w:szCs w:val="28"/>
          <w:lang w:bidi="fa-IR"/>
        </w:rPr>
        <w:t>231</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بن یزید،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جنوب اسپانیا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ماوراءالنهر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آیا گرویدگان را هنگام آن نرسیده است که دل هاشان از یاد خدا و سخن راستی که فرود آمده است بترسد و چون کسانی نباشند که پیش از این، نامه‌هاشان بدادیم و زمانی دراز بر آنان بگذشت و دل هاشان سختی گرفت و بسیاریشان نافرمان بودند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همگی به ریسمان خدا چند در زنید و پراکنده مگردید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نعمت خدای بر خویشتن را یادآرید، آن گاه که دشمن یکدیگر بودید و میان دل‌های شما مهر افکند و از نعمت او برادر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لبه گودالی از آتش بودید و شما را از آن نگاه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نشانه‌های خویش را برایتان چنین باز می‌نماید، باشد که راه یابید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 را از یک تن آفرید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برایتان از دین همان نهاد که نوح را سفارش بدان کرده بود و آنچه بر تو وحی کرده‌ایم و آنچه ابراهیم و موسی و عیسی را بدان سفارش کردیم، این که دین را بر پای دارید و در آن از هم مپراکنید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جنیان و آدمیان را نیافریدم، مگر برای آن که مرا پرستش کنند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ای کسانی که گرویده‌اید، همه به آشتی درآیید، و گام‌های شیطان را پی مگیرید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آنان را بر خود پیش می‌دارند، هر چند خود نیازمند باشند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ما شما را تنها برای خدا می‌خورانیم و از شما پاداش و سپاسی نخواهیم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شما بهترین امتی هستید که برای مردم پدیدار شده‌اید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این چنین شما را مردمی میانه ساختیم، تا خود بر مردمان گواه باشید و پیامبر بر شما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از فتنه‌ای که تنها به ستمکاران شما نمی‌رسد، بترسید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همانا گرامی‌ترین شما نزد خدا پرهیزگارترین شماست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آیا کسانی که می‌دانند و کسانی که نمی‌دانند یکسان‌اند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مجاهدان را بر خانه نشینان برتری بخشیده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اهل کتاب بیایید بر سر سخنی که میان ما و شما یکسان است بایستیم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خدا را نپرستیم و چیزی را شریک او نگردانیم و بعضی از ما بعضی دیگر را به جای خدا به خدایی نگیرد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پیشنهاد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گرداندند،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شاهد باشید که ما مسلمانیم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شما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در حقیقت یا ما یا شما بر هدایت یا گمراهی آشکاریم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در هیچ شهری هشدار دهنده‌ای نفرستادیم جز آن که خوشگذرانان آن‌ها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آنچه شما بدان فرستاده شده‌اید، کافریم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ما خود قرآن را فرو فرستادیم و خود نگاهبان آنیم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ای کسانی که ایمان آورده‌اید، اگر فاسقی برایتان خبری آورد، نیک وارسی کنید، مبادا به نادانی گروهی را آسیب برسانید و از آنچه کرده‌اید پشیمان شوید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شایسته نیست مؤمنان همگی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چرا از هر فرقه‌ای از آنان، دسته‌ای کوچ نمی‌کنند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دسته‌ای بمانند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دین آگاهی پیدا کنند و قوم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به سوی آنان بازگشتند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 دهند؛ باشد که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کیفر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بترسند؟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نیاش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تألیف الامّة،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به معنای ذوب مذاهب اسلامی در یک مذهب نیست، بل مفهوم آن تعریف قلمرو مرجعیت عامی است که همه پیروان مذاهب اسلامی با پاسداشت ویژگی‌های هر مذهب و فرقه‌ای در کنار آن گرد می‌آیند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کسانی که کفر ورزیدند، یاران یکدیگرند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نبندید، در زمین فتنه و فسادی بزرگ پدید خواهد آمد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صدر، الفتاوی الواضحه،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 مستیزید که زبون شوید و شکوهتان برود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حدیث معاذ آمده است، آن هنگام که رسول خدا صلی‌الله‌علیه‌و‌آله او را به یمن گسیل داشت، از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حکمی را در کتاب خدا و سنت رسول او نیافتی، به چه چیز قضاوت می‌کنی؟ معاذ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تعلل نمی‌کنم و به رأی خویش اجتهاد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اصول المظفّر،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شایسته نیست مؤمنان همگی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چرا از هر فرقه‌ای از آنان، دسته‌ای کوچ نمی‌کنند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دسته‌ای بمانند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دین آگاهی پیدا کنند و قوم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به سوی آنان باز گشتند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 دهند؛ باشد که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کیفر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الفقه الاسلامی،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والمذاهب الاربعه،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مقدمه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اگر تقلید از اعلم تعیّن نیافته 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بحث‌های فقهی را در مجامع فقهی سطح بالا طرح نموده‌ایم و آن‌ها را پیش از این به چاپ رسانده‌ایم و اینک نیازی به گستراندن آن‌ها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آیة اللّه تسخیری بر تحقیقات مجمع فقه اسلامی که تاکنون به چهار جلد رسیده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رسالة التقریب،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قصة الطوائف،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و احادیث مشابه دیگری نیز یافت می‌شود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جلاء العینین،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جلاء العینین،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موضوعی است که در علوم اسلامی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تدریس می‌شود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تصوراتی است که از سویی بر اساس عقاید، استوار است و از دیگر سوی مستقیما با واقعیت در پیوند است؛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جانشینی و خلافت انسان برای خدا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16/160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استاد محمد واعظ زاده در پیرامون این موضوع در کتاب دراسات و بحوث،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گفته‌های فراوانی است از کتاب‌های گوناگونی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العینین آلوسی،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تلبیس ابلیسِ ابن جوزی و کتاب‌های جدیدتری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والمذاهب الاربعه،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صحاح و دیگر کتب حدیث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نخست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مراجعه کنید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باره گواه‌هایی در دست داریم که به عرضه آن تمایل نداریم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در حقیقت یا ما یا شما بر هدایت یا گمراهی آشکاریم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بگو شما از جُرمی که ما مرتکب شده‌ایم بازخواست نخواهید شد و ما نیز از آنچه شما انجام می‌دهید بازخواست نخواهیم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از جرمی که شما مرتکب شده‌اید، بازخواست نخواهیم 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این سخن را در ضمن حدیثی طولانی از ابو هریره روایت کرده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آن‌هایی را که جز خدا می‌خوانند، دشنام مدهید که آنان از روی دشمنی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نادانی خدا را دشنام خواهند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برای هر امتی کردارشان را آراستیم، آن گاه بازگشت آنان به سوی پروردگارشان خواهد بود و ایشان را از آنچه انجام می‌دادند آگاه خواهد ساخت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اگر خدا می‌خواست آنان شرک نمی‌آوردند و ما تو را بر ایشان نگهبان نکرده‌ایم و تو وکیل آنان نیستی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برای هر یک آیینی و راهی نهاده‌ایم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پس چرا از هر گروهی، دسته‌ای نروند</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در تفسیر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کوفی، المصنّف، </w:t>
      </w:r>
      <w:r>
        <w:rPr>
          <w:rFonts w:eastAsia="IRNazanin" w:cs="IRNazanin"/>
          <w:b w:val="false"/>
          <w:bCs w:val="false"/>
          <w:i w:val="false"/>
          <w:iCs w:val="false"/>
          <w:color w:val="333333"/>
          <w:sz w:val="20"/>
          <w:szCs w:val="20"/>
        </w:rPr>
        <w:t>8/627</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سخنرانی می‌کرد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فرمانبرداری کنید و با جماعت باشید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2/1016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واسطی نیز در عیون الحکم والمواعظ،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پایبند جماعت باشید و از پراکندگی دوری کنید، آورده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6/450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66/403</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نیایش بیستم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65/380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خلق افعال العباد،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لأحکام القرآن،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همگی به ریسمان خدا چنگ در زنید و پراکنده نگردید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تفسیر آیه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34/226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المصنف، </w:t>
      </w:r>
      <w:r>
        <w:rPr>
          <w:rFonts w:eastAsia="IRNazanin" w:cs="IRNazanin"/>
          <w:b w:val="false"/>
          <w:bCs w:val="false"/>
          <w:i w:val="false"/>
          <w:iCs w:val="false"/>
          <w:color w:val="333333"/>
          <w:sz w:val="20"/>
          <w:szCs w:val="20"/>
        </w:rPr>
        <w:t>8/627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النعیم،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59/291</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تعرّب بعد از هجرت در صدر اسلام نسبت به کسانی بوده است که از مکه و دیگر آبادی‌های کفر نشین به مدینه و مرکز اسلام هجرت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برگشتن آن‌ها یا مسلمانان دیگر به بلاد کفر را تعرّب بعد از هجرت می‌گفتند که یکی از گناهان کبیره و به منزله ارتداد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سایر عصور ائمه علیهم‌السلام و در دوران غیبت تعرب این است که مسلمانی در سرزمین کفر بوده و در آن جا از اظهار اسلام و آموختن احکام، ممنوع و معذور باشد، اقامت او در چنین سرزمینی از گناهان کبیره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از راه‌ها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شما را از راه وی پراکنده می‌سازد، پیروی مکنید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دین را برپا دارید و در آن تفرقه اندازی مکنید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تفسیر القرآن الکریم، ضمن تفسیر آیات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غررالحکم ودررالکلم،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غررالحکم ودررالکلم، شماره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امام حسین علیه‌السلام،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تفسیر الصافی،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6/126</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85/13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النعیم، </w:t>
      </w:r>
      <w:r>
        <w:rPr>
          <w:rFonts w:eastAsia="IRNazanin" w:cs="IRNazanin"/>
          <w:b w:val="false"/>
          <w:bCs w:val="false"/>
          <w:i w:val="false"/>
          <w:iCs w:val="false"/>
          <w:color w:val="333333"/>
          <w:sz w:val="20"/>
          <w:szCs w:val="20"/>
        </w:rPr>
        <w:t>9/4058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الجامع الصغیر،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یا جامه پراکندگی بر شما بپوشاند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7/288</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و مجاهد نیز همانند این حدیث را روایت کرده‌اند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5433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74/406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مناجشه این است که شخصی قصد خرید کالایی را از دیگری نداشته باشد، اما قیمت بالایی را برای خرید کالای او پیشنهاد کند تا دیگری بش خود و تحت تأثیر پیشنهاد او آن کالا را با قیمت بالا خریداری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ناجش به معنای خائن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46/317</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7/149</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ضمن تفسیر آیه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الغارات،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 آمدی، غررالحکم ودررالکلم،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9/387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2738</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المصنف، </w:t>
      </w:r>
      <w:r>
        <w:rPr>
          <w:rFonts w:eastAsia="IRNazanin" w:cs="IRNazanin"/>
          <w:b w:val="false"/>
          <w:bCs w:val="false"/>
          <w:i w:val="false"/>
          <w:iCs w:val="false"/>
          <w:color w:val="333333"/>
          <w:sz w:val="20"/>
          <w:szCs w:val="20"/>
        </w:rPr>
        <w:t>11/130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20115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المنّه،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65/288</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11/125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المصنف،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النعیم، </w:t>
      </w:r>
      <w:r>
        <w:rPr>
          <w:rFonts w:eastAsia="IRNazanin" w:cs="IRNazanin"/>
          <w:b w:val="false"/>
          <w:bCs w:val="false"/>
          <w:i w:val="false"/>
          <w:iCs w:val="false"/>
          <w:color w:val="333333"/>
          <w:sz w:val="20"/>
          <w:szCs w:val="20"/>
        </w:rPr>
        <w:t>7/3285</w:t>
      </w:r>
      <w:r>
        <w:rPr>
          <w:rFonts w:ascii="IRNazanin" w:hAnsi="IRNazanin" w:eastAsia="IRNazanin"/>
          <w:b w:val="false"/>
          <w:b w:val="false"/>
          <w:bCs w:val="false"/>
          <w:i w:val="false"/>
          <w:i w:val="false"/>
          <w:iCs w:val="false"/>
          <w:color w:val="333333"/>
          <w:sz w:val="20"/>
          <w:sz w:val="20"/>
          <w:szCs w:val="20"/>
          <w:rtl w:val="true"/>
        </w:rPr>
        <w:t>؛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از معاذ</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المحاسن،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24/270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10/333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سلامه، دستور معالم الحکم،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8/186</w:t>
      </w:r>
      <w:r>
        <w:rPr>
          <w:rFonts w:ascii="IRNazanin" w:hAnsi="IRNazanin" w:eastAsia="IRNazanin"/>
          <w:b w:val="false"/>
          <w:b w:val="false"/>
          <w:bCs w:val="false"/>
          <w:i w:val="false"/>
          <w:i w:val="false"/>
          <w:iCs w:val="false"/>
          <w:color w:val="333333"/>
          <w:sz w:val="20"/>
          <w:sz w:val="20"/>
          <w:szCs w:val="20"/>
          <w:rtl w:val="true"/>
        </w:rPr>
        <w:t xml:space="preserve">، و روایت دوم در مسند احمد،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آمده، و خالد بن عبداللّه قشری آن را روایت کرده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10/109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و در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از علی علیه‌السلام؛ نیز در المعجم الصغیر،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16/122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44143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16/341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13947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الامالی،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17/501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12/210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5/433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11/471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71/398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8/433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74/396</w:t>
      </w:r>
      <w:r>
        <w:rPr>
          <w:rFonts w:ascii="IRNazanin" w:hAnsi="IRNazanin" w:eastAsia="IRNazanin"/>
          <w:b w:val="false"/>
          <w:b w:val="false"/>
          <w:bCs w:val="false"/>
          <w:i w:val="false"/>
          <w:i w:val="false"/>
          <w:iCs w:val="false"/>
          <w:color w:val="333333"/>
          <w:sz w:val="20"/>
          <w:sz w:val="20"/>
          <w:szCs w:val="20"/>
          <w:rtl w:val="true"/>
        </w:rPr>
        <w:t>، ضمن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شماره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آمده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8/433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71/225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71/227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النعیم، </w:t>
      </w:r>
      <w:r>
        <w:rPr>
          <w:rFonts w:eastAsia="IRNazanin" w:cs="IRNazanin"/>
          <w:b w:val="false"/>
          <w:bCs w:val="false"/>
          <w:i w:val="false"/>
          <w:iCs w:val="false"/>
          <w:color w:val="333333"/>
          <w:sz w:val="20"/>
          <w:szCs w:val="20"/>
        </w:rPr>
        <w:t>4/1170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النعیم، </w:t>
      </w:r>
      <w:r>
        <w:rPr>
          <w:rFonts w:eastAsia="IRNazanin" w:cs="IRNazanin"/>
          <w:b w:val="false"/>
          <w:bCs w:val="false"/>
          <w:i w:val="false"/>
          <w:iCs w:val="false"/>
          <w:color w:val="333333"/>
          <w:sz w:val="20"/>
          <w:szCs w:val="20"/>
        </w:rPr>
        <w:t>4/1170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النعیم، </w:t>
      </w:r>
      <w:r>
        <w:rPr>
          <w:rFonts w:eastAsia="IRNazanin" w:cs="IRNazanin"/>
          <w:b w:val="false"/>
          <w:bCs w:val="false"/>
          <w:i w:val="false"/>
          <w:iCs w:val="false"/>
          <w:color w:val="333333"/>
          <w:sz w:val="20"/>
          <w:szCs w:val="20"/>
        </w:rPr>
        <w:t>11/5504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النعیم،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9/154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25488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اسامه، بغیة الباحث،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71/316</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در میان خویش مهربان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71/156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22/375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71/311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20/345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28361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Pr>
        <w:t>20/348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9/673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Pr>
        <w:t>9/655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12/436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خداوند شما را به دادگری و نیکوکاری و بخشش به خویشاوندان فرمان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41/214</w:t>
      </w:r>
      <w:r>
        <w:rPr>
          <w:rFonts w:ascii="IRNazanin" w:hAnsi="IRNazanin" w:eastAsia="IRNazanin"/>
          <w:b w:val="false"/>
          <w:b w:val="false"/>
          <w:bCs w:val="false"/>
          <w:i w:val="false"/>
          <w:i w:val="false"/>
          <w:iCs w:val="false"/>
          <w:color w:val="333333"/>
          <w:sz w:val="20"/>
          <w:sz w:val="20"/>
          <w:szCs w:val="20"/>
          <w:rtl w:val="true"/>
        </w:rPr>
        <w:t>، ضمن تفسیر آیه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آیا پاداش نیکی کردن بجز نیکی کردن است؟</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7/199</w:t>
      </w:r>
      <w:r>
        <w:rPr>
          <w:rFonts w:ascii="IRNazanin" w:hAnsi="IRNazanin" w:eastAsia="IRNazanin"/>
          <w:b w:val="false"/>
          <w:b w:val="false"/>
          <w:bCs w:val="false"/>
          <w:i w:val="false"/>
          <w:i w:val="false"/>
          <w:iCs w:val="false"/>
          <w:color w:val="333333"/>
          <w:sz w:val="20"/>
          <w:sz w:val="20"/>
          <w:szCs w:val="20"/>
          <w:rtl w:val="true"/>
        </w:rPr>
        <w:t>، ضمن تفسیر آیه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7/199</w:t>
      </w:r>
      <w:r>
        <w:rPr>
          <w:rFonts w:ascii="IRNazanin" w:hAnsi="IRNazanin" w:eastAsia="IRNazanin"/>
          <w:b w:val="false"/>
          <w:b w:val="false"/>
          <w:bCs w:val="false"/>
          <w:i w:val="false"/>
          <w:i w:val="false"/>
          <w:iCs w:val="false"/>
          <w:color w:val="333333"/>
          <w:sz w:val="20"/>
          <w:sz w:val="20"/>
          <w:szCs w:val="20"/>
          <w:rtl w:val="true"/>
        </w:rPr>
        <w:t>، ضمن تفسیر آیه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71/221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11/194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8/223</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7883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جامع الصغیر سیوطی در ادامه این سخن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با سنت من مخالفت کند از من نیست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ابن ابی شیبه، المصنّف،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نیز در غررالحکم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همانند آن از امام علی علیه‌السلام روایت کرده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گذشت پیشه کن و به کار پسندیده فرمان ده و از نادانان رخ برتاب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راوندی، فقه القرآن،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79/233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این سخن نیز افزوده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سهل و روشن برانگیخته شدم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8/114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این سخن نیز افزوده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رهبانیت و نه سیاحت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8/511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سلامه، مسند الشهاب،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المصنّف،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ابن حجر در فتح الباری </w:t>
      </w:r>
      <w:r>
        <w:rPr>
          <w:rFonts w:eastAsia="IRNazanin" w:cs="IRNazanin"/>
          <w:b w:val="false"/>
          <w:bCs w:val="false"/>
          <w:i w:val="false"/>
          <w:iCs w:val="false"/>
          <w:color w:val="333333"/>
          <w:sz w:val="20"/>
          <w:szCs w:val="20"/>
        </w:rPr>
        <w:t>10/428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بطال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 از اخلاق مؤمنان است و آن این است که در برابر مردم متواضع باشی و با آنان به نرمی سخن گویی و با آنان درشتگویی نکنی و این از نیرومندترین اسباب الفت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2/1102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به مردم سخن نیک بگویید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علیه‌السلام،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72/201</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Pr>
        <w:t>17/128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7/270</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حدث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علیه‌السلام،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علیه‌السلام،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73/160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خدا بترسید و میان خود اصلاح کنید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9/236</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وعدة الابرار، </w:t>
      </w:r>
      <w:r>
        <w:rPr>
          <w:rFonts w:eastAsia="IRNazanin" w:cs="IRNazanin"/>
          <w:b w:val="false"/>
          <w:bCs w:val="false"/>
          <w:i w:val="false"/>
          <w:iCs w:val="false"/>
          <w:color w:val="333333"/>
          <w:sz w:val="20"/>
          <w:szCs w:val="20"/>
        </w:rPr>
        <w:t>9/258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75/201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60/21</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11/149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2/1302</w:t>
      </w:r>
      <w:r>
        <w:rPr>
          <w:rFonts w:ascii="IRNazanin" w:hAnsi="IRNazanin" w:eastAsia="IRNazanin"/>
          <w:b w:val="false"/>
          <w:b w:val="false"/>
          <w:bCs w:val="false"/>
          <w:i w:val="false"/>
          <w:i w:val="false"/>
          <w:iCs w:val="false"/>
          <w:color w:val="333333"/>
          <w:sz w:val="20"/>
          <w:sz w:val="20"/>
          <w:szCs w:val="20"/>
          <w:rtl w:val="true"/>
        </w:rPr>
        <w:t xml:space="preserve">، حدث </w:t>
      </w:r>
      <w:r>
        <w:rPr>
          <w:rFonts w:eastAsia="IRNazanin" w:cs="IRNazanin"/>
          <w:b w:val="false"/>
          <w:bCs w:val="false"/>
          <w:i w:val="false"/>
          <w:iCs w:val="false"/>
          <w:color w:val="333333"/>
          <w:sz w:val="20"/>
          <w:szCs w:val="20"/>
        </w:rPr>
        <w:t>3949</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2/1302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3948</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7/123</w:t>
      </w:r>
      <w:r>
        <w:rPr>
          <w:rFonts w:ascii="IRNazanin" w:hAnsi="IRNazanin" w:eastAsia="IRNazanin"/>
          <w:b w:val="false"/>
          <w:b w:val="false"/>
          <w:bCs w:val="false"/>
          <w:i w:val="false"/>
          <w:i w:val="false"/>
          <w:iCs w:val="false"/>
          <w:color w:val="333333"/>
          <w:sz w:val="20"/>
          <w:sz w:val="20"/>
          <w:szCs w:val="20"/>
          <w:rtl w:val="true"/>
        </w:rPr>
        <w:t>، به روایت جندب بن عبداللّه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5/295</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43902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Pr>
        <w:t>9/6111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70/289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شما را از نری و ماده‌ای آفریدیم و شما را تیره‌ها و قبایلی ساختیم که یکدیگر را بشناسید، السیره‌الحلبیه،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5/390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70/293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14/134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تخطئه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ما فرو می‌روند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16/200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16/197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12/236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26/170</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10/235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10/102</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Pr>
        <w:t>134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75/148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18/102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Pr>
        <w:t>16/322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71/316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15/352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مسند ابن المبارک،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20/317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28276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74/233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مانند این حدیث از جابر بن عبداللّه روایت شده است، که آن را به دیلمی نسبت داده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همگی به ریسمان خدا چنگ در زنید و پراکنده مگردید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نعمت خدای را بر خویشتن یادآرید آن گاه که دشمن یکدیگر بودید و میان دل‌های شما مهر افکند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28/104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32/360</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همقطار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20/102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2/1093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59/291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28/323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همگی به ریسمان خدا چنگ در زنید و پراکنده مگردید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تفسیرالثعالبی،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ضمن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المصنف، </w:t>
      </w:r>
      <w:r>
        <w:rPr>
          <w:rFonts w:eastAsia="IRNazanin" w:cs="IRNazanin"/>
          <w:b w:val="false"/>
          <w:bCs w:val="false"/>
          <w:i w:val="false"/>
          <w:iCs w:val="false"/>
          <w:color w:val="333333"/>
          <w:sz w:val="20"/>
          <w:szCs w:val="20"/>
        </w:rPr>
        <w:t>8/467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آن جا که تحقیق به عمل آمد، این سخن شرح محمد عبده است بر بخشی از خطبه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کلام خود مولا و نویسنده گویا در این باره به خلط دچار گشته است، این نظر درباره پاورقی بعدی نیز صادق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شیرازی، کتاب اربعین،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44/336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الامالی،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میزان الحکمه،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المصنف، </w:t>
      </w:r>
      <w:r>
        <w:rPr>
          <w:rFonts w:eastAsia="IRNazanin" w:cs="IRNazanin"/>
          <w:b w:val="false"/>
          <w:bCs w:val="false"/>
          <w:i w:val="false"/>
          <w:iCs w:val="false"/>
          <w:color w:val="333333"/>
          <w:sz w:val="20"/>
          <w:szCs w:val="20"/>
        </w:rPr>
        <w:t>8/597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10925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و عدة الابرار،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کسانی که دین خود را پراکنده ساختند و فرقه فرقه شدند تو هیچ گونه مسؤول آنان نیستی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الثعالبی،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صدوق، الامالی،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28/110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شعرانی، العهود المحمدیه،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شعرانی، العهود المحمدیه،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راه راست من؛ پس، از آن پیروی کنید و از راه‌های دیگر پیروی مکنید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8/303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85/111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شعرانی، العهود المحمدیّه،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6/507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85/100</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 هم مستیزید که زبون شوید و شکوهتان برود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مجاهد بن جبر،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رامهرمزی، الحد الفاصل،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تقیه را برای مؤمن، اگر بیم هلاکت داشت، روا داشته و بدو اجازه داده است که اگر امکان پنهان داشتن نبود، با نهان داشتن ایمان در دل، کفر را بر زبان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تفسیر المنار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 کردن آن جا که حقی پایمال نگردد و باطلی بنیان نهاده نشود، نوعی زیرکی است که استحباب دارد و آداب همنشینی، آن را می‌طلبد، لیک تا بدان اندازه که به دو رویی نرسد و به چاپلوسی و اختلاف نکشد، اگر چنین نبود، می‌توان بر آن تأکید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المصنف، </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12/337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المصنف، </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سوی فرعون روید که او سرکشی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وی سخنی نرم گویید، باشد که پند پذیرد، یا بترسد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پس به شیوه‌ای که نکوتر است پس ران؛ چه، ناگاه بینی آن که میان تو و او دشمن است، گویی خویش است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72/363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ای کاروانیان، قطعا شما دزد هستید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 بیمارم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71/229</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مگر این که از آن‌ها بیمناک باشید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المصنف، </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12/279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المصنف، </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11/483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حکیم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مشروعیت تقیه به ترس از زیان بر جان و مال خود یا دیگری یا دوستی و مهرورزی اختصاص می‌یابد و با دانستن منتفی شدن این‌ها مشروعیت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18309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عبداللّه بن سلام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اسکافی، المعیار والموازنه،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تفسیرالمراغی،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مکارم الاخلاق صفحه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داریی‌ها و گفتارتان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12/297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35105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92/186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89/19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6/168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6/174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کسانی که از خدا و پیامبر اطاعت کنند، در زمره کسانی خواهند بود که خدا ایشان را گرامی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پیامبران، راستان، شهیدان و شایستگان‌اند وآنان چه نیکو همدمان‌اند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80/370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یکدیگر لقب‌های زشت مدهید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Pr>
        <w:t>8/312</w:t>
      </w:r>
      <w:r>
        <w:rPr>
          <w:rFonts w:ascii="IRNazanin" w:hAnsi="IRNazanin" w:eastAsia="IRNazanin"/>
          <w:b w:val="false"/>
          <w:b w:val="false"/>
          <w:bCs w:val="false"/>
          <w:i w:val="false"/>
          <w:i w:val="false"/>
          <w:iCs w:val="false"/>
          <w:color w:val="333333"/>
          <w:sz w:val="20"/>
          <w:sz w:val="20"/>
          <w:szCs w:val="20"/>
          <w:rtl w:val="true"/>
        </w:rPr>
        <w:t xml:space="preserve">؛ الحاکم، المستدرک،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15666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المصنف، </w:t>
      </w:r>
      <w:r>
        <w:rPr>
          <w:rFonts w:eastAsia="IRNazanin" w:cs="IRNazanin"/>
          <w:b w:val="false"/>
          <w:bCs w:val="false"/>
          <w:i w:val="false"/>
          <w:iCs w:val="false"/>
          <w:color w:val="333333"/>
          <w:sz w:val="20"/>
          <w:szCs w:val="20"/>
        </w:rPr>
        <w:t>11/144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20151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الدنیا، کتاب العقل و فضله،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الباحث،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الباحث،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فضله،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15665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15/922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43587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النعیم، </w:t>
      </w:r>
      <w:r>
        <w:rPr>
          <w:rFonts w:eastAsia="IRNazanin" w:cs="IRNazanin"/>
          <w:b w:val="false"/>
          <w:bCs w:val="false"/>
          <w:i w:val="false"/>
          <w:iCs w:val="false"/>
          <w:color w:val="333333"/>
          <w:sz w:val="20"/>
          <w:szCs w:val="20"/>
        </w:rPr>
        <w:t>7/2638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 کشف الاسرار وعدة الابرار، </w:t>
      </w:r>
      <w:r>
        <w:rPr>
          <w:rFonts w:eastAsia="IRNazanin" w:cs="IRNazanin"/>
          <w:b w:val="false"/>
          <w:bCs w:val="false"/>
          <w:i w:val="false"/>
          <w:iCs w:val="false"/>
          <w:color w:val="333333"/>
          <w:sz w:val="20"/>
          <w:szCs w:val="20"/>
        </w:rPr>
        <w:t>9/258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13/442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18/440</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علیه‌السلاماز امیرمؤمنان علیه‌السلام از رسول خدا صلی‌الله‌علیه‌و‌آله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16/128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77/152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3/3217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15966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77/179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264</Pages>
  <Words>43352</Words>
  <Characters>175991</Characters>
  <CharactersWithSpaces>217563</CharactersWithSpaces>
  <Paragraphs>1923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2026-08-18T08:55:12Z</dcterms:created>
  <dc:creator>ghaemiyeh.com</dc:creator>
  <dc:description/>
  <dc:language>en-US</dc:language>
  <cp:lastModifiedBy/>
  <dcterms:modified xsi:type="dcterms:W3CDTF">2026-08-18T12:25:20Z</dcterms:modified>
  <cp:revision>1</cp:revision>
  <dc:subject/>
  <dc:title>اتحاد و انسجام اسلامی در احادیث مشترک میان اهل سنت و شیعه</dc:title>
</cp:coreProperties>
</file>

<file path=docProps/custom.xml><?xml version="1.0" encoding="utf-8"?>
<Properties xmlns="http://schemas.openxmlformats.org/officeDocument/2006/custom-properties" xmlns:vt="http://schemas.openxmlformats.org/officeDocument/2006/docPropsVTypes"/>
</file>