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بداء از نظر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595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8595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5960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585962_2281741623">
            <w:r>
              <w:rPr>
                <w:webHidden/>
                <w:rStyle w:val="IndexLink"/>
                <w:rtl w:val="true"/>
              </w:rPr>
              <w:t>مقدمه مترجم</w:t>
            </w:r>
            <w:r>
              <w:rPr>
                <w:rStyle w:val="IndexLink"/>
                <w:rtl w:val="true"/>
              </w:rPr>
              <w:tab/>
            </w:r>
            <w:r>
              <w:rPr>
                <w:rStyle w:val="IndexLink"/>
              </w:rPr>
              <w:t>12</w:t>
            </w:r>
          </w:hyperlink>
        </w:p>
        <w:p>
          <w:pPr>
            <w:pStyle w:val="Contents2"/>
            <w:tabs>
              <w:tab w:val="clear" w:pos="8743"/>
              <w:tab w:val="right" w:pos="9026" w:leader="dot"/>
            </w:tabs>
            <w:rPr/>
          </w:pPr>
          <w:hyperlink w:anchor="__RefHeading___Toc2585964_2281741623">
            <w:r>
              <w:rPr>
                <w:webHidden/>
                <w:rStyle w:val="IndexLink"/>
                <w:rtl w:val="true"/>
              </w:rPr>
              <w:t>سبب ترجمه کتاب</w:t>
            </w:r>
            <w:r>
              <w:rPr>
                <w:rStyle w:val="IndexLink"/>
                <w:rtl w:val="true"/>
              </w:rPr>
              <w:tab/>
            </w:r>
            <w:r>
              <w:rPr>
                <w:rStyle w:val="IndexLink"/>
              </w:rPr>
              <w:t>13</w:t>
            </w:r>
          </w:hyperlink>
        </w:p>
        <w:p>
          <w:pPr>
            <w:pStyle w:val="Contents2"/>
            <w:tabs>
              <w:tab w:val="clear" w:pos="8743"/>
              <w:tab w:val="right" w:pos="9026" w:leader="dot"/>
            </w:tabs>
            <w:rPr/>
          </w:pPr>
          <w:hyperlink w:anchor="__RefHeading___Toc2585966_2281741623">
            <w:r>
              <w:rPr>
                <w:webHidden/>
                <w:rStyle w:val="IndexLink"/>
                <w:rtl w:val="true"/>
              </w:rPr>
              <w:t>بداء</w:t>
            </w:r>
            <w:r>
              <w:rPr>
                <w:rStyle w:val="IndexLink"/>
                <w:rtl w:val="true"/>
              </w:rPr>
              <w:tab/>
            </w:r>
            <w:r>
              <w:rPr>
                <w:rStyle w:val="IndexLink"/>
              </w:rPr>
              <w:t>18</w:t>
            </w:r>
          </w:hyperlink>
        </w:p>
        <w:p>
          <w:pPr>
            <w:pStyle w:val="Contents3"/>
            <w:tabs>
              <w:tab w:val="clear" w:pos="8459"/>
              <w:tab w:val="right" w:pos="9026" w:leader="dot"/>
            </w:tabs>
            <w:rPr/>
          </w:pPr>
          <w:hyperlink w:anchor="__RefHeading___Toc2585968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85970_2281741623">
            <w:r>
              <w:rPr>
                <w:webHidden/>
                <w:rStyle w:val="IndexLink"/>
                <w:rtl w:val="true"/>
              </w:rPr>
              <w:t>فصل اول</w:t>
            </w:r>
            <w:r>
              <w:rPr>
                <w:rStyle w:val="IndexLink"/>
                <w:rtl w:val="true"/>
              </w:rPr>
              <w:t xml:space="preserve">: </w:t>
            </w:r>
            <w:r>
              <w:rPr>
                <w:rStyle w:val="IndexLink"/>
                <w:rtl w:val="true"/>
              </w:rPr>
              <w:t>معنای کلمه بداء در لغت</w:t>
            </w:r>
            <w:r>
              <w:rPr>
                <w:rStyle w:val="IndexLink"/>
                <w:rtl w:val="true"/>
              </w:rPr>
              <w:tab/>
            </w:r>
            <w:r>
              <w:rPr>
                <w:rStyle w:val="IndexLink"/>
              </w:rPr>
              <w:t>22</w:t>
            </w:r>
          </w:hyperlink>
        </w:p>
        <w:p>
          <w:pPr>
            <w:pStyle w:val="Contents3"/>
            <w:tabs>
              <w:tab w:val="clear" w:pos="8459"/>
              <w:tab w:val="right" w:pos="9026" w:leader="dot"/>
            </w:tabs>
            <w:rPr/>
          </w:pPr>
          <w:hyperlink w:anchor="__RefHeading___Toc2585972_2281741623">
            <w:r>
              <w:rPr>
                <w:webHidden/>
                <w:rStyle w:val="IndexLink"/>
                <w:rtl w:val="true"/>
              </w:rPr>
              <w:t>فصل دوم</w:t>
            </w:r>
            <w:r>
              <w:rPr>
                <w:rStyle w:val="IndexLink"/>
                <w:rtl w:val="true"/>
              </w:rPr>
              <w:t xml:space="preserve">: </w:t>
            </w:r>
            <w:r>
              <w:rPr>
                <w:rStyle w:val="IndexLink"/>
                <w:rtl w:val="true"/>
              </w:rPr>
              <w:t>اقتضای قانون محاوره عرفی</w:t>
            </w:r>
            <w:r>
              <w:rPr>
                <w:rStyle w:val="IndexLink"/>
                <w:rtl w:val="true"/>
              </w:rPr>
              <w:tab/>
            </w:r>
            <w:r>
              <w:rPr>
                <w:rStyle w:val="IndexLink"/>
              </w:rPr>
              <w:t>33</w:t>
            </w:r>
          </w:hyperlink>
        </w:p>
        <w:p>
          <w:pPr>
            <w:pStyle w:val="Contents4"/>
            <w:tabs>
              <w:tab w:val="clear" w:pos="8176"/>
              <w:tab w:val="right" w:pos="9026" w:leader="dot"/>
            </w:tabs>
            <w:rPr/>
          </w:pPr>
          <w:hyperlink w:anchor="__RefHeading___Toc2585974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585976_2281741623">
            <w:r>
              <w:rPr>
                <w:webHidden/>
                <w:rStyle w:val="IndexLink"/>
                <w:rtl w:val="true"/>
              </w:rPr>
              <w:t>حقیقت علم و اقوال علما در علم باری‌تعالی</w:t>
            </w:r>
            <w:r>
              <w:rPr>
                <w:rStyle w:val="IndexLink"/>
                <w:rtl w:val="true"/>
              </w:rPr>
              <w:tab/>
            </w:r>
            <w:r>
              <w:rPr>
                <w:rStyle w:val="IndexLink"/>
              </w:rPr>
              <w:t>40</w:t>
            </w:r>
          </w:hyperlink>
        </w:p>
        <w:p>
          <w:pPr>
            <w:pStyle w:val="Contents3"/>
            <w:tabs>
              <w:tab w:val="clear" w:pos="8459"/>
              <w:tab w:val="right" w:pos="9026" w:leader="dot"/>
            </w:tabs>
            <w:rPr/>
          </w:pPr>
          <w:hyperlink w:anchor="__RefHeading___Toc2585978_2281741623">
            <w:r>
              <w:rPr>
                <w:webHidden/>
                <w:rStyle w:val="IndexLink"/>
                <w:rtl w:val="true"/>
              </w:rPr>
              <w:t>فصل سوم</w:t>
            </w:r>
            <w:r>
              <w:rPr>
                <w:rStyle w:val="IndexLink"/>
                <w:rtl w:val="true"/>
              </w:rPr>
              <w:t xml:space="preserve">: </w:t>
            </w:r>
            <w:r>
              <w:rPr>
                <w:rStyle w:val="IndexLink"/>
                <w:rtl w:val="true"/>
              </w:rPr>
              <w:t>اختلاف در حقیقت علم</w:t>
            </w:r>
            <w:r>
              <w:rPr>
                <w:rStyle w:val="IndexLink"/>
                <w:rtl w:val="true"/>
              </w:rPr>
              <w:tab/>
            </w:r>
            <w:r>
              <w:rPr>
                <w:rStyle w:val="IndexLink"/>
              </w:rPr>
              <w:t>41</w:t>
            </w:r>
          </w:hyperlink>
        </w:p>
        <w:p>
          <w:pPr>
            <w:pStyle w:val="Contents4"/>
            <w:tabs>
              <w:tab w:val="clear" w:pos="8176"/>
              <w:tab w:val="right" w:pos="9026" w:leader="dot"/>
            </w:tabs>
            <w:rPr/>
          </w:pPr>
          <w:hyperlink w:anchor="__RefHeading___Toc2585980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585982_2281741623">
            <w:r>
              <w:rPr>
                <w:webHidden/>
                <w:rStyle w:val="IndexLink"/>
                <w:rtl w:val="true"/>
              </w:rPr>
              <w:t>اختلاف در علم باری‌تعالی</w:t>
            </w:r>
            <w:r>
              <w:rPr>
                <w:rStyle w:val="IndexLink"/>
                <w:rtl w:val="true"/>
              </w:rPr>
              <w:tab/>
            </w:r>
            <w:r>
              <w:rPr>
                <w:rStyle w:val="IndexLink"/>
              </w:rPr>
              <w:t>45</w:t>
            </w:r>
          </w:hyperlink>
        </w:p>
        <w:p>
          <w:pPr>
            <w:pStyle w:val="Contents5"/>
            <w:tabs>
              <w:tab w:val="clear" w:pos="7892"/>
              <w:tab w:val="right" w:pos="9026" w:leader="dot"/>
            </w:tabs>
            <w:rPr/>
          </w:pPr>
          <w:hyperlink w:anchor="__RefHeading___Toc2585984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585986_2281741623">
            <w:r>
              <w:rPr>
                <w:webHidden/>
                <w:rStyle w:val="IndexLink"/>
                <w:rtl w:val="true"/>
              </w:rPr>
              <w:t>جهت اوّل</w:t>
            </w:r>
            <w:r>
              <w:rPr>
                <w:rStyle w:val="IndexLink"/>
                <w:rtl w:val="true"/>
              </w:rPr>
              <w:t xml:space="preserve">: </w:t>
            </w:r>
            <w:r>
              <w:rPr>
                <w:rStyle w:val="IndexLink"/>
                <w:rtl w:val="true"/>
              </w:rPr>
              <w:t>از حیث حقیقت و ماهیت علم خداوند</w:t>
            </w:r>
            <w:r>
              <w:rPr>
                <w:rStyle w:val="IndexLink"/>
                <w:rtl w:val="true"/>
              </w:rPr>
              <w:tab/>
            </w:r>
            <w:r>
              <w:rPr>
                <w:rStyle w:val="IndexLink"/>
              </w:rPr>
              <w:t>45</w:t>
            </w:r>
          </w:hyperlink>
        </w:p>
        <w:p>
          <w:pPr>
            <w:pStyle w:val="Contents5"/>
            <w:tabs>
              <w:tab w:val="clear" w:pos="7892"/>
              <w:tab w:val="right" w:pos="9026" w:leader="dot"/>
            </w:tabs>
            <w:rPr/>
          </w:pPr>
          <w:hyperlink w:anchor="__RefHeading___Toc2585988_2281741623">
            <w:r>
              <w:rPr>
                <w:webHidden/>
                <w:rStyle w:val="IndexLink"/>
                <w:rtl w:val="true"/>
              </w:rPr>
              <w:t>جهت دوم</w:t>
            </w:r>
            <w:r>
              <w:rPr>
                <w:rStyle w:val="IndexLink"/>
                <w:rtl w:val="true"/>
              </w:rPr>
              <w:t xml:space="preserve">: </w:t>
            </w:r>
            <w:r>
              <w:rPr>
                <w:rStyle w:val="IndexLink"/>
                <w:rtl w:val="true"/>
              </w:rPr>
              <w:t>از حیث محدوده علم خداوند</w:t>
            </w:r>
            <w:r>
              <w:rPr>
                <w:rStyle w:val="IndexLink"/>
                <w:rtl w:val="true"/>
              </w:rPr>
              <w:tab/>
            </w:r>
            <w:r>
              <w:rPr>
                <w:rStyle w:val="IndexLink"/>
              </w:rPr>
              <w:t>46</w:t>
            </w:r>
          </w:hyperlink>
        </w:p>
        <w:p>
          <w:pPr>
            <w:pStyle w:val="Contents5"/>
            <w:tabs>
              <w:tab w:val="clear" w:pos="7892"/>
              <w:tab w:val="right" w:pos="9026" w:leader="dot"/>
            </w:tabs>
            <w:rPr/>
          </w:pPr>
          <w:hyperlink w:anchor="__RefHeading___Toc2585990_2281741623">
            <w:r>
              <w:rPr>
                <w:webHidden/>
                <w:rStyle w:val="IndexLink"/>
                <w:rtl w:val="true"/>
              </w:rPr>
              <w:t>جهت سوّم</w:t>
            </w:r>
            <w:r>
              <w:rPr>
                <w:rStyle w:val="IndexLink"/>
                <w:rtl w:val="true"/>
              </w:rPr>
              <w:t xml:space="preserve">: </w:t>
            </w:r>
            <w:r>
              <w:rPr>
                <w:rStyle w:val="IndexLink"/>
                <w:rtl w:val="true"/>
              </w:rPr>
              <w:t>از حیث کیفیت علم خداوند</w:t>
            </w:r>
            <w:r>
              <w:rPr>
                <w:rStyle w:val="IndexLink"/>
                <w:rtl w:val="true"/>
              </w:rPr>
              <w:tab/>
            </w:r>
            <w:r>
              <w:rPr>
                <w:rStyle w:val="IndexLink"/>
              </w:rPr>
              <w:t>47</w:t>
            </w:r>
          </w:hyperlink>
        </w:p>
        <w:p>
          <w:pPr>
            <w:pStyle w:val="Contents3"/>
            <w:tabs>
              <w:tab w:val="clear" w:pos="8459"/>
              <w:tab w:val="right" w:pos="9026" w:leader="dot"/>
            </w:tabs>
            <w:rPr/>
          </w:pPr>
          <w:hyperlink w:anchor="__RefHeading___Toc2585992_2281741623">
            <w:r>
              <w:rPr>
                <w:webHidden/>
                <w:rStyle w:val="IndexLink"/>
                <w:rtl w:val="true"/>
              </w:rPr>
              <w:t>فصل چهارم</w:t>
            </w:r>
            <w:r>
              <w:rPr>
                <w:rStyle w:val="IndexLink"/>
                <w:rtl w:val="true"/>
              </w:rPr>
              <w:t xml:space="preserve">: </w:t>
            </w:r>
            <w:r>
              <w:rPr>
                <w:rStyle w:val="IndexLink"/>
                <w:rtl w:val="true"/>
              </w:rPr>
              <w:t>نکوهش بعضی از اهل خلاف در مورد این مطلب که شیعه امامیه قائل به بداء و تقیه می‌باشند</w:t>
            </w:r>
            <w:r>
              <w:rPr>
                <w:rStyle w:val="IndexLink"/>
                <w:rtl w:val="true"/>
              </w:rPr>
              <w:tab/>
            </w:r>
            <w:r>
              <w:rPr>
                <w:rStyle w:val="IndexLink"/>
              </w:rPr>
              <w:t>55</w:t>
            </w:r>
          </w:hyperlink>
        </w:p>
        <w:p>
          <w:pPr>
            <w:pStyle w:val="Contents3"/>
            <w:tabs>
              <w:tab w:val="clear" w:pos="8459"/>
              <w:tab w:val="right" w:pos="9026" w:leader="dot"/>
            </w:tabs>
            <w:rPr/>
          </w:pPr>
          <w:hyperlink w:anchor="__RefHeading___Toc2585994_2281741623">
            <w:r>
              <w:rPr>
                <w:webHidden/>
                <w:rStyle w:val="IndexLink"/>
                <w:rtl w:val="true"/>
              </w:rPr>
              <w:t>فصل پنجم</w:t>
            </w:r>
            <w:r>
              <w:rPr>
                <w:rStyle w:val="IndexLink"/>
                <w:rtl w:val="true"/>
              </w:rPr>
              <w:t xml:space="preserve">: </w:t>
            </w:r>
            <w:r>
              <w:rPr>
                <w:rStyle w:val="IndexLink"/>
                <w:rtl w:val="true"/>
              </w:rPr>
              <w:t xml:space="preserve">اقوال علمای اسلام </w:t>
            </w:r>
            <w:r>
              <w:rPr>
                <w:rStyle w:val="IndexLink"/>
                <w:rtl w:val="true"/>
              </w:rPr>
              <w:t>(</w:t>
            </w:r>
            <w:r>
              <w:rPr>
                <w:rStyle w:val="IndexLink"/>
                <w:rtl w:val="true"/>
              </w:rPr>
              <w:t>شیعه و سنی</w:t>
            </w:r>
            <w:r>
              <w:rPr>
                <w:rStyle w:val="IndexLink"/>
                <w:rtl w:val="true"/>
              </w:rPr>
              <w:t xml:space="preserve">) </w:t>
            </w:r>
            <w:r>
              <w:rPr>
                <w:rStyle w:val="IndexLink"/>
                <w:rtl w:val="true"/>
              </w:rPr>
              <w:t>در مسئله بداء</w:t>
            </w:r>
            <w:r>
              <w:rPr>
                <w:rStyle w:val="IndexLink"/>
                <w:rtl w:val="true"/>
              </w:rPr>
              <w:tab/>
            </w:r>
            <w:r>
              <w:rPr>
                <w:rStyle w:val="IndexLink"/>
              </w:rPr>
              <w:t>61</w:t>
            </w:r>
          </w:hyperlink>
        </w:p>
        <w:p>
          <w:pPr>
            <w:pStyle w:val="Contents4"/>
            <w:tabs>
              <w:tab w:val="clear" w:pos="8176"/>
              <w:tab w:val="right" w:pos="9026" w:leader="dot"/>
            </w:tabs>
            <w:rPr/>
          </w:pPr>
          <w:hyperlink w:anchor="__RefHeading___Toc2585996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585998_2281741623">
            <w:r>
              <w:rPr>
                <w:webHidden/>
                <w:rStyle w:val="IndexLink"/>
                <w:rtl w:val="true"/>
              </w:rPr>
              <w:t>اختلاف کلمات علما در مسئله آجال</w:t>
            </w:r>
            <w:r>
              <w:rPr>
                <w:rStyle w:val="IndexLink"/>
                <w:rtl w:val="true"/>
              </w:rPr>
              <w:tab/>
            </w:r>
            <w:r>
              <w:rPr>
                <w:rStyle w:val="IndexLink"/>
              </w:rPr>
              <w:t>84</w:t>
            </w:r>
          </w:hyperlink>
        </w:p>
        <w:p>
          <w:pPr>
            <w:pStyle w:val="Contents3"/>
            <w:tabs>
              <w:tab w:val="clear" w:pos="8459"/>
              <w:tab w:val="right" w:pos="9026" w:leader="dot"/>
            </w:tabs>
            <w:rPr/>
          </w:pPr>
          <w:hyperlink w:anchor="__RefHeading___Toc2586000_2281741623">
            <w:r>
              <w:rPr>
                <w:webHidden/>
                <w:rStyle w:val="IndexLink"/>
                <w:rtl w:val="true"/>
              </w:rPr>
              <w:t>فصل ششم</w:t>
            </w:r>
            <w:r>
              <w:rPr>
                <w:rStyle w:val="IndexLink"/>
                <w:rtl w:val="true"/>
              </w:rPr>
              <w:t xml:space="preserve">: </w:t>
            </w:r>
            <w:r>
              <w:rPr>
                <w:rStyle w:val="IndexLink"/>
                <w:rtl w:val="true"/>
              </w:rPr>
              <w:t>روایاتی که در مسئله بداء وارد شده</w:t>
            </w:r>
            <w:r>
              <w:rPr>
                <w:rStyle w:val="IndexLink"/>
                <w:rtl w:val="true"/>
              </w:rPr>
              <w:tab/>
            </w:r>
            <w:r>
              <w:rPr>
                <w:rStyle w:val="IndexLink"/>
              </w:rPr>
              <w:t>87</w:t>
            </w:r>
          </w:hyperlink>
        </w:p>
        <w:p>
          <w:pPr>
            <w:pStyle w:val="Contents4"/>
            <w:tabs>
              <w:tab w:val="clear" w:pos="8176"/>
              <w:tab w:val="right" w:pos="9026" w:leader="dot"/>
            </w:tabs>
            <w:rPr/>
          </w:pPr>
          <w:hyperlink w:anchor="__RefHeading___Toc2586002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586004_2281741623">
            <w:r>
              <w:rPr>
                <w:webHidden/>
                <w:rStyle w:val="IndexLink"/>
                <w:rtl w:val="true"/>
              </w:rPr>
              <w:t>روایات اهل سنت در مسئله بداء</w:t>
            </w:r>
            <w:r>
              <w:rPr>
                <w:rStyle w:val="IndexLink"/>
                <w:rtl w:val="true"/>
              </w:rPr>
              <w:tab/>
            </w:r>
            <w:r>
              <w:rPr>
                <w:rStyle w:val="IndexLink"/>
              </w:rPr>
              <w:t>92</w:t>
            </w:r>
          </w:hyperlink>
        </w:p>
        <w:p>
          <w:pPr>
            <w:pStyle w:val="Contents3"/>
            <w:tabs>
              <w:tab w:val="clear" w:pos="8459"/>
              <w:tab w:val="right" w:pos="9026" w:leader="dot"/>
            </w:tabs>
            <w:rPr/>
          </w:pPr>
          <w:hyperlink w:anchor="__RefHeading___Toc2586006_2281741623">
            <w:r>
              <w:rPr>
                <w:webHidden/>
                <w:rStyle w:val="IndexLink"/>
                <w:rtl w:val="true"/>
              </w:rPr>
              <w:t>فصل هفتم</w:t>
            </w:r>
            <w:r>
              <w:rPr>
                <w:rStyle w:val="IndexLink"/>
                <w:rtl w:val="true"/>
              </w:rPr>
              <w:t xml:space="preserve">: </w:t>
            </w:r>
            <w:r>
              <w:rPr>
                <w:rStyle w:val="IndexLink"/>
                <w:rtl w:val="true"/>
              </w:rPr>
              <w:t>توجیه علما در نسبت بداء به خداوند</w:t>
            </w:r>
            <w:r>
              <w:rPr>
                <w:rStyle w:val="IndexLink"/>
                <w:rtl w:val="true"/>
              </w:rPr>
              <w:tab/>
            </w:r>
            <w:r>
              <w:rPr>
                <w:rStyle w:val="IndexLink"/>
              </w:rPr>
              <w:t>95</w:t>
            </w:r>
          </w:hyperlink>
        </w:p>
        <w:p>
          <w:pPr>
            <w:pStyle w:val="Contents4"/>
            <w:tabs>
              <w:tab w:val="clear" w:pos="8176"/>
              <w:tab w:val="right" w:pos="9026" w:leader="dot"/>
            </w:tabs>
            <w:rPr/>
          </w:pPr>
          <w:hyperlink w:anchor="__RefHeading___Toc2586008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586010_2281741623">
            <w:r>
              <w:rPr>
                <w:webHidden/>
                <w:rStyle w:val="IndexLink"/>
                <w:rtl w:val="true"/>
              </w:rPr>
              <w:t>توجیه اول</w:t>
            </w:r>
            <w:r>
              <w:rPr>
                <w:rStyle w:val="IndexLink"/>
                <w:rtl w:val="true"/>
              </w:rPr>
              <w:tab/>
            </w:r>
            <w:r>
              <w:rPr>
                <w:rStyle w:val="IndexLink"/>
              </w:rPr>
              <w:t>96</w:t>
            </w:r>
          </w:hyperlink>
        </w:p>
        <w:p>
          <w:pPr>
            <w:pStyle w:val="Contents5"/>
            <w:tabs>
              <w:tab w:val="clear" w:pos="7892"/>
              <w:tab w:val="right" w:pos="9026" w:leader="dot"/>
            </w:tabs>
            <w:rPr/>
          </w:pPr>
          <w:hyperlink w:anchor="__RefHeading___Toc2586012_228174162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586014_2281741623">
            <w:r>
              <w:rPr>
                <w:webHidden/>
                <w:rStyle w:val="IndexLink"/>
                <w:rtl w:val="true"/>
              </w:rPr>
              <w:t>فرمایش محمد رفیع بن مؤمن گیلانی</w:t>
            </w:r>
            <w:r>
              <w:rPr>
                <w:rStyle w:val="IndexLink"/>
                <w:rtl w:val="true"/>
              </w:rPr>
              <w:tab/>
            </w:r>
            <w:r>
              <w:rPr>
                <w:rStyle w:val="IndexLink"/>
              </w:rPr>
              <w:t>99</w:t>
            </w:r>
          </w:hyperlink>
        </w:p>
        <w:p>
          <w:pPr>
            <w:pStyle w:val="Contents4"/>
            <w:tabs>
              <w:tab w:val="clear" w:pos="8176"/>
              <w:tab w:val="right" w:pos="9026" w:leader="dot"/>
            </w:tabs>
            <w:rPr/>
          </w:pPr>
          <w:hyperlink w:anchor="__RefHeading___Toc2586016_2281741623">
            <w:r>
              <w:rPr>
                <w:webHidden/>
                <w:rStyle w:val="IndexLink"/>
                <w:rtl w:val="true"/>
              </w:rPr>
              <w:t>توجیه دوم</w:t>
            </w:r>
            <w:r>
              <w:rPr>
                <w:rStyle w:val="IndexLink"/>
                <w:rtl w:val="true"/>
              </w:rPr>
              <w:tab/>
            </w:r>
            <w:r>
              <w:rPr>
                <w:rStyle w:val="IndexLink"/>
              </w:rPr>
              <w:t>105</w:t>
            </w:r>
          </w:hyperlink>
        </w:p>
        <w:p>
          <w:pPr>
            <w:pStyle w:val="Contents4"/>
            <w:tabs>
              <w:tab w:val="clear" w:pos="8176"/>
              <w:tab w:val="right" w:pos="9026" w:leader="dot"/>
            </w:tabs>
            <w:rPr/>
          </w:pPr>
          <w:hyperlink w:anchor="__RefHeading___Toc2586018_2281741623">
            <w:r>
              <w:rPr>
                <w:webHidden/>
                <w:rStyle w:val="IndexLink"/>
                <w:rtl w:val="true"/>
              </w:rPr>
              <w:t>توجیه سوم</w:t>
            </w:r>
            <w:r>
              <w:rPr>
                <w:rStyle w:val="IndexLink"/>
                <w:rtl w:val="true"/>
              </w:rPr>
              <w:tab/>
            </w:r>
            <w:r>
              <w:rPr>
                <w:rStyle w:val="IndexLink"/>
              </w:rPr>
              <w:t>107</w:t>
            </w:r>
          </w:hyperlink>
        </w:p>
        <w:p>
          <w:pPr>
            <w:pStyle w:val="Contents3"/>
            <w:tabs>
              <w:tab w:val="clear" w:pos="8459"/>
              <w:tab w:val="right" w:pos="9026" w:leader="dot"/>
            </w:tabs>
            <w:rPr/>
          </w:pPr>
          <w:hyperlink w:anchor="__RefHeading___Toc2586020_2281741623">
            <w:r>
              <w:rPr>
                <w:webHidden/>
                <w:rStyle w:val="IndexLink"/>
                <w:rtl w:val="true"/>
              </w:rPr>
              <w:t>فصل هشتم</w:t>
            </w:r>
            <w:r>
              <w:rPr>
                <w:rStyle w:val="IndexLink"/>
                <w:rtl w:val="true"/>
              </w:rPr>
              <w:t xml:space="preserve">: </w:t>
            </w:r>
            <w:r>
              <w:rPr>
                <w:rStyle w:val="IndexLink"/>
                <w:rtl w:val="true"/>
              </w:rPr>
              <w:t>روایات پیرامون امامت امام حسن عسکری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2586022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586024_2281741623">
            <w:r>
              <w:rPr>
                <w:webHidden/>
                <w:rStyle w:val="IndexLink"/>
                <w:rtl w:val="true"/>
              </w:rPr>
              <w:t>مقدمه اول</w:t>
            </w:r>
            <w:r>
              <w:rPr>
                <w:rStyle w:val="IndexLink"/>
                <w:rtl w:val="true"/>
              </w:rPr>
              <w:tab/>
            </w:r>
            <w:r>
              <w:rPr>
                <w:rStyle w:val="IndexLink"/>
              </w:rPr>
              <w:t>127</w:t>
            </w:r>
          </w:hyperlink>
        </w:p>
        <w:p>
          <w:pPr>
            <w:pStyle w:val="Contents4"/>
            <w:tabs>
              <w:tab w:val="clear" w:pos="8176"/>
              <w:tab w:val="right" w:pos="9026" w:leader="dot"/>
            </w:tabs>
            <w:rPr/>
          </w:pPr>
          <w:hyperlink w:anchor="__RefHeading___Toc2586026_2281741623">
            <w:r>
              <w:rPr>
                <w:webHidden/>
                <w:rStyle w:val="IndexLink"/>
                <w:rtl w:val="true"/>
              </w:rPr>
              <w:t>مقدمه دوم</w:t>
            </w:r>
            <w:r>
              <w:rPr>
                <w:rStyle w:val="IndexLink"/>
                <w:rtl w:val="true"/>
              </w:rPr>
              <w:tab/>
            </w:r>
            <w:r>
              <w:rPr>
                <w:rStyle w:val="IndexLink"/>
              </w:rPr>
              <w:t>129</w:t>
            </w:r>
          </w:hyperlink>
        </w:p>
        <w:p>
          <w:pPr>
            <w:pStyle w:val="Contents2"/>
            <w:tabs>
              <w:tab w:val="clear" w:pos="8743"/>
              <w:tab w:val="right" w:pos="9026" w:leader="dot"/>
            </w:tabs>
            <w:rPr/>
          </w:pPr>
          <w:hyperlink w:anchor="__RefHeading___Toc2586028_2281741623">
            <w:r>
              <w:rPr>
                <w:webHidden/>
                <w:rStyle w:val="IndexLink"/>
                <w:rtl w:val="true"/>
              </w:rPr>
              <w:t>خاتمه</w:t>
            </w:r>
            <w:r>
              <w:rPr>
                <w:rStyle w:val="IndexLink"/>
                <w:rtl w:val="true"/>
              </w:rPr>
              <w:tab/>
            </w:r>
            <w:r>
              <w:rPr>
                <w:rStyle w:val="IndexLink"/>
              </w:rPr>
              <w:t>135</w:t>
            </w:r>
          </w:hyperlink>
        </w:p>
        <w:p>
          <w:pPr>
            <w:pStyle w:val="Contents3"/>
            <w:tabs>
              <w:tab w:val="clear" w:pos="8459"/>
              <w:tab w:val="right" w:pos="9026" w:leader="dot"/>
            </w:tabs>
            <w:rPr/>
          </w:pPr>
          <w:hyperlink w:anchor="__RefHeading___Toc2586030_228174162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586032_2281741623">
            <w:r>
              <w:rPr>
                <w:webHidden/>
                <w:rStyle w:val="IndexLink"/>
                <w:rtl w:val="true"/>
              </w:rPr>
              <w:t>پاسخ نظریه تفویض</w:t>
            </w:r>
            <w:r>
              <w:rPr>
                <w:rStyle w:val="IndexLink"/>
                <w:rtl w:val="true"/>
              </w:rPr>
              <w:tab/>
            </w:r>
            <w:r>
              <w:rPr>
                <w:rStyle w:val="IndexLink"/>
              </w:rPr>
              <w:t>137</w:t>
            </w:r>
          </w:hyperlink>
        </w:p>
        <w:p>
          <w:pPr>
            <w:pStyle w:val="Contents3"/>
            <w:tabs>
              <w:tab w:val="clear" w:pos="8459"/>
              <w:tab w:val="right" w:pos="9026" w:leader="dot"/>
            </w:tabs>
            <w:rPr/>
          </w:pPr>
          <w:hyperlink w:anchor="__RefHeading___Toc2586034_2281741623">
            <w:r>
              <w:rPr>
                <w:webHidden/>
                <w:rStyle w:val="IndexLink"/>
                <w:rtl w:val="true"/>
              </w:rPr>
              <w:t>پاسخ نظریه جبر</w:t>
            </w:r>
            <w:r>
              <w:rPr>
                <w:rStyle w:val="IndexLink"/>
                <w:rtl w:val="true"/>
              </w:rPr>
              <w:tab/>
            </w:r>
            <w:r>
              <w:rPr>
                <w:rStyle w:val="IndexLink"/>
              </w:rPr>
              <w:t>138</w:t>
            </w:r>
          </w:hyperlink>
        </w:p>
        <w:p>
          <w:pPr>
            <w:pStyle w:val="Contents2"/>
            <w:tabs>
              <w:tab w:val="clear" w:pos="8743"/>
              <w:tab w:val="right" w:pos="9026" w:leader="dot"/>
            </w:tabs>
            <w:rPr/>
          </w:pPr>
          <w:hyperlink w:anchor="__RefHeading___Toc2586036_2281741623">
            <w:r>
              <w:rPr>
                <w:webHidden/>
                <w:rStyle w:val="IndexLink"/>
                <w:rtl w:val="true"/>
              </w:rPr>
              <w:t>یادنامه شهید سید محمّدحسین بنی‌سعید لنگرودی</w:t>
            </w:r>
            <w:r>
              <w:rPr>
                <w:rStyle w:val="IndexLink"/>
                <w:rtl w:val="true"/>
              </w:rPr>
              <w:tab/>
            </w:r>
            <w:r>
              <w:rPr>
                <w:rStyle w:val="IndexLink"/>
              </w:rPr>
              <w:t>143</w:t>
            </w:r>
          </w:hyperlink>
        </w:p>
        <w:p>
          <w:pPr>
            <w:pStyle w:val="Contents3"/>
            <w:tabs>
              <w:tab w:val="clear" w:pos="8459"/>
              <w:tab w:val="right" w:pos="9026" w:leader="dot"/>
            </w:tabs>
            <w:rPr/>
          </w:pPr>
          <w:hyperlink w:anchor="__RefHeading___Toc2586038_228174162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586040_2281741623">
            <w:r>
              <w:rPr>
                <w:webHidden/>
                <w:rStyle w:val="IndexLink"/>
                <w:rtl w:val="true"/>
              </w:rPr>
              <w:t>خصوصیات اخلاقی شهید سید محمد حسین بنی سعید</w:t>
            </w:r>
            <w:r>
              <w:rPr>
                <w:rStyle w:val="IndexLink"/>
                <w:rtl w:val="true"/>
              </w:rPr>
              <w:tab/>
            </w:r>
            <w:r>
              <w:rPr>
                <w:rStyle w:val="IndexLink"/>
              </w:rPr>
              <w:t>150</w:t>
            </w:r>
          </w:hyperlink>
        </w:p>
        <w:p>
          <w:pPr>
            <w:pStyle w:val="Contents3"/>
            <w:tabs>
              <w:tab w:val="clear" w:pos="8459"/>
              <w:tab w:val="right" w:pos="9026" w:leader="dot"/>
            </w:tabs>
            <w:rPr/>
          </w:pPr>
          <w:hyperlink w:anchor="__RefHeading___Toc2586042_2281741623">
            <w:r>
              <w:rPr>
                <w:webHidden/>
                <w:rStyle w:val="IndexLink"/>
                <w:rtl w:val="true"/>
              </w:rPr>
              <w:t>مطلب اول</w:t>
            </w:r>
            <w:r>
              <w:rPr>
                <w:rStyle w:val="IndexLink"/>
                <w:rtl w:val="true"/>
              </w:rPr>
              <w:t xml:space="preserve">: </w:t>
            </w:r>
            <w:r>
              <w:rPr>
                <w:rStyle w:val="IndexLink"/>
                <w:rtl w:val="true"/>
              </w:rPr>
              <w:t>مرا در کودکی و نوجوانی به چنین فرزند شهیدی بشارت داده بودند</w:t>
            </w:r>
            <w:r>
              <w:rPr>
                <w:rStyle w:val="IndexLink"/>
                <w:rtl w:val="true"/>
              </w:rPr>
              <w:tab/>
            </w:r>
            <w:r>
              <w:rPr>
                <w:rStyle w:val="IndexLink"/>
              </w:rPr>
              <w:t>151</w:t>
            </w:r>
          </w:hyperlink>
        </w:p>
        <w:p>
          <w:pPr>
            <w:pStyle w:val="Contents3"/>
            <w:tabs>
              <w:tab w:val="clear" w:pos="8459"/>
              <w:tab w:val="right" w:pos="9026" w:leader="dot"/>
            </w:tabs>
            <w:rPr/>
          </w:pPr>
          <w:hyperlink w:anchor="__RefHeading___Toc2586044_2281741623">
            <w:r>
              <w:rPr>
                <w:webHidden/>
                <w:rStyle w:val="IndexLink"/>
                <w:rtl w:val="true"/>
              </w:rPr>
              <w:t>مطلب دوم</w:t>
            </w:r>
            <w:r>
              <w:rPr>
                <w:rStyle w:val="IndexLink"/>
                <w:rtl w:val="true"/>
              </w:rPr>
              <w:t xml:space="preserve">: </w:t>
            </w:r>
            <w:r>
              <w:rPr>
                <w:rStyle w:val="IndexLink"/>
                <w:rtl w:val="true"/>
              </w:rPr>
              <w:t>ندای حق در مستجار</w:t>
            </w:r>
            <w:r>
              <w:rPr>
                <w:rStyle w:val="IndexLink"/>
                <w:rtl w:val="true"/>
              </w:rPr>
              <w:tab/>
            </w:r>
            <w:r>
              <w:rPr>
                <w:rStyle w:val="IndexLink"/>
              </w:rPr>
              <w:t>152</w:t>
            </w:r>
          </w:hyperlink>
        </w:p>
        <w:p>
          <w:pPr>
            <w:pStyle w:val="Contents3"/>
            <w:tabs>
              <w:tab w:val="clear" w:pos="8459"/>
              <w:tab w:val="right" w:pos="9026" w:leader="dot"/>
            </w:tabs>
            <w:rPr/>
          </w:pPr>
          <w:hyperlink w:anchor="__RefHeading___Toc2586046_2281741623">
            <w:r>
              <w:rPr>
                <w:webHidden/>
                <w:rStyle w:val="IndexLink"/>
                <w:rtl w:val="true"/>
              </w:rPr>
              <w:t>مطلب سوم</w:t>
            </w:r>
            <w:r>
              <w:rPr>
                <w:rStyle w:val="IndexLink"/>
                <w:rtl w:val="true"/>
              </w:rPr>
              <w:tab/>
            </w:r>
            <w:r>
              <w:rPr>
                <w:rStyle w:val="IndexLink"/>
              </w:rPr>
              <w:t>154</w:t>
            </w:r>
          </w:hyperlink>
        </w:p>
        <w:p>
          <w:pPr>
            <w:pStyle w:val="Contents3"/>
            <w:tabs>
              <w:tab w:val="clear" w:pos="8459"/>
              <w:tab w:val="right" w:pos="9026" w:leader="dot"/>
            </w:tabs>
            <w:rPr/>
          </w:pPr>
          <w:hyperlink w:anchor="__RefHeading___Toc2586048_2281741623">
            <w:r>
              <w:rPr>
                <w:webHidden/>
                <w:rStyle w:val="IndexLink"/>
                <w:rtl w:val="true"/>
              </w:rPr>
              <w:t>مطلب چهارم</w:t>
            </w:r>
            <w:r>
              <w:rPr>
                <w:rStyle w:val="IndexLink"/>
                <w:rtl w:val="true"/>
              </w:rPr>
              <w:tab/>
            </w:r>
            <w:r>
              <w:rPr>
                <w:rStyle w:val="IndexLink"/>
              </w:rPr>
              <w:t>154</w:t>
            </w:r>
          </w:hyperlink>
        </w:p>
        <w:p>
          <w:pPr>
            <w:pStyle w:val="Contents3"/>
            <w:tabs>
              <w:tab w:val="clear" w:pos="8459"/>
              <w:tab w:val="right" w:pos="9026" w:leader="dot"/>
            </w:tabs>
            <w:rPr/>
          </w:pPr>
          <w:hyperlink w:anchor="__RefHeading___Toc2586050_2281741623">
            <w:r>
              <w:rPr>
                <w:webHidden/>
                <w:rStyle w:val="IndexLink"/>
                <w:rtl w:val="true"/>
              </w:rPr>
              <w:t>مطلب پنجم</w:t>
            </w:r>
            <w:r>
              <w:rPr>
                <w:rStyle w:val="IndexLink"/>
                <w:rtl w:val="true"/>
              </w:rPr>
              <w:tab/>
            </w:r>
            <w:r>
              <w:rPr>
                <w:rStyle w:val="IndexLink"/>
              </w:rPr>
              <w:t>154</w:t>
            </w:r>
          </w:hyperlink>
        </w:p>
        <w:p>
          <w:pPr>
            <w:pStyle w:val="Contents3"/>
            <w:tabs>
              <w:tab w:val="clear" w:pos="8459"/>
              <w:tab w:val="right" w:pos="9026" w:leader="dot"/>
            </w:tabs>
            <w:rPr/>
          </w:pPr>
          <w:hyperlink w:anchor="__RefHeading___Toc2586052_2281741623">
            <w:r>
              <w:rPr>
                <w:webHidden/>
                <w:rStyle w:val="IndexLink"/>
                <w:rtl w:val="true"/>
              </w:rPr>
              <w:t>مطلب ششم</w:t>
            </w:r>
            <w:r>
              <w:rPr>
                <w:rStyle w:val="IndexLink"/>
                <w:rtl w:val="true"/>
              </w:rPr>
              <w:tab/>
            </w:r>
            <w:r>
              <w:rPr>
                <w:rStyle w:val="IndexLink"/>
              </w:rPr>
              <w:t>155</w:t>
            </w:r>
          </w:hyperlink>
        </w:p>
        <w:p>
          <w:pPr>
            <w:pStyle w:val="Contents3"/>
            <w:tabs>
              <w:tab w:val="clear" w:pos="8459"/>
              <w:tab w:val="right" w:pos="9026" w:leader="dot"/>
            </w:tabs>
            <w:rPr/>
          </w:pPr>
          <w:hyperlink w:anchor="__RefHeading___Toc2586054_2281741623">
            <w:r>
              <w:rPr>
                <w:webHidden/>
                <w:rStyle w:val="IndexLink"/>
                <w:rtl w:val="true"/>
              </w:rPr>
              <w:t>مطلب هفتم</w:t>
            </w:r>
            <w:r>
              <w:rPr>
                <w:rStyle w:val="IndexLink"/>
                <w:rtl w:val="true"/>
              </w:rPr>
              <w:tab/>
            </w:r>
            <w:r>
              <w:rPr>
                <w:rStyle w:val="IndexLink"/>
              </w:rPr>
              <w:t>156</w:t>
            </w:r>
          </w:hyperlink>
        </w:p>
        <w:p>
          <w:pPr>
            <w:pStyle w:val="Contents2"/>
            <w:tabs>
              <w:tab w:val="clear" w:pos="8743"/>
              <w:tab w:val="right" w:pos="9026" w:leader="dot"/>
            </w:tabs>
            <w:rPr/>
          </w:pPr>
          <w:hyperlink w:anchor="__RefHeading___Toc2586056_2281741623">
            <w:r>
              <w:rPr>
                <w:webHidden/>
                <w:rStyle w:val="IndexLink"/>
                <w:rtl w:val="true"/>
              </w:rPr>
              <w:t>فهرست 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6_33340"/>
      <w:bookmarkStart w:id="1" w:name="pg4096_33340"/>
      <w:bookmarkEnd w:id="1"/>
    </w:p>
    <w:p>
      <w:pPr>
        <w:pStyle w:val="Heading2"/>
        <w:numPr>
          <w:ilvl w:val="1"/>
          <w:numId w:val="1"/>
        </w:numPr>
        <w:rPr/>
      </w:pPr>
      <w:bookmarkStart w:id="2" w:name="pg4096_33340"/>
      <w:bookmarkStart w:id="3" w:name="__RefHeading___Toc258595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فانی اصفهانی، علی،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البداآ عند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از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علامه‌فانی‌اصفهانی؛ ترجمه سیدمحمد‌باقر بنی‌سعید‌لنگرودی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Bada (cancellation)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Bada (cancellation)* -- Hadith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بنی‌سعید لنگرودی، سیدمحمد‌باقر،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۲۱۸</w:t>
      </w:r>
      <w:r>
        <w:rPr>
          <w:rFonts w:eastAsia="IRNazanin" w:cs="IRNazanin"/>
          <w:color w:val="111111"/>
          <w:sz w:val="28"/>
          <w:szCs w:val="28"/>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۵۱۸۱۵۳۸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595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4096_33344"/>
    </w:p>
    <w:p>
      <w:pPr>
        <w:pStyle w:val="Heading2"/>
        <w:numPr>
          <w:ilvl w:val="1"/>
          <w:numId w:val="1"/>
        </w:numPr>
        <w:rPr/>
      </w:pPr>
      <w:bookmarkStart w:id="8" w:name="__RefHeading___Toc258596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سبب ترجمه کتاب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بداء در لغت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قانون محاوره عرفی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حقیقت علم و اقوال علما در علم باری‌تعالی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حقیقت علم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اختلاف در علم باری‌تعالی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حقیقت و ماهیت علم خداوند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محدوده علم خداوند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کیفیت علم خداوند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نکوهش بعضی از اهل خلاف در مورد این </w:t>
      </w:r>
      <w:r>
        <w:rPr>
          <w:rFonts w:eastAsia="IRNazanin" w:cs="IRNazanin"/>
          <w:color w:val="111111"/>
          <w:sz w:val="28"/>
          <w:szCs w:val="28"/>
          <w:lang w:bidi="fa-IR"/>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که شیعه امامیه قائل به بداء و تقیه می‌باشند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بداء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اختلاف کلمات علما در مسئله آجال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مسئله بداء وارد شده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روایات اهل سنت در مسئله بداء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علما در نسبت بداء به خداوند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توجیه اول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فرمایش محمد رفیع بن مؤمن گیلانی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توجیه سوم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پیرامون امامت امام حسن عسکری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پاسخ نظریه تفویض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پاسخ نظریه جبر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یادنامه شهید سید محمّدحسین بنی‌سعید لنگرودی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خصوصیات اخلاقی شهید سید محمد حسین بنی سعید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مرا در کودکی و نوجوانی به چنین فرزند شهیدی بشارت داده بودند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ندای حق در مستجار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مطلب هفتم </w:t>
      </w:r>
      <w:r>
        <w:rPr>
          <w:rFonts w:eastAsia="IRNazanin" w:cs="IRNazanin"/>
          <w:color w:val="111111"/>
          <w:sz w:val="28"/>
          <w:szCs w:val="28"/>
          <w:lang w:bidi="fa-IR"/>
        </w:rPr>
        <w:t>171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نظریه مرجع عالیقدر فقیه العصر</w:t>
      </w:r>
    </w:p>
    <w:p>
      <w:pPr>
        <w:pStyle w:val="BookText"/>
        <w:rPr/>
      </w:pPr>
      <w:r>
        <w:rPr>
          <w:rFonts w:ascii="IRNazanin" w:hAnsi="IRNazanin" w:eastAsia="IRNazanin"/>
          <w:color w:val="111111"/>
          <w:sz w:val="28"/>
          <w:sz w:val="28"/>
          <w:szCs w:val="28"/>
          <w:rtl w:val="true"/>
          <w:lang w:bidi="fa-IR"/>
        </w:rPr>
        <w:t xml:space="preserve">حضرت آیة الله آقای حاج سید علی علامه فانی اصفهانی قدس سره پیرامون ترجمه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صلی‌الله علی سیدنا محمد وآله الطاهرین، واللعن علی اعدائهم الی یوم الدین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اندک توجهی واضح می‌شود که در مقابل دستگاه تخریبی شیطان و شیطان مسلکان که در هر عصری، با هر وسیله در مقام گمراه کردن مردم می‌باشند، خداوند عالم دسته‌ای از بندگان شایسته و عاقل وعالم را موفق می‌دارد تا تار و پود دام‌های آنان را گسسته وراه را برای سالکان طریق هدایت باز نمایند، یا در برابر ابرهای سیاه دیوسیرتان بد اندیش، چراغ راهنمایی را برافراشته تا جهال فریب خورده در تاریکی‌ها بسر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الْحُجَّهُ الْبالِغَةُ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 خداوند منان را شکر گزارم که توفیق عنایت فرموده جناب مستطاب فاضل با تقوی عمادالاعلام آقای سید محمدباقر بنی‌سعید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ترجمه رساله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عندالشیعه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مؤلفات این جانب است، با اسلوبی روشن ونزدیک به متن با رعایت امانت در ترجمه که طبعا باعث بر قناعت بر الفاظ بی‌پیرایه و اجتناب از عبارت‌پردازی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سعادت دارین مرحمت فرماید، و چه خوب است ارباب قلم و آنان که از موهبت ترجمه برخوردارند سعی کنند فرهنگ اسلامی، به معنای صحیح آن را تقویت داده و کمکی به معارف حقه کنند، و از ترجمه کتابهای مفسده انگیز و گمراه کننده دوری جویند که در غیر این صورت در عقوبت گمراهان شریک و در صف گمراه کنندگان محشور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لَذِکْری لِمَنْ کانَ لَهُ قَلْبٌ أَوْ اَلْقَی السَّمْعَ وَ هُوَ شَهیدٌ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والسلام علیه وعلی اخواننا المؤمنین و رحمة الله و برکاته</w:t>
      </w:r>
    </w:p>
    <w:p>
      <w:p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الحسینی الاصفهانی العلامه الفانی</w:t>
      </w:r>
      <w:bookmarkStart w:id="10" w:name="pg4096_33350"/>
    </w:p>
    <w:p>
      <w:pPr>
        <w:pStyle w:val="Heading2"/>
        <w:numPr>
          <w:ilvl w:val="1"/>
          <w:numId w:val="1"/>
        </w:numPr>
        <w:rPr/>
      </w:pPr>
      <w:bookmarkStart w:id="11" w:name="__RefHeading___Toc2585962_2281741623"/>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مقدمه مترجم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از نظر خوانندگان عزیز می‌گذرد ترجمه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فقیه عالیقدر آیت‌الله العظمی آقای حاج سید علی علامه فانی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آنجایی که توفیق الهی و عنایت ربانی شامل حال این حقیر گردید، بحمدالله در مدت کوتاهی توانستم از ترجمه آن فارغ شوم، ومطالب ارزنده آن را که انصافاً در نوع خود کم نظیر است در دسترس دانش‌پژوهان و فارسی زبانان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ما نخواستیم در ترجمه کتاب تنها به زیبایی الفاظ قناعت کرده و از عمق معنای آن صرف نظر کنیم بلکه سعی ما این بوده است که حق مطلب این کتاب علمی را آن گونه که باید ادا نموده و نکات دقیق آنرا برای دانش‌پژوهان و فارسی زبانان بپرورانیم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خوانندگان عزیز پس از یک دوره مطالعه کامل آن بتوانند به راحتی دریابند که مقصود از تالیف کتاب حاضر چه بوده، ومطالب آن ایشان را به چه مقصدی رهنمون می‌نماید</w:t>
      </w:r>
      <w:r>
        <w:rPr>
          <w:rFonts w:eastAsia="IRNazanin" w:cs="IRNazanin"/>
          <w:color w:val="111111"/>
          <w:sz w:val="28"/>
          <w:szCs w:val="28"/>
          <w:rtl w:val="true"/>
          <w:lang w:bidi="fa-IR"/>
        </w:rPr>
        <w:t>.</w:t>
      </w:r>
      <w:bookmarkStart w:id="13" w:name="pg4096_33351"/>
    </w:p>
    <w:p>
      <w:pPr>
        <w:pStyle w:val="Heading2"/>
        <w:numPr>
          <w:ilvl w:val="1"/>
          <w:numId w:val="1"/>
        </w:numPr>
        <w:rPr/>
      </w:pPr>
      <w:bookmarkStart w:id="14" w:name="__RefHeading___Toc2585964_2281741623"/>
      <w:bookmarkStart w:id="15" w:name="_Toc5"/>
      <w:bookmarkEnd w:id="13"/>
      <w:bookmarkEnd w:id="14"/>
      <w:r>
        <w:rPr>
          <w:rtl w:val="true"/>
        </w:rPr>
        <w:t>سبب ترجمه کتاب</w:t>
      </w:r>
      <w:bookmarkEnd w:id="15"/>
    </w:p>
    <w:p>
      <w:pPr>
        <w:pStyle w:val="BookText"/>
        <w:rPr/>
      </w:pPr>
      <w:r>
        <w:rPr>
          <w:rFonts w:ascii="IRNazanin" w:hAnsi="IRNazanin" w:eastAsia="IRNazanin"/>
          <w:color w:val="111111"/>
          <w:sz w:val="28"/>
          <w:sz w:val="28"/>
          <w:szCs w:val="28"/>
          <w:rtl w:val="true"/>
          <w:lang w:bidi="fa-IR"/>
        </w:rPr>
        <w:t>گویند یکی از مروجین مسیحی موفق شد که چند دانشجوی مسلمان را به طرف کلیسا بکشاند تا بتواند از این راه بر افکار وعقاید مذهبی آنان تسلط پیدا کند، و لذا برای تشویق این دسته از دانشجویان، از پاپ درخواست نمود که آنان را مورد تفقد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هم برای تشویق و تحریص آن عده وارد بر آنان گردید، ابتداء مقداری برای آنان صحبت کرد، و بعد برای جلب قلوب آنان معجزه‌ای از حضرت مسیح علیه السلام برای دانشجویان مسلمانی که به نظر آنها مسیحی شده بودند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مسیح علیه السلام از راهی عبور می‌کرد؛ مادری که دست بچه کورش در دستش بود، تا چشمش به حضرت افتاد خود را به زیر پای حضرت افکند، و خواست تا دختر کورش را شفا دهد، حضرت مسیح علیه السلام دستی به چشمان دختر کورش کشید دخترک همان لحظه شفا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دانشجویان مسلمانی که به نظر پاپ رسانده بودند اینها مسیحی شده‌اند، به محض شنیدن این معجزه، همه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باعث تعجب پاپ گردید، نگاهی به اطرافیان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اینها چون تازه مسیحی شده‌اند روی عادت دیرینه خود این شعار را دادند، شما به صحبت خود ادامه دهید، پاپ هم مشغول صحبت شده و معجزه دیگری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صحنه تکرار شد، آنگاه پاپ، یک جمله به رهبران ومروجین مسیحی گفت که خیلی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باشیدکه آنهاازاسلام به سوی مسیحیت برنمی‌گردند، یگانه راهی که برای موفقیت در پیش است، این است که در افکار جوانان اسلامی باید ایجاد شبهه شود، تا می‌توانید به اصول مذهبی آنان اشکال وخرده‌گیری کنید، و آنها را نسبت به مذهبشان بدبین نمائید، حال که مسیحی نمی‌شوند لااقل مسلمان هم نباشند ومتحیر بمانند، در این صورت می‌توانید به اهداف خود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جای تعجب است با در نظر گرفتن خطری که امروز متوجه به اصول دین است، ما تنها به فروع آن چسبیده‌ایم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با هجومی که از طرف دشمنان، به اصول دین می‌شود باید پایه‌های استدلالی اصول دین دوش به دوش بحث‌های فقهی،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حدود هزار و دویست آیه از آیات قرآن‌کریم مربوط به اصول، و فقط پانصد آیه مربوط به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وضعی، برای جلوگیری از تبلیغات مسموم و گیج‌کننده، اهمیت دو برنامه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درسهای عقاید و اصول‌دین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کتب و مقالاتی که در این زمینه نگاشته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جهت سخنرانی به شهر کاشان دعوت شدم، از آنجا که محرم ماه اقامه عزای سالار شهیدان حضرت اباعبدالله الحسین علیه السلام و یاران با وفای او می‌باشد، خطبا ودانشمندان گرانمایه در این ماه جهت ارشاد و راهنمایی مردم بر</w:t>
      </w:r>
    </w:p>
    <w:p>
      <w:pPr>
        <w:pStyle w:val="BookText"/>
        <w:rPr/>
      </w:pPr>
      <w:r>
        <w:rPr>
          <w:rFonts w:ascii="IRNazanin" w:hAnsi="IRNazanin" w:eastAsia="IRNazanin"/>
          <w:color w:val="111111"/>
          <w:sz w:val="28"/>
          <w:sz w:val="28"/>
          <w:szCs w:val="28"/>
          <w:rtl w:val="true"/>
          <w:lang w:bidi="fa-IR"/>
        </w:rPr>
        <w:t>کرسی‌های خطابه قرار می‌گیرند و از وقایع عاشورا و اهداف اباعبدالله الحسین علیه السلام سخن می‌گویند، اینجانب که یکی از علاقمندان به استاد شهید و بزرگوار آیت 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جلسه‌ای که جنابشان مردم را به فیض می‌رساند شرکت نموده بودم که بعد از سخنرانی استاد، عده‌ای از دانشجویان دانشگاه تهران جهت پاره‌ای از مطالب دور شمع وجودش گرد آمدند،از استاد خواستند که مقداری درباره بداء از نظر شیعه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علت و انگیزه این درخواست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دانشجویان اشاره به بغل‌دستی خود نمود و گفت ایشان یکی از دوستان هم‌دوره‌ای ما در دانشگاه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میهمان ما می‌باشد، خیلی دلش می‌خواهد که درباره عقاید شیعه تحقیق کند، از جمله مطالبی که ایشان را به فکر واداشته، مسئله اعتقاد به بداء نزد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ضمن تشویق ایشان به تحقیق و مطالعه فرمودند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 و تردید نترسید، انسان که حیوان نیست شک نکند و یا تفکر نداشته باشد، اصولاً شک و تردید از آن ما انسانهاست وهمین شک و تردید باعث می‌شود که انسان برای رفع آن کوشش کند، و در حقیقت می‌توان شک را پلکان یقین نامید و به تدریج به مدارج عالیه نایل آمد، می‌خواهم بگویم شک و تردید پلکان ترقی بشر است اما مشروط بر آنکه بدون هیچ تعصب قومی و مذهبی خواهان حق باشد و خدا را در نظر داشته باشد و در مقابل حق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مطالب بسیار ارزنده‌ای درباره مسئله بداء بیان داشتند که باعث خوشحالی حاضرین در مجلس بخصوص دانشجویان گردید، در این میان آن برادر اهل سنت درخواست نمود که کتابی در این زمینه به ایشان معرفی شود، استاد ضمن برشمردن بعضی از کتابها فرمودند بیشتر آنها عربی است، در اینجا متوجه حقیر شدند و فرمودند چه خوبست که کتابهای ارزنده علما ما را فضلاء ترجمه کنند و در دسترس دانشجویان و فارسی زبانان قرار 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که از بیانات شیرین و مطالب ارزنده استاد لذت می‌بردم با خود گفتم در حال حاضر که داستان نویسی زیاد شده، چه خوب است ترجمه نویسی هم زیاد شود و مطالب ارزنده علمای اسلام که غالباً به زبان عربی نگاشته‌اند برگردان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بودم که روز بعد عازم قم شدم، از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می‌کردم که چشمم به کتابفروشی حضرتی افتاد، در پشت شیشه جزوه‌ای دیدم که بر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عند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محترم این کتاب را نمی‌شناختم اما کتاب را ابتیاع نمودم، روز بعد که جهت سخنرانی به کاشان رفتم، خدمت استاد رسیدم و کتاب را خدمتشان ارائه نمودم، عرض کردم ملاحظه فرمائید اگر کتاب مفیدی است من آنرا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دیدن کتاب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مرد ملائی است شما ترجمه کنید تا ببینم چگونه ترجمه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لطیفه‌ای را بیان داشتند و با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ترجمه کنید تا ببینم حرف مولف محترم را می‌زنید یا</w:t>
      </w:r>
    </w:p>
    <w:p>
      <w:pPr>
        <w:pStyle w:val="BookText"/>
        <w:rPr/>
      </w:pPr>
      <w:r>
        <w:rPr>
          <w:rFonts w:ascii="IRNazanin" w:hAnsi="IRNazanin" w:eastAsia="IRNazanin"/>
          <w:color w:val="111111"/>
          <w:sz w:val="28"/>
          <w:sz w:val="28"/>
          <w:szCs w:val="28"/>
          <w:rtl w:val="true"/>
          <w:lang w:bidi="fa-IR"/>
        </w:rPr>
        <w:t>آخر حرف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حق با استاد بود زیرا بسیاری از ترجمه‌ها به علت اینکه مترجم می‌خواهد عبارات را به قلم روز و با سجع بپروراند، گاهی از اصل معنی فاصله می‌گیرد و حق مطلب را آنطور که باید، ادا نمی‌کند و مقصود مولف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مطالب استاد مصمم شدم که آنرا ترجمه کنم، ودر عرض کمتر از یک ماه توانستم کتاب مورد نظر را ترجمه نموده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از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نشر آن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دست شما خواننده عزیز قرار دارد، ابتدا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زیور طبع آراسته شد، و سپس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اضافاتی تجدید چاپ گردید، اکنون که چاپ سوم آن با ویراست جدید در اختیار علاقه مندان قرار می گیرد، ذکر این نکته را لازم می دانم که کار تحقیق، تصحیح و ویراست متن چاپ سوم که همراه با استخراج منابع و افزودن متن روایات می باشد را نورچشمی، أخ الشهید، حجة الاسلام سید محمد جواد بنی سعید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تاییداته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نسبت به طالبین حق، مشعلی فروزان، و نسبت به مغرضین، سنگری پایدار بوده و مورد توجه و عنایت خوانندگان عزیز قرار گیرد و ذخیره یوم المعادمان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محرم الحرام سنه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سید محمد باقر بنی سعید لنگرودی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الشهداء</w:t>
      </w:r>
      <w:bookmarkStart w:id="16" w:name="pg4096_33356"/>
    </w:p>
    <w:p>
      <w:pPr>
        <w:pStyle w:val="Heading2"/>
        <w:numPr>
          <w:ilvl w:val="1"/>
          <w:numId w:val="1"/>
        </w:numPr>
        <w:rPr/>
      </w:pPr>
      <w:bookmarkStart w:id="17" w:name="__RefHeading___Toc2585966_2281741623"/>
      <w:bookmarkStart w:id="18" w:name="_Toc6"/>
      <w:bookmarkEnd w:id="16"/>
      <w:bookmarkEnd w:id="17"/>
      <w:r>
        <w:rPr>
          <w:rtl w:val="true"/>
        </w:rPr>
        <w:t>بداء</w:t>
      </w:r>
      <w:bookmarkEnd w:id="18"/>
    </w:p>
    <w:p>
      <w:pPr>
        <w:pStyle w:val="Heading3"/>
        <w:numPr>
          <w:ilvl w:val="2"/>
          <w:numId w:val="1"/>
        </w:numPr>
        <w:rPr/>
      </w:pPr>
      <w:bookmarkStart w:id="19" w:name="__RefHeading___Toc2585968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 واللعن علی اعدائهم اجمعین</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یکی از بزرگواران رسید، وجواب مختصری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درخواست شد که به طور مفصل جواب داده شود؛ از این جهت این موضوع را در ضمن هشت فصل و یک خاتمه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قانون محاوره و گفتگوی عرفی، اقتضا می‌کند هر کلامی که از متکلم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قرینه‌ای برخلاف ظاهر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ظاهر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قرینه بایدبه مقتضای آن قرینه عمل کردهرچندبرخلاف ظاهرباشد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علم، و شرح اقوال علما در علم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بعضی از اهل تسنن در مورد این مطلب که شیعه امامیه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اقوال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علما از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مختار ما در جواب از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روایات مربوط به امامت امام حسن عسکری علیه السلام که 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پنج فایده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عقیده جبر و عقیده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تکوینی،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تاثیرات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عقلی و شرعی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رجاء از نتایج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در بحث، بیان این مطلب لازم است که روایات شیعه و سنی متفقاً دلالت دارند بر دو امری که به حسب ظاهر با هم مختلف بوده و در نظر ابتدایی نقیض یکدیگرند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شیعه و سنی دلالت دارد بر اینکه</w:t>
      </w:r>
    </w:p>
    <w:p>
      <w:pPr>
        <w:pStyle w:val="BookText"/>
        <w:rPr/>
      </w:pPr>
      <w:r>
        <w:rPr>
          <w:rFonts w:ascii="IRNazanin" w:hAnsi="IRNazanin" w:eastAsia="IRNazanin"/>
          <w:color w:val="111111"/>
          <w:sz w:val="28"/>
          <w:sz w:val="28"/>
          <w:szCs w:val="28"/>
          <w:rtl w:val="true"/>
          <w:lang w:bidi="fa-IR"/>
        </w:rPr>
        <w:t>خداوند تبارک و تعالی تقدیر همه چیز را در ازل معین کرده، و قلم تقدیر بعد از آن از کار ایستاده، و تمام این حوادثی که ما می‌بینیم تاکنون پیش آمده و آنچه بعد از این پیش می‌آید، در ازل از قلم تقدیر گذشته است، و بنابراین هیچ گونه تغییر و تبدیلی در مقدرات ازلی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آنچه را خداوند در ازل تقدیر فرموده قابل محو است و ممکن است خلاف آن واقع شود، همان گونه که ممکن است تغییری نکرده و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این دو دسته از روایات به حسب ظاهر با یکدیگر متناقض‌اند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دسته اول دلالت دارد بر اینکه آنچه در ازل مقدر شده قابل تغییر نیست؛ و بنابراین اعمال خیر و اعمال شرّ هیچ مدخلیتی در امور ندارد، و مثلا دعا دفع بلا نمی‌کند، و یا صدقه موجب وسعت رزق نمی‌شود؛ و صله رحم سبب زیادی عمر نمی‌گردد؛ و اصلا کار خیر هیچ گونه نفعی نمی‌بخشد، زیرا قلم تقدیر از ازل سرنوشت‌ها را تعیین کرده و سپس خشکیده وبیکار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دسته دوم، که تقدیرات را به واسطه اعمال خیر و اعمال شرّ قابل تغییر و تبدیل دانسته‌اند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علمای اسلام در مقام جواب از این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ربطی تام به مسئله جبر و تفویض، و قضا و قدر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آمده‌اند؛ وچون از طرفی در بعضی از روایات امامیه از کلمه محو و اثبات،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از طرف دیگر مقتضای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جهل است، این اشکال به نظر رسیده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تبارک و تعالی نسبت دهیم لازمه‌اش اثبات جهل برای ذات اقدس الهی است، و خدا منزه از چنین نسبتی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باعث شده که گروهی از مخالفین در مقام سرزنش بر شیعه برآیند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نسبت جهل به خداوند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ما برای دفع این اشکال بیاناتی ضمن هشت فصل ایرادمی‌کنیم</w:t>
      </w:r>
      <w:r>
        <w:rPr>
          <w:rFonts w:eastAsia="IRNazanin" w:cs="IRNazanin"/>
          <w:color w:val="111111"/>
          <w:sz w:val="28"/>
          <w:szCs w:val="28"/>
          <w:rtl w:val="true"/>
          <w:lang w:bidi="fa-IR"/>
        </w:rPr>
        <w:t>.</w:t>
      </w:r>
      <w:bookmarkStart w:id="21" w:name="pg4096_333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585970_2281741623"/>
      <w:bookmarkStart w:id="23" w:name="_Toc8"/>
      <w:bookmarkEnd w:id="21"/>
      <w:bookmarkEnd w:id="22"/>
      <w:r>
        <w:rPr>
          <w:rtl w:val="true"/>
        </w:rPr>
        <w:t>فصل اول</w:t>
      </w:r>
      <w:r>
        <w:rPr>
          <w:rtl w:val="true"/>
        </w:rPr>
        <w:t xml:space="preserve">: </w:t>
      </w:r>
      <w:r>
        <w:rPr>
          <w:rtl w:val="true"/>
        </w:rPr>
        <w:t>معنای کلمه بداء در لغت</w:t>
      </w:r>
      <w:bookmarkEnd w:id="23"/>
    </w:p>
    <w:p>
      <w:pPr>
        <w:pStyle w:val="BookText"/>
        <w:rPr/>
      </w:pPr>
      <w:r>
        <w:rPr>
          <w:rFonts w:ascii="IRNazanin" w:hAnsi="IRNazanin" w:eastAsia="IRNazanin"/>
          <w:color w:val="111111"/>
          <w:sz w:val="28"/>
          <w:sz w:val="28"/>
          <w:szCs w:val="28"/>
          <w:rtl w:val="true"/>
          <w:lang w:bidi="fa-IR"/>
        </w:rPr>
        <w:t>معنای کلمه بداء 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مصدر بوده ومشتق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یبدو، 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ظاهر شدن و آشکار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می‌شود، به این معنی که اگر شخصی سابقا در مطلبی رأی فاسدی داشت، وبعداً رأیش بر امر صحیحی تعلق گرفت آن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این کلمه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لام جاره استعمال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بدواً، و بدأ، و بدأة،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کردم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یبدو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چیزی که از آن چیز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ظاهر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فی الأمر بدواً و بداءة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له فیه رأی و هو ذوبدوات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حاصل شد رأی جدید در حالیکه صاحب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الأمر بُدُوّاً، مثل قعد</w:t>
      </w:r>
    </w:p>
    <w:p>
      <w:pPr>
        <w:pStyle w:val="BookText"/>
        <w:rPr/>
      </w:pPr>
      <w:r>
        <w:rPr>
          <w:rFonts w:ascii="IRNazanin" w:hAnsi="IRNazanin" w:eastAsia="IRNazanin"/>
          <w:color w:val="111111"/>
          <w:sz w:val="28"/>
          <w:sz w:val="28"/>
          <w:szCs w:val="28"/>
          <w:rtl w:val="true"/>
          <w:lang w:bidi="fa-IR"/>
        </w:rPr>
        <w:t>قعوداً، أی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الأمر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وزن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جهت معنی به معنای آشکار شدن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وأبدیته أی أظهرتُه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به باب إفعال بردیم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 فی هذا الأمر بداءٌ ممدودٌ، ای نشأ له فیه رأی و هو ذو بَدَوات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اودرآن امررأیی حاصل شددرحالی که اوصاحب‌آرایی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بدوان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ضبط آن را نوشته و در مقام تفسیر این کلمه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لا یزال یبدو له رأی جدید و یظهر له امر سانح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دائماً در حال تبدیل رأی است و مدام برای او امر جدیدی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همین مطلب را 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مدعی فرمایش 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آن از حیث</w:t>
      </w:r>
    </w:p>
    <w:p>
      <w:pPr>
        <w:pStyle w:val="BookText"/>
        <w:rPr/>
      </w:pPr>
      <w:r>
        <w:rPr>
          <w:rFonts w:ascii="IRNazanin" w:hAnsi="IRNazanin" w:eastAsia="IRNazanin"/>
          <w:color w:val="111111"/>
          <w:sz w:val="28"/>
          <w:sz w:val="28"/>
          <w:szCs w:val="28"/>
          <w:rtl w:val="true"/>
          <w:lang w:bidi="fa-IR"/>
        </w:rPr>
        <w:t>لغت همان ظهور و آشکار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فرمایش خود به قول اهل عرف استشهاد کرده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لنا سور المدینه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 شهر بر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وجه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نظر برای 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 جمله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شدن</w:t>
      </w:r>
    </w:p>
    <w:p>
      <w:pPr>
        <w:pStyle w:val="BookText"/>
        <w:rPr/>
      </w:pPr>
      <w:r>
        <w:rPr>
          <w:rFonts w:ascii="IRNazanin" w:hAnsi="IRNazanin" w:eastAsia="IRNazanin"/>
          <w:color w:val="111111"/>
          <w:sz w:val="28"/>
          <w:sz w:val="28"/>
          <w:szCs w:val="28"/>
          <w:rtl w:val="true"/>
          <w:lang w:bidi="fa-IR"/>
        </w:rPr>
        <w:t>وظاهر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تثبیت معنای ظهور، شواهدی از قرآن مجید نیز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عَمِلُوا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بدی‌های اعمالشان برای آنان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سَیِّئاتُ ما کَسَبُوا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بدی را که انجام داده‌اند</w:t>
      </w:r>
    </w:p>
    <w:p>
      <w:pPr>
        <w:pStyle w:val="BookText"/>
        <w:rPr/>
      </w:pPr>
      <w:r>
        <w:rPr>
          <w:rFonts w:ascii="IRNazanin" w:hAnsi="IRNazanin" w:eastAsia="IRNazanin"/>
          <w:color w:val="111111"/>
          <w:sz w:val="28"/>
          <w:sz w:val="28"/>
          <w:szCs w:val="28"/>
          <w:rtl w:val="true"/>
          <w:lang w:bidi="fa-IR"/>
        </w:rPr>
        <w:t>برای آنها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که انسان نسبت به چیزی جاهل بوده و بعد عالم شود نیز استعمال می‌کنند؛ همان گونه که در صورت حصول ظن به شیء بعد از اینکه آن ظن حاصل نبوده است نیز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زنده دیگری که می‌توان برای معنای فوق به آن تمسک کرد شعر عمر بن عبد العزیز، مکنی به ابو ربیعه، می‌باشد که در وصف عایشه دختر طلحة ابن عبدالله،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لی منها معصم حین جمرت و کف خضیب زینت ببنان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رمی جمرات می‌کرد، دست بند او و دستی حنائی که سر انگشتانش آن را زینت داده بود، بر من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شد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اتفاق می‌افتد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معانی‌ای استعمال می‌شودکه مستلزم ظهور و بروز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در همان معنای حقیقی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ولی از آن معنایی اراده شده که ظهور لازمه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کنایات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وجود، حدوث، تجاهر،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خارج شدند این گروه؛ و بدیهی است لازمه خروج آشکار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فلان بالعداوه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تجاهر است، یعنی فلانی تجاهر به دشمنی نموده، و واضح است که لازمه تجاهر، ابراز و اظهار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مواقع هم از این کلمه معنای دیگری اراده می‌شود همان گونه که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 برای آنها اموری ظاهر می‌شود که</w:t>
      </w:r>
    </w:p>
    <w:p>
      <w:pPr>
        <w:pStyle w:val="BookText"/>
        <w:rPr/>
      </w:pPr>
      <w:r>
        <w:rPr>
          <w:rFonts w:ascii="IRNazanin" w:hAnsi="IRNazanin" w:eastAsia="IRNazanin"/>
          <w:color w:val="111111"/>
          <w:sz w:val="28"/>
          <w:sz w:val="28"/>
          <w:szCs w:val="28"/>
          <w:rtl w:val="true"/>
          <w:lang w:bidi="fa-IR"/>
        </w:rPr>
        <w:t>هرگز گمان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سَیِّئاتُ ما کَسَبُوا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نیز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سَیِّئاتُ ما عَمِلُوا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که در آیه اول به معنای عقاب</w:t>
      </w:r>
    </w:p>
    <w:p>
      <w:pPr>
        <w:pStyle w:val="BookText"/>
        <w:rPr/>
      </w:pPr>
      <w:r>
        <w:rPr>
          <w:rFonts w:ascii="IRNazanin" w:hAnsi="IRNazanin" w:eastAsia="IRNazanin"/>
          <w:color w:val="111111"/>
          <w:sz w:val="28"/>
          <w:sz w:val="28"/>
          <w:szCs w:val="28"/>
          <w:rtl w:val="true"/>
          <w:lang w:bidi="fa-IR"/>
        </w:rPr>
        <w:t>ناگهانی، و در آیه دوم وسوم به معنای فعلیت وعید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بیانات و شواهد و ذکر موارد استعمال معلوم شد که قدر جامع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فقط ظهور رأی جدید، زیرا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شیء دیگری غیر از رأی نیز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هم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رأی، اراده شده، این لفظ فقط حاکی از همین معنی است، و دیگر دلالت بر سبب ظهور رأی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سببش جهل بوده، یا پشیمانی از رأی سابق و یا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واضع، لفظ را برای افاده نفس ظهور وضع کرد، از این لفظ به تنهایی و بدون قرینه، سبب این ظهور فهمیده نمی‌شود مگر اینکه لفظ را همراه با قرینه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اگر لفظی به تنهایی دارای معنایی بود چنانچه در ضمن جمله‌ای هم واقع شود همان معنی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گفتیم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معنایش ظاهر شدن است، زمانی که در ضمن جمله‌ای آن را بیاوریم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معنایش همان ظاهر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آنچه ظاهر شده آیا رأی بوده، یا حادث دیگری؟ این لفظ آن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بگوید از لام جاره‌ای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می‌فهمیم که منظور ظهور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لام جاره این است که بین کلمات ارتباطی می‌دهد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فهمیده می‌شود، بنابراین اگر ادعا کردیم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چیزی که مربوط به خداوند باشد اراده شده است، از قانون محاوره خارج نشده‌ایم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سابقاً گفتیم می‌توان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نحو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چیزی که موجود نبوده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اراده</w:t>
      </w:r>
    </w:p>
    <w:p>
      <w:pPr>
        <w:pStyle w:val="BookText"/>
        <w:rPr/>
      </w:pPr>
      <w:r>
        <w:rPr>
          <w:rFonts w:ascii="Amiri" w:hAnsi="Amiri" w:eastAsia="Amiri" w:cs="Amiri"/>
          <w:color w:val="111111"/>
          <w:sz w:val="28"/>
          <w:sz w:val="28"/>
          <w:szCs w:val="28"/>
          <w:rtl w:val="true"/>
          <w:lang w:bidi="ar-SA"/>
        </w:rPr>
        <w:t>جدّی</w:t>
      </w:r>
      <w:r>
        <w:rPr>
          <w:rStyle w:val="FootnoteAnchor"/>
          <w:rtl w:val="true"/>
        </w:rPr>
        <w:footnoteReference w:id="14"/>
      </w:r>
      <w:r>
        <w:rPr>
          <w:rFonts w:ascii="IRNazanin" w:hAnsi="IRNazanin" w:eastAsia="IRNazanin"/>
          <w:color w:val="111111"/>
          <w:sz w:val="28"/>
          <w:sz w:val="28"/>
          <w:szCs w:val="28"/>
          <w:rtl w:val="true"/>
          <w:lang w:bidi="fa-IR"/>
        </w:rPr>
        <w:t>متکلم تعلق گرفته است به خبر دادن از حدوث و وجود</w:t>
      </w:r>
    </w:p>
    <w:p>
      <w:pPr>
        <w:pStyle w:val="BookText"/>
        <w:rPr/>
      </w:pPr>
      <w:r>
        <w:rPr>
          <w:rFonts w:ascii="IRNazanin" w:hAnsi="IRNazanin" w:eastAsia="IRNazanin"/>
          <w:color w:val="111111"/>
          <w:sz w:val="28"/>
          <w:sz w:val="28"/>
          <w:szCs w:val="28"/>
          <w:rtl w:val="true"/>
          <w:lang w:bidi="fa-IR"/>
        </w:rPr>
        <w:t>شیئی که سابقاً معدوم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متکلم معنی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که عبارت باشد از وجود وحدوث شیئی که مسبوق به عدم بوده است؛ و این معنی نیز به حسب محاورات عرفی اشکالی ندارد خصوصا اگر قرینه‌ای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می‌توانیم بگوییم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که معدوم بوده است در عالم وجود بروز کرد به نحوی که در وجود خود، مرتبط به حضرت حق می‌باشد؛ و مراد از این ارتباط این است که دلالت می‌کند بر قدرت و مشیت پروردگار بر دگرگونی حوادث احتمالی؛ و این دگرگونی به دو نحو امکان دارد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منان موانعی در مقابل مقتضیات حدوث این حوادث قرار دهد که باعث عدم حدوث آن گردیده، وآن شیء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تحقق شیء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ازآنکه اثر خود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صفحه وجود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قضیه‌ای که در بعضی از روایات وارد شده به اینکه شیعیان در زمان امام صادق علیه السلام معتقد بودند که امام بعد از آن حضرت، فرزند ایشان اسماعیل است؛ همانند اعتقاد شیعیان در زمان امام هادی علیه السلام به امامت ابو جعفر بعد از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این گمان باطل را مرتفع نمود و هر دو را در زمان حیات پدر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زنده‌ای است بر اینکه تمام اشیای عالم در تحت سلطه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ارباب معقول دلیل إنّی</w:t>
      </w:r>
      <w:r>
        <w:rPr>
          <w:rStyle w:val="FootnoteAnchor"/>
          <w:rtl w:val="true"/>
        </w:rPr>
        <w:footnoteReference w:id="15"/>
      </w:r>
      <w:r>
        <w:rPr>
          <w:rFonts w:ascii="IRNazanin" w:hAnsi="IRNazanin" w:eastAsia="IRNazanin"/>
          <w:color w:val="111111"/>
          <w:sz w:val="28"/>
          <w:sz w:val="28"/>
          <w:szCs w:val="28"/>
          <w:rtl w:val="true"/>
          <w:lang w:bidi="fa-IR"/>
        </w:rPr>
        <w:t>بر دوام سلطنت خداوند تبارک و تعالی، و توسعه قدرتش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هر زمان و هر شیء می‌باشد؛ و شخص شاک اگر این طریق را بپیماید قطعا شکش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پیمودن این راه و تفکر کردن در این سنخ دلیل، نسبت به کسانی که قائل به تعطیل در خلق و افعال خداوند هستند موجب تغییر نظر و برگشت از این عقیده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اعتقاد، ملتزم نمودن بندگان خدا به این عقیده است که همه امور به دست اوست چه نسبت به زمان‌های گذشته و چه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فساد این عقیده که</w:t>
      </w:r>
    </w:p>
    <w:p>
      <w:pPr>
        <w:pStyle w:val="BookText"/>
        <w:rPr/>
      </w:pPr>
      <w:r>
        <w:rPr>
          <w:rFonts w:ascii="IRNazanin" w:hAnsi="IRNazanin" w:eastAsia="IRNazanin"/>
          <w:color w:val="111111"/>
          <w:sz w:val="28"/>
          <w:sz w:val="28"/>
          <w:szCs w:val="28"/>
          <w:rtl w:val="true"/>
          <w:lang w:bidi="fa-IR"/>
        </w:rPr>
        <w:t>درباره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 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ایدیهم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خودشان بسته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نتیجه آنکه صحیح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أبدء لخلقه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نماییم؛ یعنی برای مخلوقاتش اینچنین ظاهر کرد یا ایجاد کرد، در این صورت نیازی نیست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مقام استعمال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تا اشکال کنند این کار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با بودن قرینه، محلی برای اشکال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از بدا، یبدو، بدوا؛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می‌باشد، مثل اینکه وقتی میوه درختی صلاحیت خوردن پیدا می‌کند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صلاح الثمره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ظاهر شد رسیدن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حیث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از افعالی است که مصدرش قائم به ذات است و هر فعلی که چنین باشد لازم می‌باشد، و برای متعدی شدن، به باب إفعال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مدعی دو آیه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آشکار کنید،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شَیْئآ أَوْ تُخْفُوهُ فَإِنَّ اللهَ کَانَ</w:t>
      </w:r>
    </w:p>
    <w:p>
      <w:pPr>
        <w:pStyle w:val="BookText"/>
        <w:rPr/>
      </w:pPr>
      <w:r>
        <w:rPr>
          <w:rFonts w:ascii="Amiri" w:hAnsi="Amiri" w:eastAsia="Amiri" w:cs="Amiri"/>
          <w:color w:val="111111"/>
          <w:sz w:val="28"/>
          <w:sz w:val="28"/>
          <w:szCs w:val="28"/>
          <w:rtl w:val="true"/>
          <w:lang w:bidi="ar-SA"/>
        </w:rPr>
        <w:t>بِکُلِّ شَیْءٍ عَلِیمآ</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آشکار کنید یا آن را پنهان دارید،</w:t>
      </w:r>
    </w:p>
    <w:p>
      <w:pPr>
        <w:pStyle w:val="BookText"/>
        <w:rPr/>
      </w:pPr>
      <w:r>
        <w:rPr>
          <w:rFonts w:ascii="IRNazanin" w:hAnsi="IRNazanin" w:eastAsia="IRNazanin"/>
          <w:color w:val="111111"/>
          <w:sz w:val="28"/>
          <w:sz w:val="28"/>
          <w:szCs w:val="28"/>
          <w:rtl w:val="true"/>
          <w:lang w:bidi="fa-IR"/>
        </w:rPr>
        <w:t>خداوند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إفعال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اوقات به ذوی العقول نسبت می‌دهند مثل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گروه خارج شدند؛ و گاهی به غیر ذوی العقول مانند امور محسوسه؛ مثل قول ابی‌ربیعه که سابقا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لی منها معصم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مانند قول 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لنا سور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بدا در اینجا به معنای آشکار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بعضی از اوقات هم به صفات نفسانی نسبت داده می‌شود مثل این دو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Amiri" w:hAnsi="Amiri" w:eastAsia="Amiri" w:cs="Amiri"/>
          <w:color w:val="111111"/>
          <w:sz w:val="28"/>
          <w:sz w:val="28"/>
          <w:szCs w:val="28"/>
          <w:rtl w:val="true"/>
          <w:lang w:bidi="ar-SA"/>
        </w:rPr>
        <w:t>نشانه‌های دشمنی از دهان و کلامشان آشکار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بَیْنَنَا وَبَیْنَکُمْ الْعَدَاوَةُ وَالْبَغْضَاءُ</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ما و شما عداوت</w:t>
      </w:r>
    </w:p>
    <w:p>
      <w:pPr>
        <w:pStyle w:val="BookText"/>
        <w:rPr/>
      </w:pPr>
      <w:r>
        <w:rPr>
          <w:rFonts w:ascii="IRNazanin" w:hAnsi="IRNazanin" w:eastAsia="IRNazanin"/>
          <w:color w:val="111111"/>
          <w:sz w:val="28"/>
          <w:sz w:val="28"/>
          <w:szCs w:val="28"/>
          <w:rtl w:val="true"/>
          <w:lang w:bidi="fa-IR"/>
        </w:rPr>
        <w:t>ودشمنی همیشگی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آیه به معنای ظاهر شدن بوده، و بغض و عداوت نیز از صفات نفسانی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اوقات هم به آراء و افکار منتسب می‌شود، مثل فرموده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 مِّنْ بَعْدِ مَا رَأَوْا الاْیَاتِ لَیَسْجُنُنَّهُ حَتَّی حِینٍ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بعد از آنکه نشانه‌های پاکی یوسف را دیدند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گرفتند او را تا مدتی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w:t>
      </w:r>
    </w:p>
    <w:p>
      <w:pPr>
        <w:pStyle w:val="BookText"/>
        <w:rPr/>
      </w:pPr>
      <w:r>
        <w:rPr>
          <w:rFonts w:ascii="IRNazanin" w:hAnsi="IRNazanin" w:eastAsia="IRNazanin"/>
          <w:color w:val="111111"/>
          <w:sz w:val="28"/>
          <w:sz w:val="28"/>
          <w:szCs w:val="28"/>
          <w:rtl w:val="true"/>
          <w:lang w:bidi="fa-IR"/>
        </w:rPr>
        <w:t>معنای حصول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دقت شود بخوبی معلوم خواهد شد که قدر جامع بین این موارد از استعمالات همان معنی ظهور وبروز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مقابل بداء بر حسب موارد استعمال متفاوت است، ولی می‌توان گفت معنای مقابل آن در اکثر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موارد دیگر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بر این معانی دلالت دارد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سور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آنچه</w:t>
      </w:r>
    </w:p>
    <w:p>
      <w:pPr>
        <w:pStyle w:val="BookText"/>
        <w:rPr/>
      </w:pPr>
      <w:r>
        <w:rPr>
          <w:rFonts w:ascii="IRNazanin" w:hAnsi="IRNazanin" w:eastAsia="IRNazanin"/>
          <w:color w:val="111111"/>
          <w:sz w:val="28"/>
          <w:sz w:val="28"/>
          <w:szCs w:val="28"/>
          <w:rtl w:val="true"/>
          <w:lang w:bidi="fa-IR"/>
        </w:rPr>
        <w:t xml:space="preserve">که در مقابل و مخالف این دو جمله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بدیهی است که خفاء در مقابل ظهور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فی الامر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معنای مقابل قرار داد، زیرا بداء در این جمله به معنای رأی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 مِّنْ بَعْدِ مَا رَأَوْا الاْیَاتِ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صلاح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است، زیرا معنای این جمله رسیدن میوه است، و مسلماً معنای مقابل آن نرسیدن میوه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در معنای لغوی خود که ظهور باشد استعمال شده، و اختلاف آن به خاطر معانی مقابل آن می‌باشد که به واسطه موارد مختلف، متفاوت است چنانچه با اندک ملاحظه‌ای صحت این گفتار ظاهر می‌شود</w:t>
      </w:r>
      <w:r>
        <w:rPr>
          <w:rFonts w:eastAsia="IRNazanin" w:cs="IRNazanin"/>
          <w:color w:val="111111"/>
          <w:sz w:val="28"/>
          <w:szCs w:val="28"/>
          <w:rtl w:val="true"/>
          <w:lang w:bidi="fa-IR"/>
        </w:rPr>
        <w:t>.</w:t>
      </w:r>
      <w:bookmarkStart w:id="24" w:name="pg4096_33372"/>
    </w:p>
    <w:p>
      <w:pPr>
        <w:pStyle w:val="Heading3"/>
        <w:numPr>
          <w:ilvl w:val="2"/>
          <w:numId w:val="1"/>
        </w:numPr>
        <w:rPr/>
      </w:pPr>
      <w:bookmarkStart w:id="25" w:name="__RefHeading___Toc2585972_2281741623"/>
      <w:bookmarkStart w:id="26" w:name="_Toc9"/>
      <w:bookmarkEnd w:id="24"/>
      <w:bookmarkEnd w:id="25"/>
      <w:r>
        <w:rPr>
          <w:rtl w:val="true"/>
        </w:rPr>
        <w:t>فصل دوم</w:t>
      </w:r>
      <w:r>
        <w:rPr>
          <w:rtl w:val="true"/>
        </w:rPr>
        <w:t xml:space="preserve">: </w:t>
      </w:r>
      <w:r>
        <w:rPr>
          <w:rtl w:val="true"/>
        </w:rPr>
        <w:t>اقتضای قانون محاوره عرفی</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2585974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قانون محاوره و گفتگوی عرفی اقتضا می‌کند که هر کلامی از متکلم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قرینه‌ای بر خلاف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ظاهر آن نمود، و اگر قرینه‌ای در کار باشد باید به مقتضای آن قرینه عمل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ظاهر هر لفظی، معنای لغوی آن است، مگر اینکه در کلام قرینه‌ای برخلاف آن وجود داشته باشد؛ و این قاعده نزد اهل لسان و عرف، از قواعد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متکلم می‌تواند مراد خود را در قالب لفظی بیان کند که بر حسب لغت آن لفظ برای این معنی وضع نشده باشد، و در اصطلاح از آن به مَجاز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اساسی استعمال مَجازی همان اعتماد بر قرینه است زیرا در صورت عدم قرینه معنای مَجازی که مراد متکلم است به ذهن مخاطب نخواهد آمد؛ و فرقی نمی‌کند که قرینه همراه با کلام باشد یا جدای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اگر متکلمی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شجاع را اراده کرد، مثلا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را دیدم که تیر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w:t>
      </w:r>
    </w:p>
    <w:p>
      <w:pPr>
        <w:pStyle w:val="BookText"/>
        <w:rPr/>
      </w:pPr>
      <w:r>
        <w:rPr>
          <w:rFonts w:ascii="IRNazanin" w:hAnsi="IRNazanin" w:eastAsia="IRNazanin"/>
          <w:color w:val="111111"/>
          <w:sz w:val="28"/>
          <w:sz w:val="28"/>
          <w:szCs w:val="28"/>
          <w:rtl w:val="true"/>
          <w:lang w:bidi="fa-IR"/>
        </w:rPr>
        <w:t>متکلمی نزد عقلا مؤاخذه نمی‌شود که چرا معنای اسد را که همان حیوان درنده است اراده نکردی؟ به جهت آنکه قرینه‌ای که مخاطب را به این معنی هدایت کند در کلام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مباحث علم اصول</w:t>
      </w:r>
      <w:r>
        <w:rPr>
          <w:rStyle w:val="FootnoteAnchor"/>
          <w:rtl w:val="true"/>
        </w:rPr>
        <w:footnoteReference w:id="24"/>
      </w:r>
      <w:r>
        <w:rPr>
          <w:rFonts w:ascii="IRNazanin" w:hAnsi="IRNazanin" w:eastAsia="IRNazanin"/>
          <w:color w:val="111111"/>
          <w:sz w:val="28"/>
          <w:sz w:val="28"/>
          <w:szCs w:val="28"/>
          <w:rtl w:val="true"/>
          <w:lang w:bidi="fa-IR"/>
        </w:rPr>
        <w:t>بیان کردیم که استعمالات</w:t>
      </w:r>
    </w:p>
    <w:p>
      <w:pPr>
        <w:pStyle w:val="BookText"/>
        <w:rPr/>
      </w:pPr>
      <w:r>
        <w:rPr>
          <w:rFonts w:ascii="IRNazanin" w:hAnsi="IRNazanin" w:eastAsia="IRNazanin"/>
          <w:color w:val="111111"/>
          <w:sz w:val="28"/>
          <w:sz w:val="28"/>
          <w:szCs w:val="28"/>
          <w:rtl w:val="true"/>
          <w:lang w:bidi="fa-IR"/>
        </w:rPr>
        <w:t xml:space="preserve">مَجازی مشروط به اجازه واضع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ادبا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هر موردی که ذوق سلیم، و استحسان به آن تعلق گرفت می‌توانیم مطابق آن را در معنای مَجازی استعمال کنیم، وعلایق مجوز مَجاز، منحصر در مواردی که ایشان ذکر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کلام متکلم لفظ عامی دیده شد و به کمک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متصل باشد یا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بردیم به اینکه معنای خاصی مرادش می‌باشد،بایدطبق قانونی که گفته شدلفظ رابرخلاف ظاهر آن بر معنای خاص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نیز چنین است، به این معنی که وقتی لفظی را بطور مطلق بیان کرد و از آن مقید را اراده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کمک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مطلق را حمل بر مقید نماییم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آنکه استعمال لفظ در خلاف معنای ظاهر آن به کمک قرینه، امری شایع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بین قرینه لفظی و عقلی هم تفاوتی نیست، به همین خاطر اگر مولایی به عبد خود امر کند که به همسایگانم احسان کن، این اطلاق شامل همسایگانی که با مولا دشمنی دارند نمی‌شود، و همین دشمنی</w:t>
      </w:r>
    </w:p>
    <w:p>
      <w:pPr>
        <w:pStyle w:val="BookText"/>
        <w:rPr/>
      </w:pPr>
      <w:r>
        <w:rPr>
          <w:rFonts w:ascii="IRNazanin" w:hAnsi="IRNazanin" w:eastAsia="IRNazanin"/>
          <w:color w:val="111111"/>
          <w:sz w:val="28"/>
          <w:sz w:val="28"/>
          <w:szCs w:val="28"/>
          <w:rtl w:val="true"/>
          <w:lang w:bidi="fa-IR"/>
        </w:rPr>
        <w:t>قرینه عقلی است بر اینکه مولا آنها را اراده ننموده، اگر چه در لفظ، امر مولا شامل آنها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واضح‌تر، آیات شریفه‌ای است که خداوند تبارک و تعالی ظاهر آنها را اراده نفرموده، و فهم معانی غیر ظاهر آن را موکول به قرینه عقلی نموده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رَبِّها ناظِرَة</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که</w:t>
      </w:r>
    </w:p>
    <w:p>
      <w:pPr>
        <w:pStyle w:val="BookText"/>
        <w:rPr/>
      </w:pPr>
      <w:r>
        <w:rPr>
          <w:rFonts w:ascii="IRNazanin" w:hAnsi="IRNazanin" w:eastAsia="IRNazanin"/>
          <w:color w:val="111111"/>
          <w:sz w:val="28"/>
          <w:sz w:val="28"/>
          <w:szCs w:val="28"/>
          <w:rtl w:val="true"/>
          <w:lang w:bidi="fa-IR"/>
        </w:rPr>
        <w:t>در این سه آیه شریفه، عقل فطری، درک می‌کند که خداوند از این قبیل اسنادها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جسم نیست تا بتوانیم این نسبتها را به او بدهیم، و به همین جهت حکم به لزوم دخل وتصرف در ظواهر این آیات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اساس، بزرگان دین در مقام سرزنش و مذمت بر اهل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امکان رؤیت خداوند در روز قیامت به ظاهر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مقدمات می‌گوییم اگر از ائمه علیهم السلام روایاتی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خداوند نسبت داده‌اند، و بعد آن را به معنایی تفسیر فرموده‌اند که منافات با علم ازلی ذاتی خداوند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 له من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اشکالی وارد نخواهد بود تا گفته شود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مستلزم جهل او است وحضرت سبحان مقدس از این گونه اسنادهای ناروا است؛ به</w:t>
      </w:r>
    </w:p>
    <w:p>
      <w:pPr>
        <w:pStyle w:val="BookText"/>
        <w:rPr/>
      </w:pPr>
      <w:r>
        <w:rPr>
          <w:rFonts w:ascii="IRNazanin" w:hAnsi="IRNazanin" w:eastAsia="IRNazanin"/>
          <w:color w:val="111111"/>
          <w:sz w:val="28"/>
          <w:sz w:val="28"/>
          <w:szCs w:val="28"/>
          <w:rtl w:val="true"/>
          <w:lang w:bidi="fa-IR"/>
        </w:rPr>
        <w:t xml:space="preserve">علت اینکه تفسیری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به منزله قرینه‌ای است که لفظ را از معنای ظاهرش منصرف می‌کند و باعث می‌شود که معنای مَجاز آن اراده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بیان قول شیخ الطائفه شیخ طوسی قدس سره می‌باشد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شود، این نسبت هم می‌تواند مُجاز باشد هم غیر مُجاز؛ نسبت مُجاز آن است که به معنای نسخ بوده، و اطلاق آن بر خدا با نوعی مَجاز همراه باشد؛ و تمام روایاتی که از ائمه معصومین علیهم السلام نقل شده و در آن لفظ بداء به خداوند نسبت داده شده به همین معنا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غیر مُجاز آن است که به معنای حصول علم بعد از جهل باشد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بیانات تماما در صورتی است که قبول کنیم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یا شخص دیگر، مستلزم جهل است؛ و به عبارت دیگر قائل شویم که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 ظهور بعد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معنایی اعم از این معنی گرفتیم یعنی گفتیم در لغت به معنای ظهور رأی است، خواه مسبوق به جهل باشد یا نباشد، در این صورت مسلماً اشکالی متوجه ما نمی‌شود واسناد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اسناد حقیقی خواهد بود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سید مرتضی قدس سره به همین معنی اشاره نموده وفرموده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p>
    <w:p>
      <w:pPr>
        <w:pStyle w:val="BookText"/>
        <w:rPr/>
      </w:pPr>
      <w:r>
        <w:rPr>
          <w:rFonts w:ascii="IRNazanin" w:hAnsi="IRNazanin" w:eastAsia="IRNazanin"/>
          <w:color w:val="111111"/>
          <w:sz w:val="28"/>
          <w:sz w:val="28"/>
          <w:szCs w:val="28"/>
          <w:rtl w:val="true"/>
          <w:lang w:bidi="fa-IR"/>
        </w:rPr>
        <w:t>بر معنای حقیقی آن کنیم یعنی بگوییم ظاهر شد برای او امری که سابقا ظاهر نبود و ظاهر شد برای او نهی‌ای که ظاهر نبود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اینکه برای خداوند ظاهر نباشد بلکه مراد عدم ظهور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معنای مجازی کنیم و چه به معنای حقیقی بدانیم اشکال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می‌توانیم بگوییم روایاتی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امامت حضرت موسی بن جعفر علیه السلام و امام حسن عسکری علیه السلام وارد شده است مورد اشکال نخواهد بود؛ چه آنکه علمای شیعه همگی منکر اسناد جهل به خداوند بوده و قائلند به اینکه مسئله امامت، عهدی است که در ازل از علم الهی گذشته و هرگز قابل تغییر و تبدیل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وبزودی خواهیم دید که معنای روایات مذکور تغییر و تبدیل در اراده خداوند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جای تعجب است که گروهی، علمای شیعه را مذمت نموده و گفته‌اند ایشان به خداوند تعالی نسبت جهل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وتنها منشاء این اتهام این است که در کلمات بزرگان امامیه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حال آنکه لازمه این تعبیر، اعتقاد جهل نسبت به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می‌دانیم اعتقاد، امری قلبی و نهانی است که بدون اظهار صاحب عقیده اطلاع بر آن ممکن نخواهد</w:t>
      </w:r>
    </w:p>
    <w:p>
      <w:pPr>
        <w:pStyle w:val="BookText"/>
        <w:rPr/>
      </w:pPr>
      <w:r>
        <w:rPr>
          <w:rFonts w:ascii="IRNazanin" w:hAnsi="IRNazanin" w:eastAsia="IRNazanin"/>
          <w:color w:val="111111"/>
          <w:sz w:val="28"/>
          <w:sz w:val="28"/>
          <w:szCs w:val="28"/>
          <w:rtl w:val="true"/>
          <w:lang w:bidi="fa-IR"/>
        </w:rPr>
        <w:t>بود، و نمی‌توان کسی را به داشتن عقیده‌ای متهم نمود، خصوصا اینکه طرف مقابل، آن اعتقاد را از خود نفی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مذمت سخن بعضی از وهابی ها و اهل تسنن است که به شیعه نسبت شرک داده‌اند، چرا که ایشان در سجده بر تربت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شیعیان در سجودشان تسبیح خدا را می‌نمایند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دلیل بر این است که تربت و خاک را معبود قرار نداده‌اند تا شرک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 سوء تفاهم و کج سلیقگی چه بسا در بدیهیات هم انسان را گمراه و متحیر می‌نماید</w:t>
      </w:r>
      <w:r>
        <w:rPr>
          <w:rFonts w:eastAsia="IRNazanin" w:cs="IRNazanin"/>
          <w:color w:val="111111"/>
          <w:sz w:val="28"/>
          <w:szCs w:val="28"/>
          <w:rtl w:val="true"/>
          <w:lang w:bidi="fa-IR"/>
        </w:rPr>
        <w:t>.</w:t>
      </w:r>
      <w:bookmarkStart w:id="29" w:name="pg4096_333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2585976_2281741623"/>
      <w:bookmarkStart w:id="31" w:name="_Toc11"/>
      <w:bookmarkEnd w:id="29"/>
      <w:bookmarkEnd w:id="30"/>
      <w:r>
        <w:rPr>
          <w:rtl w:val="true"/>
        </w:rPr>
        <w:t>حقیقت علم و اقوال علما در علم باری‌تعالی</w:t>
      </w:r>
      <w:bookmarkStart w:id="32" w:name="pg4096_33382"/>
      <w:bookmarkEnd w:id="31"/>
    </w:p>
    <w:p>
      <w:pPr>
        <w:pStyle w:val="BookText"/>
        <w:rPr/>
      </w:pPr>
      <w:bookmarkEnd w:id="32"/>
      <w:r>
        <w:rPr>
          <w:rFonts w:ascii="IRNazanin" w:hAnsi="IRNazanin" w:eastAsia="IRNazanin"/>
          <w:color w:val="111111"/>
          <w:sz w:val="28"/>
          <w:sz w:val="28"/>
          <w:szCs w:val="28"/>
          <w:rtl w:val="true"/>
          <w:lang w:bidi="fa-IR"/>
        </w:rPr>
        <w:t>کسی که در فلسفه عالی مهارت پیدا کند متوجه اختلاف فلاسفه و متکلمین درباره حقیقت و ماهیت علم، و همچنین حقیقت علم باری‌تعالی، و وسعت و محدودیت علم او از حیث تعلق به معلومات، و کیفیت تعلق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تفصیل به هر یک از اختلافات نامبرده می‌پردازیم </w:t>
      </w:r>
      <w:r>
        <w:rPr>
          <w:rFonts w:eastAsia="IRNazanin" w:cs="IRNazanin"/>
          <w:color w:val="111111"/>
          <w:sz w:val="28"/>
          <w:szCs w:val="28"/>
          <w:rtl w:val="true"/>
          <w:lang w:bidi="fa-IR"/>
        </w:rPr>
        <w:t>:</w:t>
      </w:r>
    </w:p>
    <w:p>
      <w:pPr>
        <w:pStyle w:val="Heading3"/>
        <w:numPr>
          <w:ilvl w:val="2"/>
          <w:numId w:val="1"/>
        </w:numPr>
        <w:rPr/>
      </w:pPr>
      <w:bookmarkStart w:id="33" w:name="__RefHeading___Toc2585978_2281741623"/>
      <w:bookmarkStart w:id="34" w:name="_Toc12"/>
      <w:bookmarkEnd w:id="33"/>
      <w:r>
        <w:rPr>
          <w:rtl w:val="true"/>
        </w:rPr>
        <w:t>فصل سوم</w:t>
      </w:r>
      <w:r>
        <w:rPr>
          <w:rtl w:val="true"/>
        </w:rPr>
        <w:t xml:space="preserve">: </w:t>
      </w:r>
      <w:r>
        <w:rPr>
          <w:rtl w:val="true"/>
        </w:rPr>
        <w:t>اختلاف در حقیقت علم</w:t>
      </w:r>
      <w:bookmarkEnd w:id="34"/>
    </w:p>
    <w:p>
      <w:pPr>
        <w:pStyle w:val="Heading4"/>
        <w:numPr>
          <w:ilvl w:val="3"/>
          <w:numId w:val="1"/>
        </w:numPr>
        <w:rPr/>
      </w:pPr>
      <w:bookmarkStart w:id="35" w:name="__RefHeading___Toc2585980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ابوالبرکات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مقوله اضافه دانسته‌اند؛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است از صفت اضافی برای عالم نسبت به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علم را از مقوله کیف نفسانی می‌دانند، چنانچه مشهور از علمای منطق متمایل به این نظر می‌باشند؛ زیرا علم را به، صورتی از معلوم که در نفس حاصل می‌شود، تعریف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آن را از مقوله انفعال نفسانی دانسته‌اند یعنی آن را انتقاش صور معلومات در نفس انسانی می‌دانند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علم را دو قسمت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علم فعلی،</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هندسه نسبت به معمار؛ قسم دوم علم انفعالی، مانند صور اشیاء که در نفس مرتسم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علم را از مقوله عرض ندانسته بلکه آن را جوهری از جواهر اصلی در وجود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نیز گفته‌اند اصلا تعریف علم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آن را به نقیض جهل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علم را به معرفت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است از حضور عالم نزد معلوم، و غایب نبودن معلوم از عالم؛ و همین مقدار که ذات با شعور نزد شیء حاضر بود، از این حضور تعبیر به علم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علم و عالم ومعلوم با یکدیگر متحد می‌شوند، مثل علم انسان به ذات خویش،</w:t>
      </w:r>
      <w:r>
        <w:rPr>
          <w:rStyle w:val="FootnoteAnchor"/>
          <w:rtl w:val="true"/>
        </w:rPr>
        <w:footnoteReference w:id="32"/>
      </w:r>
      <w:r>
        <w:rPr>
          <w:rFonts w:ascii="IRNazanin" w:hAnsi="IRNazanin" w:eastAsia="IRNazanin"/>
          <w:color w:val="111111"/>
          <w:sz w:val="28"/>
          <w:sz w:val="28"/>
          <w:szCs w:val="28"/>
          <w:rtl w:val="true"/>
          <w:lang w:bidi="fa-IR"/>
        </w:rPr>
        <w:t>چه آنکه بین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تعریف، تغایر بین عالم و معلوم، اعتباری می‌شود، و در مثال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به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علم کیفیتی است که عارض بر نفس می‌شود زیرا ذات انسان صورتی ندارد که در نفس او منقش گردد، و دوئیتی در کار نخواهد بود تا یکی از آن دو مضاف به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مثال فوق اضافی بودن علم را قبول کنیم اضافه‌اش مقولی</w:t>
      </w:r>
      <w:r>
        <w:rPr>
          <w:rStyle w:val="FootnoteAnchor"/>
          <w:rtl w:val="true"/>
        </w:rPr>
        <w:footnoteReference w:id="33"/>
      </w:r>
      <w:r>
        <w:rPr>
          <w:rFonts w:ascii="IRNazanin" w:hAnsi="IRNazanin" w:eastAsia="IRNazanin"/>
          <w:color w:val="111111"/>
          <w:sz w:val="28"/>
          <w:sz w:val="28"/>
          <w:szCs w:val="28"/>
          <w:rtl w:val="true"/>
          <w:lang w:bidi="fa-IR"/>
        </w:rPr>
        <w:t>نیست بلکه صرفا اعتباری</w:t>
      </w:r>
    </w:p>
    <w:p>
      <w:pPr>
        <w:pStyle w:val="BookText"/>
        <w:rPr/>
      </w:pPr>
      <w:r>
        <w:rPr>
          <w:rFonts w:ascii="IRNazanin" w:hAnsi="IRNazanin" w:eastAsia="IRNazanin"/>
          <w:color w:val="111111"/>
          <w:sz w:val="28"/>
          <w:sz w:val="28"/>
          <w:szCs w:val="28"/>
          <w:rtl w:val="true"/>
          <w:lang w:bidi="fa-IR"/>
        </w:rPr>
        <w:t>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مواردی حصول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عالم نزد معلوم و حضور معلوم نزد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حصول صورت معلوم بالعرض،</w:t>
      </w:r>
      <w:r>
        <w:rPr>
          <w:rStyle w:val="FootnoteAnchor"/>
          <w:rtl w:val="true"/>
        </w:rPr>
        <w:footnoteReference w:id="34"/>
      </w:r>
      <w:r>
        <w:rPr>
          <w:rFonts w:ascii="IRNazanin" w:hAnsi="IRNazanin" w:eastAsia="IRNazanin"/>
          <w:color w:val="111111"/>
          <w:sz w:val="28"/>
          <w:sz w:val="28"/>
          <w:szCs w:val="28"/>
          <w:rtl w:val="true"/>
          <w:lang w:bidi="fa-IR"/>
        </w:rPr>
        <w:t>در ذهن عالم می‌باشد، که در این صورت حصول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و منتقش شدنش در نفس، سبب حصول علم است، نه خود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لازم می‌آید حقیقت علم نسبت به موارد مختلف، متباین بوده و از قبیل مشترک لفظی نسبت به اقسامش گردد؛ چون در مثل علم خداوند به ذاتش باید حقیقت علم را حضور بدانیم، و در غیر آن حقیقت علم را باید انطباع یا انفعال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ممکن است علم به معنای حضور، از اذعان به نسبت حاصل شود، زیرا به سبب اذعان، حکم در نفس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اذعان به نسبت از علم حاصل شود؛ ومنظورازاین علم، ادراکِ واقع شدن نسبت یا واقع نشدن آن است؛ به این معنا که این واقع شدن یا نشدن، نزد نفس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اعتبار است که علم را به انفعالی و فعلی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انفعالی همان تصوری است که به هنگام حصول صورت در ذهن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فعلی تصدیق و اذعان به نسبت است، زیرا اذعان به نسبت فعل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لوازم هر دو قسم، تحقق اضافه بین عالم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بیانات معلوم شد که اقوال گذشته هر کدام ناظر به یک جهت از حقیقت علم است؛ بعضی علم را به جهتی که مقارن با حقیقت علم است تعریف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کسانی است که علم را به انفعال نفس تعریف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علم را به جهتی که مقدم بر حقیقت علم است تعریف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علم را به صورت حاصله در ذهن تعبیر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علم را به جهتی که متأخر از حقیقت علم است تعریف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کسانی است که علم را از مقوله اضافه می‌دانند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علم عبارت است از نفس حضور؛ زیرا معنایی</w:t>
      </w:r>
      <w:bookmarkStart w:id="37" w:name="pg4096_33386"/>
    </w:p>
    <w:p>
      <w:pPr>
        <w:pStyle w:val="BookText"/>
        <w:rPr/>
      </w:pPr>
      <w:bookmarkEnd w:id="37"/>
      <w:r>
        <w:rPr>
          <w:rFonts w:ascii="IRNazanin" w:hAnsi="IRNazanin" w:eastAsia="IRNazanin"/>
          <w:color w:val="111111"/>
          <w:sz w:val="28"/>
          <w:sz w:val="28"/>
          <w:szCs w:val="28"/>
          <w:rtl w:val="true"/>
          <w:lang w:bidi="fa-IR"/>
        </w:rPr>
        <w:t>وسیع تر از آن نمی‌توان پیدا کرد که همه اقسام آن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است که باید وجه جامع مشترکی بین همه اقسام وجود داشته باشد، زیرا در غیر این صورت لازم می‌آید ماهیت و حقیقت واحد به اعتبار تعدد اقسام، متباین و متعدد شود</w:t>
      </w:r>
      <w:r>
        <w:rPr>
          <w:rFonts w:eastAsia="IRNazanin" w:cs="IRNazanin"/>
          <w:color w:val="111111"/>
          <w:sz w:val="28"/>
          <w:szCs w:val="28"/>
          <w:rtl w:val="true"/>
          <w:lang w:bidi="fa-IR"/>
        </w:rPr>
        <w:t>.</w:t>
      </w:r>
    </w:p>
    <w:p>
      <w:pPr>
        <w:pStyle w:val="Heading4"/>
        <w:numPr>
          <w:ilvl w:val="3"/>
          <w:numId w:val="1"/>
        </w:numPr>
        <w:rPr/>
      </w:pPr>
      <w:bookmarkStart w:id="38" w:name="__RefHeading___Toc2585982_2281741623"/>
      <w:bookmarkStart w:id="39" w:name="_Toc14"/>
      <w:bookmarkEnd w:id="38"/>
      <w:r>
        <w:rPr>
          <w:rtl w:val="true"/>
        </w:rPr>
        <w:t>اختلاف در علم باری‌تعالی</w:t>
      </w:r>
      <w:bookmarkEnd w:id="39"/>
    </w:p>
    <w:p>
      <w:pPr>
        <w:pStyle w:val="Heading5"/>
        <w:numPr>
          <w:ilvl w:val="4"/>
          <w:numId w:val="1"/>
        </w:numPr>
        <w:rPr/>
      </w:pPr>
      <w:bookmarkStart w:id="40" w:name="__RefHeading___Toc2585984_228174162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این اختلاف از چند جهت مورد بحث قرار می‌گیرد </w:t>
      </w:r>
      <w:r>
        <w:rPr>
          <w:rFonts w:eastAsia="IRNazanin" w:cs="IRNazanin"/>
          <w:color w:val="111111"/>
          <w:sz w:val="28"/>
          <w:szCs w:val="28"/>
          <w:rtl w:val="true"/>
          <w:lang w:bidi="fa-IR"/>
        </w:rPr>
        <w:t>:</w:t>
      </w:r>
    </w:p>
    <w:p>
      <w:pPr>
        <w:pStyle w:val="Heading5"/>
        <w:numPr>
          <w:ilvl w:val="4"/>
          <w:numId w:val="1"/>
        </w:numPr>
        <w:rPr/>
      </w:pPr>
      <w:bookmarkStart w:id="42" w:name="__RefHeading___Toc2585986_2281741623"/>
      <w:bookmarkStart w:id="43" w:name="_Toc16"/>
      <w:bookmarkEnd w:id="42"/>
      <w:r>
        <w:rPr>
          <w:rtl w:val="true"/>
        </w:rPr>
        <w:t>جهت اوّل</w:t>
      </w:r>
      <w:r>
        <w:rPr>
          <w:rtl w:val="true"/>
        </w:rPr>
        <w:t xml:space="preserve">: </w:t>
      </w:r>
      <w:r>
        <w:rPr>
          <w:rtl w:val="true"/>
        </w:rPr>
        <w:t>از حیث حقیقت و ماهیت علم خداوند</w:t>
      </w:r>
      <w:bookmarkEnd w:id="43"/>
    </w:p>
    <w:p>
      <w:pPr>
        <w:pStyle w:val="BookText"/>
        <w:rPr/>
      </w:pPr>
      <w:r>
        <w:rPr>
          <w:rFonts w:ascii="IRNazanin" w:hAnsi="IRNazanin" w:eastAsia="IRNazanin"/>
          <w:color w:val="111111"/>
          <w:sz w:val="28"/>
          <w:sz w:val="28"/>
          <w:szCs w:val="28"/>
          <w:rtl w:val="true"/>
          <w:lang w:bidi="fa-IR"/>
        </w:rPr>
        <w:t>گروهی از متکلمین می‌گویند علم خداوند زاید بر ذاتش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شیعه امامیه و معتزله از اهل تسنن معتقدند که علم همانند سایر صفات ثبوتی حق تعالی عین ذات اوست، به دلیل اینکه خداوند تبارک و تعالی ذاتش دارای حدّی نمی‌باشد تا علمش زاید بر آن باشد؛ و نیز ذات پروردگاری با هیچ چیز مقرون و هم دوش نیست؛ همانطوری که در ذات مقدسش هیچ حیثیت و وجه تمایزی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ذات واجب تعالی در عین وحدت، هم علم است و هم قدرت و هم حیات، و غیر اینها از صفات دیگر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تعالی، بسیط الحقیقه بوده و کل اشیاء می‌باشد</w:t>
      </w:r>
      <w:r>
        <w:rPr>
          <w:rStyle w:val="FootnoteAnchor"/>
          <w:rtl w:val="true"/>
        </w:rPr>
        <w:footnoteReference w:id="35"/>
      </w:r>
      <w:r>
        <w:rPr>
          <w:rFonts w:ascii="IRNazanin" w:hAnsi="IRNazanin" w:eastAsia="IRNazanin"/>
          <w:color w:val="111111"/>
          <w:sz w:val="28"/>
          <w:sz w:val="28"/>
          <w:szCs w:val="28"/>
          <w:rtl w:val="true"/>
          <w:lang w:bidi="fa-IR"/>
        </w:rPr>
        <w:t>به</w:t>
      </w:r>
      <w:bookmarkStart w:id="44" w:name="pg4096_33387"/>
    </w:p>
    <w:p>
      <w:pPr>
        <w:pStyle w:val="BookText"/>
        <w:rPr/>
      </w:pPr>
      <w:bookmarkEnd w:id="44"/>
      <w:r>
        <w:rPr>
          <w:rFonts w:ascii="IRNazanin" w:hAnsi="IRNazanin" w:eastAsia="IRNazanin"/>
          <w:color w:val="111111"/>
          <w:sz w:val="28"/>
          <w:sz w:val="28"/>
          <w:szCs w:val="28"/>
          <w:rtl w:val="true"/>
          <w:lang w:bidi="fa-IR"/>
        </w:rPr>
        <w:t>این بیان که هر معنایی از معانی وجودی فرض شود، ذات مقدسش فاقد آن نمی‌باشد؛ علاوه بر اینکه بین ذات و صفات او، و همچنین بین صفتی با صفت دیگر، هیچ امتیاز و تغایری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و تعدد به حسب مفهوم می‌باشد</w:t>
      </w:r>
      <w:r>
        <w:rPr>
          <w:rFonts w:eastAsia="IRNazanin" w:cs="IRNazanin"/>
          <w:color w:val="111111"/>
          <w:sz w:val="28"/>
          <w:szCs w:val="28"/>
          <w:rtl w:val="true"/>
          <w:lang w:bidi="fa-IR"/>
        </w:rPr>
        <w:t>).</w:t>
      </w:r>
    </w:p>
    <w:p>
      <w:pPr>
        <w:pStyle w:val="Heading5"/>
        <w:numPr>
          <w:ilvl w:val="4"/>
          <w:numId w:val="1"/>
        </w:numPr>
        <w:rPr/>
      </w:pPr>
      <w:bookmarkStart w:id="45" w:name="__RefHeading___Toc2585988_2281741623"/>
      <w:bookmarkStart w:id="46" w:name="_Toc17"/>
      <w:bookmarkEnd w:id="45"/>
      <w:r>
        <w:rPr>
          <w:rtl w:val="true"/>
        </w:rPr>
        <w:t>جهت دوم</w:t>
      </w:r>
      <w:r>
        <w:rPr>
          <w:rtl w:val="true"/>
        </w:rPr>
        <w:t xml:space="preserve">: </w:t>
      </w:r>
      <w:r>
        <w:rPr>
          <w:rtl w:val="true"/>
        </w:rPr>
        <w:t>از حیث محدوده علم خداوند</w:t>
      </w:r>
      <w:bookmarkEnd w:id="46"/>
    </w:p>
    <w:p>
      <w:pPr>
        <w:pStyle w:val="BookText"/>
        <w:rPr/>
      </w:pPr>
      <w:r>
        <w:rPr>
          <w:rFonts w:ascii="IRNazanin" w:hAnsi="IRNazanin" w:eastAsia="IRNazanin"/>
          <w:color w:val="111111"/>
          <w:sz w:val="28"/>
          <w:sz w:val="28"/>
          <w:szCs w:val="28"/>
          <w:rtl w:val="true"/>
          <w:lang w:bidi="fa-IR"/>
        </w:rPr>
        <w:t>اختلاف در اینکه علم الهی از نظر تعلق به معلومات چه گستره‌ای را در بر می‌گیرد؟</w:t>
      </w:r>
    </w:p>
    <w:p>
      <w:pPr>
        <w:pStyle w:val="BookText"/>
        <w:rPr/>
      </w:pPr>
      <w:r>
        <w:rPr>
          <w:rFonts w:ascii="IRNazanin" w:hAnsi="IRNazanin" w:eastAsia="IRNazanin"/>
          <w:color w:val="111111"/>
          <w:sz w:val="28"/>
          <w:sz w:val="28"/>
          <w:szCs w:val="28"/>
          <w:rtl w:val="true"/>
          <w:lang w:bidi="fa-IR"/>
        </w:rPr>
        <w:t>گروهی از فلاسفه معتقدند خداوند تبارک و تعالی علم به جزئیات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بغدادی،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متمایل به این عقیده شده که علم خداوند به افعال بندگان</w:t>
      </w:r>
    </w:p>
    <w:p>
      <w:pPr>
        <w:pStyle w:val="BookText"/>
        <w:rPr/>
      </w:pP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علمای امامیه همگی معتقدند که علم خداوند سبحان به تمام 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کلیات و چه 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عقیده ایشان کلام ذات اقدس الهی در قرآن شریف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الاَْرْضِ وَلاَ فِی السَّمَاءِ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أَصْغَرَ مِنْ ذَلِکَ وَلاَ أَکْبَرَ إِلاَّ فِی کِتَابٍ مُّبِینٍ</w:t>
      </w:r>
      <w:r>
        <w:rPr>
          <w:rFonts w:eastAsia="Amiri" w:cs="Amiri" w:ascii="Amiri" w:hAnsi="Amiri"/>
          <w:color w:val="111111"/>
          <w:sz w:val="28"/>
          <w:szCs w:val="28"/>
          <w:rtl w:val="true"/>
          <w:lang w:bidi="ar-SA"/>
        </w:rPr>
        <w:t>).</w:t>
      </w:r>
      <w:r>
        <w:rPr>
          <w:rStyle w:val="FootnoteAnchor"/>
          <w:rtl w:val="true"/>
        </w:rPr>
        <w:footnoteReference w:id="36"/>
      </w:r>
      <w:bookmarkStart w:id="47" w:name="pg4096_33388"/>
    </w:p>
    <w:p>
      <w:pPr>
        <w:pStyle w:val="BookText"/>
        <w:rPr/>
      </w:pPr>
      <w:bookmarkEnd w:id="4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در زمین و آسمان، از پروردگار تو مخفی نمی‌ماند؛ حتی به اندازه سنگینی ذره‌ای، و نه کوچکتر از آن و نه بزرگتر، مگر اینکه همه آنها در کتاب آشکار و لوح محفوظ علم خداوند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یَعْزُبُ عَنْهُ مِثْقَالُ ذَرَّةٍ فِی السَّماوَاتِ وَلاَ فِی الاَْرْضِ وَلاَ أَصْغَرُ مِنْ ذَلِکَ وَلاَ أَکْبَرُ إِلاَّ فِی کِتَابٍ مُبِینٍ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اندازه سنگینی ذره‌ای در آسمانها و زمین از علم او دور نخواهد ماند، و نه کوچکتر از آن و نه بزرگتر، مگر اینکه در کتابی آشکار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متکلمین از علمای اسلام هم این رأی را پذیرفته‌اند</w:t>
      </w:r>
      <w:r>
        <w:rPr>
          <w:rFonts w:eastAsia="IRNazanin" w:cs="IRNazanin"/>
          <w:color w:val="111111"/>
          <w:sz w:val="28"/>
          <w:szCs w:val="28"/>
          <w:rtl w:val="true"/>
          <w:lang w:bidi="fa-IR"/>
        </w:rPr>
        <w:t>.</w:t>
      </w:r>
    </w:p>
    <w:p>
      <w:pPr>
        <w:pStyle w:val="Heading5"/>
        <w:numPr>
          <w:ilvl w:val="4"/>
          <w:numId w:val="1"/>
        </w:numPr>
        <w:rPr/>
      </w:pPr>
      <w:bookmarkStart w:id="48" w:name="__RefHeading___Toc2585990_2281741623"/>
      <w:bookmarkStart w:id="49" w:name="_Toc18"/>
      <w:bookmarkEnd w:id="48"/>
      <w:r>
        <w:rPr>
          <w:rtl w:val="true"/>
        </w:rPr>
        <w:t>جهت سوّم</w:t>
      </w:r>
      <w:r>
        <w:rPr>
          <w:rtl w:val="true"/>
        </w:rPr>
        <w:t xml:space="preserve">: </w:t>
      </w:r>
      <w:r>
        <w:rPr>
          <w:rtl w:val="true"/>
        </w:rPr>
        <w:t>از حیث کیفیت علم خداوند</w:t>
      </w:r>
      <w:bookmarkEnd w:id="49"/>
    </w:p>
    <w:p>
      <w:pPr>
        <w:pStyle w:val="BookText"/>
        <w:rPr/>
      </w:pPr>
      <w:r>
        <w:rPr>
          <w:rFonts w:ascii="IRNazanin" w:hAnsi="IRNazanin" w:eastAsia="IRNazanin"/>
          <w:color w:val="111111"/>
          <w:sz w:val="28"/>
          <w:sz w:val="28"/>
          <w:szCs w:val="28"/>
          <w:rtl w:val="true"/>
          <w:lang w:bidi="fa-IR"/>
        </w:rPr>
        <w:t>اختلاف در چگونگی تعلق علم خداوند به چیزی غیر از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پنج قول ذکر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مذهب حکمای قدیم و مشائیین است که گفته‌اند ذات خداوند زاید بر آن علم نیست و علمش عین ذاتش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افلاطون است که ایشان معتقداست علم خداوند به اشیاء از طریق علم به صورت هایی است که قائم به ذات خود بوده و به محلی تعلق ندارند؛ و این صور را مُثل افلاطونی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طوسی قدس سره،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علم خداوند به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عقل اول نزد حکما صادر و معلول اول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علم به صوری است که آن صور قائم به عقل اول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خداوند به اشیاء از قبیل اضافه عالم به معلوم است، و مراد از معلوم اعیان خارجی با ملاحظه صفات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صفاتیه از متکلمین معتقدند که علم خداوند صورت واحد یا صور متعددی است که قیام به ذات اقدسش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و ابن سینا می‌گویند علم خدا به معلوماتش در علم او به ذاتش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بهمنیار، شاگرد شیخ الرئیس، گفته است اگر واجب الوجود را عالم به ذات خود دانستیم مسلما عالم به لوازم</w:t>
      </w:r>
    </w:p>
    <w:p>
      <w:pPr>
        <w:pStyle w:val="BookText"/>
        <w:rPr/>
      </w:pPr>
      <w:r>
        <w:rPr>
          <w:rFonts w:ascii="IRNazanin" w:hAnsi="IRNazanin" w:eastAsia="IRNazanin"/>
          <w:color w:val="111111"/>
          <w:sz w:val="28"/>
          <w:sz w:val="28"/>
          <w:szCs w:val="28"/>
          <w:rtl w:val="true"/>
          <w:lang w:bidi="fa-IR"/>
        </w:rPr>
        <w:t>ذاتش نیز هست؛ چه آنکه اگر عالم به لوازم ذات نباشد عالم به ذات هم نخواهد بود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خداوند به وسیله اموری که در ذاتش حلول کرده، چیزی را که مباین باذات باری است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 مبتنی بر مقدمه‌ای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باری‌تعالی به اشیاء، علت وجود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بالا ذکر شد علمشبه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صورت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مقدمه این اشکال واضح می‌گردد یعنی می‌گوییم بعد از اینکه قائلین بهلوازم ذات برای باری‌تعالی ملتزم به علیت آن از برای وجود اشیاء شدند، لازمه‌اش ایناست که خداوند ممکناتی را که با ذاتش تباین کلی دارد ایجاد فرموده باشد، و واسطه درایجاد هم همان صورت اشیایی است که در ذاتش حلول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قول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از فلاسفه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عالم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صور معقوله اشیاء قائم به ذات باری‌تعالی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صوراشیای معقول قائم به ذات انسان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ممکن 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قول حق آن است که علم خداوند به ذاتش، همان حضور ذات نزد ذات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آنجا که صفات ثبوتیه‌اش عین ذاتش می‌باشد پس علم به ذات عین علم به قدرتش،وعلم به قدرتش عین علم به مقدورات می‌باشد بدون اینکه معلوم زاید بر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آن که مقدورات حضرت سبحان وجود خارجی پیدا کرد، صحیح است که ازحضور عینی آنها در نزد ذات باری، تعبیر به علم فعلی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یَسْمَعُ تَحاوُرَکُما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حاضر بودن گفتگوی آندو تعبیر به شنیدن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گفت علم خداوند به این گفتگو هم بعد از آن بوده و هم قبل از آن، نهایت بعد ازتحققش به جای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خود ثابت است که شنیدن حق تعالی از قبیل شنیدن موجودات دیگر نیست،زیرا تا آلت شنیدن در انسان نباشد و به واسطه تموج هوا پرده گوش مرتعش نشودنمی‌تواند مسموعات را درک کند، لکن در باری‌تعالی شنیدن به این کیفیت نیست، بلکه همان حضور مسموعات است در نزد ذات اقدسش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در فصل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شفا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ذات</w:t>
      </w:r>
    </w:p>
    <w:p>
      <w:pPr>
        <w:pStyle w:val="BookText"/>
        <w:rPr/>
      </w:pPr>
      <w:r>
        <w:rPr>
          <w:rFonts w:ascii="IRNazanin" w:hAnsi="IRNazanin" w:eastAsia="IRNazanin"/>
          <w:color w:val="111111"/>
          <w:sz w:val="28"/>
          <w:sz w:val="28"/>
          <w:szCs w:val="28"/>
          <w:rtl w:val="true"/>
          <w:lang w:bidi="fa-IR"/>
        </w:rPr>
        <w:t>حضرت حق این است که کل وجود را افاضه کند، و ادراک ذات با چنین شأنی، موجب ادراک دیگری می‌شود، هرچند هنوز در عالم محقق نشده‌باشد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ربوبی نسبت به کل وجودخواه محقق شده باشد یا امکان تحقق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وجود ممکن، حادث زمانی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 زمانی به موجودی گفته می‌شود که مسبوق به عدم بوده و وجود فعلی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زنوزی،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الحکم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 نقل از</w:t>
      </w:r>
    </w:p>
    <w:p>
      <w:pPr>
        <w:pStyle w:val="BookText"/>
        <w:rPr/>
      </w:pPr>
      <w:r>
        <w:rPr>
          <w:rFonts w:ascii="IRNazanin" w:hAnsi="IRNazanin" w:eastAsia="IRNazanin"/>
          <w:color w:val="111111"/>
          <w:sz w:val="28"/>
          <w:sz w:val="28"/>
          <w:szCs w:val="28"/>
          <w:rtl w:val="true"/>
          <w:lang w:bidi="fa-IR"/>
        </w:rPr>
        <w:t>حکمای الهی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مجرد قائم به ذاتی ذات خود را تعقل می‌نماید، و این تعقل ذات عین ذاتش 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گفتیم علم عبارت است از حضور ذات درک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خداوند تبارک و تعالی به واسطه ذاتش عالم به ذات خود می‌باشد، نه به واسطه صفتی که زاید بر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عالم بودنش به ذات، این است که عالم به صفات ثبوتی غیر متناهی</w:t>
      </w:r>
    </w:p>
    <w:p>
      <w:pPr>
        <w:pStyle w:val="BookText"/>
        <w:rPr/>
      </w:pPr>
      <w:r>
        <w:rPr>
          <w:rFonts w:ascii="IRNazanin" w:hAnsi="IRNazanin" w:eastAsia="IRNazanin"/>
          <w:color w:val="111111"/>
          <w:sz w:val="28"/>
          <w:sz w:val="28"/>
          <w:szCs w:val="28"/>
          <w:rtl w:val="true"/>
          <w:lang w:bidi="fa-IR"/>
        </w:rPr>
        <w:t>خویش می‌باشد، و این صفات غیر متناهی، نه از حیث کیف محدود می‌باشد و نه از حیث کم و نه از حیث زمان و مدت، و کلیه این صفات عین ذات بسیط باری‌تعالی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صفات باری‌تعالی قدرت غیر متناهی اوست که در عالم هستی هیچ مرزی ندارد؛ و مراد از این قدرت این است که بگوییم ذات اقدسش قادر است بر ابداع و ایجاد، بدون هیچ مبدأ ومصدری،وبدون اینکه دراین ایجادمحتاج به ماده‌ای یا آلتی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قدرت غیر متناهی خداوند به این است که قادر است هر نوع وجودی را که بتوان در عالم هستی تصورش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ریز و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تحقق در این عالم را دارد،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تغایر بین انواع موجودات ناشی از اختلاف مراتبی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شدت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خزاین همه چیز تنها نزد ماست؛ ولی ما جز به اندازه معین آن را نازل نمی‌کنیم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بین موجودات، مستند به تمایز آنها قبل از وجود نیست؛ یعنی نمی‌توان گفت که این اشیاء، قبل از ایجاد، در عالم تقرر ونفس الامر با یکدیگر متخالف و متغایر بوده‌اند و قهراً بعد از بروز در این عالم نیز این اختلاف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تحقق در</w:t>
      </w:r>
    </w:p>
    <w:p>
      <w:pPr>
        <w:pStyle w:val="BookText"/>
        <w:rPr/>
      </w:pPr>
      <w:r>
        <w:rPr>
          <w:rFonts w:ascii="IRNazanin" w:hAnsi="IRNazanin" w:eastAsia="IRNazanin"/>
          <w:color w:val="111111"/>
          <w:sz w:val="28"/>
          <w:sz w:val="28"/>
          <w:szCs w:val="28"/>
          <w:rtl w:val="true"/>
          <w:lang w:bidi="fa-IR"/>
        </w:rPr>
        <w:t>وجود، برای اشیاء ماهیت و صورت معقولی تصور نمی‌شود؛ چه آنکه ماهیت عبارت است از حد وجودی شیء، و تا لباس وجود به تن نکند ماهیت برای او فرض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نیست که بگوییم شیء، قبل از وجود، تقرری دارد، آنگاه خداوند لباس وجود بر تن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منشأ کلام قائلین به اینکه موجودات خارجی درعالم خارج،ومجردات</w:t>
      </w:r>
      <w:r>
        <w:rPr>
          <w:rStyle w:val="FootnoteAnchor"/>
          <w:rtl w:val="true"/>
        </w:rPr>
        <w:footnoteReference w:id="42"/>
      </w:r>
      <w:r>
        <w:rPr>
          <w:rFonts w:ascii="IRNazanin" w:hAnsi="IRNazanin" w:eastAsia="IRNazanin"/>
          <w:color w:val="111111"/>
          <w:sz w:val="28"/>
          <w:sz w:val="28"/>
          <w:szCs w:val="28"/>
          <w:rtl w:val="true"/>
          <w:lang w:bidi="fa-IR"/>
        </w:rPr>
        <w:t>در عالم مفارقات</w:t>
      </w:r>
      <w:r>
        <w:rPr>
          <w:rStyle w:val="FootnoteAnchor"/>
          <w:rtl w:val="true"/>
        </w:rPr>
        <w:footnoteReference w:id="43"/>
      </w:r>
      <w:r>
        <w:rPr>
          <w:rFonts w:ascii="IRNazanin" w:hAnsi="IRNazanin" w:eastAsia="IRNazanin"/>
          <w:color w:val="111111"/>
          <w:sz w:val="28"/>
          <w:sz w:val="28"/>
          <w:szCs w:val="28"/>
          <w:rtl w:val="true"/>
          <w:lang w:bidi="fa-IR"/>
        </w:rPr>
        <w:t>، قبل از وجودشان دارای صور معقولی می‌باشند؛ این است که ماهیت را قبل از وجود متقرر دانسته و وجود را عارض بر آن قلمداد کرده‌اند، و ماهیات قبل از وجود را صور علمی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مشکل گرفتار شده‌اند که ظرف این ماهیات قبل از وجود چه بوده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گفته‌اند این ماهیات صفات زاید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ماهیات را از قبیل اشباحی دانسته‌اند که علم باری به آنها تعلق گرفته به حیثی که قیام این ماهیات به علم اقدسش همچون سایه علم باری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نصیرالدین طوسی با آنکه در فلسفه الهی وسعت اطلاعات و تحقیقات وی مشهور می‌باشد فرمایشی نموده که باعث تعجب است زیرا ظرف این ماهیت را</w:t>
      </w:r>
    </w:p>
    <w:p>
      <w:pPr>
        <w:pStyle w:val="BookText"/>
        <w:rPr/>
      </w:pPr>
      <w:r>
        <w:rPr>
          <w:rFonts w:ascii="IRNazanin" w:hAnsi="IRNazanin" w:eastAsia="IRNazanin"/>
          <w:color w:val="111111"/>
          <w:sz w:val="28"/>
          <w:sz w:val="28"/>
          <w:szCs w:val="28"/>
          <w:rtl w:val="true"/>
          <w:lang w:bidi="fa-IR"/>
        </w:rPr>
        <w:t>عقل اول 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افلاطون آنها را مُثلی دانسته که قائم به محل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جمیع بیانات مزبور نتیجه این می‌شود که علم ذاتی خدا به ذاتش، نسبت به مخلوقات علم فعلی است، به این معنا که علم وقدرت حضرت سبحان که عین ذات و هویت بسیطش می‌باشند، سبب وجود مخلوقات است؛ و این یکی از معانی علم فعلی است زیرا معنای آن این است که علم او علت شده است از برای معلوم، نه اینکه معلوم صورتی داشته باشد که آن صورت در ذات عالم مرتسم شود یا متعلق به علم او یا تحت علم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علم فعلی معنای دیگری هم دارد که عبارت است از حضور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 به این معنی که موجودات بعد از اینکه به واسطه ابداع و خلق، در جهان هستی تحقق پیدا کردند، نزد مبدع، حضور دارند، همانگونه که مبدع وخالق هم نزد آنها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این بیان فرمایش باری‌تعالی است در قرآن شریف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را آفریده از حال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ظاهر می‌شود که تحقق یافتن موجودات زمانی</w:t>
      </w:r>
      <w:r>
        <w:rPr>
          <w:rStyle w:val="FootnoteAnchor"/>
          <w:rtl w:val="true"/>
        </w:rPr>
        <w:footnoteReference w:id="45"/>
      </w:r>
      <w:r>
        <w:rPr>
          <w:rFonts w:ascii="IRNazanin" w:hAnsi="IRNazanin" w:eastAsia="IRNazanin"/>
          <w:color w:val="111111"/>
          <w:sz w:val="28"/>
          <w:sz w:val="28"/>
          <w:szCs w:val="28"/>
          <w:rtl w:val="true"/>
          <w:lang w:bidi="fa-IR"/>
        </w:rPr>
        <w:t xml:space="preserve">در ظرف وجودشان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و چه</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در علم باری نمی‌شوند تا در نتیجه ذات مقدسش هم متغیر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ظهور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ظرف زمانی‌ای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نزد خالق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علما علم باری‌تعالی را به اعتبار معنای دومی که برای علم فعلی کردیم، به علم ذاتی و علم فعلی تقسیم کرده‌اند، از باب نزدیک کردن و روشن نمودن مطلوب و مقصود برای اذهان عامه مردم است که ملتفت باشند حدوث موجودات زمانی باعث تغییر در ذات خداوند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موجودات بعد از اینکه از مرتبه امکان به مرحله وجود در تحقق خارجی رسیدند عنوان حدوث به خود می‌گیرند و از آنها به حوادث تعبیر می‌شود؛ و به اصطلاح از حضور و بروز آنها به حضور ابداعی تعبیر می‌گردد که حضور ابداعی همان فعل تکوینی خداوند و کلمه وجودی اوست، پس نه در ذات باری‌تعالی و نه در علم او هیچ گونه حدوثی اتفاق نمی‌افتد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فایده تقسیم علم خدا به علم ذاتی و علم فعلی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برای روشن شدن مطلب رجوع شود به فرمایش سید مرتضی چنانچه گذشت</w:t>
      </w:r>
      <w:r>
        <w:rPr>
          <w:rFonts w:eastAsia="IRNazanin" w:cs="IRNazanin"/>
          <w:color w:val="111111"/>
          <w:sz w:val="28"/>
          <w:szCs w:val="28"/>
          <w:rtl w:val="true"/>
          <w:lang w:bidi="fa-IR"/>
        </w:rPr>
        <w:t>.</w:t>
      </w:r>
      <w:bookmarkStart w:id="50" w:name="pg4096_333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585992_2281741623"/>
      <w:bookmarkStart w:id="52" w:name="_Toc19"/>
      <w:bookmarkEnd w:id="50"/>
      <w:bookmarkEnd w:id="51"/>
      <w:r>
        <w:rPr>
          <w:rtl w:val="true"/>
        </w:rPr>
        <w:t>فصل چهارم</w:t>
      </w:r>
      <w:r>
        <w:rPr>
          <w:rtl w:val="true"/>
        </w:rPr>
        <w:t xml:space="preserve">: </w:t>
      </w:r>
      <w:r>
        <w:rPr>
          <w:rtl w:val="true"/>
        </w:rPr>
        <w:t>نکوهش بعضی از اهل خلاف در مورد این مطلب که شیعه امامیه قائل به بداء و تقیه می‌باشند</w:t>
      </w:r>
      <w:bookmarkEnd w:id="52"/>
    </w:p>
    <w:p>
      <w:pPr>
        <w:pStyle w:val="BookText"/>
        <w:rPr/>
      </w:pPr>
      <w:r>
        <w:rPr>
          <w:rFonts w:ascii="IRNazanin" w:hAnsi="IRNazanin" w:eastAsia="IRNazanin"/>
          <w:color w:val="111111"/>
          <w:sz w:val="28"/>
          <w:sz w:val="28"/>
          <w:szCs w:val="28"/>
          <w:rtl w:val="true"/>
          <w:lang w:bidi="fa-IR"/>
        </w:rPr>
        <w:t xml:space="preserve">محمد بن عبدالکریم،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 فخر رازی،</w:t>
      </w:r>
    </w:p>
    <w:p>
      <w:pPr>
        <w:pStyle w:val="BookText"/>
        <w:rPr/>
      </w:pPr>
      <w:r>
        <w:rPr>
          <w:rFonts w:ascii="IRNazanin" w:hAnsi="IRNazanin" w:eastAsia="IRNazanin"/>
          <w:color w:val="111111"/>
          <w:sz w:val="28"/>
          <w:sz w:val="28"/>
          <w:szCs w:val="28"/>
          <w:rtl w:val="true"/>
          <w:lang w:bidi="fa-IR"/>
        </w:rPr>
        <w:t xml:space="preserve">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از سلیمان بن جریر زیدی نقل می‌کنند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دو موضوع را عنوان کرده‌اند که با وجود آن احدی نمی‌تواند بر ایشان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اعتقاد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به شیعیان از وقوع فلان امر وبه دست آمدن فلان شوکت و عظمتی خبر دهند، بعداً وقتی کشف خلاف شده و مطابق گفتارشان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متمسک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اعین از علامات ظهور امام دوازدهم خبر داده، و بعد گفته است این علائم امارات و نشانه هایی است که در وقت خود واقع می‌شود، واگر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را علائم حتمی می‌نامیدم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اعتقاد به تقیه است، و آن این است که هر کلامی که بخواهند می‌گویند، آنگاه اگر گفته شود این سخن شما اشتباه است، یا اینکه بطلان آن</w:t>
      </w:r>
    </w:p>
    <w:p>
      <w:pPr>
        <w:pStyle w:val="BookText"/>
        <w:rPr/>
      </w:pPr>
      <w:r>
        <w:rPr>
          <w:rFonts w:ascii="IRNazanin" w:hAnsi="IRNazanin" w:eastAsia="IRNazanin"/>
          <w:color w:val="111111"/>
          <w:sz w:val="28"/>
          <w:sz w:val="28"/>
          <w:szCs w:val="28"/>
          <w:rtl w:val="true"/>
          <w:lang w:bidi="fa-IR"/>
        </w:rPr>
        <w:t>برای خودشان معلوم گردد، می‌گویند آن را از روی تقیه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خداوند جایز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چیزی اعتقاد پیدا کند سپس مطلب را بر خلاف اعتقاد خویش بیابد، و در اینباره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تمسک</w:t>
      </w:r>
    </w:p>
    <w:p>
      <w:pPr>
        <w:pStyle w:val="BookText"/>
        <w:rPr/>
      </w:pPr>
      <w:r>
        <w:rPr>
          <w:rFonts w:ascii="IRNazanin" w:hAnsi="IRNazanin" w:eastAsia="IRNazanin"/>
          <w:color w:val="111111"/>
          <w:sz w:val="28"/>
          <w:sz w:val="28"/>
          <w:szCs w:val="28"/>
          <w:rtl w:val="true"/>
          <w:lang w:bidi="fa-IR"/>
        </w:rPr>
        <w:t>جسته‌اند، در صورتی که این مطلب درباره خداوند تبارک و تعالی باطل است، زیرا علم خداوند از لوازم ذات اوست و چیزی که از لوازم ذات باشد تغییر و تبدیل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این اشکال تنها مستند به فخر رازی نیست، گروه دیگری نیز از او پیروی کرده و خیال کرده‌اند که امامیه نسبت جهل به خدا داده و در اراده او قائل به تغییر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کتاب‌های کلامی شیعیان پیوسته در مجالس بحث و درس رایج وجلوی چشم همگان بوده و هست، و آن کتاب ها تصریح دارد به اینکه شیعه از این تهمت بری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چنین نسبت ناروایی به شیعه داد، در حالیکه یکی از دلایلی که در اثبات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می‌کنند بعضی از نسبت‌های ناروایی است که در این کتاب به خداوند داده شده که از آن جمله تغییر در اراده خدا می‌باشد؛ وبرای اثبات این مدعی مواردی را نشان داده‌اند؛ از آن جمله در</w:t>
      </w:r>
    </w:p>
    <w:p>
      <w:pPr>
        <w:pStyle w:val="BookText"/>
        <w:rPr/>
      </w:pPr>
      <w:r>
        <w:rPr>
          <w:rFonts w:ascii="IRNazanin" w:hAnsi="IRNazanin" w:eastAsia="IRNazanin"/>
          <w:color w:val="111111"/>
          <w:sz w:val="28"/>
          <w:sz w:val="28"/>
          <w:szCs w:val="28"/>
          <w:rtl w:val="true"/>
          <w:lang w:bidi="fa-IR"/>
        </w:rPr>
        <w:t xml:space="preserve">تورات، سفر پیدایش،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نوشته‌اند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برای ساختن انسان در زمین تغییر به اراده خود داد و در قلب خود رنج کشید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 انسانی که خلق کرده‌ام از روی زمین محو می‌نمایم؛ از انسان از بهائم و از حشرات تا به مرغان هوا، زیرا که در خصوص ساختن ایشان تغییر به اراده‌ام داده‌ام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نسخه عربی کتاب مقدس اینگونه آمده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اینکه آدم را در روی زمین ساخته بود ناراحت شد و پیش خود متأثر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 این آدمی را که آفریدم از روی زمین محو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آدم چه چارپا چه خزنده چه پرنده‌ی آسمان، از اینکه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کردم ناراحت شدم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دو ترجمه را نقل کردیم تا تفاوت بین آنها را 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دو ترجمه در نسبت دادن تغییر در اراده الهی متفق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بین علمای شیعه و سنی از نظر روایات و اقوال تفاوتی نیست؛ زیرا همان گونه که در بعضی از روایات امامیه وارد شده که وقتی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تقدیر آنچه را که تا روز قیامت باید واقع شود مقدر کرده؛ بعضی از اصحاب به حضرت عرض کردند که در این صورت عمل کردن ما به دستورات چه</w:t>
      </w:r>
    </w:p>
    <w:p>
      <w:pPr>
        <w:pStyle w:val="BookText"/>
        <w:rPr/>
      </w:pPr>
      <w:r>
        <w:rPr>
          <w:rFonts w:ascii="IRNazanin" w:hAnsi="IRNazanin" w:eastAsia="IRNazanin"/>
          <w:color w:val="111111"/>
          <w:sz w:val="28"/>
          <w:sz w:val="28"/>
          <w:szCs w:val="28"/>
          <w:rtl w:val="true"/>
          <w:lang w:bidi="fa-IR"/>
        </w:rPr>
        <w:t>فایده‌ای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مقدورتان هست عمل کنید که هر کس برای آنچه آفریده شده در آسانی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نظیر همان در احادیث اهل سنت نیز ذکر شده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قدر، این روایت را نقل می‌کند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تقدیر مقدر کرده است آنچه را که با آن برخورد می‌کنی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نیز همان گونه که شیعیان معتقد به محو و اثبات هستند اهل سنت نیز به آن معتقدند؛ شاهد بر این مطلب روایتی است که خود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ابوالدرداء از پیامبر اکرم صلی الله علیه و آله 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سه ساعت به آخر شب مانده در کتابی که احدی جز او در آن نظر ندارد می‌نگرد پس آنچه را که بخواهد محو نموده و آنچه را که بخواهد اثبات می‌نماید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کلام</w:t>
      </w:r>
    </w:p>
    <w:p>
      <w:pPr>
        <w:pStyle w:val="BookText"/>
        <w:rPr/>
      </w:pPr>
      <w:r>
        <w:rPr>
          <w:rFonts w:ascii="IRNazanin" w:hAnsi="IRNazanin" w:eastAsia="IRNazanin"/>
          <w:color w:val="111111"/>
          <w:sz w:val="28"/>
          <w:sz w:val="28"/>
          <w:szCs w:val="28"/>
          <w:rtl w:val="true"/>
          <w:lang w:bidi="fa-IR"/>
        </w:rPr>
        <w:t>فخر رازی را در این باره بیان خواهیم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بیانی دارد که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می‌فهماند اهل تسنن مانند شیعه عقیده دارند که دعا و صله رحم ونظایر آن در زیادی رزق و به تأخیر انداختن مرگ و امثال آن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صحیح خود روایاتی که دلالت بر گفته ما دارد را ذکر نموده است که بزودی به آنها اشاره خواهیم کرد</w:t>
      </w:r>
      <w:r>
        <w:rPr>
          <w:rFonts w:eastAsia="IRNazanin" w:cs="IRNazanin"/>
          <w:color w:val="111111"/>
          <w:sz w:val="28"/>
          <w:szCs w:val="28"/>
          <w:rtl w:val="true"/>
          <w:lang w:bidi="fa-IR"/>
        </w:rPr>
        <w:t>.</w:t>
      </w:r>
      <w:bookmarkStart w:id="53" w:name="pg4096_33404"/>
    </w:p>
    <w:p>
      <w:pPr>
        <w:pStyle w:val="Heading3"/>
        <w:numPr>
          <w:ilvl w:val="2"/>
          <w:numId w:val="1"/>
        </w:numPr>
        <w:rPr/>
      </w:pPr>
      <w:bookmarkStart w:id="54" w:name="__RefHeading___Toc2585994_2281741623"/>
      <w:bookmarkStart w:id="55" w:name="_Toc20"/>
      <w:bookmarkEnd w:id="53"/>
      <w:bookmarkEnd w:id="54"/>
      <w:r>
        <w:rPr>
          <w:rtl w:val="true"/>
        </w:rPr>
        <w:t>فصل پنجم</w:t>
      </w:r>
      <w:r>
        <w:rPr>
          <w:rtl w:val="true"/>
        </w:rPr>
        <w:t xml:space="preserve">: </w:t>
      </w:r>
      <w:r>
        <w:rPr>
          <w:rtl w:val="true"/>
        </w:rPr>
        <w:t xml:space="preserve">اقوال علمای اسلام </w:t>
      </w:r>
      <w:r>
        <w:rPr>
          <w:rtl w:val="true"/>
        </w:rPr>
        <w:t>(</w:t>
      </w:r>
      <w:r>
        <w:rPr>
          <w:rtl w:val="true"/>
        </w:rPr>
        <w:t>شیعه و سنی</w:t>
      </w:r>
      <w:r>
        <w:rPr>
          <w:rtl w:val="true"/>
        </w:rPr>
        <w:t xml:space="preserve">) </w:t>
      </w:r>
      <w:r>
        <w:rPr>
          <w:rtl w:val="true"/>
        </w:rPr>
        <w:t>در مسئله بداء</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2585996_228174162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سزاوار است کلمات تعدادی از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 ومتأخرین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کنیم، تا معلوم شود نسبتی که بعضی از اهل تسنن به شیعه داده‌اند و می‌گویند شیعه به خداوند اسناد جهل می‌دهد، تهمتی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سابقاً گفتیم راه اطلاع بر عقیده اشخاص این است که خودشان از اعتقاد خویش خبر دهند، و به مجرد حدس و تمسک به لوازم سخن اشخاص، نمی توان اعتقادات آنها را کشف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جهال از مردم تصور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به معنای ندامت و پشیمانی است، در حالی که او منزه از این قبیل نسبتهای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آنست که درباره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به این معنی که در مقام ایجاد، چیزی را قبل از چیز دیگر خلق می‌کند سپس آن شیء مخلوق را معدوم می‌سازد، ومخلوق دیگری غیر از آن مخلوق را ایجاد می‌کند؛ و یا اینکه به</w:t>
      </w:r>
    </w:p>
    <w:p>
      <w:pPr>
        <w:pStyle w:val="BookText"/>
        <w:rPr/>
      </w:pPr>
      <w:r>
        <w:rPr>
          <w:rFonts w:ascii="IRNazanin" w:hAnsi="IRNazanin" w:eastAsia="IRNazanin"/>
          <w:color w:val="111111"/>
          <w:sz w:val="28"/>
          <w:sz w:val="28"/>
          <w:szCs w:val="28"/>
          <w:rtl w:val="true"/>
          <w:lang w:bidi="fa-IR"/>
        </w:rPr>
        <w:t>چیزی امر می‌فرماید و بعد از آن نهی می‌کند، یا بالعکس از چیزی نهی می‌کند و بعد به مثل همان چیز امر می‌نماید؛ مانند نسخ در شرایع، و تحویل قبله</w:t>
      </w:r>
      <w:r>
        <w:rPr>
          <w:rStyle w:val="FootnoteAnchor"/>
          <w:rtl w:val="true"/>
        </w:rPr>
        <w:footnoteReference w:id="56"/>
      </w:r>
      <w:r>
        <w:rPr>
          <w:rFonts w:ascii="IRNazanin" w:hAnsi="IRNazanin" w:eastAsia="IRNazanin"/>
          <w:color w:val="111111"/>
          <w:sz w:val="28"/>
          <w:sz w:val="28"/>
          <w:szCs w:val="28"/>
          <w:rtl w:val="true"/>
          <w:lang w:bidi="fa-IR"/>
        </w:rPr>
        <w:t>، و تغییر</w:t>
      </w:r>
    </w:p>
    <w:p>
      <w:pPr>
        <w:pStyle w:val="BookText"/>
        <w:rPr/>
      </w:pPr>
      <w:r>
        <w:rPr>
          <w:rFonts w:ascii="IRNazanin" w:hAnsi="IRNazanin" w:eastAsia="IRNazanin"/>
          <w:color w:val="111111"/>
          <w:sz w:val="28"/>
          <w:sz w:val="28"/>
          <w:szCs w:val="28"/>
          <w:rtl w:val="true"/>
          <w:lang w:bidi="fa-IR"/>
        </w:rPr>
        <w:t>عده زنی که شوهرش فوت شده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خداوند هیچ گاه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بندگانش را به چیزی در زمان خاصی امر نمی‌کند مگر اینکه می‌داند در این زمان مصلحت و خیر آنها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کسی که اقرار کند خداوند هر چه را بخواهد انجام می‌دهد؛ آنچه را بخواهد به تأخیر می‌اندازد و به جای آن هر چه را بخواهد می‌آفریند؛ آنچه را بخواهد مقدم می‌کند و آنچه را بخواهد به تأخیر می‌اندازد؛ و به هر چیزی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اقرار به بداء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تعظیم خداوند چیزی افضل از اقرار به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w:t>
      </w:r>
    </w:p>
    <w:p>
      <w:pPr>
        <w:pStyle w:val="BookText"/>
        <w:rPr/>
      </w:pPr>
      <w:r>
        <w:rPr>
          <w:rFonts w:ascii="IRNazanin" w:hAnsi="IRNazanin" w:eastAsia="IRNazanin"/>
          <w:color w:val="111111"/>
          <w:sz w:val="28"/>
          <w:sz w:val="28"/>
          <w:szCs w:val="28"/>
          <w:rtl w:val="true"/>
          <w:lang w:bidi="fa-IR"/>
        </w:rPr>
        <w:t>که خلق و امر، تقدیم و تاخیر، اثبات آنچه نبوده و محو آنچه بوده،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رد بر عقیده یهود است که قائل‌اند به اینکه خداوند بعد از خلق این عالم از فعالیت دست کشیده و به گوشه‌ای منزوی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جواب اینها می‌گوییم خداوند هر روز بلکه هر آن در فعالیت است، زنده می‌کند ومی‌میراند، و هر فعلی که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ندامت از امری نیست، بلکه به معنای ظهور و آشکار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عرب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لی شخص فی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در راه بر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خدا برای آنها اموری ظاهر می‌شود که هرگز گمان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برای خداوند ظاهر باشد که عبدی نسبت به ارحام، صله انجام می‌دهد طول عمر عنایت می‌کند، وهرگاه ظاهر شود که قطع رحم انجام می‌دهد از عمرش کم می‌کند، و همینطور اگر عبدی مرتکب زنا شود از رزق و عمرش می‌کاهد، و اگر از زنا خودداری کند به رزق و عمرش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w:t>
      </w:r>
    </w:p>
    <w:p>
      <w:pPr>
        <w:pStyle w:val="BookText"/>
        <w:rPr/>
      </w:pPr>
      <w:r>
        <w:rPr>
          <w:rFonts w:ascii="IRNazanin" w:hAnsi="IRNazanin" w:eastAsia="IRNazanin"/>
          <w:color w:val="111111"/>
          <w:sz w:val="28"/>
          <w:sz w:val="28"/>
          <w:szCs w:val="28"/>
          <w:rtl w:val="true"/>
          <w:lang w:bidi="fa-IR"/>
        </w:rPr>
        <w:t>باب است فرمایش امام صادق علیه السلام که درباره مرگ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هیچ بدائی همانند بدائی که در مورد فرزندم اسماعیل حاصل شد ظاهر نگشت؛ زیرا او را قبل از من میراند تا مردم بدانند او امام بعد از</w:t>
      </w:r>
    </w:p>
    <w:p>
      <w:pPr>
        <w:pStyle w:val="BookText"/>
        <w:rPr/>
      </w:pPr>
      <w:r>
        <w:rPr>
          <w:rFonts w:ascii="IRNazanin" w:hAnsi="IRNazanin" w:eastAsia="IRNazanin"/>
          <w:color w:val="111111"/>
          <w:sz w:val="28"/>
          <w:sz w:val="28"/>
          <w:szCs w:val="28"/>
          <w:rtl w:val="true"/>
          <w:lang w:bidi="fa-IR"/>
        </w:rPr>
        <w:t>من نیست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می‌گویند خداوند از فعالیت فارغ شده است وآنچه را که باید انجام دهد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این حرف صحیح نیست بلکه خداوند هر روز در فعالیت جدیدی است، و هیچ فعلی از افعال، حضرتش را از فعل دیگر منع نمی‌کند؛ اوست که زنده می‌کند ومی‌میراند؛ اوست که می‌آفریند و روزی می‌دهد؛ واوست که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قائلیم که خداوند تبارک و تعالی آنچه را که بخواهد محو کرده و آنچه را بخواهد اثبات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محو در جایی صادق است که شیء موجود شده باشد تا قابلیت محو را داشته باشد؛ و اثبات در جایی است که شیء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بدائی که یهود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قائل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معهود گرفته‌اند</w:t>
      </w:r>
    </w:p>
    <w:p>
      <w:pPr>
        <w:pStyle w:val="BookText"/>
        <w:rPr/>
      </w:pPr>
      <w:r>
        <w:rPr>
          <w:rFonts w:ascii="IRNazanin" w:hAnsi="IRNazanin" w:eastAsia="IRNazanin"/>
          <w:color w:val="111111"/>
          <w:sz w:val="28"/>
          <w:sz w:val="28"/>
          <w:szCs w:val="28"/>
          <w:rtl w:val="true"/>
          <w:lang w:bidi="fa-IR"/>
        </w:rPr>
        <w:t xml:space="preserve">ونسبت به فرقه امامیه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رأی فاسد، جماعتی از مخالفین که دارای آرای مختلفی هستند از ایشان متابعت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مبعوث نفرمود مگر اینکه از او اقرار گرفت به عبودیت که او را معبود بداند، و انداد و اضداد را از او سلب کند؛ و اینکه او آنچه را بخواهد مقدم و آنچه را بخواهد موخر می‌کند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نسخ شرایع و احکام گذشته به واسطه</w:t>
      </w:r>
    </w:p>
    <w:p>
      <w:pPr>
        <w:pStyle w:val="BookText"/>
        <w:rPr/>
      </w:pPr>
      <w:r>
        <w:rPr>
          <w:rFonts w:ascii="IRNazanin" w:hAnsi="IRNazanin" w:eastAsia="IRNazanin"/>
          <w:color w:val="111111"/>
          <w:sz w:val="28"/>
          <w:sz w:val="28"/>
          <w:szCs w:val="28"/>
          <w:rtl w:val="true"/>
          <w:lang w:bidi="fa-IR"/>
        </w:rPr>
        <w:t>شریعت رسول مکرم اسلام صلی الله علیه و آله نیز از همین قبیل است؛ همان گونه که نسخ کتب آسمانی با قرآن نیز از همین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گمان کند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امری ظاهر شد که روز قبل آن را نمی‌دانست، از او برائت بجویید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خداوند به معنای ندامت تفسیر کند ما او را نسبت به خداوند کافر می‌دانیم</w:t>
      </w:r>
      <w:r>
        <w:rPr>
          <w:rFonts w:eastAsia="IRNazanin" w:cs="IRNazanin"/>
          <w:color w:val="111111"/>
          <w:sz w:val="28"/>
          <w:szCs w:val="28"/>
          <w:rtl w:val="true"/>
          <w:lang w:bidi="fa-IR"/>
        </w:rPr>
        <w:t>».</w:t>
      </w:r>
      <w:r>
        <w:rPr>
          <w:rStyle w:val="FootnoteAnchor"/>
          <w:rtl w:val="true"/>
        </w:rPr>
        <w:footnoteReference w:id="6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فرمایش امام صادق علیه السلام درباره اسماعیل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هیچ بدائی همانند بدائی که در مورد فرزندم اسماعیل حاصل شد ظاهر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قبل از من میراند، تا خلق بدانند او امام بعد از من نیست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بداء در لغت به معنای ظهور است؛ به همین جهت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سور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وجه الرای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ظهور دیوار شهر، و ظهور رأی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لَهُمْ سَیِّئَاتُ مَا عَمِلُوا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یعنی ظاهر شد از برای ایشان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زشتی را که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علم به شیئی که قبلا معلوم نبوده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ظن 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اسناد دهیم، دو معنی می‌توان از آن فهمید که یکی از آن دو درباره او جایز ودیگری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معنایی که اسنادش به او جایز است مصداق روشنش در نسخ است؛ و در این صورت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 نوعی توسع</w:t>
      </w:r>
      <w:r>
        <w:rPr>
          <w:rStyle w:val="FootnoteAnchor"/>
          <w:rtl w:val="true"/>
        </w:rPr>
        <w:footnoteReference w:id="67"/>
      </w:r>
      <w:r>
        <w:rPr>
          <w:rFonts w:ascii="IRNazanin" w:hAnsi="IRNazanin" w:eastAsia="IRNazanin"/>
          <w:color w:val="111111"/>
          <w:sz w:val="28"/>
          <w:sz w:val="28"/>
          <w:szCs w:val="28"/>
          <w:rtl w:val="true"/>
          <w:lang w:bidi="fa-IR"/>
        </w:rPr>
        <w:t>و مَجاز همراه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را که در روایات ائمه علیهم السلام درباره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وارد شده است</w:t>
      </w:r>
      <w:r>
        <w:rPr>
          <w:rStyle w:val="FootnoteAnchor"/>
          <w:rtl w:val="true"/>
        </w:rPr>
        <w:footnoteReference w:id="68"/>
      </w:r>
      <w:r>
        <w:rPr>
          <w:rFonts w:ascii="IRNazanin" w:hAnsi="IRNazanin" w:eastAsia="IRNazanin"/>
          <w:color w:val="111111"/>
          <w:sz w:val="28"/>
          <w:sz w:val="28"/>
          <w:szCs w:val="28"/>
          <w:rtl w:val="true"/>
          <w:lang w:bidi="fa-IR"/>
        </w:rPr>
        <w:t>، باید بر همین</w:t>
      </w:r>
    </w:p>
    <w:p>
      <w:pPr>
        <w:pStyle w:val="BookText"/>
        <w:rPr/>
      </w:pPr>
      <w:r>
        <w:rPr>
          <w:rFonts w:ascii="IRNazanin" w:hAnsi="IRNazanin" w:eastAsia="IRNazanin"/>
          <w:color w:val="111111"/>
          <w:sz w:val="28"/>
          <w:sz w:val="28"/>
          <w:szCs w:val="28"/>
          <w:rtl w:val="true"/>
          <w:lang w:bidi="fa-IR"/>
        </w:rPr>
        <w:t>معنایی که درباره او جایز است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معنایی که اسنادش به او جایز نیست، عبارت است از علم به شیء بعد از آن که به آن علم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مساوق با نسخ است؛ به اعتبار تشابهی است که بین این دو معنا وجود دارد، و آن این است که وقتی نسبت به حکمی از احکام نسخ عارض شد، چیزی برای مکلفین ظاهر می‌شود که ظاهر نبوده، و علمی برای آنان حاصل می‌شود که قبلا حاصل نبوده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قدس سره وجه دیگری بیان نموده و آن اینست که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معنای حقیقی آن حمل کنیم و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برای او امری که ظاهر نبود، ونیز ظاهر شد برای او نهی که ظاهر نبود؛ زیرا قبل از امر و نهی، وجود این دو ظاهر نیست تا درک شوند؛ و خداوند قبل از امر ونهی، تنها می‌داند که</w:t>
      </w:r>
    </w:p>
    <w:p>
      <w:pPr>
        <w:pStyle w:val="BookText"/>
        <w:rPr/>
      </w:pPr>
      <w:r>
        <w:rPr>
          <w:rFonts w:ascii="IRNazanin" w:hAnsi="IRNazanin" w:eastAsia="IRNazanin"/>
          <w:color w:val="111111"/>
          <w:sz w:val="28"/>
          <w:sz w:val="28"/>
          <w:szCs w:val="28"/>
          <w:rtl w:val="true"/>
          <w:lang w:bidi="fa-IR"/>
        </w:rPr>
        <w:t>در آینده امر و نهی خواهد کرد؛ ولی علم به اینکه او امر کننده یا نهی کننده شده است حاصل نمی‌شود مگر بعد از وجود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همانند یکی از دو وجهی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حَتَّی نَعْلَمَ الْمُجَاهِدِینَ مِنْکُمْ وَالصَّابِرِینَ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ما همه شما را می‌آزماییم تا</w:t>
      </w:r>
    </w:p>
    <w:p>
      <w:pPr>
        <w:pStyle w:val="BookText"/>
        <w:rPr/>
      </w:pPr>
      <w:r>
        <w:rPr>
          <w:rFonts w:ascii="IRNazanin" w:hAnsi="IRNazanin" w:eastAsia="IRNazanin"/>
          <w:color w:val="111111"/>
          <w:sz w:val="28"/>
          <w:sz w:val="28"/>
          <w:szCs w:val="28"/>
          <w:rtl w:val="true"/>
          <w:lang w:bidi="fa-IR"/>
        </w:rPr>
        <w:t>بدانیم مجاهدان واقعی وصابران از میان شما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گردیده است؛ و آن اینکه مراد از این آیه اینست که هر آینه ما شما را امتحان می‌کنیم تا علم فعلی پیدا کنیم به اینکه جهاد شما موجود است، و گرنه قبل از وجود جهاد علم به وجود آن معنی ندارد، و تعلق علم بعد از حصول جهاد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موجود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این توجیه بسیار خوبی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مرحوم سید الحکما، میر داماد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صحیحی بطور متواتر از پیامبر اکرم صلی الله علیه و آله نقل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قلم‌ها خشکید، و طومارها پیچیده شد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قلم تقدیر ثابت کرده است آنچه را</w:t>
      </w:r>
    </w:p>
    <w:p>
      <w:pPr>
        <w:pStyle w:val="BookText"/>
        <w:rPr/>
      </w:pPr>
      <w:r>
        <w:rPr>
          <w:rFonts w:ascii="IRNazanin" w:hAnsi="IRNazanin" w:eastAsia="IRNazanin"/>
          <w:color w:val="111111"/>
          <w:sz w:val="28"/>
          <w:sz w:val="28"/>
          <w:szCs w:val="28"/>
          <w:rtl w:val="true"/>
          <w:lang w:bidi="fa-IR"/>
        </w:rPr>
        <w:t>که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خداوند خلق کرد قلم بود سپس به قلم خطاب کرد بنویس؛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چیزی است که موجود شد و موجود می‌شود وموجود خواهد بود الی الابد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روایت دیگر از آن</w:t>
      </w:r>
    </w:p>
    <w:p>
      <w:pPr>
        <w:pStyle w:val="BookText"/>
        <w:rPr/>
      </w:pPr>
      <w:r>
        <w:rPr>
          <w:rFonts w:ascii="IRNazanin" w:hAnsi="IRNazanin" w:eastAsia="IRNazanin"/>
          <w:color w:val="111111"/>
          <w:sz w:val="28"/>
          <w:sz w:val="28"/>
          <w:szCs w:val="28"/>
          <w:rtl w:val="true"/>
          <w:lang w:bidi="fa-IR"/>
        </w:rPr>
        <w:t>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موجودی نیست که تا روز قیامت تحقق یابد مگر اینکه تحقق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 تقدیر آن را ثبت کرده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ودر روایت دیگر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باید موجود شود قلم تقدیر ثابت کرده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روایت دیگر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w:t>
      </w:r>
    </w:p>
    <w:p>
      <w:pPr>
        <w:pStyle w:val="BookText"/>
        <w:rPr/>
      </w:pPr>
      <w:r>
        <w:rPr>
          <w:rFonts w:ascii="IRNazanin" w:hAnsi="IRNazanin" w:eastAsia="IRNazanin"/>
          <w:color w:val="111111"/>
          <w:sz w:val="28"/>
          <w:sz w:val="28"/>
          <w:szCs w:val="28"/>
          <w:rtl w:val="true"/>
          <w:lang w:bidi="fa-IR"/>
        </w:rPr>
        <w:t xml:space="preserve">اعمال را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مقدرات از ازل مرقوم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زیرا هر کس برای هرچه آفریده شده آمادگی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نیست مگر اینکه جایگاهش که در آتش است یا در بهشت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اعتماد به این برنامه از پیش تعیین شده نکرده وعمل را رها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آورید آنچه را که مقدور شماست زیرا هر</w:t>
      </w:r>
    </w:p>
    <w:p>
      <w:pPr>
        <w:pStyle w:val="BookText"/>
        <w:rPr/>
      </w:pPr>
      <w:r>
        <w:rPr>
          <w:rFonts w:ascii="IRNazanin" w:hAnsi="IRNazanin" w:eastAsia="IRNazanin"/>
          <w:color w:val="111111"/>
          <w:sz w:val="28"/>
          <w:sz w:val="28"/>
          <w:szCs w:val="28"/>
          <w:rtl w:val="true"/>
          <w:lang w:bidi="fa-IR"/>
        </w:rPr>
        <w:t>کس برای هر چه خلق شده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از اهل سعادت است خداوند اعمال اهل سعادت را برای او آسان فرموده، و کسی که از اهل شقاوت است اعمال اشقیا برای او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وَاتَّقَی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بَخِلَ وَاسْتَغْنَی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در روایت دیگری از آن</w:t>
      </w:r>
    </w:p>
    <w:p>
      <w:pPr>
        <w:pStyle w:val="BookText"/>
        <w:rPr/>
      </w:pPr>
      <w:r>
        <w:rPr>
          <w:rFonts w:ascii="IRNazanin" w:hAnsi="IRNazanin" w:eastAsia="IRNazanin"/>
          <w:color w:val="111111"/>
          <w:sz w:val="28"/>
          <w:sz w:val="28"/>
          <w:szCs w:val="28"/>
          <w:rtl w:val="true"/>
          <w:lang w:bidi="fa-IR"/>
        </w:rPr>
        <w:t>حضرت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آیا امر ما پایان یافته یا اینکه در حال ایجاد است؟ حضرت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پایان یافته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اشکال بگوید، مگر شما معتقد نیستید که قلم تقدیر تمام مقدرات را ثابت کرده است و امر جدیدی نخواهد بود؛ پس با این اعتقاد؛ چگونه قائل به محو واثبات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شیء که ثابت شد و بنا شد إلی الأبد باقی بماند قابلیت از برای محو و اثبات ندارد، و اگر قابل این معنا باشد پس معنی ندارد بگوییم قلم تقدیر آن</w:t>
      </w:r>
    </w:p>
    <w:p>
      <w:pPr>
        <w:pStyle w:val="BookText"/>
        <w:rPr/>
      </w:pPr>
      <w:r>
        <w:rPr>
          <w:rFonts w:ascii="IRNazanin" w:hAnsi="IRNazanin" w:eastAsia="IRNazanin"/>
          <w:color w:val="111111"/>
          <w:sz w:val="28"/>
          <w:sz w:val="28"/>
          <w:szCs w:val="28"/>
          <w:rtl w:val="true"/>
          <w:lang w:bidi="fa-IR"/>
        </w:rPr>
        <w:t>را إلی الأبد تثبیت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مسئله محو واثبات نیز از جمله اموری است که قلم تقدیر آن را مقدر کرده، بنابراین آنچه را که در علم باری‌تعالی گذشته که باید محو شود قلم تقدیر محو آن را مقدر نموده و آنچه را باید ثابت باشد إلی الأبد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به اصل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أم الراس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و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هر شهری نسبت به حوالی و دهات اطراف آن أم القری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اصل سایر کتاب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أم الکتاب دو قول نقل شده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مراد لوح محفوظ است که همه حوادث عالم بالا وپایین در آن ثبت است؛ همانگونه که از پیامبر اکرم صلی الله علیه و آله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بود خداوند موجود بود و هیچ شیئی وجود نداشت، آنگاه لوح محفوظ را خلق کرد و احوال همه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نزد خداوند دو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کتابی است که ملائکه اعمال خلق را در آن ثبت می‌کنند و آن همان کتاب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کتاب لوح محفوظ است که جمیع احوال ووقایع عالم بالا و پایین در آن ثبت است، و آن قابل</w:t>
      </w:r>
    </w:p>
    <w:p>
      <w:pPr>
        <w:pStyle w:val="BookText"/>
        <w:rPr/>
      </w:pPr>
      <w:r>
        <w:rPr>
          <w:rFonts w:ascii="IRNazanin" w:hAnsi="IRNazanin" w:eastAsia="IRNazanin"/>
          <w:color w:val="111111"/>
          <w:sz w:val="28"/>
          <w:sz w:val="28"/>
          <w:szCs w:val="28"/>
          <w:rtl w:val="true"/>
          <w:lang w:bidi="fa-IR"/>
        </w:rPr>
        <w:t>تغییر و تحول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از پیامبر اکرم صلی الله علیه و آله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سه ساعت به آخر شب مانده در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او کسی دیگر در او نظر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می‌کند پس آنچه را که بخواهد محو می‌کند و آنچه را که بخواهد ثابت می‌کند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حضرات</w:t>
      </w:r>
    </w:p>
    <w:p>
      <w:pPr>
        <w:pStyle w:val="BookText"/>
        <w:rPr/>
      </w:pPr>
      <w:r>
        <w:rPr>
          <w:rFonts w:ascii="IRNazanin" w:hAnsi="IRNazanin" w:eastAsia="IRNazanin"/>
          <w:color w:val="111111"/>
          <w:sz w:val="28"/>
          <w:sz w:val="28"/>
          <w:szCs w:val="28"/>
          <w:rtl w:val="true"/>
          <w:lang w:bidi="fa-IR"/>
        </w:rPr>
        <w:t xml:space="preserve">حکما و فلاسفه در شرح حقیقت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 و اثبات، و کتاب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واسرار پیچیده و مشکلی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دوم درباره أم الکتاب، گفته‌اند مراد، علم باری‌تعالی است به جمیع معلومات چه موجود باشند چه معدوم؛وهرچنداین معلومات تغییرمی‌کنند،ولی علم خدا به آنهابدون تغییرباقی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فخر رازی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پس لوح محفوظ کتابی است که تمام وقایع وحوادثی که در عالم کون باید حاصل شود از ابتدا تا انتها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کتاب الله مبینی است که هیچ تر و خشکی از عوالم هستی نیست مگر آنکه در آن کتاب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آفریدگار آن، که جاعل و مبدع و سازنده آن می‌باشد، و آن خداوند سبحان است، احدی بر آن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نیکو گفته</w:t>
      </w:r>
    </w:p>
    <w:p>
      <w:pPr>
        <w:pStyle w:val="BookText"/>
        <w:rPr/>
      </w:pPr>
      <w:r>
        <w:rPr>
          <w:rFonts w:ascii="IRNazanin" w:hAnsi="IRNazanin" w:eastAsia="IRNazanin"/>
          <w:color w:val="111111"/>
          <w:sz w:val="28"/>
          <w:sz w:val="28"/>
          <w:szCs w:val="28"/>
          <w:rtl w:val="true"/>
          <w:lang w:bidi="fa-IR"/>
        </w:rPr>
        <w:t xml:space="preserve">است امام ایشان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عالم که عبارت است از نظام وجود، همه تصنیف خداوند تبارک و تعالی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به راستی چه کلام دلنشین</w:t>
      </w:r>
    </w:p>
    <w:p>
      <w:pPr>
        <w:pStyle w:val="BookText"/>
        <w:rPr/>
      </w:pPr>
      <w:r>
        <w:rPr>
          <w:rFonts w:ascii="IRNazanin" w:hAnsi="IRNazanin" w:eastAsia="IRNazanin"/>
          <w:color w:val="111111"/>
          <w:sz w:val="28"/>
          <w:sz w:val="28"/>
          <w:szCs w:val="28"/>
          <w:rtl w:val="true"/>
          <w:lang w:bidi="fa-IR"/>
        </w:rPr>
        <w:t>وشیرینی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نظام مکتوب برای عالم وجود، همان کتاب مبین خداوند است که تمام آنچه در وسع وقابلیت موجودات امکانی می‌باشد، و آنچه استحقاق ماهیات، و استعداد مواد، تحمل آن را دارد را فروگذار نکرده؛ و هیچ کوچک و بزرگی نیست مگر اینکه آن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مصنف این کتاب کبیر و جاعل ومبدع و مخترع آن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امام مشکک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طغیان وسرکشی را پیش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جایز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شخص معتقد به چیزی باشد و بعداً معلوم شود واقع غیر از معتقد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مرام خود به این آیه شریفه تمسک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این اعتقاد باطل است زیرا علم خداوند از لوازم ذات اوست، و آنچه اینچنین باشد ورود تغییر و تبدیل در آن محال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او می‌گوییم ای کسی که خود را امام اصحاب خویش میدانی ودر بین قوم خود سمت علامه را داری، در طی این همه مطالعات و تتبعات هنوز نفهمیده‌ای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شیعه وروایات ائمه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مکرراً در احادیثی که از پیامبر اکرم صلی الله علیه و آله نقل شده این مسئله وارد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وسایر صحاح و اصول حدیثی شما در نقل این روایات واثبات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شیعیان آنگونه که شما معنی نموده‌اید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پشیمانی وظهور خلاف در اعتقاد سابق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این معنی است که ثابت کنیم تمام تغییرات و تبدیلاتی که در مراحل ایجاد واحکام تکوینی، وجود دارد همه و همه مستند به باری‌تعالی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تبدیل نه در مرحله قضاء است و نه در دهر</w:t>
      </w:r>
      <w:r>
        <w:rPr>
          <w:rStyle w:val="FootnoteAnchor"/>
          <w:rtl w:val="true"/>
        </w:rPr>
        <w:footnoteReference w:id="84"/>
      </w:r>
      <w:r>
        <w:rPr>
          <w:rFonts w:ascii="IRNazanin" w:hAnsi="IRNazanin" w:eastAsia="IRNazanin"/>
          <w:color w:val="111111"/>
          <w:sz w:val="28"/>
          <w:sz w:val="28"/>
          <w:szCs w:val="28"/>
          <w:rtl w:val="true"/>
          <w:lang w:bidi="fa-IR"/>
        </w:rPr>
        <w:t>، بلکه در ظرف زمان و بعضی از مراحل قدر است؛</w:t>
      </w:r>
    </w:p>
    <w:p>
      <w:pPr>
        <w:pStyle w:val="BookText"/>
        <w:rPr/>
      </w:pPr>
      <w:r>
        <w:rPr>
          <w:rFonts w:ascii="IRNazanin" w:hAnsi="IRNazanin" w:eastAsia="IRNazanin"/>
          <w:color w:val="111111"/>
          <w:sz w:val="28"/>
          <w:sz w:val="28"/>
          <w:szCs w:val="28"/>
          <w:rtl w:val="true"/>
          <w:lang w:bidi="fa-IR"/>
        </w:rPr>
        <w:t xml:space="preserve">بدون اینکه هیچ گونه تغییر و تبدیل یا سبق و لحوقی نسبت به ذات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موجد و مکوّن است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موجب ابطال قول یهود است که معتقدند خداوند از ایجاد و خلق فارغ شده، وآنچه را که باید واقع شود و خلق کند ایجاد نموده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مرحوم فیض کاشانی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خداوند نسبت دهیم با اینکه علم باری‌تعالی به تمام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است، و نمی‌توانیم علم او را محل عروض تغییرات و سوانح بدانیم؟ در جواب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فلکی، در آن واحد به جمیع اموری که در آینده واقع خواهد شد احاطه ندارند، زیرا حوادث بی‌شمار و غیر متناهی است به همین جهت تفاصیل حادثه‌ها یکجا در آنها نقش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اموری که در معرض وقوع و حدوث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اسباب و علل</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وبه نحو مستمر وهمیشگی، در آنها منتقش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چه در عالم کون وفساد واقع می‌شود لازمه حرکات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تحت تسخیر باری‌تعالی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نتایج با برکات آنها می‌باشد، بنابراین افلاک علم دارند به اینکه هر وقت اینطور شد، آن طور خواهد گردید؛ پس هر وقت علم به سبب حدوث امری در این عالم برای آنها حاصل شد، حکم می‌کنند به وقوع آن امر در عالم، وآن حکم در آنها نقش می‌بندد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می‌شود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وقوع حادثه‌ای بر خلاف آنچه سایر اسباب اقتضا دارند،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می‌افتد، و قوای فلکی از این سبب بی اطلاع می‌مانند، چراکه علم به سبب آن ندارند؛ سپس وقتی زمان وقوع آن رسید و از آن اطلاع پیدا کردند، حکم اول را که به مقتضای سایر اسباب داده بودند محو کرده وحکم دیگری را به جای آن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مرحوم فیض برای مدعای خود مثالی را ذکر فرموده</w:t>
      </w:r>
      <w:r>
        <w:rPr>
          <w:rStyle w:val="FootnoteAnchor"/>
          <w:rtl w:val="true"/>
        </w:rPr>
        <w:footnoteReference w:id="86"/>
      </w:r>
      <w:r>
        <w:rPr>
          <w:rFonts w:ascii="IRNazanin" w:hAnsi="IRNazanin" w:eastAsia="IRNazanin"/>
          <w:color w:val="111111"/>
          <w:sz w:val="28"/>
          <w:sz w:val="28"/>
          <w:szCs w:val="28"/>
          <w:rtl w:val="true"/>
          <w:lang w:bidi="fa-IR"/>
        </w:rPr>
        <w:t>و بعد گفته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این تغییر و تبدیل در حوادث را به خداوند نسبت می‌دهیم به ملاحظه این است که هر حادثه‌ای که در این عالم ملکوتی واقع می‌شود به اراده حضرت سبحان می‌باشد، و تمام افعال افلاک عیناً فعل الله می‌باشند، چراکه آنها از اوامر پروردگاری سرپیچی نکرده و آنچه را که به آن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انگیزه‌ای بر انجام فعل جز اراده الهی ندارند و در حقیقت اراده آنها در جنب اراده الله، فانی و مستهلک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آنها مثل حواس ظاهری است نسبت به انسان، که هر وقت انسان بخواهد امر محسوسی را درک کند حواس تابع اراده او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است بگوییم هر مکتوبی که بر صفحه الواح و صحف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مکتوب الله است، به ملاحظه اینکه این مکتوب مسبوق است به حکمی که سابقا در لوح محفوظ به قلم او ثبت شده است؛ پس به این اعتبار می‌توان امثال این امور را به خدا نسبت داد، اگر چه اسناداین امور مقتضی تغییر و حدوث است و ذات مقدسش منزه از این صفات امکانی می‌باشد، و هر چه که در این عالم حادث شده یا می‌شود، از حیطه تصرف او خارج نبوده و از علم او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حقیقت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به قوای فلکیه بوده،</w:t>
      </w:r>
    </w:p>
    <w:p>
      <w:pPr>
        <w:pStyle w:val="BookText"/>
        <w:rPr/>
      </w:pPr>
      <w:r>
        <w:rPr>
          <w:rFonts w:ascii="IRNazanin" w:hAnsi="IRNazanin" w:eastAsia="IRNazanin"/>
          <w:color w:val="111111"/>
          <w:sz w:val="28"/>
          <w:sz w:val="28"/>
          <w:szCs w:val="28"/>
          <w:rtl w:val="true"/>
          <w:lang w:bidi="fa-IR"/>
        </w:rPr>
        <w:t>وثانیا به ملاحظه اینکه فعل آنها فعل الله است به خداوند مستند می‌نماییم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مرحوم محقق اصفهانی قدس سره، در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بیان عوالم و ترتیب آنها از حیث نزول و صعود بیانی دارد که خلاصه آن چنین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اول از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عالم مثال عالمی است که صور حوادثی که در عالم طبیعت واقع می‌شود به تفصیل در آن نقش می‌بندد؛ همانند صورت‌های خیالی که در قوه متخیله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مثال را عالم محو و اثبات نیز می‌نامند، زیرا صورت هایی که در آن ایجاد می‌شود قابل تغییر و تبدیل می‌باشد؛ به خلاف عالم سوم که فوق این عالم واقع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صورت‌های معانی دقیق به طور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تغییر وتبدیلی در آن راه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که جزئیت وتصرم و تبدل در آن راه ندارد، به عالم لوح محفوظ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این عالم، عالم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مقام ومنزلت آن برابر با مقام عقل اول است، و در آن صور عقلی به نحو اجمال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عالم طبیعت مظهر عالم مثال، و وجود ظلی آن می‌باشد، اگر نفسی از نفوس قدسی، خود را به عالم مثال متصل نماید و در آنجا مقتضی موت زید را مشاهده کند، خبر می‌دهد که زید خواهد مرد؛ در حالیکه از مقتضی حیات زید که بعدا ایجاد می‌شود اطلاع پیدا نکرده است، چون مقتضیات در عالم مثال، فعلی نبوده و امور جزء به جزء و به صورت تدریجی ثابت می‌شود و فعلیت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وقتی که به عالم لوح محفوظ متصل شود، چرا که لوح محفوظ در عالم صور عقلی است و در عوالم عقلی تدریج و تجدد راه نداشته و عین فعلیت می‌باشند؛ بنابراین بر عین واقع اطلاع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بیان مراد از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اشیائی که در خارج موجودند چه در عالم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عقول کلیه طولیه و 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کلیه و مثل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عالم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عبارتست از عالم شهود مانند سماء و سمائی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مراتب علم باری‌تعالی هستند بالعرض؛ زیرا حقیقت علم، همان حضور است و هیچ حضوری قوی‌تر از حضور معلول نزد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 طور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موت زید زمانی که در خارج محقق شود در هر عالمی از عوالم باشد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w:t>
      </w:r>
    </w:p>
    <w:p>
      <w:pPr>
        <w:pStyle w:val="BookText"/>
        <w:rPr/>
      </w:pPr>
      <w:r>
        <w:rPr>
          <w:rFonts w:ascii="IRNazanin" w:hAnsi="IRNazanin" w:eastAsia="IRNazanin"/>
          <w:color w:val="111111"/>
          <w:sz w:val="28"/>
          <w:sz w:val="28"/>
          <w:szCs w:val="28"/>
          <w:rtl w:val="true"/>
          <w:lang w:bidi="fa-IR"/>
        </w:rPr>
        <w:t>تناسب همان عالم محقق می‌شود، و از آن تعبیر به علم ومعلوم اول می‌کنیم، سپس اگر مقتضی حیات موجود شد و از مقتضی موت ممانعت نمود، قهراً موت هم مبدل به حیات می‌شود و از آن تعبیر به علم و معلوم ثانی می‌نماییم، که بر خلاف علم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در مرتبه‌ای از مراتب علم باری‌تعالی آنچه در اول خلاف آن در همین مرتبه ظاهر شده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بزودی برای شما کلامی لطیف از سید جلیل القدر میرزا رفیعا، که در حاشیه خود بر کافی نوشته‌اند و آن را فاضل مدقق محمد رفیع بن مؤمن گیلانی در شرح خود بر اصول کافی</w:t>
      </w:r>
      <w:r>
        <w:rPr>
          <w:rStyle w:val="FootnoteAnchor"/>
          <w:rtl w:val="true"/>
        </w:rPr>
        <w:footnoteReference w:id="89"/>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بسیار مناسب است که کلمات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گفتار علمای اهل سنت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صله رحم، در شرح این حدیث منقول از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روزی‌اش گسترش یافته و مرگش به تأخیر بیفتد، پس صله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می‌گوید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اینکه مرگ به تأخیر بیفتد، اشکال مشهوری</w:t>
      </w:r>
    </w:p>
    <w:p>
      <w:pPr>
        <w:pStyle w:val="BookText"/>
        <w:rPr/>
      </w:pPr>
      <w:r>
        <w:rPr>
          <w:rFonts w:ascii="IRNazanin" w:hAnsi="IRNazanin" w:eastAsia="IRNazanin"/>
          <w:color w:val="111111"/>
          <w:sz w:val="28"/>
          <w:sz w:val="28"/>
          <w:szCs w:val="28"/>
          <w:rtl w:val="true"/>
          <w:lang w:bidi="fa-IR"/>
        </w:rPr>
        <w:t xml:space="preserve">است و آن اینکه آجال و ارزاق مقدر شده‌اند، نه زیاد می‌شوند و نه کم می‌گردند؛ چراکه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هر قوم و جمعیّتی، زمان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وهنگامی که اجل آنها فرا رسد، نه ساعتی از آن تأخیر می‌کنند، و نه بر آن پیشی می‌گیرند؛ پس این حدیث شریف معنایش با این آیه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اشکال علما جواب هایی داده‌اند، که به چند مورد از آنها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زیادی عمر ازدیاد در کیفیت عمر است، به این معنی که خداوند تبارک و تعالی به واسطه صله رحم، عمر با برکتی به شخص عنایت می‌کند که در سایه آن موفق به طاعات، و انجام اموری که در آخرت برای او نافع است می‌شود، و عمرش به واسطه آن از ضایع شدن مصون می‌ماند، بنابراین تهافتی بین حدیث مذکور و آیه شریفه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در عمر، نسبت به آن چیزی است که برای ملائکه و در لوح محفوظ ظاهر شده است؛ مثلا برای آنها ظاهر شده که عمر فلان شخص مثلا شصت سال است مگر آنکه صله رحم کند، که اگر چنین کند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به عمر او افزوده می‌شود؛ ولی خداوند از آنچه</w:t>
      </w:r>
    </w:p>
    <w:p>
      <w:pPr>
        <w:pStyle w:val="BookText"/>
        <w:rPr/>
      </w:pPr>
      <w:r>
        <w:rPr>
          <w:rFonts w:ascii="Amiri" w:hAnsi="Amiri" w:eastAsia="Amiri" w:cs="Amiri"/>
          <w:color w:val="111111"/>
          <w:sz w:val="28"/>
          <w:sz w:val="28"/>
          <w:szCs w:val="28"/>
          <w:rtl w:val="true"/>
          <w:lang w:bidi="ar-SA"/>
        </w:rPr>
        <w:t>در این مورد اتفاق خواهد افتاد با خبر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ومعنای آیه شریفه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وَیُثْبِتُ</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و هر چه را بخواهد ثابت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علم خداوند و آنچه مقدر کرده افزایشی حاصل نشده و بلکه محال است چنین اتفاقی بیفتد؛ ولی نسبت به آنچه برای مخلوقین ظاهر می‌شود چنین افزایشی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طول عمر نام نیکی است که از خود باقی گذارد، چنین شخصی گویا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قاضی حکایت کرده،ومعنی ضعیف و باطلی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نووی،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الاجال و الارزاق و غیرها، لا تزید و لا تنقص عما سبق به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مازری، نقل کرده که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ادله قطعی ثابت شده است که خداوند تبارک وتعالی به آجال و ارزاق و غیر آنها عالم است، و حقیقت علم معرفت معلوم است آنچنان که هست؛ پس اگر خداوند دانست که زید در سال پانصد می‌میرد، محال است که زید قبل یا بعد آن سال بمیرد؛ زیرا اگر چنین شود علم باری منقلب به جهل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آجالی را که خداوند عالم به آن است محال است</w:t>
      </w:r>
      <w:bookmarkStart w:id="58" w:name="pg4096_33428"/>
    </w:p>
    <w:p>
      <w:pPr>
        <w:pStyle w:val="BookText"/>
        <w:rPr/>
      </w:pPr>
      <w:bookmarkEnd w:id="58"/>
      <w:r>
        <w:rPr>
          <w:rFonts w:ascii="IRNazanin" w:hAnsi="IRNazanin" w:eastAsia="IRNazanin"/>
          <w:color w:val="111111"/>
          <w:sz w:val="28"/>
          <w:sz w:val="28"/>
          <w:szCs w:val="28"/>
          <w:rtl w:val="true"/>
          <w:lang w:bidi="fa-IR"/>
        </w:rPr>
        <w:t>کم 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زیادی ونقصان را به ملک الموت یا غیر او از کسانی که مأمور قبض ارواح هستند نسبت دهیم؛مثلا ملک الموت پس از مأمور شدن می‌داند فلان شخص را در فلان سال باید قبض روح کند، ولی به واسطه اسباب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خدا در ازل وجود داشته و ملک الموت مطلع از آنها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تأخیر می‌افتد؛ و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هر چه را بخواهد محو، وهر چه را بخواهد ثابت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 وَأَجَلٌ مُّسَمّیً عِنْدَهُ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سپس مدتی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p>
    <w:p>
      <w:pPr>
        <w:pStyle w:val="BookText"/>
        <w:rPr/>
      </w:pP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باید بر معنای مذکور منطبق شود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59" w:name="__RefHeading___Toc2585998_2281741623"/>
      <w:bookmarkStart w:id="60" w:name="_Toc22"/>
      <w:bookmarkEnd w:id="59"/>
      <w:r>
        <w:rPr>
          <w:rtl w:val="true"/>
        </w:rPr>
        <w:t>اختلاف کلمات علما در مسئله آجال</w:t>
      </w:r>
      <w:bookmarkEnd w:id="60"/>
    </w:p>
    <w:p>
      <w:pPr>
        <w:pStyle w:val="BookText"/>
        <w:rPr/>
      </w:pPr>
      <w:r>
        <w:rPr>
          <w:rFonts w:ascii="IRNazanin" w:hAnsi="IRNazanin" w:eastAsia="IRNazanin"/>
          <w:color w:val="111111"/>
          <w:sz w:val="28"/>
          <w:sz w:val="28"/>
          <w:szCs w:val="28"/>
          <w:rtl w:val="true"/>
          <w:lang w:bidi="fa-IR"/>
        </w:rPr>
        <w:t>مناسب است در این مقام اشاره‌ای به اختلاف کلمات علما در مسئله آجال بشود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این موضوع را محور بحث قرار داده‌اند که آیا اگر شخص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شده‌ای که به مرگ طبیعی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w:t>
      </w:r>
    </w:p>
    <w:p>
      <w:pPr>
        <w:pStyle w:val="BookText"/>
        <w:rPr/>
      </w:pPr>
      <w:r>
        <w:rPr>
          <w:rFonts w:ascii="IRNazanin" w:hAnsi="IRNazanin" w:eastAsia="IRNazanin"/>
          <w:color w:val="111111"/>
          <w:sz w:val="28"/>
          <w:sz w:val="28"/>
          <w:szCs w:val="28"/>
          <w:rtl w:val="true"/>
          <w:lang w:bidi="fa-IR"/>
        </w:rPr>
        <w:t xml:space="preserve">نمی‌شد، زنده می‌ماند؟ یا آنکه اگر کشته هم نمی‌شد حتما به مرگ طبیعی از دنیا می‌رفت؟ در این مسئله چندین قول وجود دارد که آنها را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هم نمی‌شد قطعا مرگ در همان ساعت دامن گیرش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هذیل علاف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ازبغدادیون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قطعانمی‌مردبلکه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از محققین با این دو رأی مخالفند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حیات ممکن بود و هم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بین این محققین نیز اختلاف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کشته نمی‌شد باقی می‌ماند، بنابراین دو اجل برای مقتول قائل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اجل مقدّری که اگر کشته نمی‌شد به آن اجل می‌مرد، دوم اجلی که بوسیله قتل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ابوهاشم جبائی، و ابو علی جبائی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آنان، و ابوالحسن بصری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اجل بیشتر برای شخص مقتول نیست و آن همان زمانی است که کشته شده است؛ وزمانی که فرض حیات برای او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کشته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حقیقی نیست؛ بلکه تقدیری و فرضی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می‌گویند اگر کشته نمی‌شد نیز حتما می‌مرد، استدلال کرده‌اند به اینکه اگر اینگونه نباشد لازم می‌آید خلاف علم خدا واقع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می‌گویند اگر کشته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نمی‌شد مسلما زنده می‌ماند، استدلال کرده‌اند به اینکه اگر چنین نباشد این محذور لازم می‌آید که اگر کسی گوسفند شخص دیگری را ذبح کند، کار بدی نکرده، بلکه احسان محض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ذبح نمی‌کرد تلف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شخصی را می‌کشد نباید وی را قصاص نمود، زیرا زندگی او را تفویت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آنکه بطلان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احسان در مثال قتل گوسفند، وجایز نبودن قصاص در مثال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و آشکار است</w:t>
      </w:r>
      <w:r>
        <w:rPr>
          <w:rFonts w:eastAsia="IRNazanin" w:cs="IRNazanin"/>
          <w:color w:val="111111"/>
          <w:sz w:val="28"/>
          <w:szCs w:val="28"/>
          <w:rtl w:val="true"/>
          <w:lang w:bidi="fa-IR"/>
        </w:rPr>
        <w:t>.</w:t>
      </w:r>
      <w:bookmarkStart w:id="61" w:name="pg4096_33432"/>
    </w:p>
    <w:p>
      <w:pPr>
        <w:pStyle w:val="Heading3"/>
        <w:numPr>
          <w:ilvl w:val="2"/>
          <w:numId w:val="1"/>
        </w:numPr>
        <w:rPr/>
      </w:pPr>
      <w:bookmarkStart w:id="62" w:name="__RefHeading___Toc2586000_2281741623"/>
      <w:bookmarkStart w:id="63" w:name="_Toc23"/>
      <w:bookmarkEnd w:id="61"/>
      <w:bookmarkEnd w:id="62"/>
      <w:r>
        <w:rPr>
          <w:rtl w:val="true"/>
        </w:rPr>
        <w:t>فصل ششم</w:t>
      </w:r>
      <w:r>
        <w:rPr>
          <w:rtl w:val="true"/>
        </w:rPr>
        <w:t xml:space="preserve">: </w:t>
      </w:r>
      <w:r>
        <w:rPr>
          <w:rtl w:val="true"/>
        </w:rPr>
        <w:t>روایاتی که در مسئله بداء وارد شده</w:t>
      </w:r>
      <w:bookmarkEnd w:id="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2586002_228174162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در این فصل پاره‌ای از روایاتی که از ائمه معصومین علیهم السلام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را از نظر خوانندگان عزیز می‌گذرانیم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محمد باقر یا امام جعفر صادق علیهما السلام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همانند بداء عبادت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 از هشام بن سالم روایت کرده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همانند بداء تعظیم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ابی عمیر، از هشام بن سالم، و حفص بن بختری، و غیر این دو، به سند صحیح، روایت کرده که 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نمی‌شود مگر آن چه</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یَحْیَی،عَنْ أَحْمَدَ بْنِ مُحَمَّدِ بْنِ عِیسَی، عَنِ الْحَجَّالِ، عَنْ أَبِی اِسْحَاقَ ثَعْلَبَةَ، عَنْ زُرَارَةَ بْنِ أَعْیَنَ،عَنْ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ابْنِأَبِی عُمَیْر، عَنْ هِشَامِ بْنِ سَالِم، عَنْ أَبِی عَبْدِ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باشد، و ثابت نمی‌شود مگر آن چه نبوده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اِبْرَاهِیمَ،عَنْ أَبِیهِ، عَنِ ابْنِ أَبِی عُمَیْر، عَنْ هِشَامِ بْنِ سَالِم وَ حَفْصِ بْنِ الْبَخْتَرِیِّ وَ غَیْرِهِمَا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عَبْدِاللَّهِ علیه السلام،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یُمْحیاِلاَّ مَا کَانَ ثَابِتاً ؟ وَ هَلْ یُثْبَتُ اِلاَّ مَا لَمْ یَکُنْ؟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بن یسار، منقول است که گفت از امام باقر علیه السلام شنیدم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 دو قسم است، اول علمی که نزد باری‌تعالی مخزون است و احدی از خلایق از آن مطلع نیست؛ دوم علمی که به ملائکه و پیامبران تعلیم داده است، پس آنچه را به ملائکه و پیامبران تعلیم داده واقع خواهد شد، و خدا خود و ملائکه و پیامبرانش را تکذیب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علمی که مخزون نزد خدا است آنچه را بخواهد مقدم می‌کند، و آنچه را بخواهد به تأخیر می‌اندازد، و آنچه را بخواهد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به سند صحیح، نقل کرده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امروز موجود هست که دیروز خداوند عالم به آن نبوده باشد؟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خداوند خوار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بْنُاِسْمَاعِیلَ، عَنِ الْفَضْلِ بْنِ شَاذَانَ، عَنْ حَمَّادِ بْنِ عِیسَی، عَنْ رِبْعِیِّ بْنِ عَبْدِ اللَّهِ، عَنِ الْفُضَیْلِبْنِ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عِنْدَ اللَّهِ مَخْزُونٌ لَمْ یُطْلِعْعَلَیْهِ أَحَداً مِنْ خَلْقِهِ، وَ عِلْمٌ عَلَّمَهُ مَلاَئِکَتَهُ وَ رُسُلَهُ، فَمَا عَلَّمَهُ مَلاَئِکَتَهُ وَ رُسُلَهُ فَاِنَّهُ سَیَکُونُلاَ یُکَذِّبُ نَفْسَهُ وَ لاَ مَلاَئِکَتَهُ وَ لاَ رُسُلَهُ، وَ عِلْمٌ عِنْدَهُ مَخْزُونٌ یُقَدِّمُ مِنْهُ مَا یَشَاءُ وَ یُؤَخِّرُ مِنْهُمَا یَشَاءُ وَ یُثْبِتُ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گرداند کسی را که قائل به این 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موجوداتی که در گذشته بوده‌اند و نیز موجودات فعلی تا روز قیامت، در علم خداوند نیستند؟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قبل از خلقت مخلوقات، خداوند عالم به آنها بوده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اِبْرَاهِیمَ،عَنْ مُحَمَّدِ بْنِ عِیسَی، عَنْ یُونُسَ،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هَلْیَکُونُ الْیَوْمَ شَیْءٌ لَمْ یَکُنْ فِی عِلْمِ اللَّهِ بِالاَْمْسِ؟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مَا کَانَ وَ مَا هُوَ کَائِنٌ اِلَی یَوْمِ الْقِیَامَةِ أَ لَیْسَ فِی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قَبْلَ أَنْیَخْلُقَ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به سند صحیح، از امام صادق علیه السلام نقل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هیچ شیء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نشد مگر آنکه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عثمان جهنی، از امام صادق علیه السلام روایت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بدائی که از برای خداوند حاصل می‌شود از روی جهل و نادانی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حمران، به سند موثق، از امام باقر علیه السلام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پرسیدم مراد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اجلا و اجل مسمی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یَحْیَی،عَنْ أَحْمَدَ بْنِ مُحَمَّد، عَنِ الْحُسَیْنِ بْنِ سَعِید، عَنِ الْحَسَنِ بْنِ مَحْبُوب، 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فِی شَیْءٍ اِلاَّ کَانَ فِی عِلْمِهِ قَبْلَ أَنْ یَبْدُوَ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أَحْمَدَ،عَنِ الْحَسَنِ بْنِ عَلِیِّ بْنِ فَضَّال، عَنْ دَاوُدَ بْنِ فَرْقَد، عَنْ عَمْرِو بْنِ عُثْمَانَ الْجُهَنِیِّ، عَنْ أَبِیعَبْدِ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یَبْدُ لَهُ مِنْ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دو اجل، یکی اجل حتمی است و دیگری اجل معلق</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یَحْیَی،عَنْ أَحْمَدَ بْنِ مُحَمَّد، عَنِ ابْنِ فَضَّال، عَنِ ابْنِ بُکَیْر، عَنْ زُرَارَةَ، عَنْ حُمْرَانَ، عَنْ أَبِیجَعْفَر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هُمَاأَجَلاَنِ، أَجَل مَحْتُومٌ وَ أَجَل مَوْقُوفٌ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اولی را هیچ چیز تغییر نمی‌دهد، به خلاف دومی که به واسطه صله رحم واحسان به پدرومادرو دعاوغیرآنهاقابل تأخیر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مالک جهنی، به سند مصحح، منقول است که گفت از امام صادق علیه السلام شنیدم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می‌دانستند چه منفعتی درقول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است،ازاعتقادبه آن شانه خالی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روایاتی است که دلالت می‌کند بر اینکه در مورد اسماعیل، فرزند امام صادق علیه السلام؛ و ابی‌جعفر محمد، فرزند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کرده‌اند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بدائی برای خداوند حاصل نشد به مانند بدائی که درباره فرزندم اسماعیل حاصل گشت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قَوْلُ الصَّادِقِ علیه السلام مَا بَدَا لِلَّهِ بَدَاءٌ کَمَا بَدَا لَهُ فِیاِسْمَاعِیلَ ابْنِی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مرحوم مجلسی در</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مُحَمَّد،عَنْ یُونُسَ،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فِیالْقَوْلِ بِالْبَدَاءِ مِنَ الاَْجْرِ، مَا فَتَرُوا عَنِ الْکَلامِ فِیهِ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6" w:name="pg4096_33438"/>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همین مضمون نقل فرموده و در بعضی از این روایات نقل شده که حضرت هادی علیه السلام به فرزندش امام حسن عسگری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نما خداوند را به جهت اینکه حادث کرد درباره تو امری را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الْحُسَیْنُ بْنُ مُحَمَّد عَنِالْمُعَلَّی بْنِ مُحَمَّد عَنْ أَحْمَدَ بْنِ مُحَمَّدِ بْنِ عَبْدِ اللَّهِ عَنْ أَحْمَدَ بْنِ الْحُسَیْنِ عَنْ عَلِیِّ بْنِ عَبْدِاللَّهِ بْنِ مَرْوَانَ الاَْنْبَارِیِّ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مُضِیِّ أَبِی جَعْفَرِ بْنِ أَبِی الْحَسَنِ فَجَاءَأَبُوالْحَسَنِ علیه السلام فَوُضِعَ لَهُ کُرْسِی فَجَلَسَ عَلَیْهِ وَ أَبُو مُحَمَّد قَائِمٌ فِی نَاحِیَة فَلَمَّا فَرَغَ مِنْ أَبِیجَعْفَر الْتَفَتَ أَبُو الْحَسَنِ علیه السلام اِلَی أَبِی مُحَمَّد ع فَقَالَ یَا بُنَیَّ أَحْدِثْ لِلَّهِ شُکْراً فَقَدْ أَحْدَثَ فِیکَأَمْرا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این روایات را بزودی ذکر</w:t>
      </w:r>
    </w:p>
    <w:p>
      <w:pPr>
        <w:pStyle w:val="BookText"/>
        <w:rPr/>
      </w:pPr>
      <w:r>
        <w:rPr>
          <w:rFonts w:ascii="IRNazanin" w:hAnsi="IRNazanin" w:eastAsia="IRNazanin"/>
          <w:color w:val="111111"/>
          <w:sz w:val="28"/>
          <w:sz w:val="28"/>
          <w:szCs w:val="28"/>
          <w:rtl w:val="true"/>
          <w:lang w:bidi="fa-IR"/>
        </w:rPr>
        <w:t>خواهیم کرد ان‌شاءالله تعالی</w:t>
      </w:r>
      <w:r>
        <w:rPr>
          <w:rFonts w:eastAsia="IRNazanin" w:cs="IRNazanin"/>
          <w:color w:val="111111"/>
          <w:sz w:val="28"/>
          <w:szCs w:val="28"/>
          <w:rtl w:val="true"/>
          <w:lang w:bidi="fa-IR"/>
        </w:rPr>
        <w:t>.</w:t>
      </w:r>
    </w:p>
    <w:p>
      <w:pPr>
        <w:pStyle w:val="Heading4"/>
        <w:numPr>
          <w:ilvl w:val="3"/>
          <w:numId w:val="1"/>
        </w:numPr>
        <w:rPr/>
      </w:pPr>
      <w:bookmarkStart w:id="67" w:name="__RefHeading___Toc2586004_2281741623"/>
      <w:bookmarkStart w:id="68" w:name="_Toc25"/>
      <w:bookmarkEnd w:id="67"/>
      <w:r>
        <w:rPr>
          <w:rtl w:val="true"/>
        </w:rPr>
        <w:t>روایات اهل سنت در مسئله بداء</w:t>
      </w:r>
      <w:bookmarkEnd w:id="68"/>
    </w:p>
    <w:p>
      <w:pPr>
        <w:pStyle w:val="BookText"/>
        <w:rPr/>
      </w:pPr>
      <w:r>
        <w:rPr>
          <w:rFonts w:ascii="IRNazanin" w:hAnsi="IRNazanin" w:eastAsia="IRNazanin"/>
          <w:color w:val="111111"/>
          <w:sz w:val="28"/>
          <w:sz w:val="28"/>
          <w:szCs w:val="28"/>
          <w:rtl w:val="true"/>
          <w:lang w:bidi="fa-IR"/>
        </w:rPr>
        <w:t xml:space="preserve">و اما روایاتی که از طریق اهل تسنن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شیعه معتقد است وارد شده بسیار است که ما به ذکر پاره‌ای از آنها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توسعه رزق به واسطه صله رحم، از ابی هریره نقل کرده که گفت شنیدم از پیامبر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توسعه در روزی‌اش و به تأخیر افتادن اجلش او راشاد می‌کند پس باید صله رحم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اِبْرَاهِیمُ بن الْمُنْذِرِ، حدثنا محمد بن مَعْن،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سَعِیدِ بن أبی سَعِید، عن أبی هُرَیْرَةَ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یُبْسَطَ له فی رِزْقِهِ و َأَنْ یُنْسَأَ له فی أَثَرِهِ فَلْیَصِلْ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شهاب،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به من خبر داد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روزی‌اش توسعه یافته و اجلش به تأخیر افتد باید صله رحم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 برای کثرت مال و برکت، از أم سلیم نقل کرده که أم سلیم به پیامبر خدا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خدمت گذار شماست درباره او دعایی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مال و فرزند او را زیاد کن و در آنچه به او عطا کردی برکت عنایت فرما</w:t>
      </w:r>
      <w:r>
        <w:rPr>
          <w:rFonts w:eastAsia="IRNazanin" w:cs="IRNazanin"/>
          <w:color w:val="111111"/>
          <w:sz w:val="28"/>
          <w:szCs w:val="28"/>
          <w:rtl w:val="true"/>
          <w:lang w:bidi="fa-IR"/>
        </w:rPr>
        <w:t>».</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پاره‌ای از روایات که در باب دعا ذکر کرده،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من اللَّوْ</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ascii="IRNazanin" w:hAnsi="IRNazanin" w:eastAsia="IRNazanin"/>
          <w:color w:val="111111"/>
          <w:sz w:val="28"/>
          <w:sz w:val="28"/>
          <w:szCs w:val="28"/>
          <w:rtl w:val="true"/>
          <w:lang w:bidi="fa-IR"/>
        </w:rPr>
        <w:t xml:space="preserve">نقل نموده است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روایات فوق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روایات امامیه و روایات اهل تسنن به خوبی روشن می‌شود که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که شیعه قائل هستند قائلند، و اشکال ایشان بر شیعه در مقام طعن و توبیخ، از سر انصاف وعدالت نیست</w:t>
      </w:r>
      <w:r>
        <w:rPr>
          <w:rFonts w:eastAsia="IRNazanin" w:cs="IRNazanin"/>
          <w:color w:val="111111"/>
          <w:sz w:val="28"/>
          <w:szCs w:val="28"/>
          <w:rtl w:val="true"/>
          <w:lang w:bidi="fa-IR"/>
        </w:rPr>
        <w:t>.</w:t>
      </w:r>
      <w:bookmarkStart w:id="69" w:name="pg4096_33442"/>
    </w:p>
    <w:p>
      <w:pPr>
        <w:pStyle w:val="Heading3"/>
        <w:numPr>
          <w:ilvl w:val="2"/>
          <w:numId w:val="1"/>
        </w:numPr>
        <w:rPr/>
      </w:pPr>
      <w:bookmarkStart w:id="70" w:name="__RefHeading___Toc2586006_2281741623"/>
      <w:bookmarkStart w:id="71" w:name="_Toc26"/>
      <w:bookmarkEnd w:id="69"/>
      <w:bookmarkEnd w:id="70"/>
      <w:r>
        <w:rPr>
          <w:rtl w:val="true"/>
        </w:rPr>
        <w:t>فصل هفتم</w:t>
      </w:r>
      <w:r>
        <w:rPr>
          <w:rtl w:val="true"/>
        </w:rPr>
        <w:t xml:space="preserve">: </w:t>
      </w:r>
      <w:r>
        <w:rPr>
          <w:rtl w:val="true"/>
        </w:rPr>
        <w:t>توجیه علما در نسبت بداء به خداوند</w:t>
      </w:r>
      <w:bookmarkEnd w:id="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2586008_2281741623"/>
      <w:bookmarkStart w:id="73" w:name="_Toc27"/>
      <w:bookmarkEnd w:id="72"/>
      <w:r>
        <w:rPr>
          <w:rtl w:val="true"/>
        </w:rPr>
        <w:t>اشاره</w:t>
      </w:r>
      <w:bookmarkStart w:id="74" w:name="pg4096_33444"/>
      <w:bookmarkEnd w:id="73"/>
    </w:p>
    <w:p>
      <w:pPr>
        <w:pStyle w:val="BookText"/>
        <w:rPr/>
      </w:pPr>
      <w:bookmarkEnd w:id="74"/>
      <w:r>
        <w:rPr>
          <w:rFonts w:ascii="IRNazanin" w:hAnsi="IRNazanin" w:eastAsia="IRNazanin"/>
          <w:color w:val="111111"/>
          <w:sz w:val="28"/>
          <w:sz w:val="28"/>
          <w:szCs w:val="28"/>
          <w:rtl w:val="true"/>
          <w:lang w:bidi="fa-IR"/>
        </w:rPr>
        <w:t xml:space="preserve">از کلمات علما و بزرگان ما چنین بر می‌آید که همگی بر این نظر اتفاق دارند که خداوند تبارک و تعالی قبل از اینکه موجودات را خلق کند به تمامی حوادثی که بر آنها عارض می‌شود عالم بوده است، و هم اکنون نیز به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در آینده نیز عالم خواهد بود؛ و در علم خدا هیچ تغییری، و در اراده او هیچ تبدیلی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چنانچه گفته شد نزد علمای ما مسلم است، ولی اختلاف آنها، در مورد حل اشکال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است که در روایات وارد شده است، برای حل این اشکال راه‌های مختلفی رفته‌اند </w:t>
      </w:r>
      <w:r>
        <w:rPr>
          <w:rFonts w:eastAsia="IRNazanin" w:cs="IRNazanin"/>
          <w:color w:val="111111"/>
          <w:sz w:val="28"/>
          <w:szCs w:val="28"/>
          <w:rtl w:val="true"/>
          <w:lang w:bidi="fa-IR"/>
        </w:rPr>
        <w:t>:</w:t>
      </w:r>
    </w:p>
    <w:p>
      <w:pPr>
        <w:pStyle w:val="Heading4"/>
        <w:numPr>
          <w:ilvl w:val="3"/>
          <w:numId w:val="1"/>
        </w:numPr>
        <w:rPr/>
      </w:pPr>
      <w:bookmarkStart w:id="75" w:name="__RefHeading___Toc2586010_2281741623"/>
      <w:bookmarkStart w:id="76" w:name="_Toc28"/>
      <w:bookmarkEnd w:id="75"/>
      <w:r>
        <w:rPr>
          <w:rtl w:val="true"/>
        </w:rPr>
        <w:t>توجیه اول</w:t>
      </w:r>
      <w:bookmarkEnd w:id="76"/>
    </w:p>
    <w:p>
      <w:pPr>
        <w:pStyle w:val="Heading5"/>
        <w:numPr>
          <w:ilvl w:val="4"/>
          <w:numId w:val="1"/>
        </w:numPr>
        <w:rPr/>
      </w:pPr>
      <w:bookmarkStart w:id="77" w:name="__RefHeading___Toc2586012_2281741623"/>
      <w:bookmarkStart w:id="78" w:name="_Toc29"/>
      <w:bookmarkEnd w:id="77"/>
      <w:r>
        <w:rPr>
          <w:rtl w:val="true"/>
        </w:rPr>
        <w:t>اشاره</w:t>
      </w:r>
      <w:bookmarkEnd w:id="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شیئی را که نبوده ایجاد می‌کند، و بعد از وجود، متعلق علم فعلی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گفتیم که علم عبارت است از حضور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موجودات در عالم خارج ایجاد شدند، از حضور آنها نزد خدا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خدا به آنها، به علم فعلی تعبیرمی‌نماییم؛ و از عدم حضور آنها هنگامی که وجود ندارند، به عدم علم فعلی تعبیر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تعبیری مستلزم تأثیر و تغییر در ذات باری‌تعالی نخواهد بود، زیرا ارتسام و انتقاش در ذات باری متصور نیست، چرا که ارتسام نه داخل در حقیقت علم است و نه از لوازم مساوی با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مرحوم کلینی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و او از معلی بن محمد، نقل کرده اشاره به همین معنی 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سوال شد علم خدا چگونه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 و خواست، و اراده کرد، وتقدیر نمود، و قضا کرد، و امضا فرمود؛ پس امضا کرد آنچه را قضا نمود، و قضا کرد آنچه را تقدیر نمود، و تقدیر کرد آنچه را اراده فرمود؛ پس مشیت به علم او، و اراده به مشیت او، و تقدیر به اراده او، وقضا به تقدیر او، و امضا به قضای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پیش از مشیت است، و مشیت در مرتبه دوم است، و اراده در مرتبه سوم، وبه واسطه امضا تقدیر قضا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خداوند تبارک وتعالی در آنچه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هر زمان که بخواهد،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در آنچه اراده می‌کند برای تقدیر اشیاء؛ لکن زمانی که قضا امضا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معلوم، قبل از تحقق آن موجود بوده، کما اینکه مشیت در آنچه خواسته شده قبل از وجودش وجود دارد؛ و اراده آنچه اراده شده قبل از قیامش وجود دارد؛ و تقدیر این معلومات قبل از تفصیل آن</w:t>
      </w:r>
    </w:p>
    <w:p>
      <w:pPr>
        <w:pStyle w:val="BookText"/>
        <w:rPr/>
      </w:pPr>
      <w:r>
        <w:rPr>
          <w:rFonts w:ascii="IRNazanin" w:hAnsi="IRNazanin" w:eastAsia="IRNazanin"/>
          <w:color w:val="111111"/>
          <w:sz w:val="28"/>
          <w:sz w:val="28"/>
          <w:szCs w:val="28"/>
          <w:rtl w:val="true"/>
          <w:lang w:bidi="fa-IR"/>
        </w:rPr>
        <w:t>ومشخص شدن عین و وقت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قضا، موجودات جسمانی که با حواس درک می‌شوند را حتمی می‌کند؛ موجوداتی که هر کدام از آنها اوصاف مختلفی از حیث رنگ، بو، وزن و کیل دارند، و هر جنبنده‌ای اعم از انسان و جن و پرنده‌گان ودرنده‌گان و آنچه به حواس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نسبت به این موجودات قبل از تعیینشان، ممکن است آنها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لکن بعد از اینکه عینِ مفهوم و مدرک، واقع 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کار که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واسطه علمش عالم به اشیاء است قبل از وجودشان، و به واسطه مشیت عارف به صفات و حدود آنهاست قبل از آنکه ظاهر شوند، و به واسطه اراده بین اشیاء از حیث رنگ وصفات تشخیص و تمیز می‌دهد، و به واسطه تقدیر مقدار روزی و اول و آخر آنها را معین می‌نماید، و به واسطه قضا مکان‌های آنها را برای مردم ظاهر می‌نماید و آنها را بسوی آن رهنمون می‌کند؛ وبه واسطه امضا، علل و اسباب اشیاء را تشریح می‌نماید و کار آن اشیاء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تقدیر خداوند عزیز علیم</w:t>
      </w:r>
      <w:r>
        <w:rPr>
          <w:rFonts w:eastAsia="IRNazanin" w:cs="IRNazanin"/>
          <w:color w:val="111111"/>
          <w:sz w:val="28"/>
          <w:szCs w:val="28"/>
          <w:rtl w:val="true"/>
          <w:lang w:bidi="fa-IR"/>
        </w:rPr>
        <w:t>».</w:t>
      </w:r>
      <w:r>
        <w:rPr>
          <w:rStyle w:val="FootnoteAnchor"/>
          <w:rtl w:val="true"/>
        </w:rPr>
        <w:footnoteReference w:id="1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بْنُمُحَمَّد،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کَیْفَ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شَاءَ، وَ أَرَادَ،وَ قَدَّرَ، وَ قَضَی، وَ أَمْضَی؛ فَأَمْضَی مَا قَضَی، وَ قَضَی مَا قَدَّرَ، وَ قَدَّرَ مَا أَرَادَ؛ فَبِعِلْمِهِ کَانَتِالْمَشِیئَةُ، وَ بِمَشِیئَتِهِ کَانَتِ الاِْرَادَةُ، وَ بِاِرَادَتِهِ کَانَ التَّقْدِیرُ، وَ بِتَقْدِیرِهِ کَانَ الْقَضَاءُ، وَ بِقَضَائِهِکَانَ الاِْمْضَاءُ؛ وَ الْعِلْمُ مُتَقَدِّمٌ عَلَی الْمَشِیئَةِ، وَ الْمَشِیئَةُ ثَانِیَة، وَ الاِْرَادَةُ ثَالِثَة، وَ التَّقْدِیرُ وَاقِعٌعَلَی الْقَضَاءِ بِالاِْمْضَاءِ؛ فَلِلَّهِ تَبَارَکَ وَ تَعَالَی الْبَدَاءُ فِیمَا عَلِمَ مَتَی شَاءَ، وَ فِیمَا أَرَادَ لِتَقْدِیرِالاَْشْیَاءِ، فَاِذَا وَقَعَ الْقَضَاءُ بِالاِْمْضَاءِ فَلاَ بَدَاءَ؛ فَالْعِلْمُ فِی الْمَعْلُومِ قَبْلَ کَوْنِهِ، وَالْمَشِیئَةُ فِیالْمُنْشَاِ قَبْلَ عَیْنِهِ، وَ الاِْرَادَةُ فِی الْمُرَادِ قَبْلَ قِیَامِه،ِ وَ التَّقْدِیرُ لِهَذِهِ الْمَعْلُومَاتِ قَبْلَ تَفْصِیلِهَاوَتَوْصِیلِهَا عِیَاناً وَ وَقْتاً، وَ الْقَضَاءُ بِالاِْمْضَاءِ هُوَ الْمُبْرَمُ مِنَ الْمَفْعُولاَتِ ذَوَاتِ الاَْجْسَامِالْمُدْرَکَاتِ بِالْحَوَاسِّ مِنْ ذَوِی لَوْن وَ رِیح وَ وَزْن وَ کَیْل وَ مَا دَبَّ وَ دَرَجَ مِنْ اِنْس وَ جِن وَطَیْر وَ سِبَاع وَ غَیْرِ ذَلِکَ مِمَّا یُدْرَکُ بِالْحَوَاسِّ؛ فَلِلَّهِ تَبَارَکَ وَ تَعَالَی فِیهِ الْبَدَاءُ مِمَّا لاَ عَیْنَ لَهُ،فَاِذَا وَقَعَ الْعَیْنُ الْمَفْهُومُ الْمُدْرَکُ فَلاَ بَدَاءَ؛ وَ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عَلِمَ الاَْشْیَاءَ قَبْلَکَوْنِهَا، وَ بِالْمَشِیئَةِ عَرَّفَ صِفَاتِهَا وَ حُدُودَهَا وَ أَنْشَأَهَا قَبْلَ اِظْهَارِهَا، وَ بِالاِْرَادَةِ مَیَّزَ أَنْفُسَهَافِی أَلْوَانِهَا وَ صِفَاتِهَا، وَ بِالتَّقْدِیرِ قَدَّرَ أَقْوَاتَهَا وَ عَرَّفَ أَوَّلَهَا وَ آخِرَهَا، وَ بِالْقَضَاءِ أَبَانَ لِلنَّاسِأَمَاکِنَهَا وَ دَلَّهُمْ عَلَیْهَا، وَ بِالاِْمْضَاءِ شَرَحَ عِلَلَهَا وَ أَبَانَ أَمْرَهَا؛ وَ ذلِکَ تَقْدِیرُالْعَزِیزِ الْعَلِیمِ</w:t>
      </w:r>
      <w:r>
        <w:rPr>
          <w:rFonts w:eastAsia="Amiri" w:cs="Amiri" w:ascii="Amiri" w:hAnsi="Amiri"/>
          <w:color w:val="111111"/>
          <w:sz w:val="28"/>
          <w:szCs w:val="28"/>
          <w:rtl w:val="true"/>
          <w:lang w:bidi="ar-SA"/>
        </w:rPr>
        <w:t>».</w:t>
      </w:r>
      <w:bookmarkStart w:id="79" w:name="pg4096_33447"/>
    </w:p>
    <w:p>
      <w:pPr>
        <w:pStyle w:val="Heading5"/>
        <w:numPr>
          <w:ilvl w:val="4"/>
          <w:numId w:val="1"/>
        </w:numPr>
        <w:rPr/>
      </w:pPr>
      <w:bookmarkStart w:id="80" w:name="__RefHeading___Toc2586014_2281741623"/>
      <w:bookmarkStart w:id="81" w:name="_Toc30"/>
      <w:bookmarkEnd w:id="79"/>
      <w:bookmarkEnd w:id="80"/>
      <w:r>
        <w:rPr>
          <w:rtl w:val="true"/>
        </w:rPr>
        <w:t>فرمایش محمد رفیع بن مؤمن گیلانی</w:t>
      </w:r>
      <w:bookmarkEnd w:id="81"/>
    </w:p>
    <w:p>
      <w:pPr>
        <w:pStyle w:val="BookText"/>
        <w:rPr/>
      </w:pPr>
      <w:r>
        <w:rPr>
          <w:rFonts w:ascii="IRNazanin" w:hAnsi="IRNazanin" w:eastAsia="IRNazanin"/>
          <w:color w:val="111111"/>
          <w:sz w:val="28"/>
          <w:sz w:val="28"/>
          <w:szCs w:val="28"/>
          <w:rtl w:val="true"/>
          <w:lang w:bidi="fa-IR"/>
        </w:rPr>
        <w:t xml:space="preserve">محمد رفیع بن مؤمن در ذیل این حدیث می‌گوید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حدیث و دو حدیث دیگری که در باب بعدی خواهد آمد، این است که جریان تمامی مراتب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مشیت، اراده، قدر، قضا، امضا،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کاینات مختص به جسمانیات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وآسمان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روحانیات حتی در مخلوق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جسمانیات را از باب مثال ذکر فرموده، وگرنه در روحانیات هم به اعتباری ممکن است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القدر میرزا رفیعا در حاشیه بر اصول 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سوال سائل از کیفیت علم باری اینست</w:t>
      </w:r>
    </w:p>
    <w:p>
      <w:pPr>
        <w:pStyle w:val="BookText"/>
        <w:rPr/>
      </w:pPr>
      <w:r>
        <w:rPr>
          <w:rFonts w:ascii="IRNazanin" w:hAnsi="IRNazanin" w:eastAsia="IRNazanin"/>
          <w:color w:val="111111"/>
          <w:sz w:val="28"/>
          <w:sz w:val="28"/>
          <w:szCs w:val="28"/>
          <w:rtl w:val="true"/>
          <w:lang w:bidi="fa-IR"/>
        </w:rPr>
        <w:t xml:space="preserve">که علم باری در نزد او مردد بوده است که آیا به معنای حضور عینی و شهود موجودات خارجی است، همان گونه که علوم ما چنین است، یا اینکه علم حضرتش مستند به ذات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خلق اشیاء می‌باشد؟ 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باری‌تعالی چندین مرتبه مقدم بر وجود مخلوقات است، و شرح این مراتب را بدین گونه ذکر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عبارتست از چیزی که اشیاء به واسطه آن منکشف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ملاحظه احوالی در شیء است که در ما میل و رغبت نسبت به آن را ایجاد می‌کند، البته در خداوند ایجاد میل و رغبت نمی‌کند زیرا ذات مقدسش از اتصاف به صفات زائد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ما عبارتست از تحریک نفسانی اسباب به طرف شیء، بر خلاف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معین کردن حدودواوقات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قضا،ایجاب وحکم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ایجاد خارجی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شیء بعد از این سلسله مراتب، پا به عرصه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فرمایش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فأمضی ما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کرد آنچه را ایجاب کرده بود، و ایجاب کرد آنچه را تقدیر کرده بود، و تقدیر کرد آنچه را که اراده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کلام حضرت به اینجا رسید</w:t>
      </w:r>
    </w:p>
    <w:p>
      <w:pPr>
        <w:pStyle w:val="BookText"/>
        <w:rPr/>
      </w:pPr>
      <w:r>
        <w:rPr>
          <w:rFonts w:ascii="IRNazanin" w:hAnsi="IRNazanin" w:eastAsia="IRNazanin"/>
          <w:color w:val="111111"/>
          <w:sz w:val="28"/>
          <w:sz w:val="28"/>
          <w:szCs w:val="28"/>
          <w:rtl w:val="true"/>
          <w:lang w:bidi="fa-IR"/>
        </w:rPr>
        <w:t>مطلب را به طرز واضح‌تری از ابتدا شروع کرده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فبعلمه کانت المشیه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حال در توضیح معنای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مراتب هفتگانه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عواملی وجود دارد که به حسب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وجود شیئی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گمان می‌شود که بعضی از مقدمات وجود شیء حاصل شده و به دنبال آن بعض مقدمات دیگر آن نیز محقق می‌شود و آن چیز موجود خواهد گشت؛ و وقتی آن شیء موجود شد می‌فهمیم که تمام مقدمات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می‌شود که این عادت به هم می‌خورد، وبعضی از مقدمات که توقع آن می‌رفت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گفته می‌شود برای خداوند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در میان عوام این است که گمان می‌برند، خداوند به مقتضای جریان عادی در صدد ایجاد چیزی بوده و بعضی از مقدمات وجودی آن را نیز فراهم کرده است، ولی به واسطه تغییر در مصلحت، بقیه اسباب وجود آن چیز را فراهم نمی‌کند، و آن امر لباس هستی به خود نمی‌پوشد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خواص می‌گویند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وهیچ چیز نیست، مگر</w:t>
      </w:r>
    </w:p>
    <w:p>
      <w:pPr>
        <w:pStyle w:val="BookText"/>
        <w:rPr/>
      </w:pPr>
      <w:r>
        <w:rPr>
          <w:rFonts w:ascii="Amiri" w:hAnsi="Amiri" w:eastAsia="Amiri" w:cs="Amiri"/>
          <w:color w:val="111111"/>
          <w:sz w:val="28"/>
          <w:sz w:val="28"/>
          <w:szCs w:val="28"/>
          <w:rtl w:val="true"/>
          <w:lang w:bidi="ar-SA"/>
        </w:rPr>
        <w:t>آنکه خزاین آن نزد ماست؛ ولی ما جز به اندازه معیّنی آن را نازل نمی‌کنیم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الَّذِی خَلَقَ سَبْعَ سَماوات وَ مِنَ الاَْرْضِ مِثْلَهُنَّ یَتَنَزَّلُ الاَْمْرُ بَیْنَهُنَّ لِتَعْلَمُوا أَنَّ اللهَ عَلی کُلِّ شَیْءٍ قَدِیرٌ وَأَنَّ</w:t>
      </w:r>
    </w:p>
    <w:p>
      <w:pPr>
        <w:pStyle w:val="BookText"/>
        <w:rPr/>
      </w:pPr>
      <w:r>
        <w:rPr>
          <w:rFonts w:ascii="Amiri" w:hAnsi="Amiri" w:eastAsia="Amiri" w:cs="Amiri"/>
          <w:color w:val="111111"/>
          <w:sz w:val="28"/>
          <w:sz w:val="28"/>
          <w:szCs w:val="28"/>
          <w:rtl w:val="true"/>
          <w:lang w:bidi="ar-SA"/>
        </w:rPr>
        <w:t>اللهَ قَدْ أَحاطَ بِکُلِّ شَیْءٍ عِلْماً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هفت</w:t>
      </w:r>
    </w:p>
    <w:p>
      <w:pPr>
        <w:pStyle w:val="BookText"/>
        <w:rPr/>
      </w:pPr>
      <w:r>
        <w:rPr>
          <w:rFonts w:ascii="IRNazanin" w:hAnsi="IRNazanin" w:eastAsia="IRNazanin"/>
          <w:color w:val="111111"/>
          <w:sz w:val="28"/>
          <w:sz w:val="28"/>
          <w:szCs w:val="28"/>
          <w:rtl w:val="true"/>
          <w:lang w:bidi="fa-IR"/>
        </w:rPr>
        <w:t xml:space="preserve">آسمان را آفرید، و از زمین نیز همانند آنها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آنها پیوسته فرود می‌آید تا بدانید خداوند بر هر چیز تواناست و این که علم خدا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به معنی نزول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تدریجی است،منکراین معنانیست که برای علم،مراتب واعتباراتی باشد و به حسب هر اعتباری اسمی بر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از جهت اینکه انکشاف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شامل هر دو نوع از معلومات می‌شود هم آنهایی که استحقاق دریافت فیض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جواد مطلقی که اعطای جود او تنها متوقف بر استحقاق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هم آنهایی که این استحقاق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اینکه انکشاف نوع اول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اینکه انکشاف اموری است که لایق نوع اول است، مثل تعیین حدود و هندسه،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اینکه انکشاف اموری است که لایق تعیین 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قیاس است سایر</w:t>
      </w:r>
    </w:p>
    <w:p>
      <w:pPr>
        <w:pStyle w:val="BookText"/>
        <w:rPr/>
      </w:pPr>
      <w:r>
        <w:rPr>
          <w:rFonts w:ascii="IRNazanin" w:hAnsi="IRNazanin" w:eastAsia="IRNazanin"/>
          <w:color w:val="111111"/>
          <w:sz w:val="28"/>
          <w:sz w:val="28"/>
          <w:szCs w:val="28"/>
          <w:rtl w:val="true"/>
          <w:lang w:bidi="fa-IR"/>
        </w:rPr>
        <w:t>اعتباراتی که هر موجودی در حد ذات خود یا به ملاحظه مقارناتش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اعتبارات هفتگانه که از آنها به خصال سبع تعبیر شده، مظاهر وجودی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مظاهر روحانی و چه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باری‌تعالی در این مظاهر جاری و نازل است، تا کار به مرحله امضابرسدکه دراین مرحله هیچ گونه تغییروتبدیلی تصورنمی‌شود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مراحل دستورهایی که پادشاهان در امور دنیایی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 مرحله امضا مشروط است به اینکه در لوح محفوظ ثابت مانده و به واسطه نزول حکم دیگری محو نشده باشد، چه اگر آن حکم اول به واسطه حکم دیگری نسخ شود این معنی کاشف است از اینکه اسباب حکم اول تغییر پذیر بوده است، که در نتیجه مسبب هم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و تغییر در اسباب مستند به افعال عباد است، و از آن در عرف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شباهتی که به بداء لغوی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بداء لغوی نیست چون بداء در لغت تغییر و تبدیلی است که از روی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حق تعالی از جهل مبرا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از علم ازلی سرچشمه می‌گیرد که ثابت و غیر قابل تغییر وتبدیل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 خداوند تبارک و تعالی از ازل می‌داند که آنچه مناسب با نظام اعلی بوده و شایستگی وجود را دارد همان حکم دومی است؛ و حکم اول معلق به شرطی است که خداوند از ازل می‌داند آن شرط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تعلیق حکم اول این است که خداوند امر را بر کسانی که از حکم اول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حکم به سعادت یا شقاوت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دارند مبهم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اطلاع یا به صورت مشاهده مستقیم است مانند موجوداتی که در ملأأعلی هستند، یا به واسطه نقل و بیان کسانی است که حافظ اسرار باری‌تعالی می‌باشند؛ و این تعلیق چنانچه گفته شد حکم را بر ایشان مبهم می‌نماید و این از آن جهت است که کسی از مکر خداوند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لوح محفوظ سعادت خود مشاهده کردند به اعتماد آن مغرور به اعمال حسنه خود نشود، همچنین اگر در لوح محفوظ شقاوت خود را دیدند از رحمت خدا مأیوس نشوند، بلکه بین خوف ورجا باشند، چنانچه عمده سفارشات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وجود مبارک پیامبر اکرم صلی الله علیه و آله منقول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مؤمنی مگر در قلب او دو نور می‌باشد، نور خوف و نور رجا که هیچکدام بر دیگری زیادتی ندارند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مِنْ عَبْد مُؤْمِن اِلاَّ وَ 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 نُورُ رَجَاءٍ، لَوْ وُزِنَ هَذَا لَمْیَزِدْ عَلَی هَذَا، وَ لَوْ وُزِنَ هَذَا لَمْ یَزِدْ عَلَی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روایت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سفارشات لقمان 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چنین وارد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از خداوند به گونه‌ای بترس که اگر تمام اعمال صالح جن و انس را انجام داده باشی احتمال دهی که تو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به خدا امیدوار باش</w:t>
      </w:r>
      <w:bookmarkStart w:id="82" w:name="pg4096_33453"/>
    </w:p>
    <w:p>
      <w:pPr>
        <w:pStyle w:val="BookText"/>
        <w:rPr/>
      </w:pPr>
      <w:bookmarkEnd w:id="82"/>
      <w:r>
        <w:rPr>
          <w:rFonts w:ascii="IRNazanin" w:hAnsi="IRNazanin" w:eastAsia="IRNazanin"/>
          <w:color w:val="111111"/>
          <w:sz w:val="28"/>
          <w:sz w:val="28"/>
          <w:szCs w:val="28"/>
          <w:rtl w:val="true"/>
          <w:lang w:bidi="fa-IR"/>
        </w:rPr>
        <w:t>که اگر جمیع گناهان جن و انس را انجام داده باشی احتمال دهی تو را مورد رحمت قرار دهد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أَصْحَابِنَا،عَنْ أَحْمَدَ بْنِ مُحَمَّد، عَنْ عَلِیِّ بْنِ حَدِید، عَنْ مَنْصُورِ بْنِ یُونُسَ، عَنِ الْحَارِثِ بْنِ الْمُغِیرَةِ،أَوْ أَبِیهِ،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وَصِیَّةِ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فِیهَاالاَْعَاجِیبُ وَ کَانَ أَعْجَبَ مَا کَانَ فِیهَا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 جَلَّ خِیفَةً لَوْ جِئْتَهُ بِبِرِّالثَّقَلَیْنِ لَعَذَّبَکَ؛ وَارْجُ اللَّهَ رَجَاءً لَوْ جِئْتَهُ بِذُنُوبِ الثَّقَلَیْنِ لَرَحِمَک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روایت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حکمت این سخن این است که اگر</w:t>
      </w:r>
    </w:p>
    <w:p>
      <w:pPr>
        <w:pStyle w:val="BookText"/>
        <w:rPr/>
      </w:pPr>
      <w:r>
        <w:rPr>
          <w:rFonts w:ascii="IRNazanin" w:hAnsi="IRNazanin" w:eastAsia="IRNazanin"/>
          <w:color w:val="111111"/>
          <w:sz w:val="28"/>
          <w:sz w:val="28"/>
          <w:szCs w:val="28"/>
          <w:rtl w:val="true"/>
          <w:lang w:bidi="fa-IR"/>
        </w:rPr>
        <w:t>خوف با رجا در شخص باشد باعث می‌شود که اگر معصیت کار است به فکر تدارک گذشته بر آید، و اگر نیکوکار است اطمینان به اعمال خود نداشته و مغرور به صفات پسندیده خود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باید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حکمت و مصلحت نهفته است، و اقرار به آن در باره خداوند عین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مصالحی را که در اعتقاد به بداء هست از قول به آن طفره نمی‌رفتند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مُحَمَّد،عَنْ یُونُسَ،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فِیالْقَوْلِ بِالْبَدَاءِ مِنَ الاَْجْرِ مَا فَتَرُوا عَنِ الْکَلاَمِ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روایت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586016_2281741623"/>
      <w:bookmarkStart w:id="84" w:name="_Toc31"/>
      <w:bookmarkEnd w:id="83"/>
      <w:r>
        <w:rPr>
          <w:rtl w:val="true"/>
        </w:rPr>
        <w:t>توجیه دوم</w:t>
      </w:r>
      <w:bookmarkEnd w:id="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دیگری که از اشکال مذکور داده‌اند این است که بگوییم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 است نه مجاز در کلمه، از قبیل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را حقیقتا باید به آب نسبت داد ولی به علاقه حالّ و محل، جریان به میزاب اسناد داده شده نه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بپذیریم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استعمال شود معنای حقیقی آن حدوث رأیی است که سابقا حاصل نبوده، و این معنا ملازم با جهل در گذشته است، می‌گوییم در اینجا معنای مجازی آن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شک نیست که عقل حکم می‌کند خداوند منزه از جهل است، پس اگر چیزی به او نسبت داده شد که بر حسب ظاهر کلمه یا جمله ملازم با جهل بود باید آن را به گونه‌ای تأویل کرد که منافاتی با علم ازلی خدا نداشته باشد؛ زیرا قرینه عقلی در قرینه بودن خود از سایر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حالی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برخی از آیات قرآن که اگر معنای ظاهر هر یک از این آیات اراده شود، مستلزم قول به جسمانی بودن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أَلرَّحْمانُ عَلَی الْعَرْشِ اسْتَوی</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رَبِّها</w:t>
      </w:r>
    </w:p>
    <w:p>
      <w:pPr>
        <w:pStyle w:val="BookText"/>
        <w:rPr/>
      </w:pP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 همه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استثنای گروه اندکی از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این آیات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ظهور برخی روایات ما در جهل</w:t>
      </w:r>
      <w:bookmarkStart w:id="85" w:name="pg4096_33455"/>
    </w:p>
    <w:p>
      <w:pPr>
        <w:pStyle w:val="BookText"/>
        <w:rPr/>
      </w:pPr>
      <w:bookmarkEnd w:id="85"/>
      <w:r>
        <w:rPr>
          <w:rFonts w:ascii="IRNazanin" w:hAnsi="IRNazanin" w:eastAsia="IRNazanin"/>
          <w:color w:val="111111"/>
          <w:sz w:val="28"/>
          <w:sz w:val="28"/>
          <w:szCs w:val="28"/>
          <w:rtl w:val="true"/>
          <w:lang w:bidi="fa-IR"/>
        </w:rPr>
        <w:t xml:space="preserve">خداوند صریح‌تر از ظهور این آیات در جسمانیت او نیست؛ علاوه بر اینکه در روایات دیگر بداء تصریح اکید شده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باری‌تعالی به معنای پیدا شدن رأیی بعد از جهل به آن نیست</w:t>
      </w:r>
      <w:r>
        <w:rPr>
          <w:rFonts w:eastAsia="IRNazanin" w:cs="IRNazanin"/>
          <w:color w:val="111111"/>
          <w:sz w:val="28"/>
          <w:szCs w:val="28"/>
          <w:rtl w:val="true"/>
          <w:lang w:bidi="fa-IR"/>
        </w:rPr>
        <w:t>.</w:t>
      </w:r>
    </w:p>
    <w:p>
      <w:pPr>
        <w:pStyle w:val="Heading4"/>
        <w:numPr>
          <w:ilvl w:val="3"/>
          <w:numId w:val="1"/>
        </w:numPr>
        <w:rPr/>
      </w:pPr>
      <w:bookmarkStart w:id="86" w:name="__RefHeading___Toc2586018_2281741623"/>
      <w:bookmarkStart w:id="87" w:name="_Toc32"/>
      <w:bookmarkEnd w:id="86"/>
      <w:r>
        <w:rPr>
          <w:rtl w:val="true"/>
        </w:rPr>
        <w:t>توجیه سوم</w:t>
      </w:r>
      <w:bookmarkEnd w:id="87"/>
    </w:p>
    <w:p>
      <w:pPr>
        <w:pStyle w:val="BookText"/>
        <w:rPr/>
      </w:pPr>
      <w:r>
        <w:rPr>
          <w:rFonts w:ascii="IRNazanin" w:hAnsi="IRNazanin" w:eastAsia="IRNazanin"/>
          <w:color w:val="111111"/>
          <w:sz w:val="28"/>
          <w:sz w:val="28"/>
          <w:szCs w:val="28"/>
          <w:rtl w:val="true"/>
          <w:lang w:bidi="fa-IR"/>
        </w:rPr>
        <w:t xml:space="preserve">جواب سوم این است که بگوییم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کلمه اراده شده است، یعنی کلمه بداء را که به معنی ظهور است در غیر معنی حقیقی استعمال کنیم و از آن اِبداء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نماییم؛ و این جواب با روایاتی که در مورد بداء در امامت امامین همامین یعنی حضرت موسی بن جعفر علیه السلام و حضرت امام حسن عسکری علیه السلام وارد شده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 بین روایات، دال بر این است که مرگ اسماعیل فرزند امام صادق علیه السلام، و ابی جعفر بن محمد فرزند امام علی النقی علیه السلام سبب شد توهمی که بعضی‌ها نسبت به این دو بزرگوار داشتند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 توهم هم این بود که در روایات امامیه فرزند بزرگ تر امام قبلی بعنوان امام معرفی شده است و چون این دو نفر هر کدام ولد اکبر بودند در معرض توهم امامت بعد از پدر بزرگوارشان قرار داشتند، و وقتی در حیات پدرشان رحلت کردند این توهم دفع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اخترمه لیعلم بذلک انه لیس بإمام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اسماعیل را قبل از من از دنیا برد تا مردم</w:t>
      </w:r>
    </w:p>
    <w:p>
      <w:pPr>
        <w:pStyle w:val="BookText"/>
        <w:rPr/>
      </w:pPr>
      <w:r>
        <w:rPr>
          <w:rFonts w:ascii="IRNazanin" w:hAnsi="IRNazanin" w:eastAsia="IRNazanin"/>
          <w:color w:val="111111"/>
          <w:sz w:val="28"/>
          <w:sz w:val="28"/>
          <w:szCs w:val="28"/>
          <w:rtl w:val="true"/>
          <w:lang w:bidi="fa-IR"/>
        </w:rPr>
        <w:t>بدانند او امام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این مضمون وارد شده را مرحوم علامه مجلسی قدس سره در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چنانچه خوانندگان عزیز به آنجا رجوع کنند خواهند دانست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ابداء و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جوابی را که سابقا از این اشکال در بحث اصولی</w:t>
      </w:r>
      <w:r>
        <w:rPr>
          <w:rStyle w:val="FootnoteAnchor"/>
          <w:rtl w:val="true"/>
        </w:rPr>
        <w:footnoteReference w:id="119"/>
      </w:r>
      <w:r>
        <w:rPr>
          <w:rFonts w:ascii="IRNazanin" w:hAnsi="IRNazanin" w:eastAsia="IRNazanin"/>
          <w:color w:val="111111"/>
          <w:sz w:val="28"/>
          <w:sz w:val="28"/>
          <w:szCs w:val="28"/>
          <w:rtl w:val="true"/>
          <w:lang w:bidi="fa-IR"/>
        </w:rPr>
        <w:t>خود داده‌ام بیان کنم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حیث وزن</w:t>
      </w:r>
    </w:p>
    <w:p>
      <w:pPr>
        <w:pStyle w:val="BookText"/>
        <w:rPr/>
      </w:pPr>
      <w:r>
        <w:rPr>
          <w:rFonts w:ascii="IRNazanin" w:hAnsi="IRNazanin" w:eastAsia="IRNazanin"/>
          <w:color w:val="111111"/>
          <w:sz w:val="28"/>
          <w:sz w:val="28"/>
          <w:szCs w:val="28"/>
          <w:rtl w:val="true"/>
          <w:lang w:bidi="fa-IR"/>
        </w:rPr>
        <w:t xml:space="preserve">مانند سماء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بعد از خفا است و در روایات امامیه این کلمه به باری‌تعالی نسبت داده شده است بلکه در بعضی از روایات آن را از علائم ایمان شمرده است و در برخی دیگر آمده که خداوند به چیزی مانند بداء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اعتقاد به بداء جزو مذهب شمرده شده است اگر چه از ضروریات مذهب نبوده و نیست و منکر آن کافر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وجود دارد که اسناد بداء به خداوند مستلزم تغییر در علم باری، و موجب تجدید اراده نسبت به حضرتش بوده وباعث می‌شود ملتزم شویم دو اراده متباین در او وجود دارد؛ وتمام این توالی،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اشکال باعث شده است که گروهی منکر اصل وجود بداء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این است که اگر بخواهیم بداء را بدون مراجعه</w:t>
      </w:r>
    </w:p>
    <w:p>
      <w:pPr>
        <w:pStyle w:val="BookText"/>
        <w:rPr/>
      </w:pPr>
      <w:r>
        <w:rPr>
          <w:rFonts w:ascii="IRNazanin" w:hAnsi="IRNazanin" w:eastAsia="IRNazanin"/>
          <w:color w:val="111111"/>
          <w:sz w:val="28"/>
          <w:sz w:val="28"/>
          <w:szCs w:val="28"/>
          <w:rtl w:val="true"/>
          <w:lang w:bidi="fa-IR"/>
        </w:rPr>
        <w:t>به روایات اثبات کنیم محذورات و اشکالات مذکور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اثبات آن از طریق روایات اهل بیت علیهم السلام چاره‌ای نیست از اینکه روایاتی را که در این مقام وارد شده ملاحظه نماییم و اگر بر حسب ظاهر بین آنها تعارضی هست جمع دلالی نموده و نتیجه را بپذیریم مشروط بر اینکه منافاتی با عقل نداشته باشد؛ زیرا به نظر ما تعبد به ظواهر کلام به طور مطلق صحیح نیست، خصوصا در اعتقادات، و بالاخص در جایی که دلیل عقلی با آن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در بعضی از روایات وارد شده است که برای خداوند بدائی حاصل نشده است مگر آنکه قبل از پیدایش آن عالم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از روایات علم خداوند را دو قسم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مکنون و مختص به ذاتش می‌باشد و به احدی از بندگانش تعلیم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آن را به بعض از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نموده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تعبیرات در روایات وارد شده که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روایات را که ملاحظه کنیم خواهیم دید که دلالت دارند بر اینکه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هیچ مستلزم تغییر علم باری‌تعالی، و یا حدوث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مقدسش، یا تجدید اراده او، یا اجتماع دو اراده متنافی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تجدد، 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متعلق علم ازلی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که عبارت باشد از افعال عباد؛ و تجدد متعلَق باعث نمی‌شود نفس اراده و نفس علم تجدد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مجموع این روایات به دست می‌آید این است که اوامر و نواهی که به افعال عباد تعلق می‌گیرد صرفا جنبه تشریعی ندارد بلکه علاوه بر جهات تشریعی جهات تکوینی نیز در آنها وجود دارد که مقتضی آثار خاصی است؛ مثلا زنای محصنه همانطور که شرعا حرام است تکویناً نیز موجب قطع رزق وکوتاهی عمر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افعال بندگان که امر و نهی به آنها تعلق گرفته دو جهت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جهت تشریعی که به واسطه آن متعلَق امر و نهی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جهت تکوینی که مقتضی آثار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توصیف گناهان به صفات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تغیر النعم، و تهتک العصم، و تنزل البلاء، و تمنع قطر السماء، و نظایر آن که در روایات و ادعیه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این نکته توجه داشت افعالی که از بندگان صادر می‌شود دو سنخ ربط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به فاعل، از این جهت که فعل هر فاعلی تحت اختیار وبه اراده او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به خداوند، چه آنکه خداوند برای آنچه به آن امر کرده ثواب، و برای آنچه از آن نهی نموده عقاب مقرر فرموده است، منتهی عقاب به دو نحو ممکن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دنیوی وعقاب اخروی؛ مراد از عقاب دنیوی آثار وضعی افعال و تروک است مثل کوتاهی عمر که بر بعضی از گناهان مانند قطع رحم وزنای محصنه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زیادی عمر و توسعه</w:t>
      </w:r>
    </w:p>
    <w:p>
      <w:pPr>
        <w:pStyle w:val="BookText"/>
        <w:rPr/>
      </w:pPr>
      <w:r>
        <w:rPr>
          <w:rFonts w:ascii="IRNazanin" w:hAnsi="IRNazanin" w:eastAsia="IRNazanin"/>
          <w:color w:val="111111"/>
          <w:sz w:val="28"/>
          <w:sz w:val="28"/>
          <w:szCs w:val="28"/>
          <w:rtl w:val="true"/>
          <w:lang w:bidi="fa-IR"/>
        </w:rPr>
        <w:t>رزق مقتضای بعضی از طاعات همچون صله رحم و سیر کردن گرسنه و پوشاندن برهنه‌می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فرض کنیم شخصی به حسب مقتضای خلقت طبیعی باید هفتاد سال عمر کند، اگر صله رحم نماید عمرش به هشتاد می‌رسد؛ ولی اگر زنا کند عمرش به شصت سال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صله رحم موجب افزایش عمر و زنا موجب کوتاهی آن می‌گردد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آن جهتی که سبب عمر طبیعی هفتاد سال است علت تامه نخواهد بود، بلکه مقتضی است و شأن مقتضی تأثیر در مقتضا است اگر مانعی در بین نباشد؛ و صله رحم در مثال اول و زنای محصنه در مثال دوم مانع از تأثیر مقتضی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یک از آنها محقق نشود مقتضی اول تأثیر کرده ومحقق خواهد 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اعتبار می‌توان برای هر یک از افعال، جهات و مراتبی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 کدام از این جهات و مراتب حقیقتی داشته باشند که در ظرف خود محفوظ بوده، و بعید نیست الواحی که در روایات گذشته ذکر شد اعم از أم الکتاب، لوح قضا و قدر، لوح محو و اثبات، و لوح محفوظ اشاره به همین ظروف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جهات تشریعی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به و منهی عنه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أم الکتاب محفوظ است؛ و جهات تکوینی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عمر فاعل فلان فعل سی سال است، یا عمر فاعل فعل دیگر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قضا و قدر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 ارتباط هر اثری با مؤثر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اگر شخصی فلان عمل را انجام دهد فلان اثر ثبت خواهد شد، و اگر بهمان عمل را انجام دهد آن اثر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جهاتی که عبارت باشد از تعلق امر و نهی به افعال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اگر فعلی را اختیاراً مرتکب شود دارای اثر کذایی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لوح محفوظ ثبت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اینکه اینگونه روایات در قبال دو طایفه از منحرفین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یهود که قائل به تعطیل در افعال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اشاعره که اراده خداوند را در امور تشریعی و تکوینی دخیل نمی‌دانند و نیز منکر جهات تکوینی افعال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برای ابطال این دو مرام و مشرب از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بر ظواهر این روایات پافشاری نماییم و قائل به مراتب واقعی برای تکوینیات و تشریعیات شویم و الواح مذکور را ظرف آنها بدانیم هیچ محذوری لازم نمی‌آید، بلکه مقام سلطه وقدرت حضرت باری‌تعالی مقتضی اینگونه از تشریفات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احتمال دارد الواح مذکور اشاره رمزی به مراتب علم باری‌تعالی باشد؛ و مؤید آن روایتی بود که گذشت و مضمون آن روایت این بود که خداوند دو علم دارد علم مکنون که مختص ذات اوست و به احدی تعلیم نفرموده، و دیگر علم غیر مکنون که به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دیگر که مضمون آن این است در چیزی بداء حاصل نشده است مگر آنکه خداوند آن را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الزامی برای تصرف در ظواهر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که الواح را اشاره به عوالم متعدد بدانیم و هر کدام را مختص به جهت مخصوصی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شاهدی هم از روایات بر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مراد کسانی که تصرف در ظاهر این روایات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همان معنایی است که ما قائل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محققین</w:t>
      </w:r>
    </w:p>
    <w:p>
      <w:pPr>
        <w:pStyle w:val="BookText"/>
        <w:rPr/>
      </w:pPr>
      <w:r>
        <w:rPr>
          <w:rFonts w:ascii="IRNazanin" w:hAnsi="IRNazanin" w:eastAsia="IRNazanin"/>
          <w:color w:val="111111"/>
          <w:sz w:val="28"/>
          <w:sz w:val="28"/>
          <w:szCs w:val="28"/>
          <w:rtl w:val="true"/>
          <w:lang w:bidi="fa-IR"/>
        </w:rPr>
        <w:t>در حاشیه بر کفایه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للمقتضی ثبوت فی مرتبةذات مقتضیه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را با عباراتی دقیق تر بیان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ثبوت مقتضا در مرحله ثبوت مقتضی است؛ به این معنی که مقتضا در ذات مقتضی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ثبوت عمر شخصی تا هفتاد سال با ثبوت اصل وجود آن شخص همراه بوده و بالقوه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زنای به محصنه تعبیه شده، یعنی تأثیر در کوتاهی عمر در این فعل شنیع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این اقتضا و تأثیر در درون این فعل وجود دارد و خداوند به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اقتضای وجودی شخص برای زندگی هفتاد ساله، و مانعیت زنای محصنه از رسیدن شخص به سن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ایشان همان معنایی که ما ذکر کردیم باشد در نهایت استحکام و متانت است؛ چنانچه بازگشت فرمایشات سایر علما نیز همین مطلب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اینکه اگر مجموع روایاتی که در باب بداء وارد شده مورد مطالعه دقیق قرار گیرد، هیچ گونه اشکالی در عقیده بداء وجود نخواهد داشت؛ مگر آنکه اشکال در فهم روایات وچگونگی جمع دلالی میان آنها باشد</w:t>
      </w:r>
      <w:r>
        <w:rPr>
          <w:rFonts w:eastAsia="IRNazanin" w:cs="IRNazanin"/>
          <w:color w:val="111111"/>
          <w:sz w:val="28"/>
          <w:szCs w:val="28"/>
          <w:rtl w:val="true"/>
          <w:lang w:bidi="fa-IR"/>
        </w:rPr>
        <w:t>.</w:t>
      </w:r>
      <w:bookmarkStart w:id="88" w:name="pg4096_33464"/>
    </w:p>
    <w:p>
      <w:pPr>
        <w:pStyle w:val="Heading3"/>
        <w:numPr>
          <w:ilvl w:val="2"/>
          <w:numId w:val="1"/>
        </w:numPr>
        <w:rPr/>
      </w:pPr>
      <w:bookmarkStart w:id="89" w:name="__RefHeading___Toc2586020_2281741623"/>
      <w:bookmarkStart w:id="90" w:name="_Toc33"/>
      <w:bookmarkEnd w:id="88"/>
      <w:bookmarkEnd w:id="89"/>
      <w:r>
        <w:rPr>
          <w:rtl w:val="true"/>
        </w:rPr>
        <w:t>فصل هشتم</w:t>
      </w:r>
      <w:r>
        <w:rPr>
          <w:rtl w:val="true"/>
        </w:rPr>
        <w:t xml:space="preserve">: </w:t>
      </w:r>
      <w:r>
        <w:rPr>
          <w:rtl w:val="true"/>
        </w:rPr>
        <w:t>روایات پیرامون امامت امام حسن عسکری علیه السلام</w:t>
      </w:r>
      <w:bookmarkEnd w:id="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2586022_228174162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مرحوم مجلسی قدس سره در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امامت امام حسن عسکری علیه السلام روایاتی نقل کرده‌اند که بعضی از آنها دلالت بر بداء، و برخی اشاره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این روایات را نقل کرده و به شرح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 الله بن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انباری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ابو جعفر فرزند امام دهم علیه السلام از دنیا رفت من حاضر بودم که امام دهم علیه السلام تشریف آوردند، برای ایشان کرسی گذاردند و حضرت روی آن نشستند در حالی که حضرت امام حسن عسکری علیه السلام کناری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کار ابو جعفر به طرف امام حسن عسکری علیه السلام التفات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شکر خدا را بجا آور که امری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حادث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سعد، و او از ابوهاشم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نقل کرده که 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ابوجعفر خدمت امام دهم علیه السلام حاضر بودم در حالی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ابو جعفر دلالت و اشارت فرموده بود؛ من در فکر بودم و با خود می‌گفتم این قصه همانند قصه امام هفتم علیه السلام و قصه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دهم علیه السلام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ابوهاشم اینچنین است، برای خداوند نسبت به ابوجعفر بداء حاصل گردید، و بجای او ابومحمد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همان گونه که مورد اسماعیل بداء حاصل شد بعد از آن که ابو عبد الله امام صادق علیه السلام مردم را بسوی او دلالت کردند و او را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تو گذشت صحیح است هر چند اهل باطل از آن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محمد جانشین بعد از من می‌باشد، آنچه را مردم به آن محتاج‌اند نزد او است، و ابزار امامت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سعد، از جعفربن محمد</w:t>
      </w:r>
    </w:p>
    <w:p>
      <w:pPr>
        <w:pStyle w:val="BookText"/>
        <w:rPr/>
      </w:pPr>
      <w:r>
        <w:rPr>
          <w:rFonts w:ascii="IRNazanin" w:hAnsi="IRNazanin" w:eastAsia="IRNazanin"/>
          <w:color w:val="111111"/>
          <w:sz w:val="28"/>
          <w:sz w:val="28"/>
          <w:szCs w:val="28"/>
          <w:rtl w:val="true"/>
          <w:lang w:bidi="fa-IR"/>
        </w:rPr>
        <w:t>بن مالک، از سیار بن محمد بصری، از علی بن عمرو نوفلی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دهم علیه السلام در منزلشان بودم که ابوجعفر از برابر ما عبور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حسن علیه السلام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سعد، از هارون بن</w:t>
      </w:r>
    </w:p>
    <w:p>
      <w:pPr>
        <w:pStyle w:val="BookText"/>
        <w:rPr/>
      </w:pPr>
      <w:r>
        <w:rPr>
          <w:rFonts w:ascii="IRNazanin" w:hAnsi="IRNazanin" w:eastAsia="IRNazanin"/>
          <w:color w:val="111111"/>
          <w:sz w:val="28"/>
          <w:sz w:val="28"/>
          <w:szCs w:val="28"/>
          <w:rtl w:val="true"/>
          <w:lang w:bidi="fa-IR"/>
        </w:rPr>
        <w:t xml:space="preserve">مسلم، از احمد بن محمد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علیه السلام قائم بعد از من می‌باشد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سعد، از احمد بن</w:t>
      </w:r>
    </w:p>
    <w:p>
      <w:pPr>
        <w:pStyle w:val="BookText"/>
        <w:rPr/>
      </w:pPr>
      <w:r>
        <w:rPr>
          <w:rFonts w:ascii="IRNazanin" w:hAnsi="IRNazanin" w:eastAsia="IRNazanin"/>
          <w:color w:val="111111"/>
          <w:sz w:val="28"/>
          <w:sz w:val="28"/>
          <w:szCs w:val="28"/>
          <w:rtl w:val="true"/>
          <w:lang w:bidi="fa-IR"/>
        </w:rPr>
        <w:t>عیسی علوی، که از اولاد علی بن جعفر است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w:t>
      </w:r>
      <w:r>
        <w:rPr>
          <w:rStyle w:val="FootnoteAnchor"/>
          <w:rtl w:val="true"/>
        </w:rPr>
        <w:footnoteReference w:id="126"/>
      </w:r>
      <w:r>
        <w:rPr>
          <w:rFonts w:ascii="IRNazanin" w:hAnsi="IRNazanin" w:eastAsia="IRNazanin"/>
          <w:color w:val="111111"/>
          <w:sz w:val="28"/>
          <w:sz w:val="28"/>
          <w:szCs w:val="28"/>
          <w:rtl w:val="true"/>
          <w:lang w:bidi="fa-IR"/>
        </w:rPr>
        <w:t xml:space="preserve">بر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وارد شدم و سلام کردم؛ در این هنگام ابوجعفر و ابو محمد علیه السلام داخل شدند، پس ما به سمت ابوجعفر برخاستیم تا به او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جانب ابومحمد علیه السلام اشاره کرده و فرمودند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سعد، از علی بن محمد کلینی، از اسحاق بن محمد نخعی، از شاهویه بن عبد الله جلابی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عسکری علیه السلام درباره فرزندش ابوجعفر روایاتی به من رسیده بود که دلالت بر امامت او داشت؛ هنگامی که ابوجعفر رحلت کرد این قضیه باعث ناراحتی و تحیر من گردید، بطوری که نه راه پس داشتم نه راه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در اینباره برای ایشان نامه بنویسم، نمی‌دانستم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گرفتم که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نامه‌ای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بنویسم و از ایشان بخواهم که دعا کنند تا خداوند فرجی عنایت فرماید وما را از غم و غصه فرزندانمان که پادشاه وقت آنها را گرفته بودنجات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رسیدومشتمل بردعاوبازگشت فرزندان مابود،ودرآخرنامه حضرت مرقوم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از جانشین من بعد از مرگ ابوجعفر سوال کنی، و به همین سبب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خداوند بعد از اینکه قومی را هدایت فرمود گمراه نمی‌کند و راه تقوا را به ایشان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بعد از من پسرم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که به آن احتیاج داشته باشید نزد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بخواهد مقدم کرده و آنچه را بخواهد به 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نسخ کنیم،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تأخیر اندازیم، بهتر از آن، یا همانند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موجب بیان و قانع شدن عاقلان بیدار است نوشتم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ابی‌الخطاب، از</w:t>
      </w:r>
    </w:p>
    <w:p>
      <w:pPr>
        <w:pStyle w:val="BookText"/>
        <w:rPr/>
      </w:pPr>
      <w:r>
        <w:rPr>
          <w:rFonts w:ascii="IRNazanin" w:hAnsi="IRNazanin" w:eastAsia="IRNazanin"/>
          <w:color w:val="111111"/>
          <w:sz w:val="28"/>
          <w:sz w:val="28"/>
          <w:szCs w:val="28"/>
          <w:rtl w:val="true"/>
          <w:lang w:bidi="fa-IR"/>
        </w:rPr>
        <w:t>ابوالصهبان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ابوجعفر، محمد بن علی بن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برای حضرت ابی‌الحسن علیه السلام کرسی قرار دادند و حضرت بر آن نشستند، و ابو محمد، حسن بن علی در کناری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تجهیز ابوجعفر فارغ شدند به جانب ابومحمد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شکر خدا را بجای آور که درباره تو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فرمود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بن عمر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روایتی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 الحسن علیه السلام که در حیاط خانه ایشان بودم که جعفر از جلوی ما عبور کرد،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شما حسن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محمد اصفهانی</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کسی است که بر من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ابامحمد را قبل از این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ابومحمد بعد از فوت ابا الحسن علیه السلام آمد و بر او نماز خواند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بن جعفر نقل می‌کند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خدمت ابا الحسن علیه السلام بودم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خدا را شکر کن که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احداث فرمود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بِالاِْسْنَادِ، عَنْ یَسَارِ بْنِ أَحْمَدَ،عَنْ مُوسَی بْنِ جَعْفَرِ بْنِ وَهْب،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أَبَا الْحَسَنِ علیه السلام لَمَّاتُوُفِّیَ ابْنُهُ مُحَمَّدٌ،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أَحْدِثْ لِلَّهِ شُکْراً فَقَدْ أَحْدَثَ فِیکَ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بن مهزیار نقل کرده که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اگر حادثه‌ای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منتقل می‌شود؟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جانشینی من بافرزند بزرگم یعنی حسن می‌باشد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بن عمرو عطار روایت</w:t>
      </w:r>
    </w:p>
    <w:p>
      <w:pPr>
        <w:pStyle w:val="BookText"/>
        <w:rPr/>
      </w:pPr>
      <w:r>
        <w:rPr>
          <w:rFonts w:ascii="IRNazanin" w:hAnsi="IRNazanin" w:eastAsia="IRNazanin"/>
          <w:color w:val="111111"/>
          <w:sz w:val="28"/>
          <w:sz w:val="28"/>
          <w:szCs w:val="28"/>
          <w:rtl w:val="true"/>
          <w:lang w:bidi="fa-IR"/>
        </w:rPr>
        <w:t>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ابو جعفر، بر ابو الحسن علیه السلام وارد شدم و گمان می‌کردم که او جانشین حضرت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از اولاد شما کدام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اختصاص ندهید تا امر من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نامه‌ای خدمت حضرت فرستادم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است؟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وابومحمد علیه السلام از جعفر بزرگ‌تر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سعید بن عبدالله از جماعتی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هاشم که از جمله آنان حسن بن حسین افطس بود روایت</w:t>
      </w:r>
    </w:p>
    <w:p>
      <w:pPr>
        <w:pStyle w:val="BookText"/>
        <w:rPr/>
      </w:pPr>
      <w:r>
        <w:rPr>
          <w:rFonts w:ascii="IRNazanin" w:hAnsi="IRNazanin" w:eastAsia="IRNazanin"/>
          <w:color w:val="111111"/>
          <w:sz w:val="28"/>
          <w:sz w:val="28"/>
          <w:szCs w:val="28"/>
          <w:rtl w:val="true"/>
          <w:lang w:bidi="fa-IR"/>
        </w:rPr>
        <w:t xml:space="preserve">کرده که در روز وفات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ابی الحسن امام هادی علیه السلام حضور داشتند و در صحن منزل برای آن حضرت فرشی گسترده بودند و جماعتی از مردم اطراف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ما به</w:t>
      </w:r>
    </w:p>
    <w:p>
      <w:pPr>
        <w:pStyle w:val="BookText"/>
        <w:rPr/>
      </w:pPr>
      <w:r>
        <w:rPr>
          <w:rFonts w:ascii="IRNazanin" w:hAnsi="IRNazanin" w:eastAsia="IRNazanin"/>
          <w:color w:val="111111"/>
          <w:sz w:val="28"/>
          <w:sz w:val="28"/>
          <w:szCs w:val="28"/>
          <w:rtl w:val="true"/>
          <w:lang w:bidi="fa-IR"/>
        </w:rPr>
        <w:t xml:space="preserve">جز موالی حضرت و مردم معمولی،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دودمان ابوطالب و بنی العباس و قریش اطراف آن حضرت مجتمع بودند که حضرت امام حسن عسکری علیه السلام با گریبان چاک در مرگ برادر آمد و در طرف راست پدر بزرگوار ایستاد و تا آن زمان ما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از توقفش سپری شد امام دهم ابوالحسن الهادی علیه السلام به فرزند خود نظری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شکر خدا را بجا آور که امری را درباره تو احداث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امام حسن عسکری علیه السلام گریست و آیه استرجاع را به زبان جاری کرد و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خداوند را شکر می‌کنم که نعمت را در حق ما تمام فرمود، و انا لله وانا الیه راجعون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دهم،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مبارکش به نظر حدود بیست ساله می‌نمود ودر آن روز او را شناختیم و دانستیم که حضرت به امامت او اشاره فرمود واو را جانشین خود گردانید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ابی بکر فهفکی، روایت</w:t>
      </w:r>
    </w:p>
    <w:p>
      <w:pPr>
        <w:pStyle w:val="BookText"/>
        <w:rPr/>
      </w:pPr>
      <w:r>
        <w:rPr>
          <w:rFonts w:ascii="IRNazanin" w:hAnsi="IRNazanin" w:eastAsia="IRNazanin"/>
          <w:color w:val="111111"/>
          <w:sz w:val="28"/>
          <w:sz w:val="28"/>
          <w:szCs w:val="28"/>
          <w:rtl w:val="true"/>
          <w:lang w:bidi="fa-IR"/>
        </w:rPr>
        <w:t>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امام هادی علیه السلام نامه‌ای برای من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ابو محمد در میان اهل بیت پیامبر صلی الله علیه و آله دارای صحیح ترین غریزه و وثیق‌ترین حجت است، او فرزند بزرگ من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احکام آن به او منتهی می‌گردد، آنچه را که از من سوال می‌کردی از او سوال کن، که به هر آنچه محتاج باشی نزد او خواهی یافت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یحیی روایت</w:t>
      </w:r>
    </w:p>
    <w:p>
      <w:pPr>
        <w:pStyle w:val="BookText"/>
        <w:rPr/>
      </w:pPr>
      <w:r>
        <w:rPr>
          <w:rFonts w:ascii="IRNazanin" w:hAnsi="IRNazanin" w:eastAsia="IRNazanin"/>
          <w:color w:val="111111"/>
          <w:sz w:val="28"/>
          <w:sz w:val="28"/>
          <w:szCs w:val="28"/>
          <w:rtl w:val="true"/>
          <w:lang w:bidi="fa-IR"/>
        </w:rPr>
        <w:t>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ابو جعفر فرزند ابوالحسن امام هادی علیه السلام خدمت ایشان رسیدم و عرض تسلیت نمودم؛ ابو محمد که در حضور پدر نشسته بود گریست؛ پس از آن حضرت ابوالحسن علیه السلام روی به ایشان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خلافت را بجای او در تو قرار داد، پس حمد خدا را بجا آور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یحیی بن یسار قنبری</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امام هادی علیه السلام چهار ماه قبل از رحلت، به فرزندش امام حسن وصیت کرد،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به او موکول نمود، و من را با گروهی از دوستانش شاهد بر این مطلب گرفت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مراد از این اخبار و جواب از آنها به دو مقدمه اشاره می‌کنیم </w:t>
      </w:r>
      <w:r>
        <w:rPr>
          <w:rFonts w:eastAsia="IRNazanin" w:cs="IRNazanin"/>
          <w:color w:val="111111"/>
          <w:sz w:val="28"/>
          <w:szCs w:val="28"/>
          <w:rtl w:val="true"/>
          <w:lang w:bidi="fa-IR"/>
        </w:rPr>
        <w:t>:</w:t>
      </w:r>
      <w:bookmarkStart w:id="93" w:name="pg4096_33477"/>
    </w:p>
    <w:p>
      <w:pPr>
        <w:pStyle w:val="Heading4"/>
        <w:numPr>
          <w:ilvl w:val="3"/>
          <w:numId w:val="1"/>
        </w:numPr>
        <w:rPr/>
      </w:pPr>
      <w:bookmarkStart w:id="94" w:name="__RefHeading___Toc2586024_2281741623"/>
      <w:bookmarkStart w:id="95" w:name="_Toc35"/>
      <w:bookmarkEnd w:id="93"/>
      <w:bookmarkEnd w:id="94"/>
      <w:r>
        <w:rPr>
          <w:rtl w:val="true"/>
        </w:rPr>
        <w:t>مقدمه اول</w:t>
      </w:r>
      <w:bookmarkEnd w:id="95"/>
    </w:p>
    <w:p>
      <w:pPr>
        <w:pStyle w:val="BookText"/>
        <w:rPr/>
      </w:pPr>
      <w:r>
        <w:rPr>
          <w:rFonts w:ascii="IRNazanin" w:hAnsi="IRNazanin" w:eastAsia="IRNazanin"/>
          <w:color w:val="111111"/>
          <w:sz w:val="28"/>
          <w:sz w:val="28"/>
          <w:szCs w:val="28"/>
          <w:rtl w:val="true"/>
          <w:lang w:bidi="fa-IR"/>
        </w:rPr>
        <w:t xml:space="preserve">روایات متواتر از پیامبراکرم صلی الله علیه و آله و ائمه معصومین علیهم السلام وارد شده که دلالت دارند بر اینکه امر امامت عهدی ازلی است، که از علم خداوند گذشته است، و حتی در امت‌های پیشین امامت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بوده است، چه رسد به امت اسلامی؛ همچنین انحصار ائمه در دوازده نفر و اینکه تمام آنها از طایفه قریش هستند از مسلمات می‌باشد، بلکه در روایات فراوانی به اسامی مبارک آنها یکی پس از دیگری تصریح شده است، مانند حدیث لوح جابر</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عَنْمُحَمَّدِ بْنِ الْحُسَیْنِ، عَنِ ابْنِ مَحْبُوب، عَنْ أَبِی الْجَارُودِ، عَنْ أَبِی جَعْفَر علیه السلام عَنْ جَابِرِ بْنِ عَبْدِاللَّهِ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 السلام وَ بَیْنَ یَدَیْهَا لَوْحٌ فِیهِ أَسْمَاءُ الاَْوْصِیَاءِ مِنْوُلْدِهَا، فَعَدَدْتُ اثْنَیْ عَشَرَ، آخِرُهُمُ الْقَائِمُ علیه السلام ثَلاَثَة مِنْهُمْ مُحَمَّدٌ وَ ثَلاَثَة مِنْهُمْ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برای اطلاع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ثقه الاسلام کلینی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مراجعه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امامت منصبی الهی و آسمانی است، و عقل حکم می‌کند که این منصب باید از طرف خداوند تعیین گردد زیرا این مقام و منصب، مختص به اولیای خدا و بندگان خاص او است که عالم به احکام به علم لدنی بوده، و محفوظ از خطا و لغزش می‌باشند، و بدیهی است این اهلیت و قابلیت را احدی غیر از</w:t>
      </w:r>
    </w:p>
    <w:p>
      <w:pPr>
        <w:pStyle w:val="BookText"/>
        <w:rPr/>
      </w:pPr>
      <w:r>
        <w:rPr>
          <w:rFonts w:ascii="IRNazanin" w:hAnsi="IRNazanin" w:eastAsia="IRNazanin"/>
          <w:color w:val="111111"/>
          <w:sz w:val="28"/>
          <w:sz w:val="28"/>
          <w:szCs w:val="28"/>
          <w:rtl w:val="true"/>
          <w:lang w:bidi="fa-IR"/>
        </w:rPr>
        <w:t>خداوند تبارک و تعالی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همان گونه که نبی وپیامبر را خداوند معین می‌نماید، امام را هم او باید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امامت از اموری است که قابل تغییر و تبدیل نیست زیرا تغییر و تبدیل مستلزم جهل به جعل می‌باشد، و حال آنکه جاعل یعنی خداوند تبارک و تعالی منزه است از جهل به فعل و جعل خود، به دلیل اینکه علم به امامت مساوق است با علم به آنچه که در نظام تشریع اصلح می‌باشد، پس همان گونه که محال است باری‌تعالی جاهل به احکام تکلیفی و تشریعی باشد، همچنین معقول نیست جاهل به جعل خلیفه باشد، و محال است تغییر وتبدیل در امامت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و نقل هر دو اتفاق دارند بر معلوم بودن ائمه و مشخص بودن اسامی ایشان نزد باری‌تعالی، و این معلومیت شعبه‌ای است از شعبات علم ازلی باری‌تعالی به آنچه که درعالم تشریع اصلح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نزاعی هم که بین جماعتی از حکما و متکلمین است و بعضی از آنها علم باری به جزئیات را نفی می‌کنند، در این جا جاری نخواهد بود؛ زیرا امامت از امور جزئی نمی‌باشد تا مورد آن نزاع واقع شود؛ گرچه مختار شیعه و علمای امامیه در جزئیات هم این است که خداوند به آنها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توجه خوانندگان عزیز را به آیاتی چند از قرآن مجید معطوف می‌داریم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سوره بقره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جاعِل فِی الاَْرْضِ</w:t>
      </w:r>
      <w:bookmarkStart w:id="96" w:name="pg4096_33479"/>
    </w:p>
    <w:p>
      <w:pPr>
        <w:pStyle w:val="BookText"/>
        <w:rPr/>
      </w:pPr>
      <w:bookmarkEnd w:id="96"/>
      <w:r>
        <w:rPr>
          <w:rFonts w:ascii="Amiri" w:hAnsi="Amiri" w:eastAsia="Amiri" w:cs="Amiri"/>
          <w:color w:val="111111"/>
          <w:sz w:val="28"/>
          <w:sz w:val="28"/>
          <w:szCs w:val="28"/>
          <w:rtl w:val="true"/>
          <w:lang w:bidi="ar-SA"/>
        </w:rPr>
        <w:t>خَلِیفَة</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ملاحظه می‌فرمایید که خداوند متعال در این آیه شریفه</w:t>
      </w:r>
    </w:p>
    <w:p>
      <w:pPr>
        <w:pStyle w:val="BookText"/>
        <w:rPr/>
      </w:pPr>
      <w:r>
        <w:rPr>
          <w:rFonts w:ascii="IRNazanin" w:hAnsi="IRNazanin" w:eastAsia="IRNazanin"/>
          <w:color w:val="111111"/>
          <w:sz w:val="28"/>
          <w:sz w:val="28"/>
          <w:szCs w:val="28"/>
          <w:rtl w:val="true"/>
          <w:lang w:bidi="fa-IR"/>
        </w:rPr>
        <w:t>اولین مخلوقش را خلیفه خود قرار داده، بلکه تعبیر به خلیفه را مقدم بر مخلوق قرار داده، پس از این نحو تعبیر یقین پیدا می‌شود به اینکه نبوت و امامت یک ولایت تشریعی است که خداوند برای اولیا و بندگان خاص خود در ازل جعل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همین سوره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آیه خوب توجه شود خواهیم دید که خداوند منصب ولایت و امامت را برای صنف خاصی از بندگان که از تمام مراتب ظلم و قبایح منزه می‌باشند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شک نیست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ذاتی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به آنچه در نظام تکوین و تشریع اصلح است؛ چه آنکه تشریع عبارتست از قرار دادن قوانینی که مصالح مردم در سایه آن محفوظ باشد، و ولایت تشریعی قرار دادن هادی و راهنمایی برای مردم به جهت رسیدن به آن نظام اصلح است، که آن هم پیامبر وامام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و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قابل تبدیل نبوده</w:t>
      </w:r>
      <w:r>
        <w:rPr>
          <w:rStyle w:val="FootnoteAnchor"/>
          <w:rtl w:val="true"/>
        </w:rPr>
        <w:footnoteReference w:id="142"/>
      </w:r>
      <w:r>
        <w:rPr>
          <w:rFonts w:ascii="IRNazanin" w:hAnsi="IRNazanin" w:eastAsia="IRNazanin"/>
          <w:color w:val="111111"/>
          <w:sz w:val="28"/>
          <w:sz w:val="28"/>
          <w:szCs w:val="28"/>
          <w:rtl w:val="true"/>
          <w:lang w:bidi="fa-IR"/>
        </w:rPr>
        <w:t>و عهد الهی تغییر نمی‌پذیرد</w:t>
      </w:r>
      <w:r>
        <w:rPr>
          <w:rFonts w:eastAsia="IRNazanin" w:cs="IRNazanin"/>
          <w:color w:val="111111"/>
          <w:sz w:val="28"/>
          <w:szCs w:val="28"/>
          <w:rtl w:val="true"/>
          <w:lang w:bidi="fa-IR"/>
        </w:rPr>
        <w:t>.</w:t>
      </w:r>
    </w:p>
    <w:p>
      <w:pPr>
        <w:pStyle w:val="Heading4"/>
        <w:numPr>
          <w:ilvl w:val="3"/>
          <w:numId w:val="1"/>
        </w:numPr>
        <w:rPr/>
      </w:pPr>
      <w:bookmarkStart w:id="97" w:name="__RefHeading___Toc2586026_2281741623"/>
      <w:bookmarkStart w:id="98" w:name="_Toc36"/>
      <w:bookmarkEnd w:id="97"/>
      <w:r>
        <w:rPr>
          <w:rtl w:val="true"/>
        </w:rPr>
        <w:t>مقدمه دوم</w:t>
      </w:r>
      <w:bookmarkEnd w:id="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از ائمه علیهم السلام وارد شده است که امامت، در</w:t>
      </w:r>
    </w:p>
    <w:p>
      <w:pPr>
        <w:pStyle w:val="BookText"/>
        <w:rPr/>
      </w:pPr>
      <w:r>
        <w:rPr>
          <w:rFonts w:ascii="IRNazanin" w:hAnsi="IRNazanin" w:eastAsia="IRNazanin"/>
          <w:color w:val="111111"/>
          <w:sz w:val="28"/>
          <w:sz w:val="28"/>
          <w:szCs w:val="28"/>
          <w:rtl w:val="true"/>
          <w:lang w:bidi="fa-IR"/>
        </w:rPr>
        <w:t>فرزند بزرگ‌تر امام قبل می‌باشد؛ و چون اسماعیل پسر ارشد امام صادق علیه السلام و همچنین ابوجعفر فرزند بزرگ حضرت هادی علیه السلام بودند، بسیاری از شیعیان در زمان حیات این دو، به امامت ایشان معتقد شدند، و این عقیده در اذهان ایشان مرتکز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لله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روایات مزبور آمده است ناظر به زایل شدن این گمان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رحلت آن دو باعث شد شیعیان امام حقیقی و واقعی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هیچ دلالتی بر تغییر اراده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می‌گوییم که روایات مزبور تعبیرات مختلفی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احدث لله شکراً کما احدث فیک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شکر خدای را بجا آر به علت اینکه در تو امری را ایجاد فرمود، دلالت بربداءندارد زیرا مدلول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عامی است نزدیک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موجودی تحت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تنوین آن تنوین وحدت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دلالتی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رحلت ابوجعفر بود که باعث ظهور امامت امام حسن عسکری علیه السلام گردید و اعتقاد باطل شیعیان را از بین برد، امام علیه السلام از آن به امر حادث تعبیر فرمودند؛ و شکری که به آن امر فرمودند به خاطر این بود که حق ظاهر شد و مردم دانستند که امام واقعی کیست، چرا که در سایه زعامت امام جمیع خلایق هدایت می‌شوند و این خود از بزرگترین نعم الهی است و جای شکر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دوم، خبر دادن امام هادی علیه السلام به امامت حسن علیه السلام در زمان حیات فرزند بزرگتر خود یعنی ابوجعفر است و این خبر برخلاف آن چیزی بود که در اذهان شیعه مرتکز بود زیرا شیعیان معتقد به امامت ابوجعفر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وقتی نوفلی خدمت امام علیه السلام رسید، در حالی که اشاره به ابوجعفر کرد سوال نمود آیا این بعد از شما امام ماست؟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قرینه است بر اینکه بدائی که به باری‌تعالی نسبت داده می‌شود به معنای متبادر در اذهان نیست بلکه معنای آن ظهور امامت حضرت امام حسن نزد شیعه می‌باشد و سبب این ظهور موت ابوجعفر در زمان حیات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ظهور ربط به باری‌تعالی دارد چون موافق با غرض الهی است که امامت کسی که اهلیت امامت را دارد آشکار شود و آن امامت حضرت امام حسن عسکری علیه السلام بر کافه مردم است وچنانچه سابقاً گفته شد مفاد لام جاره مطلق ارتباط است و اما خصوصیات آن محتاج به قرینه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سوم، امر به سکوت حضرت در مورد کسی است که امامت به او منتهی می‌شود، تا زمانی که خودشان امام بعد از خود را معرفی نمایند، و این معنی دلالت دارد بر اینکه این سکوت مشتمل بر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نسبت به بعضی از خواص شیعه که از ابتدا امام بعد را می‌شناختند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چهارم، دلالت و اشاره به امامت ابوجعفر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ایشان رحلت می‌کنند، و نسبت به امامت امام حسن‌عسکری علیه السلام تعبیر به بداء گردیده است، مانند خبر شاهویه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خبر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فَأَقْبَلَ عَلَیَّأَبُو الْحَسَنِ قَبْلَ أَنْ أَنْطِقَ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أَبَا هَاشِم بَدَا لِلَّهِ فِی أَبِی مُحَمَّد بَعْدَ أَبِی جَعْفَر علیه السلام مَالَمْ یَکُنْ یُعْرَفُ لَهُ کَمَا بَدَا لَهُ فِی مُوسَی بَعْدَ مُضِیِّ اِسْمَاعِیلَ مَا کَشَفَ بِهِ عَنْ حَالِهِ، وَ هُوَ کَمَاحَدَّثَتْکَ نَفْسُکَ وَ اِنْ کَرِهَ الْمُبْطِلُونَ، وَ أَبُو مُحَمَّد ابْنِی الْخَلَفُ مِنْ بَعْدِی عِنْدَهُ عِلْمُ مَا یُحْتَاجُاِلَیْهِ وَمَعَهُ آلَةُ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این دو خبر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اولاً،سنداین دوخبرضعیف است وازحیث سندحجت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متنی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قدس سره روایت کرده با متن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اشار الیه و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 مکانه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 فی ابی محمد بعد ابی جعفر ما لم تکن تعرف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رویت عن ابی الحسن العسکری فی ابی جعفر روایات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اختلافات نمی‌شود به روایت کتاب شیخ طوسی قدس سره اعتماد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جمع دلالی بین این روایات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دلالت یا اشاره بر امامت ابوجعفر، انطباق قهری امامت اکبر اولاد</w:t>
      </w:r>
    </w:p>
    <w:p>
      <w:pPr>
        <w:pStyle w:val="BookText"/>
        <w:rPr/>
      </w:pPr>
      <w:r>
        <w:rPr>
          <w:rFonts w:ascii="IRNazanin" w:hAnsi="IRNazanin" w:eastAsia="IRNazanin"/>
          <w:color w:val="111111"/>
          <w:sz w:val="28"/>
          <w:sz w:val="28"/>
          <w:szCs w:val="28"/>
          <w:rtl w:val="true"/>
          <w:lang w:bidi="fa-IR"/>
        </w:rPr>
        <w:t xml:space="preserve">بر ابوجعفر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اولاد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اشاره قهری است بر امامت ابوجعفر نه اینکه امام اشاره فرموده باشند که امام بعد از من ابوجعفر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خبر نوفلی و علوی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ابوجعفر به امامت امام حسن عسکری علیه السلام تصریح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چنانچه این جمع دلالی را نپذیریم، در تعارض بین این روایات قائل به تساقط آنها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از جریان این قاعده در مسئله کلامی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اشکال باقی می‌ماند و آن این فرمایش حضرت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لله فی ابی جعفر کما بدا لله فی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اشکال را هم با توجه به اینکه بیان کردیم لام جار برای مطلق ربط است، می‌توان پاسخ گفت</w:t>
      </w:r>
      <w:r>
        <w:rPr>
          <w:rFonts w:eastAsia="IRNazanin" w:cs="IRNazanin"/>
          <w:color w:val="111111"/>
          <w:sz w:val="28"/>
          <w:szCs w:val="28"/>
          <w:rtl w:val="true"/>
          <w:lang w:bidi="fa-IR"/>
        </w:rPr>
        <w:t>.</w:t>
      </w:r>
      <w:bookmarkStart w:id="99" w:name="pg4096_33486"/>
    </w:p>
    <w:p>
      <w:pPr>
        <w:pStyle w:val="Heading2"/>
        <w:numPr>
          <w:ilvl w:val="1"/>
          <w:numId w:val="1"/>
        </w:numPr>
        <w:rPr/>
      </w:pPr>
      <w:bookmarkStart w:id="100" w:name="__RefHeading___Toc2586028_2281741623"/>
      <w:bookmarkStart w:id="101" w:name="_Toc37"/>
      <w:bookmarkEnd w:id="99"/>
      <w:bookmarkEnd w:id="100"/>
      <w:r>
        <w:rPr>
          <w:rtl w:val="true"/>
        </w:rPr>
        <w:t>خاتمه</w:t>
      </w:r>
      <w:bookmarkEnd w:id="1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586030_2281741623"/>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در خاتمه به ذکر پنج فایده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جبر و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تعالی هم جواب از شبهه تفویض است وهم پاسخ شبهه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مفوضه قائلند خداوند آنچه را که باید تقدیر کند و خلق نماید انجام داده و از هر کاری فراغت یافته است؛ به همین سبب در خلق و تقدیر او تغییر و تبدیل ایجاد نمی شود، و چیزی زیاد و کم نخواهد شد و کارها را به بندگان واگذار کرده است؛ نظیر عقیده یهود که می‌گفتند دست خدا بسته است نه باز می‌کند و نه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گروهی از فلاسفه هم مشابه این عقیده را اظهار کرده‌اند و گفته‌اند تمام موجودات عالم هستی در یک سطح و یک برنامه جریان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جبریها بر عکس مفوضه، تأثیر افعال بندگان در حوادث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تمام افعال با آثار آنها را مخلوق پروردگار می‌دانند به این علت که علم ازلی خداوند تمام مجاری امور را در بر گرفته وهمان علم خدوند است که مؤثر و علت حدود حوادث در عالم</w:t>
      </w:r>
      <w:bookmarkStart w:id="104" w:name="pg4096_33489"/>
    </w:p>
    <w:p>
      <w:pPr>
        <w:pStyle w:val="BookText"/>
        <w:rPr/>
      </w:pPr>
      <w:bookmarkEnd w:id="104"/>
      <w:r>
        <w:rPr>
          <w:rFonts w:ascii="IRNazanin" w:hAnsi="IRNazanin" w:eastAsia="IRNazanin"/>
          <w:color w:val="111111"/>
          <w:sz w:val="28"/>
          <w:sz w:val="28"/>
          <w:szCs w:val="28"/>
          <w:rtl w:val="true"/>
          <w:lang w:bidi="fa-IR"/>
        </w:rPr>
        <w:t>وجود است، و از جمله حوادث، افعالی است که از بندگان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مسئله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کشته نمی شد حتما می‌مرد، چون در غیر این صورت خلاف علم خداوند محقق می‌شد و تخلف از علم باری‌تعالی محال است</w:t>
      </w:r>
      <w:r>
        <w:rPr>
          <w:rFonts w:eastAsia="IRNazanin" w:cs="IRNazanin"/>
          <w:color w:val="111111"/>
          <w:sz w:val="28"/>
          <w:szCs w:val="28"/>
          <w:rtl w:val="true"/>
          <w:lang w:bidi="fa-IR"/>
        </w:rPr>
        <w:t>.</w:t>
      </w:r>
    </w:p>
    <w:p>
      <w:pPr>
        <w:pStyle w:val="Heading3"/>
        <w:numPr>
          <w:ilvl w:val="2"/>
          <w:numId w:val="1"/>
        </w:numPr>
        <w:rPr/>
      </w:pPr>
      <w:bookmarkStart w:id="105" w:name="__RefHeading___Toc2586032_2281741623"/>
      <w:bookmarkStart w:id="106" w:name="_Toc39"/>
      <w:bookmarkEnd w:id="105"/>
      <w:r>
        <w:rPr>
          <w:rtl w:val="true"/>
        </w:rPr>
        <w:t>پاسخ نظریه تفویض</w:t>
      </w:r>
      <w:bookmarkEnd w:id="106"/>
    </w:p>
    <w:p>
      <w:pPr>
        <w:pStyle w:val="BookText"/>
        <w:rPr/>
      </w:pPr>
      <w:r>
        <w:rPr>
          <w:rFonts w:ascii="IRNazanin" w:hAnsi="IRNazanin" w:eastAsia="IRNazanin"/>
          <w:color w:val="111111"/>
          <w:sz w:val="28"/>
          <w:sz w:val="28"/>
          <w:szCs w:val="28"/>
          <w:rtl w:val="true"/>
          <w:lang w:bidi="fa-IR"/>
        </w:rPr>
        <w:t>اما جواب مفوضه این است که تعلق علم ازلی الهی بر تمام امور و همه حوادث عالم، با تأثیر افعال بندگان در حوادث،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تعلق علم باری‌تعالی به افعال بندگان در طول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فعل بندگان را مستند به علم باری‌تعالی دانستیم باید بدانیم علم الهی در طول افعال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مرتبه علم متأخر از مرتبه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مستقیماً سبب افعال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نمی‌شود، به جهت اینکه میان علم خدا و افعال بندگانش اختیار آنها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کارهای آنها از روی اختیار صادر شد بی شک آثاری را که خداوند بر آن کارها مترتب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زیادتی روزی یا عمر، یا کم شدن روزی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واینها افعال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آن نیست که جماعت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خدا از هر کاری فراغت یافته و امور را به بندگان واگذار کرده است، نه محو و اثباتی در کار است و نه تغییر در ارزاق و آجال و دیگر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واضح‌ترین خبری که در این باره از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روایتی است که</w:t>
      </w:r>
      <w:bookmarkStart w:id="107" w:name="pg4096_33490"/>
    </w:p>
    <w:p>
      <w:pPr>
        <w:pStyle w:val="BookText"/>
        <w:rPr/>
      </w:pPr>
      <w:bookmarkEnd w:id="107"/>
      <w:r>
        <w:rPr>
          <w:rFonts w:ascii="IRNazanin" w:hAnsi="IRNazanin" w:eastAsia="IRNazanin"/>
          <w:color w:val="111111"/>
          <w:sz w:val="28"/>
          <w:sz w:val="28"/>
          <w:szCs w:val="28"/>
          <w:rtl w:val="true"/>
          <w:lang w:bidi="fa-IR"/>
        </w:rPr>
        <w:t xml:space="preserve">مرحوم علامه مجلسی قدس سره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نقل فرموده و آن داستان مناظره حضرت ثامن الحجج علیه السلام با سلیمان 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منکر بداء، دوام قدرت خداوند نسبت به حوادث جاری در تمام زمانها را انکار می‌کند؛ و کسی که قائل به بداء است برای خدا یک چنین قدرت همیشگی و همگانی را اثبات می‌کند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جهل به خداوند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w:t>
      </w:r>
    </w:p>
    <w:p>
      <w:pPr>
        <w:pStyle w:val="Heading3"/>
        <w:numPr>
          <w:ilvl w:val="2"/>
          <w:numId w:val="1"/>
        </w:numPr>
        <w:rPr/>
      </w:pPr>
      <w:bookmarkStart w:id="108" w:name="__RefHeading___Toc2586034_2281741623"/>
      <w:bookmarkStart w:id="109" w:name="_Toc40"/>
      <w:bookmarkEnd w:id="108"/>
      <w:r>
        <w:rPr>
          <w:rtl w:val="true"/>
        </w:rPr>
        <w:t>پاسخ نظریه جبر</w:t>
      </w:r>
      <w:bookmarkEnd w:id="1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عقیده جبری این است که می‌گوییم اگر علم باری‌تعالی علت همه حوادث از جمله افعال بندگان باشد دیگر افزایش در عمر به سبب صله رحم معنایی ندارد، و محو و اثبات مفهومی نخواهد داشت، و تقسیم علم باری‌تعالی به علم مکنون و غیر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بسیاری از روایات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لازمه این اعتقاد این است که اجل‌های حتمی و غیر حتمی مصداق نداشته باشند و باید تمام اجل‌ها آجال حتمی باشند، و فساد این توالی روشن تر از آنست که ما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معنایی که شایسته استناد به باری‌تعالی است جواب گوی قول به تفویض وقول به جبر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تکوینیات نظیر نسخ در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تکوینیات را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تشریعیات دانسته‌اند؛ به این بیان که نسخ، خلاف آنچه را که از اطلاق حکم استفاده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استمرار حکم در طول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می‌کند، و بداء خلاف آنچه از مقتضیات امور ظاهر است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تشبیه برای تقریب به ذهن است، وگرنه نسخ با بداء تفاوت کلی دارد، زیرا در نسخ چیزی به چیز دیگر تبدیل نمی‌شود و نسخ تنها بیان انتهای زمان حکم می‌باشد؛ همچنان که مخصص نسبت به عام قرینه است بر اینکه از ابتدا از عام خاص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بداء تغییر امری به امر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از گناه و مشوق عمل صالح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انجام اعمال حسنه حریص و کوشا کرده و از افعال زشت باز می‌دارد و این اعتقاد در نفس انسانی نشاطی ایجاد می‌کند که همواره او را به طرف خیرات و فضایل نفسانی و کمالات اخلاقی می‌کشاند و در مقابل مانعی ایجاد می‌کند که او را از شرور و رذایل منع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معتقد به بداء اعتقادش این است که افعال خیر و شری که از او صادر می‌شود دارای آثار و نتایجی است که از ناحیه خداوند آن آثار برای افعال قرار داده شده که اگر افعال خیر باشد آثار نیز خیر است و اگر شر باشد آثار هم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انجام اعمال خیر</w:t>
      </w:r>
    </w:p>
    <w:p>
      <w:pPr>
        <w:pStyle w:val="BookText"/>
        <w:rPr/>
      </w:pPr>
      <w:r>
        <w:rPr>
          <w:rFonts w:ascii="IRNazanin" w:hAnsi="IRNazanin" w:eastAsia="IRNazanin"/>
          <w:color w:val="111111"/>
          <w:sz w:val="28"/>
          <w:sz w:val="28"/>
          <w:szCs w:val="28"/>
          <w:rtl w:val="true"/>
          <w:lang w:bidi="fa-IR"/>
        </w:rPr>
        <w:t>سستی نمی‌نماید و در ترک شرور کاهلی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چنین اعتقادی ندارد، بلکه قلم تقدیر را از کار افتاده و خشکیده تلقی می‌کند، طبعاً از افعال خیر وشر خود توقع آثار ندارد و این</w:t>
      </w:r>
    </w:p>
    <w:p>
      <w:pPr>
        <w:pStyle w:val="BookText"/>
        <w:rPr/>
      </w:pPr>
      <w:r>
        <w:rPr>
          <w:rFonts w:ascii="IRNazanin" w:hAnsi="IRNazanin" w:eastAsia="IRNazanin"/>
          <w:color w:val="111111"/>
          <w:sz w:val="28"/>
          <w:sz w:val="28"/>
          <w:szCs w:val="28"/>
          <w:rtl w:val="true"/>
          <w:lang w:bidi="fa-IR"/>
        </w:rPr>
        <w:t>امر چه بسا او را از افعال حسنه منع کرده و نسبت به افعال قبیح جسور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تقیه از نظر عقل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تقیه در لغت عبارتست از 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یا چیزی از شخص یا چیز دیگر؛ زیرا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امری است که عقل حکم به لزوم آن می‌کند و این مطلب فطری هر موجود با شعوری است و بناء عقلا بر آن قرار گرفته است، زیرا فرار از مار خطرناک امری است که در فطرت انسانی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هم دلالت بر لزوم تقیه دارد، 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بِالاِْیمَانِ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که در این آیات شریفه</w:t>
      </w:r>
    </w:p>
    <w:p>
      <w:pPr>
        <w:pStyle w:val="BookText"/>
        <w:rPr/>
      </w:pPr>
      <w:r>
        <w:rPr>
          <w:rFonts w:ascii="IRNazanin" w:hAnsi="IRNazanin" w:eastAsia="IRNazanin"/>
          <w:color w:val="111111"/>
          <w:sz w:val="28"/>
          <w:sz w:val="28"/>
          <w:szCs w:val="28"/>
          <w:rtl w:val="true"/>
          <w:lang w:bidi="fa-IR"/>
        </w:rPr>
        <w:t>خداوند در مورد تقیه چیزی را تجویز و ترخیص فرموده است که در غیر مورد تقیه جایز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ائمه معصومین علیهم السلام نیز روایاتی وجود دارد که برخی</w:t>
      </w:r>
    </w:p>
    <w:p>
      <w:pPr>
        <w:pStyle w:val="BookText"/>
        <w:rPr/>
      </w:pPr>
      <w:r>
        <w:rPr>
          <w:rFonts w:ascii="IRNazanin" w:hAnsi="IRNazanin" w:eastAsia="IRNazanin"/>
          <w:color w:val="111111"/>
          <w:sz w:val="28"/>
          <w:sz w:val="28"/>
          <w:szCs w:val="28"/>
          <w:rtl w:val="true"/>
          <w:lang w:bidi="fa-IR"/>
        </w:rPr>
        <w:t>از آنها دلالت بر وجوب تقیه می‌کند، مانند مورد حفظ جان و آبرو ومال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دلالت بر استحباب تقیه دارد، مانند مورد</w:t>
      </w:r>
    </w:p>
    <w:p>
      <w:pPr>
        <w:pStyle w:val="BookText"/>
        <w:rPr/>
      </w:pPr>
      <w:r>
        <w:rPr>
          <w:rFonts w:ascii="IRNazanin" w:hAnsi="IRNazanin" w:eastAsia="IRNazanin"/>
          <w:color w:val="111111"/>
          <w:sz w:val="28"/>
          <w:sz w:val="28"/>
          <w:szCs w:val="28"/>
          <w:rtl w:val="true"/>
          <w:lang w:bidi="fa-IR"/>
        </w:rPr>
        <w:t>معاشرت و برخورد اجتماعی مسالمت آمیز؛ و یک دسته از آنها در مورد احکام است که از روی تقیه بیان فرموده‌اند و آن احکام موافق با نظر صاحبان سلطه در زمان ائمه علیهم السلام بیان شده است و غرض از آن حفظ نفوس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تقیه امریست که عقل و شرع موافق آنست و اگر کسی قائل به وجوب آن شود نباید مورد تشنیع و ملامت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در زمان‌هایی مثل زمان ما باید جامعه اسلامی در نهایت واقع بینی با یکدیگر معاشرت کنند و برادرانه رفتار کرده و از سرزنش و افترا و تکفیر یکدیگر چشم پوشی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تسلط بیگانگان بر امت مسلمان برحذرباشندکه آنان هماره دشمنی‌های طوایف اسلامی را دستاویز سیطره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از فواید اعتقاد به بداء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و اثبات دارد به اعمال نیک خود مغرور نمی‌شود و اگر خدای ناخواسته مرتکب عمل حرامی شود وگناهی از او سر زند مأیوس از رحمت حق نمی‌گردد، بلکه دائماً در حالتی بین خوف و رجا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معتقد است که غرور و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را محو می‌کند و در نتیجه اعمال</w:t>
      </w:r>
    </w:p>
    <w:p>
      <w:pPr>
        <w:pStyle w:val="BookText"/>
        <w:rPr/>
      </w:pPr>
      <w:r>
        <w:rPr>
          <w:rFonts w:ascii="IRNazanin" w:hAnsi="IRNazanin" w:eastAsia="IRNazanin"/>
          <w:color w:val="111111"/>
          <w:sz w:val="28"/>
          <w:sz w:val="28"/>
          <w:szCs w:val="28"/>
          <w:rtl w:val="true"/>
          <w:lang w:bidi="fa-IR"/>
        </w:rPr>
        <w:t>حسنه او حبط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می‌پوشاند ودر نتیجه امید به عفو و مغفرت الهی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آنان که عقیده دارند تأثیری برای اعمال انسان در سرنوشت او نیست خوف و رجا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اللهم ارحمنا برحمتک یا ارحم الراحمین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بنی سعید لنگرودی</w:t>
      </w:r>
    </w:p>
    <w:p>
      <w:pPr>
        <w:pStyle w:val="BookText"/>
        <w:rPr/>
      </w:pPr>
      <w:r>
        <w:rPr>
          <w:rFonts w:ascii="IRNazanin" w:hAnsi="IRNazanin" w:eastAsia="IRNazanin"/>
          <w:color w:val="111111"/>
          <w:sz w:val="28"/>
          <w:sz w:val="28"/>
          <w:szCs w:val="28"/>
          <w:rtl w:val="true"/>
          <w:lang w:bidi="fa-IR"/>
        </w:rPr>
        <w:t xml:space="preserve">جمادی الاولی سنه </w:t>
      </w:r>
      <w:r>
        <w:rPr>
          <w:rFonts w:eastAsia="IRNazanin" w:cs="IRNazanin"/>
          <w:color w:val="111111"/>
          <w:sz w:val="28"/>
          <w:szCs w:val="28"/>
          <w:lang w:bidi="fa-IR"/>
        </w:rPr>
        <w:t>1395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110" w:name="pg4096_33496"/>
    </w:p>
    <w:p>
      <w:pPr>
        <w:pStyle w:val="Heading2"/>
        <w:numPr>
          <w:ilvl w:val="1"/>
          <w:numId w:val="1"/>
        </w:numPr>
        <w:rPr/>
      </w:pPr>
      <w:bookmarkStart w:id="111" w:name="__RefHeading___Toc2586036_2281741623"/>
      <w:bookmarkStart w:id="112" w:name="_Toc41"/>
      <w:bookmarkEnd w:id="110"/>
      <w:bookmarkEnd w:id="111"/>
      <w:r>
        <w:rPr>
          <w:rtl w:val="true"/>
        </w:rPr>
        <w:t>یادنامه شهید سید محمّدحسین بنی‌سعید لنگرودی</w:t>
      </w:r>
      <w:bookmarkEnd w:id="1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586038_2281741623"/>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بإسمه تعالی و له الحمد</w:t>
      </w:r>
    </w:p>
    <w:p>
      <w:pPr>
        <w:pStyle w:val="BookText"/>
        <w:rPr/>
      </w:pPr>
      <w:r>
        <w:rPr>
          <w:rFonts w:ascii="IRNazanin" w:hAnsi="IRNazanin" w:eastAsia="IRNazanin"/>
          <w:color w:val="111111"/>
          <w:sz w:val="28"/>
          <w:sz w:val="28"/>
          <w:szCs w:val="28"/>
          <w:rtl w:val="true"/>
          <w:lang w:bidi="fa-IR"/>
        </w:rPr>
        <w:t>اکنون که این کتاب شریف در دسترس خوانندگان عزیز قرار می‌گیرد بر آن شدم که گوشه‌ای از خاطرات زندگی را به رشته تحریر در آوردم تا بدینوسیله رضایت و محبّت‌های قلبی ام را نسبت به فرزند شهیدم ابراز دارم و یادی از او در این صحیفه به یادگار بماند، در ضمن از خوانندگان عزیز می‌خواهم جهت ترفیع مقام بلندش از خداوند منّان رحمت و مغفرت و علوّ درجات مسئلت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در تاریخ دوّم بهمن 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چهاردهم ذی القعدة الحرام سنه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محله ری متولد گردید؛ او دوران ابتدایی و راهنمایی خود را در قم و تهران به پایان برد و وارد دبیرستان مدرس گردید و در سال سوّم دبیرستان مشغول به ادامه تحصیل شد ولی از آنجایی که قلم تقدیر، شهادت در راه خدا را در سرنوشت زندگی اش رقم زده بود، خود را 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مالک اشتر تهران معرفی و به جبهه‌های حق علیه باطل به رهبری قاعد عظیم الشأن، بزرگ مرجع عالم تشیع حضرت امام خمینی؛ رهسپار گردید، ایشان پس از مدتی در تاریخ </w:t>
      </w:r>
      <w:r>
        <w:rPr>
          <w:rFonts w:eastAsia="IRNazanin" w:cs="IRNazanin"/>
          <w:color w:val="111111"/>
          <w:sz w:val="28"/>
          <w:szCs w:val="28"/>
          <w:lang w:bidi="fa-IR"/>
        </w:rPr>
        <w:t>3/11/1365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سر به شدت مجروح شد و از میدان نبرد به پشت جبهه انتقال داده شد و از آنجا با هواپیمای مخصوص حمل مجروحین، به بیمارستان امدادی دو اعصاب مشهد منتقل گردید و حدوداً دوازده روز بعد توسط بعضی از دوستان و رزمندگان عزیز که از رفقای مسجد الشهدا بودند متوجه شدم که ایشان مجروح شده و در مشهد بستری گردیده است، پس از اطلاع از مجروحیّتش، دوستان تماس تلفنی با بیمارستان مشهد برقرار کردند و گوشی تلفن را به من دادند که صحبت کنم؛ آن طرف پرستار بیمارستان بود که پس از برقراری ارتباط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صحبت کنید، خوب طبق معمول هر چه می‌گویم 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پاسخی که می‌شنوم کلمه شهادت است، می‌گویم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صدا می‌زنم، باز همان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که پدر شده‌ای یا نه تا اگر خدای ناکرده خبر ناگواری به تو بدهند و یا از مرگ چنین فرزندی برایت سخنی بگویند خود را در چه تأثر از غم و اندوه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بر من چه گذشت و در چه حالات روحی سختی بسر می‌بردم خدا می‌داند، می‌خواستم بال در آورم تا پرواز کنم خود را به بالین او برسانم، چرا که با شندیدن کلمه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تصورم این بود که او در حال جان دادن است و شهادت می‌گوید و انتظار دارد که پدر یا مادر در بالینش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شب هم شبی بود که بر ما گذشت؛ اما چه می‌توانستم انجام دهم؟ آیا پناهگاهی جز خداوند متعال در چنین مواقعی می‌توان یافت؟ مگر ما مسلمان نیستیم، مگر ما قرآن نمی‌خوانیم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برای دلداری خود در برابر مصائب مدد بگیرید؛ مگر ما قرآن نمی‌خوانیم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 و همراه صابران است؛ تازه اگر او در همان لحظه هم به شهادت می‌رسید این همان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 کِتَابآ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نیست که مرگ او را دریابد مگر آنکه این رویداد به اذن وفرمان خدا صورت گیرد در حالیکه این رویداد حساب شده از جانب خداوند باید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فرمایشات رسولان و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برابر هر نوع از انواع مصائب و آسیب‌ها، ثواب وپاداشی را وعده داده‌اند، آنگاه به این نتیجه می‌رسیم که از رهگذر این مصیبت‌ها عالی‌ترین فواید و کامل ترین سعادت ابدی برای ما منظور شده است و با این نکته باید توجه داشته باشیم که محبوب وفرزند ما، در بارور ساختن چنین سعادتی سهیم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حدیث نفس کردم، خود را تسلای دل دادم و با امیدی از رحمت الهی شب را با انتظار صبح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به اتفاق مادرش عازم مشهد مقدس شدیم پس از ورود و عرض ادب 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پیشگاه ثامن الحجج حضرت علی بن موسی الرضا علیه السلام و طلب شفا از خداوند منان، به طرف بیمارستان روانه شدیم، پس از ورود به بیمارستان با مناظری پر از درد و غم واندوه همراه با ناله‌های جانسوز رزمندگان که در اثر موج انفجار به آنها دست داده بود واعصاب و روان آنها را درهم کوبیده بود روبرو شدیم، هوای بیمارستان بسیار گرم و آلوده به نظر می‌رسید؛ توسط خانم پرستار به اطاقی که فرزندم در آن بستری بود هدایت شدیم، چشمم به گوشه اطاق افتاد، حسینم را روی تختی که در گوشه اطاق بود مشاهده کردم بسیار لاغر و نحیف شده بود، صدا زدم حسین جان؛ او با شنیدن صدای پدر به طرف ما متوجه شد، او را در آغوش کشیدم و بوییدم و بوسیدم ولی متوجه شدم از سمت راست بدن فلج شده و از طرفی قدرت بر تکلّم ندارد، پس از پرسش معلوم شد از ناحیه سر مجروح شده و ترکش در جای حساس سر قرار گرفته 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صحنه جنگ به بیمارستان منتقل شده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به حال کما به سر برده و تازه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که به هوش آمده بود و تنها کلمه‌ای که در ذهنش مانده بود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ماجرای تلفن شدیم که کلمه شهادت را جاری می‌کرد برای چه بوده است؛ او سپس متوجه مادر خود گردید و با یک دست دیگرش که قادر بحرکت بود اشاره کرد که پوشیه اش را بر دارد تا مادر خود را ببیند، این بار مادر فرزندش را در آغوش کشید و با عاطفه مادری لحظه هایی را سپری کردند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ملاقاتی نسبتا طولانی در صدد بر آمدم که فرزندم را از مشهد به تهران منتقل نمایم، لذا با کمک دو تن از دوستان رزمنده ویاوران امام و انقلاب، آقایان محمد رضا طیّبی و محمد جواد شیرازی که خداوند به هر دوی آنها جزای خیر دهد در مورخه </w:t>
      </w:r>
      <w:r>
        <w:rPr>
          <w:rFonts w:eastAsia="IRNazanin" w:cs="IRNazanin"/>
          <w:color w:val="111111"/>
          <w:sz w:val="28"/>
          <w:szCs w:val="28"/>
          <w:lang w:bidi="fa-IR"/>
        </w:rPr>
        <w:t>16/11/1365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دکتر شریعتی تهران انتقال داده شد، فردای آن روز از جناب آقای دکتر میری که یکی از اطبای ماهر ونسبت به اینجانب لطف خاصّی داشتند خواستم تا از فرزندم در بیمارستان عیادت بعمل آورند، ایشان قبول کردند و پس از معاینات، فرمودند ترکش در سمت چپ سر قرار دارد و چون عصب بصورت می‌باشد، لذا سمت راست بدن ایشان از کار افتاده است ولی خوشبختانه رگ عصب قطع نشده و امید بهبود نیز می‌باشد، سپس اضافه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اجازه عمل جرّاحی را به دکتری که زیر ورقه ایشان را امضاء نموده ندهید، زیرا به نظر من این، یک عمل ظریف و خطرناک است و نیاز به یک جراح ماهر دارد، صبر کنید تا من از طریقی با جناب دکتر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ایشان رئیس بیمارستان دکتر شریعتی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بگیریم و از جنابشان بخواهم که خود شخصاً این عمل را به عهده گیرند؛ که این درخواست مقبول افتاد و جناب آقای دکتر رحمت پس از معاینات دستورات لازم را جهت عمل جراحی صادر نمودند و پس از عکسبرداری و دیگر مقدمات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خطر در پیش است، این جوان یا از بین خواهد رفت و یا اگر بماند فلج خواهد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 تنها ده درصد امید بهبودی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در اینگونه مواقع انسان حال و هوای دیگری دارد، دل شکسته می‌شود، توجه به خداوند تبارک و تعالی با انگیزه دیگری به انسان دست می‌دهد، توسل به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دیگری دارد، تنها فرج و گشایش مشکلاتش را با چنگ زدن به دامان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تا خداوند به برکت آنها دست رد به سینه او نزند، از این رو خدمت حضرت آیت الله آقای حاج سید محمد حسین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 عالمی وارسته وبزرگوار و حق بزرگ استادی و پدری در امور تربیتی به گردنم دارند رسیدم و جریان عمل جراحی فرزندم را به اطلاع مبارکشان رساندم، معظم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تربت حضرت سیدالشهداء علیه السلام که مرحوم آیت الله العظمی حاج سید ابوالحسن اصفهانی قدس سره به مرحوم والدشان حضر آیت الله العظمی حاج سید مرتضی مرتضوی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دست مبارکشان مقداری از آن را در ظرف آبی ریختند و دعا بر آن خواندند، حقیر هم آن را صبح روز عمل قبل از ورود به اطاق عمل با روحی سرشار از امید به فرزندم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تربت ابا عبدالله الحسین علیه السلام و دعای آن بزرگوار اثر خود را بخشید، و آن عمل خطرناک که تنها ده درصد احتمال موفقیتش می‌رفت با موفقیت انجام شد و مدت یک ماه ترکشی را که از سر فرزندم خارج کرده بودند و از نظر پزشکی در جای حساس سر</w:t>
      </w:r>
      <w:bookmarkStart w:id="115" w:name="pg4096_33504"/>
    </w:p>
    <w:p>
      <w:pPr>
        <w:pStyle w:val="BookText"/>
        <w:rPr/>
      </w:pPr>
      <w:bookmarkEnd w:id="115"/>
      <w:r>
        <w:rPr>
          <w:rFonts w:ascii="IRNazanin" w:hAnsi="IRNazanin" w:eastAsia="IRNazanin"/>
          <w:color w:val="111111"/>
          <w:sz w:val="28"/>
          <w:sz w:val="28"/>
          <w:szCs w:val="28"/>
          <w:rtl w:val="true"/>
          <w:lang w:bidi="fa-IR"/>
        </w:rPr>
        <w:t>قرار گرفته بود جهت تعلیم دانشجویان پزشکی نگه داشتند و بعد از یک ماه ترکش را به ما ارجاع دادند که بحمد الله پس از مدتی از بیمارستان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متذکر شدم که تا قبل از عمل جراحی نیمی از اعضای بدن فرزندم فلج و همچنین قادر به تکلم نبود که آن هم پس از عمل جراحی در مدت کوتاهی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گذشت حدوداً یک سال 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بار دیگر عازم جبهه گردید که این دفعه یگان اعزام‌کننده لشکر ده سیدالشهدا علیه السلام، گردان امام علی علیه السلام از پایگاه مالک اشتر بود، مسئولیتش در جبهه تک تیر انداز بود، او درحالیکه تنش تب دار بود در مورخه </w:t>
      </w:r>
      <w:r>
        <w:rPr>
          <w:rFonts w:eastAsia="IRNazanin" w:cs="IRNazanin"/>
          <w:color w:val="111111"/>
          <w:sz w:val="28"/>
          <w:szCs w:val="28"/>
          <w:lang w:bidi="fa-IR"/>
        </w:rPr>
        <w:t>2/4/1367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اولاغ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سلیمانیه ماووت عراق به درجه رفیع شهادت نایل آمد، نکته قابل توجه این است که روز تشییع جنازه فرزندم مصادف با روز تولدش بود یعنی شهید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سنه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سنه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زهرا قطعه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علیه یوم ولد و 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آن روز که تولد یافت، و آن روز که می‌میرد و آن روز که زنده برانگیخته می‌شود</w:t>
      </w:r>
      <w:r>
        <w:rPr>
          <w:rFonts w:eastAsia="IRNazanin" w:cs="IRNazanin"/>
          <w:color w:val="111111"/>
          <w:sz w:val="28"/>
          <w:szCs w:val="28"/>
          <w:rtl w:val="true"/>
          <w:lang w:bidi="fa-IR"/>
        </w:rPr>
        <w:t>!</w:t>
      </w:r>
    </w:p>
    <w:p>
      <w:pPr>
        <w:pStyle w:val="Heading3"/>
        <w:numPr>
          <w:ilvl w:val="2"/>
          <w:numId w:val="1"/>
        </w:numPr>
        <w:rPr/>
      </w:pPr>
      <w:bookmarkStart w:id="116" w:name="__RefHeading___Toc2586040_2281741623"/>
      <w:bookmarkStart w:id="117" w:name="_Toc43"/>
      <w:bookmarkEnd w:id="116"/>
      <w:r>
        <w:rPr>
          <w:rtl w:val="true"/>
        </w:rPr>
        <w:t>خصوصیات اخلاقی شهید سید محمد حسین بنی سعید</w:t>
      </w:r>
      <w:bookmarkEnd w:id="1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کم‌حرف و سربه‌زیر بود، در مواقع نماز سعی می‌کرد نمازش را در اوّل وقت به جماعت بخواند، اگر بحثی با مخالفین انقلاب</w:t>
      </w:r>
      <w:bookmarkStart w:id="118" w:name="pg4096_33505"/>
    </w:p>
    <w:p>
      <w:pPr>
        <w:pStyle w:val="BookText"/>
        <w:rPr/>
      </w:pPr>
      <w:bookmarkEnd w:id="118"/>
      <w:r>
        <w:rPr>
          <w:rFonts w:ascii="IRNazanin" w:hAnsi="IRNazanin" w:eastAsia="IRNazanin"/>
          <w:color w:val="111111"/>
          <w:sz w:val="28"/>
          <w:sz w:val="28"/>
          <w:szCs w:val="28"/>
          <w:rtl w:val="true"/>
          <w:lang w:bidi="fa-IR"/>
        </w:rPr>
        <w:t xml:space="preserve">پیش می‌آمد چنانچه طرف مقابل بزرگ سال بود فقط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مقلد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 و اگر از نظر سنّی در ردیف خودش بود با آنها بحث می‌کرد، هر گاه تلویزیون در فیلم‌هایش خانم‌های بی‌حجاب نشان می‌داد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خانواده‌های ضعیف، دلسوز بود و درصدد کمک رسانی‌به آنها بر می‌آمد، ونسبت به والدین خودنهایت احترام ودلسوزی راداشت،خصوصاً نسبت به مادرش که خواسته‌هایش را با دل و جان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دیدم که بعضی از قضایا و رؤیاهایی که قبل از شهادت فرزندم واقع شده را برای خوانندگان عزیز به رشته تحریر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خدا را شاهد می‌گیرم که غرض از درج این مطالب جز ذکر واقعیاتی جهت اهل‌دل و استفاده آنها از این مطالب که می‌تواند در تأیید راه امام قدس سره نیز باشد، چیز دیگری نیست و اگر کسی به این فکر افتد که حقیر رو سیاه قصد این را داشتم که به اصطلاح کرامتی از خود نقل کنم و یا از این راه خود را برتر از سایربرادران دینی بدانم از او نمی‌گذرم و روز جزا دامنش را خواهم گرفت</w:t>
      </w:r>
      <w:r>
        <w:rPr>
          <w:rFonts w:eastAsia="IRNazanin" w:cs="IRNazanin"/>
          <w:color w:val="111111"/>
          <w:sz w:val="28"/>
          <w:szCs w:val="28"/>
          <w:rtl w:val="true"/>
          <w:lang w:bidi="fa-IR"/>
        </w:rPr>
        <w:t>.</w:t>
      </w:r>
    </w:p>
    <w:p>
      <w:pPr>
        <w:pStyle w:val="Heading3"/>
        <w:numPr>
          <w:ilvl w:val="2"/>
          <w:numId w:val="1"/>
        </w:numPr>
        <w:rPr/>
      </w:pPr>
      <w:bookmarkStart w:id="119" w:name="__RefHeading___Toc2586042_2281741623"/>
      <w:bookmarkStart w:id="120" w:name="_Toc44"/>
      <w:bookmarkEnd w:id="119"/>
      <w:r>
        <w:rPr>
          <w:rtl w:val="true"/>
        </w:rPr>
        <w:t>مطلب اول</w:t>
      </w:r>
      <w:r>
        <w:rPr>
          <w:rtl w:val="true"/>
        </w:rPr>
        <w:t xml:space="preserve">: </w:t>
      </w:r>
      <w:r>
        <w:rPr>
          <w:rtl w:val="true"/>
        </w:rPr>
        <w:t>مرا در کودکی و نوجوانی به چنین فرزند شهیدی بشارت داده بودند</w:t>
      </w:r>
      <w:bookmarkEnd w:id="1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حدوداً هشت الی نه ساله بودم که از جلسه روضه‌خوانی اباعبدالله الحسین علیه السلام به اتفاق پدرم حضرت حجة الإسلام مروّج</w:t>
      </w:r>
      <w:bookmarkStart w:id="121" w:name="pg4096_33506"/>
    </w:p>
    <w:p>
      <w:pPr>
        <w:pStyle w:val="BookText"/>
        <w:rPr/>
      </w:pPr>
      <w:bookmarkEnd w:id="121"/>
      <w:r>
        <w:rPr>
          <w:rFonts w:ascii="IRNazanin" w:hAnsi="IRNazanin" w:eastAsia="IRNazanin"/>
          <w:color w:val="111111"/>
          <w:sz w:val="28"/>
          <w:sz w:val="28"/>
          <w:szCs w:val="28"/>
          <w:rtl w:val="true"/>
          <w:lang w:bidi="fa-IR"/>
        </w:rPr>
        <w:t xml:space="preserve">الأحکام جناب آقای سیّد نورالدین بنی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شبه جمعه‌ای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شب هنگام در عالم رؤیا خواب دیدم که اوضاع دگرگون است در این میان عدّه‌ای به من حمله کردند و سرم را از تنم جدا کردند، در حین جدا کردن سرم، مادرم وخواهرم روبروی من مشت به سینه می‌زدند و گریه و شیون می‌کردند و من هم زیر دست قاتل دست و پا می‌زدم وقتی که سرم از تنم جدا شد دو نفر که به قدری مهربان بودند مرا در آغوش کشیدند و مرا آرام کردند و من با آنها مأنوس شدم و خودم جسد بی سر خود را می‌دیدم و هر چه به مادر و خواهرم می‌گفتم گریه نکنید ببینید اینها چقدر خوبند، ببینید چه جای با صفایی است، ولی آنها همچنان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به یکی از علمای بلد، که بعدها متوجه شدم ایشان از شاگردان خوب مرحوم آیت الله العظمی حائری، مؤسس حوزه علمیه می‌باشند مراجعه کردم و خوابم را تعریف نمودم ایشان فرمودند شما بزرگ می‌شوید و خداوند فرزندی از صلب شما به شما می‌دهد که در راه خدا شهید خواهد شد که حدوداً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این خواب آن گونه که به من فرموده بود تعبیر گردید</w:t>
      </w:r>
      <w:r>
        <w:rPr>
          <w:rFonts w:eastAsia="IRNazanin" w:cs="IRNazanin"/>
          <w:color w:val="111111"/>
          <w:sz w:val="28"/>
          <w:szCs w:val="28"/>
          <w:rtl w:val="true"/>
          <w:lang w:bidi="fa-IR"/>
        </w:rPr>
        <w:t>.</w:t>
      </w:r>
    </w:p>
    <w:p>
      <w:pPr>
        <w:pStyle w:val="Heading3"/>
        <w:numPr>
          <w:ilvl w:val="2"/>
          <w:numId w:val="1"/>
        </w:numPr>
        <w:rPr/>
      </w:pPr>
      <w:bookmarkStart w:id="122" w:name="__RefHeading___Toc2586044_2281741623"/>
      <w:bookmarkStart w:id="123" w:name="_Toc45"/>
      <w:bookmarkEnd w:id="122"/>
      <w:r>
        <w:rPr>
          <w:rtl w:val="true"/>
        </w:rPr>
        <w:t>مطلب دوم</w:t>
      </w:r>
      <w:r>
        <w:rPr>
          <w:rtl w:val="true"/>
        </w:rPr>
        <w:t xml:space="preserve">: </w:t>
      </w:r>
      <w:r>
        <w:rPr>
          <w:rtl w:val="true"/>
        </w:rPr>
        <w:t>ندای حق در مستجار</w:t>
      </w:r>
      <w:bookmarkEnd w:id="1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بیت الله الحرام مشرف شدم بعد 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اعمال حج جهت طواف وداع وارد حرم شریف شدم تا با بیت الله الحرام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اوّلم بود و وداع اوّلم؛ در روایت از رسول اکرم صلی الله علیه و آله است که آن حضرت فرمودند من هر بار که به طواف آمدم جبرئیل امین را در مستجار دیدم؛ آنجا نزدیک به رکن یمانی است که سابقا درب داشته است بین مستجار و رکن یمانی محل شکافته شدن کعبه جهت ورود فاطمه بنت اسد مادر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که آنجا محل استجابت دعا است نمی‌دانم در شوط چندم بودم که در آن مکان دست به دعا برداشتم و حال خوشی داشتم و دوستان و آشنایان، فامیل، اقربا ووالدین، خلاصه شیعیان علی بن ابی طالب علیه السلام حیاً و میتاً را دعا کردم تا رسیدم به همسر و فرزندانم یک یک نام می‌بردم ولی تا نام فرزندم سید محمد حسین را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برای شما اتفاق افتاده است که از اهل و عیالت دور باشی بعد یک لحظه صدای یکی از آنان را بشنوی و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برای درخواست از خداوند جهت عافیت دین و دنیای ایشان لب گشودم دیدم کسی به من می‌گوید حسین مال ما است، دریچه قلبم انگار قفل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خدایا او که پسری خوب و اهل عبادت و مهربان است من چرا چنین شدم، نمی‌فهمیدم که منظور هاتف چیست بلکه در ذهنم گفتم نکند برای ایشان پیشامدی کرده که من اینطور شدم تا اینکه سه سال بعد از این ماجرا ایشان که به شهادت رسیدند تازه متوجه ماجرا شدم که در زمره شهدا او را نام نویسی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مال ما است را فهمیدم</w:t>
      </w:r>
      <w:r>
        <w:rPr>
          <w:rFonts w:eastAsia="IRNazanin" w:cs="IRNazanin"/>
          <w:color w:val="111111"/>
          <w:sz w:val="28"/>
          <w:szCs w:val="28"/>
          <w:rtl w:val="true"/>
          <w:lang w:bidi="fa-IR"/>
        </w:rPr>
        <w:t>.</w:t>
      </w:r>
      <w:bookmarkStart w:id="124" w:name="pg4096_33508"/>
    </w:p>
    <w:p>
      <w:pPr>
        <w:pStyle w:val="Heading3"/>
        <w:numPr>
          <w:ilvl w:val="2"/>
          <w:numId w:val="1"/>
        </w:numPr>
        <w:rPr/>
      </w:pPr>
      <w:bookmarkStart w:id="125" w:name="__RefHeading___Toc2586046_2281741623"/>
      <w:bookmarkStart w:id="126" w:name="_Toc46"/>
      <w:bookmarkEnd w:id="124"/>
      <w:bookmarkEnd w:id="125"/>
      <w:r>
        <w:rPr>
          <w:rtl w:val="true"/>
        </w:rPr>
        <w:t>مطلب سوم</w:t>
      </w:r>
      <w:bookmarkEnd w:id="126"/>
    </w:p>
    <w:p>
      <w:pPr>
        <w:pStyle w:val="BookText"/>
        <w:rPr/>
      </w:pPr>
      <w:r>
        <w:rPr>
          <w:rFonts w:ascii="IRNazanin" w:hAnsi="IRNazanin" w:eastAsia="IRNazanin"/>
          <w:color w:val="111111"/>
          <w:sz w:val="28"/>
          <w:sz w:val="28"/>
          <w:szCs w:val="28"/>
          <w:rtl w:val="true"/>
          <w:lang w:bidi="fa-IR"/>
        </w:rPr>
        <w:t>چهل شب قبل از شهادتش، هر شب زبانم به ذکر صلوات مشغول بود انگار چشمانم بسته است و قلبم آگاه است و تدریجا که چشم باز می‌کردم متوجه می‌شدم که دارم صلوات می‌فرستم واین، ادامه داشت تا شبی که او به شهادت رسید؛ این حالت از من سلب گردید</w:t>
      </w:r>
      <w:r>
        <w:rPr>
          <w:rFonts w:eastAsia="IRNazanin" w:cs="IRNazanin"/>
          <w:color w:val="111111"/>
          <w:sz w:val="28"/>
          <w:szCs w:val="28"/>
          <w:rtl w:val="true"/>
          <w:lang w:bidi="fa-IR"/>
        </w:rPr>
        <w:t>.</w:t>
      </w:r>
    </w:p>
    <w:p>
      <w:pPr>
        <w:pStyle w:val="Heading3"/>
        <w:numPr>
          <w:ilvl w:val="2"/>
          <w:numId w:val="1"/>
        </w:numPr>
        <w:rPr/>
      </w:pPr>
      <w:bookmarkStart w:id="127" w:name="__RefHeading___Toc2586048_2281741623"/>
      <w:bookmarkStart w:id="128" w:name="_Toc47"/>
      <w:bookmarkEnd w:id="127"/>
      <w:r>
        <w:rPr>
          <w:rtl w:val="true"/>
        </w:rPr>
        <w:t>مطلب چهارم</w:t>
      </w:r>
      <w:bookmarkEnd w:id="128"/>
    </w:p>
    <w:p>
      <w:pPr>
        <w:pStyle w:val="BookText"/>
        <w:rPr/>
      </w:pPr>
      <w:r>
        <w:rPr>
          <w:rFonts w:ascii="IRNazanin" w:hAnsi="IRNazanin" w:eastAsia="IRNazanin"/>
          <w:color w:val="111111"/>
          <w:sz w:val="28"/>
          <w:sz w:val="28"/>
          <w:szCs w:val="28"/>
          <w:rtl w:val="true"/>
          <w:lang w:bidi="fa-IR"/>
        </w:rPr>
        <w:t xml:space="preserve">مادر شهیدی، به خانم فیروزی که جلسات درس قرآن و موعظه دارند و خود ایشان هم مادر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پناهنده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 دیدم که ده هزار ملائکه همه با بالهای سفید از آسمان به منزل حاج آقا لنگرودی رفت و آمد می‌کنند، تعبیرش چیست؟ ایشان با حسن ظنی که به ما دارند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 آقا و خانم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 جمعه، آن ساعت، ساعت نماز شب، و منزل، منزل سادات؛ باید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خواب را برای اینجانب تعریف کردند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جنازه را آوردند معلوم شد درست شب جمعه همان شب ایشان به شهادت رسیده بود</w:t>
      </w:r>
      <w:r>
        <w:rPr>
          <w:rFonts w:eastAsia="IRNazanin" w:cs="IRNazanin"/>
          <w:color w:val="111111"/>
          <w:sz w:val="28"/>
          <w:szCs w:val="28"/>
          <w:rtl w:val="true"/>
          <w:lang w:bidi="fa-IR"/>
        </w:rPr>
        <w:t>.</w:t>
      </w:r>
    </w:p>
    <w:p>
      <w:pPr>
        <w:pStyle w:val="Heading3"/>
        <w:numPr>
          <w:ilvl w:val="2"/>
          <w:numId w:val="1"/>
        </w:numPr>
        <w:rPr/>
      </w:pPr>
      <w:bookmarkStart w:id="129" w:name="__RefHeading___Toc2586050_2281741623"/>
      <w:bookmarkStart w:id="130" w:name="_Toc48"/>
      <w:bookmarkEnd w:id="129"/>
      <w:r>
        <w:rPr>
          <w:rtl w:val="true"/>
        </w:rPr>
        <w:t>مطلب پنجم</w:t>
      </w:r>
      <w:bookmarkEnd w:id="1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یک ماه قبل از شهادت فرزندم خواب دیدم که مرحوم</w:t>
      </w:r>
      <w:bookmarkStart w:id="131" w:name="pg4096_33509"/>
    </w:p>
    <w:p>
      <w:pPr>
        <w:pStyle w:val="BookText"/>
        <w:rPr/>
      </w:pPr>
      <w:bookmarkEnd w:id="131"/>
      <w:r>
        <w:rPr>
          <w:rFonts w:ascii="IRNazanin" w:hAnsi="IRNazanin" w:eastAsia="IRNazanin"/>
          <w:color w:val="111111"/>
          <w:sz w:val="28"/>
          <w:sz w:val="28"/>
          <w:szCs w:val="28"/>
          <w:rtl w:val="true"/>
          <w:lang w:bidi="fa-IR"/>
        </w:rPr>
        <w:t xml:space="preserve">آیت الله العظمی آقای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اطاقی نسبتا بزرگ نشسته‌اند و فرزندانش حضرات آیات عظام آقایان حاج سید محمد حسین و حاج سید محمد حسن و حاج سید محمد مهدی و حاج سید محمد علی که همگی از مجتهدین ومدرسین پاکدل می‌باشند گرد شمع وجود پدر بزرگوار خود نشسته‌اند، منظره جالبی بود من وارد اطاق شدم حضرت آیت‌الله العظمی حاج سید مرتضی یک نگاه محبت‌آمیزی به من نمودند و با تفقد و دلجویی فرمودند بیا، بیا اینجا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اما آن منظره زیبا هنوز هم در خاطرم هست و صفای دیگری به من می‌بخشد، که بعد از یک ماه خبر شهادت فرزندم به من رسید وعلت دلجویی ایشان از من تعبیر گردید</w:t>
      </w:r>
      <w:r>
        <w:rPr>
          <w:rFonts w:eastAsia="IRNazanin" w:cs="IRNazanin"/>
          <w:color w:val="111111"/>
          <w:sz w:val="28"/>
          <w:szCs w:val="28"/>
          <w:rtl w:val="true"/>
          <w:lang w:bidi="fa-IR"/>
        </w:rPr>
        <w:t>.</w:t>
      </w:r>
    </w:p>
    <w:p>
      <w:pPr>
        <w:pStyle w:val="Heading3"/>
        <w:numPr>
          <w:ilvl w:val="2"/>
          <w:numId w:val="1"/>
        </w:numPr>
        <w:rPr/>
      </w:pPr>
      <w:bookmarkStart w:id="132" w:name="__RefHeading___Toc2586052_2281741623"/>
      <w:bookmarkStart w:id="133" w:name="_Toc49"/>
      <w:bookmarkEnd w:id="132"/>
      <w:r>
        <w:rPr>
          <w:rtl w:val="true"/>
        </w:rPr>
        <w:t>مطلب ششم</w:t>
      </w:r>
      <w:bookmarkEnd w:id="1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بعد از شهادتش با من سخن گفت و صحت آن در بیداری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که چیزی هم از زمان شهادتش نگذشته بود به خوابم آمد در حالیکه متبسم بود، از جای بلند شدم و جواب سلامش دادم و او را در آغوش کشیدم، گفتم حسین جان کجا بودی و چرا روی گونه ات قرمز رنگ است انگار به جایی خورده، گفت وقتی که تیر خوردم بالای بلندی بودم، به رو افتادم و اینجا به سنگ خورد، اما آقا جون ببین این مامان عکس مرا در لای قرآن گذاشته و گریه می‌کند من ناراحت هستم، به ایشان بگویید که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دیدم وقت</w:t>
      </w:r>
      <w:bookmarkStart w:id="134" w:name="pg4096_33510"/>
    </w:p>
    <w:p>
      <w:pPr>
        <w:pStyle w:val="BookText"/>
        <w:rPr/>
      </w:pPr>
      <w:bookmarkEnd w:id="134"/>
      <w:r>
        <w:rPr>
          <w:rFonts w:ascii="IRNazanin" w:hAnsi="IRNazanin" w:eastAsia="IRNazanin"/>
          <w:color w:val="111111"/>
          <w:sz w:val="28"/>
          <w:sz w:val="28"/>
          <w:szCs w:val="28"/>
          <w:rtl w:val="true"/>
          <w:lang w:bidi="fa-IR"/>
        </w:rPr>
        <w:t>نماز شب است مادرش که خانم متهجده می‌باشد در طبقه فوقانی مشغول راز و نیاز بود، قضیه همان بود که فرزندم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راجع به گونه صورتش بعد از چند ماهی برادر، آقای جواد مجلسی که مسئولیت فرماندهی ایشان را داشت عکسی را برایم آورد چون عکس رنگی است درست همان جای صورتش که در خواب دیده بودم به شدت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مشهود است ونزد اینجانب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عالم برزخ چه خبر است؟</w:t>
      </w:r>
      <w:r>
        <w:rPr>
          <w:rFonts w:eastAsia="IRNazanin" w:cs="IRNazanin"/>
          <w:color w:val="111111"/>
          <w:sz w:val="28"/>
          <w:szCs w:val="28"/>
          <w:rtl w:val="true"/>
          <w:lang w:bidi="fa-IR"/>
        </w:rPr>
        <w:t>!</w:t>
      </w:r>
    </w:p>
    <w:p>
      <w:pPr>
        <w:pStyle w:val="Heading3"/>
        <w:numPr>
          <w:ilvl w:val="2"/>
          <w:numId w:val="1"/>
        </w:numPr>
        <w:rPr/>
      </w:pPr>
      <w:bookmarkStart w:id="135" w:name="__RefHeading___Toc2586054_2281741623"/>
      <w:bookmarkStart w:id="136" w:name="_Toc50"/>
      <w:bookmarkEnd w:id="135"/>
      <w:r>
        <w:rPr>
          <w:rtl w:val="true"/>
        </w:rPr>
        <w:t>مطلب هفتم</w:t>
      </w:r>
      <w:bookmarkEnd w:id="136"/>
    </w:p>
    <w:p>
      <w:pPr>
        <w:pStyle w:val="BookText"/>
        <w:rPr/>
      </w:pPr>
      <w:r>
        <w:rPr>
          <w:rFonts w:ascii="IRNazanin" w:hAnsi="IRNazanin" w:eastAsia="IRNazanin"/>
          <w:color w:val="111111"/>
          <w:sz w:val="28"/>
          <w:sz w:val="28"/>
          <w:szCs w:val="28"/>
          <w:rtl w:val="true"/>
          <w:lang w:bidi="fa-IR"/>
        </w:rPr>
        <w:t>برادرم جناب آقای سید محمد کاظم و حجه الاسلام آقای رضا رحیمی هر دو یک خواب مشابه به این صورت دیدند که حسین به عموی خود می‌گوید عمو جان ببینید چه باغ زیبایی است بیا با هم برویم در این باغ؛ ایشان می‌گویند من گفتم با این همه مانع که سر راه ما است چطوری وارد این باغ شویم، آنگاه دیدم ایشان مانند کبوتری که پرواز کند وارد باغ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شهادتش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مطالب دیگری از دوستان و آشنایان می‌باشد ولی چون بعضی از مطالب آنان را درست به خاطر ندارم از نوشتن آنها خودداری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 محمد باقر بنی سعید لنگرودی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الشهداء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1373</w:t>
      </w:r>
      <w:bookmarkStart w:id="137" w:name="pg4096_33512"/>
    </w:p>
    <w:p>
      <w:pPr>
        <w:pStyle w:val="Heading2"/>
        <w:numPr>
          <w:ilvl w:val="1"/>
          <w:numId w:val="1"/>
        </w:numPr>
        <w:rPr/>
      </w:pPr>
      <w:bookmarkStart w:id="138" w:name="__RefHeading___Toc2586056_2281741623"/>
      <w:bookmarkStart w:id="139" w:name="_Toc51"/>
      <w:bookmarkEnd w:id="137"/>
      <w:bookmarkEnd w:id="138"/>
      <w:r>
        <w:rPr>
          <w:rtl w:val="true"/>
        </w:rPr>
        <w:t>فهرست منابع</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حول مبحث الألفاظ فی علم الأصول؛ فانی اصفهانی، علی؛ رضا مظاهری؛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محمد بن محمد الغزالی أبو حامد؛ دار االمعرفة؛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الإمامیه؛ ابن بابویه، محمد بن علی؛ کنگره شیخ مفید؛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بن محمد؛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ابن بابویه، محمد بن علی؛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 باقر بن محمد تقی؛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صلی الله علیه و آله؛ صفار، محمد بن حسن؛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من جواهر القاموس؛ حسینی زبیدی، محمد مرتضی؛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واسطی، زبیدی، حنفی، محب الدین، سید محمد مرتضی حسینی؛ دار الفکر للطباعة والنشر و التوزیع؛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أو مفاتیح الغیب؛ فخر الدین محمد بن عمر التمیمی الرازی الشافعی؛ دار 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حافظ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 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جیلانی، رفیع الدین محمد بن محمد مومن؛ دارالحدیث؛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عیسی أبو عیسی الترمذی السلمی؛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الدین شیرازی، محمد بن ابراهیم؛ موسسه مطالعات و تحقیقات فرهنگی؛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النووی علی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شرح صحیح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زکریا یحیی بن شرف بن مری النووی؛ دار إحیاء التراث العربی؛ بیروت؛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الرئیس ابن سینا؛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جوهری، اسماعیل بن حماد؛ دار العلم للملایین؛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إسماعیل أبوعبدالله البخاری الجعفی؛ دار ابن کثیر؛ الیمامة ج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أبو الحسین القشیری النیسابوری؛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فی أصول الفقه؛ طوسی، محمد بن حسن؛ محمد تقی علاقبندیان؛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للحجة؛ طوسی، محمد بن الحسن؛ دار المعارف الإسلامیة؛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أحمد بن علی بن حجر أبوالفضل العسقلانی الشافعی؛ دار المعرفة؛ بیروت؛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القبسات؛ میر محمد باقر الداماد؛ انتشارات دانشگاه تهران؛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کلینی، محمد بن یعقوب بن اسحاق؛ دار الکتب الإسلامیة؛ تهران؛</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محمد بن یعقوب بن اسحاق؛ دار الحدیث؛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اربلی، علی بن عیسی؛ بنی هاشمی؛ تبریز؛</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النعمة؛ ابن بابویه، محمد بن علی؛ اسلامیه؛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ابو الفضل، جمال الدین، محمد بن مکرم؛ دار الفکر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المبدأ و المعاد؛ شیخ الرئیس ابن سینا؛ موسسه مطالعات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 الدین علی بن أبی بکر الهیثمی؛ دار الفکر؛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المحصل؛ فخر الدین رازی؛ دار الرازی؛ عمان؛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 أحمد بن حنبل أبو عبدالله الشیبانی؛ موسسة قرطبة؛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شهرستانی؛ الشریف الرضی؛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مازندرانی، محمد بن علی؛ علامه؛ 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فی شرح الکفایة؛ اصفهانی، محمد حسین؛ موسسة آل البیت علیهم السلام لاحیاء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الأثر؛ جزری، ابن اثیر، مبارک بن محمد؛ موسسه مطبوعاتی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کاشانی، فیض، محمد محسن ابن شاه مرتضی؛ کتابخانه امام امیر المومنین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لإبن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متکلمی در مقام خطاب سه اراده تصویر می‌شود که هر یک از این سه ارادهمقدّم بر دیگری است، و به اصطلاح اراده سابق، موضوع می‌شود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لاحق، و ارادهلاحق محمول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سه از این قرار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استعمالی، و آن عبارت است اینکه لفظ را قالب برای معنایی قرار می‌دهند؛ مثلاینکه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قالب قرار می‌دهد برای حیوان درنده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تفهیمی، و آن این است که بعد از قرار دادن لفظ بعنوان قالبی برای معنی،قصدش تفهیم همین معنی است به 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جدی، و آن این است که بعد از قصد تفهیم می‌گوییم حتما متکلم از این تفهیماراده جدی داشته، و در مقام هزل و شوخی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إنّی آنست که اگر حد وسط در صغری و کبرای قضیه معلول باشد از برای نتیجه، ازآن تعبیر به دلیل إنّی می‌کنند، مثل دلالت کردن حرارت که معلول آتش است بر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ونیز اگر از دو شیء که معلول هستند برای یک شیء، پی به آن شیء که علت آن دو استببریم آن را هم دلیل إنّی خوانند، مثل دلالت کردن حرارت و روشنایی بر وجود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حول مبحث الألفاظ فی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این سخن در مصنفات سید مرتضی قدس سره یافت نشد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اینست که برای اتحاد علم و عالم و معلوم به علم باری‌تعالی به ذات مثال زده شود،نه علم انسان به ذات؛ زیرا علم انسان به ذات، زاید بر ذات است به‌علت اینکه هر علمحضوری با عالم متحد نخواهد بود فرقاً بین الممکن و الواجب تصور می‌شود که مؤلفمحترم برای تقریب به ذهن و روشن نمودن مطلب، به مثال مذکور تمسک جسته، و إلا درغیر این صورت این فرمایش به نظر تمام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خالی از اشکال همان علمباری‌تعالی به ذات اقدسش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 متحداست چه آنکه علم از صفات ذات می‌باشد و صفات ذات عین ذات بوده و زاید بر آن نیست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مقولی عبارت است از متوقف بودن تحقق یکی از دو شیء به دیگری؛ مانند تحققابوت نسبت به ابن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بالذات و معلوم بالعرض، معلوم بالذات عبارتست ازصورت شیء که در نفس منقش می‌شود؛ و معلوم بالعرض عبارتست از صاحب آن صورتدر خارج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قاعده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بسیط الحقیقه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عبارت کامل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بسیط الحقیقة کلُالاشیاء و لیس بشیءٍ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بسیط حقیقی همه اشیاء است، در حالی کههیچ‌یک از اشیاء نیست؛ یعنی واجد کمالات و جهات وجودی و خیر همه چیز، و فاقدنقایص و حدود و تعیّنات آنهاست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که برای ذات واجب تعالی لوازمی می‌باشدمستلزم مفاسدمتعددی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اول،از آنجا که قائلین به این قول، علم باری را نسبت به ممکنات به واسطه حصول صورتمی‌دانند، لازم می‌آید که فاعل با قابل متحد باشد، زیرا علم باری صفتی از صفات کمالاست، و در آن محتاج به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علم به ممکنات نیز نیازی به صورت آنهاندارد؛ بنابراین به این لحاظ، فاعل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 دیگر چون حضور اشیاء در نزدشبدون قبول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مبنای 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نیست، فلذا باید هم فاعل باشد هم 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لازم می‌آید که خدای سبحان متصف به صفاتی شود که نه اضافی است و نه سلبی؛چون اگر نوع لوازم لازمه ذاتش باشند پس نعوذ بالله نباید این صفات از او سلب گردد،وباید آنها را نسبت به خداوند غیر اضافی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می‌آید ذات باریتعالی محلی برای معلومات امکانی قرار گیرد، و آن معلومات درذاتش حلول کرده باشند، و این سخن به ضرورت عقل فاسد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چهارم، لازم می‌آید معلول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باشد از عقل اول و به اصطلاح اهل معقول اولموجودی است که از خداوند صادر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ذات اقدسش متحد گردد و حال آنکه بین آندو مباینت وجود 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الحکم،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موجوداتی که دارای ماده عنصری نیستند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عالم مفارقات موطنی است که موجودات در آن با یکدیگر هیچ تزاحم و تمانعیندارد زیرا موجودات این عالم تمام خالی از ماده و ماهیت هستند و تزاحم و تمانع مستندبه ماهیات می‌باشند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اشیایی که در زمان واقع می‌شوند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طبع فاضل خان، لندن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سفر التکوین، الاصحاح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فصل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سوم در بیروت</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عربی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القلم بما هو کائن،قیل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ففیم العمل؟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و کل میسر لما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وماپاره‌ای ازاین سنخ روایات رادررساله‌ای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المختارفی الجبروالاختیار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هُرَیْرَةَ جَفَّ الْقَلَمُ بِمَاأنت لاَق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الدرداء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سبحانه وتعالیفی ثلاث ساعات بقین من اللیل ینظر فی الکتاب الذی لا ینظر فیه أحد غیره، فیمحو مایشاء ویثبت ما یشاء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تغییر قبله مسلمین از قبله بنی اسرائیل؛ آن گونه که در قرآن کریم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نَری تَقَلُّبَ وَجْهِکَ فِی السَّماءِ فَلَنُوَلِّیَنَّکَ قِبْلَةً تَرْضاها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نگاههایانتظارآمیز تو را به سوی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تعیین قبله 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تو را به سویقبله‌ای که از آن خشنود باشی، باز می‌گردانیم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زنی که شوهرش فوت شده بود عده وفاتش یک سال بود، سپس آن را نسخفرموده، چهار ماه و ده روز قرار داد؛ چنانچه در سوره بقره آیه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الَّذینَیُتَوَفَّوْنَ مِنْکُمْ وَ یَذَرُونَ أَزْواجاً یَتَرَبَّصْنَ بِأَنْفُسِهِنَّ أَرْبَعَةَ أَشْهُر وَ عَشْراً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ازشما می‌میرند و همسرانی باقی می‌گذارند، باید چهار ماه و ده روز، انتظار بکشند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عدّهنگه دارند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دیگری برای این روایت نیافتیم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مرحوم شیخ طوسی از توسع و مجاز همان فرمایش متأخرین باشد که نسخ راتمام شدن حکم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 نسخ را از قبیل دفع حکم می‌شمارند نه رفعآن؛ آن گونه که مرحوم محقق خراسانی در کفایه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مصنفات شریف مرتضی این قول یافت نشد؛ و احتمال دارد مرحوم شیخ آن را شفاهااز ایشان شنیده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الأقلام و طویت الصحف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 ما خَلَقَ الله الْقَلَمَ فقال اکْتُبْ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نَسَمَة کَائِنَة الی یَوْمِ الْقِیَامَةِ الا وَهِیَ کَائِنَة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جَفَّ الْقَلَمُ بِمَا هو کَائِنٌ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فَفِیمَ الْعَمَلُ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مُیَسَّرٌ لِمَا خُلِقَ 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اعْمَلُوا فَکُلٌ مُیَسَّرٌ لِمَا خُلِقَ له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فی أمر قد فرغ منه</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الله تبارک وتعالی فی آخر ثلاث ساعات بقینمن اللیل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العالم تصنیف الله تعالی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دهر و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وجود هر موجودی وعاء و ظرفی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موجوداتسیاله،مانند حرکت اتصال و انفصال که زمان ظرف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از برای مجردات وثابتاتکه آنها هم مرتبه‌ای از وجود می‌باشند، دهر را وعاء و ظرف آنها معین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فرق بین دهر و زمان چنانچه مرحوم حاجی فرموده است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 علتمبقیه است برای زمان و نسبت آن به زمان مانند نسبت روح است به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دهرمانند موجودات دهری بسیط و خالی از کم و اتصال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 دهر را به دو قسمنموده‌اند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ایمن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 ایسر، و هر کدام از این دو بر دو قسم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واسفل؛پس مجموع اقسام دهر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دهر ایمن اعلی که آن وعاء و ظرف است برایعقول کلیه طولیه؛ دوم، دهر ایمن اسفل که آن وعاء است از برای نفوس کلیه فلکیه؛ سوم،دهر ایسر اعلی که آن وعاء است از برای مثل نوریه که به آن ارباب الانوار یا مُثُل افلاطونیهگویند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دهر ایسر اسفل که آن وعاء است از برای تبایع کلیه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عقول طولیهوعقول عرضیه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افلاطونی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عالم جبروت می‌باشند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وقتی علم پیدا کند که زید، به فلان مرض، در فلان شب، و به واسطه اسبابی کهاقتضای آن را دارد، خواهد مرد؛ ولی علم به صدقه‌ای که زید پیش از آن وقت خواهد دادپیدا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هنوز علم به اسباب آن صدقه دادن پیدا نکرده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 به مرگ زیدمی‌دهد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اگر علم به اسباب و صدقه زید پیدا کند، و مرگ زید بخاطر اسباب سابقمشروط به این باشد که صدقه ندهد، حکم تغییر کرده و حکم به عدم مرگ او می‌کند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حافظ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جیلانی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بُکَیْر، حدثنا اللَّیْثُ، عن عُقَیْل، عنبن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أَنَسُ بن مَالِک 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یُبْسَطَ له فیرِزْقِهِ و َیُنْسَأَ له فی أَثَرِهِ فَلْیَصِلْ رَحِمَهُ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بَشَّار، حدثنا غُنْدَرٌ، حدثنا شُعْبَةُقال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قَتَادَةَ، عن أَنَس، عن أُمِّ سُلَیْم،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أَنَسٌ خَادِمُکَ ادْعُ اللَّهَله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أَکْثِرْ مَالَهُ وَوَلَدَهُ وَبَارِکْ له فِیمَا أَعْطَیْتَهُ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کاربرد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چنین می‌شد چنان می‌گشت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اصول الکافی لمیرزا رفیعا،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الی حافظ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جیلانی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فی مُهْلَة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حول مبحث الألفاظ فی علم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دیدم در این مقام حکایتی را نقل کنم که بر تأثیر افعال نادر در مقتضیات اموردلالت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را شیخ الرئیس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مبدا و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می‌گویدشنیدم طبیبی از اطبا در مجلس سلطانی از سلاطین یونان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او نزد پادشاهبه قدری بود که سلطان از طبیب درخواست کرد که در مجلس خصوصی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مردان اجازهورود نداشتند و کنیزکان مسئول پذیرایی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بر سر یک سفره هم غذا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اینحال کنیزی که محبوبه سلطان بود و در آن مجلس خدمت می‌کرد مشغول پهن کردنسفره و چیدن غذا ها بود که حالتی بر کنیزک عارض شد که نتوانست آزاد بایستد و بهحالت انحنا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صحنه بر ملک گران آمده و از طبیب معالجه فوری او راخواست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تدبیری در خاطر نداشت تا از آن طریق او را معالجه نماید، از این جهت بهطبابت نفسانی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کرد سر کنیزک را برهنه کنند، این کار را کردند و مؤثر واقعنشد؛ طبیب امر کرد لباس‌هایی را که ساتر شکم اوست کنار زنند، این عمل انجام شد ولیباز مؤثر واقع نشد؛ این بار طبیب امر به عورت کنیزک نمود هنگامی که مشغول اجرای امرطبیب شدند ناگهان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شدیدی بر او عارض شد بطوری که آن حالترا به فوریت برطرف کرد و در آن بی‌اختیار برخاست و ایستاد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المبدأ و المعاد،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مثال را می‌توان شاهد گرفت برای تأثیر افعال در مقتضیات امور؛ و از همین سنخ استتأثیر انفاس قدسی و طبایع عالی در مزاج مردم، مانند روایاتی که نقل می‌کند امامعلی علیه السلام امر فرمود تب از تن تب‌دار بیرون رود، و همین طور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الْحُسَیْنُ بْنُ مُحَمَّد، عَنِالْمُعَلَّی بْنِ مُحَمَّد،عَنْ أَحْمَدَبْنِ مُحَمَّدِبْنِ عَبْدِ اللَّهِ، عَنْ أَحْمَدَ بْنِ الْحُسَیْنِ، عَنْ عَلِیِّ بْنِعَبْدِاللَّهِ بْنِ مَرْوَانَ الاَْنْبَارِیِّ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حَاضِراًعِنْدَمُضِیِّ أَبِی‌جَعْفَرِبْنِ أَبِی‌الْحَسَنِ علیه السلام فَجَاءَأَبُو الْحَسَنِ فَوُضِعَ لَهُ کُرْسِی فَجَلَسَ عَلَیْهِ وَ أَبُو مُحَمَّد قَائِمٌ فِی نَاحِیَة؛ فَلَمَّا فَرَغَ مِنْ أَبِیجَعْفَر الْتَفَتَ أَبُو الْحَسَنِ اِلَی أَبِی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أَحْدِثْ لِلَّهِ شُکْراً فَقَدْ أَحْدَثَ فِیکَ أَمْراً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سَعْدٌ، عَنْ أَبِیهَاشِم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الْحَسَنِ الْعَسْکَرِیِّ علیه السلام وَقْتَ وَفَاةِ ابْنِهِ أَبِی جَعْفَر، وَ قَدْکَانَ أَشَارَ اِلَیْهِ وَ دَلَّ عَلَیْهِ، وَ اِنِّی لاَُفَکِّرُ فِی نَفْسِی وَ أَقُولُ هَذِهِ قِصَّةُ أَبِی اِبْرَاهِیمَ وَ قِصَّةُاِسْمَاعِیلَ؛ فَأَقْبَلَ عَلَیَّ أَبُو الْحَسَنِ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أَبَا هَاشِم، بَدَا لِلَّهِ فِی أَبِی جَعْفَر وَ صَیَّرَمَکَانَهُ أَبَا مُحَمَّد کَمَا بَدَا لَهُ فِی اِسْمَاعِیلَ بَعْدَ مَا دَلَّ عَلَیْهِ أَبُو عَبْدِ اللَّهِ علیه السلام وَ نَصَبَهُ، وَ هُوَ کَمَاحَدَّثَتْکَ نَفْسُکَ وَ اِنْ کَرِهَ الْمُبْطِلُونَ؛ أَبُو مُحَمَّد ابْنِی الْخَلَفُ مِنْ بَعْدِی، عِنْدَهُ مَا تَحْتَاجُونَ اِلَیْهِوَ مَعَهُ آلَةُ الاِْمَامَةِ، وَ الْحَمْدُ 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سَعْدٌ، عَنْ جَعْفَرِ بْنِمُحَمَّدِ بْنِ مَالِک، عَنْ سَیَّارِ بْنِ مُحَمَّد الْبَصْرِیِّ، عَنْ عَلِیِّ بْنِ عَمْرو النَّوْفَلِیِّ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أَبِیالْحَسَنِ الْعَسْکَرِیِّ علیه السلام فِی دَارِهِ فَمَرَّ عَلَیْنَا أَبُو جَعْفَر،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صَاحِبُنَا؟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لاَ،صَاحِبُکُمْ الْحَسَنُ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سَعْدٌ، عَنْ هَارُونَبْنِ مُسْلِم، عَنْ أَحْمَدَ بْنِ مُحَمَّدِ بْنِ رَجَاءٍ صَاحِبِ التُّرْکِ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الْحَسَنُابْنِی الْقَائِمُ مِنْ بَعْدِی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ابن شهر 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صریا اسم قریه‌ای استکه حضرت موسی بن جعفر علیه السلام در سه میلی مدینه بنا کردند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سَعْدٌ، عَنْ أَحْمَدَبْنِ عِیسَی الْعَلَوِیِّ، مِنْ وُلْدِ عَلِیِّ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أَبِی‌الْحَسَنِ علیه السلام بِصَرْیَا، فَسَلَّمْنَاعَلَیْهِ، فَاِذَا نَحْنُ بِأَبِی جَعْفَر وَ أَبِی مُحَمَّد قَدْ دَخَلاَ؛ فَقُمْنَا اِلَی أَبِی جَعْفَر لِنُسَلِّمَ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صَاحِبَکُمْ، عَلَیْکُمْ بِصَاحِبِکُمْ وَ أَشَارَ اِلَی أَبِی مُحَمَّد علیه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سَعْدٌ، عَنْ عَلِیِّبْنِ مُحَمَّد الْکُلَیْنِیِ، عَنْ اِسْحَاقَ بْنِ مُحَمَّد النَّخَعِیِّ، عَنْ شَاهَوَیْهِ بْنِ عَبْدِ اللَّهِ الْجَلاَّبِ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رُوِّیتُ عَنْ أَبِی الْحَسَنِ الْعَسْکَرِیِّ علیه السلام فِی أَبِی جَعْفَر ابْنِهِ رِوَایَات تَدُلُّ عَلَیْهِ، فَلَمَّامَضَی أَبُو جَعْفَر قَلِقْتُ لِذَلِکَ وَ بَقِیتُ مُتَحَیِّراً لاَ أَتَقَدَّمُ وَ لاَ أَتَأَخَّرُ، وَ خِفْتُ أَنْ أَکْتُبَ اِلَیْهِ فِیذَلِکَ فَلاَ أَدْرِی مَا یَکُونُ، فَکَتَبْتُ اِلَیْهِ أَسْأَلُهُ الدُّعَاءَ أَنْ یُفَرِّجَ اللَّهُ عَنَّا فِی أَسْبَاب مِنْ قِبَلِالسُّلْطَانِ کُنَّا نَغْتَمُّ بِهَا فِی غِلْمَانِنَا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الْجَوَابُ بِالدُّعَاءِ وَ رَدِّ الْغِلْمَانِ عَلَیْنَا، وَ کَتَبَ فِیآخِرِ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تَسْأَلَ عَنِ الْخَلَفِ بَعْدَ مُضِیِّ أَبِی جَعْفَر وَ قَلِقْتَ لِذَلِکَ، فَلاَ تَغْتَمَّ فَاِنَّاللَّهَ لاَ یُضِلُ قَوْماً بَعْدَ اِذْ هَداهُمْ حَتَّی یَتَبَیَّنَ لَهُمْ مَا یَتَّقُونَ، صَاحِبُکُمْ بَعْدِی أَبُو مُحَمَّد ابْنِی،وَعِنْدَهُ مَا تَحْتَاجُونَ اِلَیْهِ؛ یُقَدِّمُ اللَّهُ مَا یَشَاءُ وَ یُؤَخِّرُ مَا یَشَاءُ ما نَنْسَخْ مِنْ آیَة أَوْ نُنْسِها نَأْتِبِخَیْر مِنْها 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کَتَبْتُ بِمَا فِیهِ بَیَانٌ وَ قِنَاعٌ لِذِی عَقْل یَقْظَانَ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 ابْنُ أَبِیالْخَطَّابِ، عَنِ ابْنِ أَبِی الصُّهْبَانِ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أَبُو جَعْفَر مُحَمَّدُ بْنُ عَلِیِّ بْنِ مُحَمَّدِ بْنِ عَلِیِّ بْنِمُوسَی، وُضِعَ لاَِبِی الْحَسَنِ عَلِیِّ بْنِ مُحَمَّد کُرْسِی فَجَلَسَ عَلَیْهِ وَ کَانَ أَبُو مُحَمَّد الْحَسَنُ بْنُعَلِی قَائِماً فِی نَاحِیَة، فَلَمَّا فَرَغَ مِنْ غُسْلِ أَبِی جَعْفَر الْتَفَتَ أَبُو الْحَسَنِ اِلَی أَبِی مُحَمَّد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أَحْدِثْ لِلَّهِ شُکْراً فَقَدْ أَحْدَثَ فِیکَ أَمْرا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عُمَرَ النَّوْفَلِیِّ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کُنْتُمَعَ أَبِی الْحَسَنِ فِی صَحْنِ دَارِهِ فَمَرَّ عَلَیْنَا جَعْفَرٌ،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هَذَا صَاحِبُنَا؟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صَاحِبُکُمْ الْحَسَنُ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بِالاِْسْنَادِ، عَنْ یَسَارِ بْنِ أَحْمَدَ، عَنْعَبْدِ اللَّهِ بْنِ مُحَمَّد الاَْصْفَهَانِیِّ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صَاحِبُکُمْ بَعْدِی الَّذِی یُصَلِّیعَلَیَ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أَبَا مُحَمَّد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مُحَمَّد بَعْدَ وَفَاتِهِ فَصَلَّی عَلَیْهِ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ابْنُ قُولَوَیْهِ، عَنِ الْکُلَیْنِیِّ، عَنْعَلِیِّ بْنِ مُحَمَّد، عَنْ أَحْمَدَ الْقَلاَنِسِیِّ، عَنْ عَلِیِّ بْنِ الْحُسَیْنِ بْنِ عُمَرَ، عَنْ عَلِیِّ بْنِ مَهْزِیَارَقَالَ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عَهْدِی اِلَی الاَْکْبَرِمِنْ وُلْدِی، یَعْنِی الْحَسَنَ علیه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ابْنُ قُولَوَیْهِ، عَنِ الْکُلَیْنِیِ، عَنْعَلِیِّ بْنِ مُحَمَّد، عَنْ أَبِی مُحَمَّد الأَسْتَرْآبَادِیِّ، عَنْ عَلِیِّ بْنِ عَمْرو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عَلَیأَبِی الْحَسَنِ علیه السلام وَ ابْنُهُ أَبُو جَعْفَر فِی الاَْحْیَاءِ، وَ أَنَا أَظُنُّ أَنَّهُ الْخَلَفُ مِنْ بَعْدِهِ،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جُعِلْتُفِدَاکَ مَنْ أَخُصُ مِنْ وُلْدِکَ؟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تَخُصُّوا أَحَداً مِنْ وُلْدِی حَتَّی یَخْرُجَ اِلَیْکُمْ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فَکَتَبْتُ اِلَیْهِ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یَکُونُ هَذَا الاَْمْرُ؟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الاَْکْبَرُ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کَانَأَبُومُحَمَّد علیه السلام أَکْبَرَ مِنْ جَعْفَر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ابْنُ قُولَوَیْهِ، عَنِ الْکُلَیْنِیِ، عَنْمُحَمَّدِ بْنِ یَحْیَی، وَ غَیْرِهِ، عَنْ سَعِیدِ بْنِ عَبْدِ اللَّهِ، عَنْ جَمَاعَة مِنْ بَنِی هَاشِم مِنْهُمُ الْحَسَنُ بْنُالْحُسَیْنِ الاَْفْطَسُ، أَنَّهُمْ حَضَرُوا یَوْمَ تُوُفِّیَ مُحَمَّدُ بْنُ عَلِیِّ بْنِ مُحَمَّد دَارَ أَبِی الْحَسَنِ علیه السلام وَقَدْ بُسِطَ لَهُ فِی صَحْنِ دَارِهِ وَ النَّاسُ جُلُوسٌ حَوْلَهُ، فَقَالُوا قَدَّرْنَا أَنْ یَکُونَ حَوْلَهُ مِنْ آلِأَبِی‌طَالِب وَ بَنِی الْعَبَّاسِ وَ قُرَیْش مِائَة وَ خَمْسُونَ رَجُلاً سِوَی مَوَالِیهِ وَ سَائِرِ النَّاسِ، اِذْ نَظَرَاِلَی الْحَسَنِ بْنِ عَلِی وَ قَدْ جَاءَ مَشْقُوقَ الْجَیْبِ حَتَّی جَاءَ عَنْ یَمِینِهِ وَ نَحْنُ لاَ نَعْرِفُهُ، فَنَظَرَاِلَیْهِ أَبُوالْحَسَنِ علیه السلام بَعْدَ سَاعَة مِنْ قِیَامِهِ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أَحْدِثْ لِلَّهِ شُکْراً فَقَدْ أَحْدَثَ فِیکَأَمْراً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الْحَسَنُ علیه السلام وَ اسْتَرْجَعَ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وَ اِیَّاهُ أَشْکُرُ تَمَامَ نِعَمِهِعَلَیْنَا وَاِنَّا لِلَّهِ وَ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قَدَّرْنَا لَهُ فِی ذَلِکَالْوَقْتِ عِشْرِینَ سَنَةً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فَیَوْمَئِذ عَرَفْنَاهُ وَ عَلِمْنَا أَنَّهُ قَدْ أَشَارَ اِلَیْهِ بِالاِْمَامَةِوَأَقَامَهُ مَقَامَه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ابْنُ قُولَوَیْهِ، عَنِ الْکُلَیْنِیِ، عَنْعَلِیِّ بْنِ مُحَمَّد، عَنْ اِسْحَاقَ بْنِ مُحَمَّد، عَنْ مُحَمَّدِ بْنِ یَحْیَی بْنِ رِئَاب، عَنْ أَبِی بَکْرالْفَهْفَکِیِّ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أَبُو الْحَسَنِ علیه السلام أَبُو مُحَمَّد ابْنِی أَصَحُّ آلِ مُحَمَّد غَرِیزَةً وَ أَوْثَقُهُمْحُجَّةً وَ هُوَ الاَْکْبَرُ مِنْ وُلْدِی وَ هُوَ الْخَلَفُ وَ اِلَیْهِ یَنْتَهِی عُرَی الاِْمَامَةِ وَ أَحْکَامُهَا، فَمَا کُنْتَسَائِلِی مِنْهُ فَاسْأَلْهُ عَنْهُ، وَ عِنْدَهُ مَا تَحْتَاجُ اِلَیْه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ابْنُ قُولَوَیْهِ، عَنِ الْکُلَیْنِیِ، عَنْعَلِیِّ بْنِ مُحَمَّد، عَنْ اِسْحَاقَ بْنِ مُحَمَّد، عَنْ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عَلَیأَبِی‌الْحَسَنِ علیه السلام بَعْدَ مُضِیِّ أَبِی جَعْفَر ابْنِهِ فَعَزَّیْتُهُ عَنْهُ وَ أَبُو مُحَمَّد جَالِسٌ فَبَکَی أَبُو مُحَمَّد،فَأَقْبَلَ عَلَیْهِ أَبُو الْحَسَنِ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جَعَلَ فِیکَ خَلَفاً مِنْهُ فَاحْمَدِ 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عَنْ عَلِیِّ بْنِ مُحَمَّدِ بْنِ أَحْمَدَالنَّهْدِیِّ، عَنْ یَحْیَی بْنِ یَسَار الْقَنْبَرِیِّ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أَبُو الْحَسَنِ علیه السلام اِلَی ابْنِهِ الْحَسَنِ علیه السلام قَبْلَ مُضِیِّهِ بِأَرْبَعَةِ أَشْهُر، وَ أَشَارَ اِلَیْهِ بِالاَْمْرِ مِنْ بَعْدِهِ، وَ أَشْهَدَنِی عَلَی ذَلِکَ وَ جَمَاعَةًمِنَ الْمَوَالِی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تَجِدَ لِسُنَّةِ اللَّهِ تَبْدِیلا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سُلَیْمَانُ الْمَرْوَزِیُّ مُتَکَلِّمُ خُرَاسَانَ عَلَی الْمَأْمُونِفَأَکْرَمَهُ 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31200</Words>
  <Characters>120204</Characters>
  <CharactersWithSpaces>150446</CharactersWithSpaces>
  <Paragraphs>1158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2026-08-18T08:28:49Z</dcterms:created>
  <dc:creator>ghaemiyeh.com</dc:creator>
  <dc:description/>
  <dc:language>en-US</dc:language>
  <cp:lastModifiedBy/>
  <dcterms:modified xsi:type="dcterms:W3CDTF">2026-08-18T11:58:54Z</dcterms:modified>
  <cp:revision>1</cp:revision>
  <dc:subject/>
  <dc:title>بداء از نظر شیعه</dc:title>
</cp:coreProperties>
</file>

<file path=docProps/custom.xml><?xml version="1.0" encoding="utf-8"?>
<Properties xmlns="http://schemas.openxmlformats.org/officeDocument/2006/custom-properties" xmlns:vt="http://schemas.openxmlformats.org/officeDocument/2006/docPropsVTypes"/>
</file>