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و بیراهه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134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9134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91350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391352_2281741623">
            <w:r>
              <w:rPr>
                <w:webHidden/>
                <w:rStyle w:val="IndexLink"/>
                <w:rtl w:val="true"/>
              </w:rPr>
              <w:t>سخنی با خوانندگان</w:t>
            </w:r>
            <w:r>
              <w:rPr>
                <w:rStyle w:val="IndexLink"/>
                <w:rtl w:val="true"/>
              </w:rPr>
              <w:tab/>
            </w:r>
            <w:r>
              <w:rPr>
                <w:rStyle w:val="IndexLink"/>
              </w:rPr>
              <w:t>10</w:t>
            </w:r>
          </w:hyperlink>
        </w:p>
        <w:p>
          <w:pPr>
            <w:pStyle w:val="Contents2"/>
            <w:tabs>
              <w:tab w:val="clear" w:pos="8743"/>
              <w:tab w:val="right" w:pos="9026" w:leader="dot"/>
            </w:tabs>
            <w:rPr/>
          </w:pPr>
          <w:hyperlink w:anchor="__RefHeading___Toc1391354_228174162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391356_2281741623">
            <w:r>
              <w:rPr>
                <w:webHidden/>
                <w:rStyle w:val="IndexLink"/>
                <w:rtl w:val="true"/>
              </w:rPr>
              <w:t>گفتار اول</w:t>
            </w:r>
            <w:r>
              <w:rPr>
                <w:rStyle w:val="IndexLink"/>
                <w:rtl w:val="true"/>
              </w:rPr>
              <w:t xml:space="preserve">: </w:t>
            </w:r>
            <w:r>
              <w:rPr>
                <w:rStyle w:val="IndexLink"/>
                <w:rtl w:val="true"/>
              </w:rPr>
              <w:t>علم؛ نشانة امام</w:t>
            </w:r>
            <w:r>
              <w:rPr>
                <w:rStyle w:val="IndexLink"/>
                <w:rtl w:val="true"/>
              </w:rPr>
              <w:tab/>
            </w:r>
            <w:r>
              <w:rPr>
                <w:rStyle w:val="IndexLink"/>
              </w:rPr>
              <w:t>15</w:t>
            </w:r>
          </w:hyperlink>
        </w:p>
        <w:p>
          <w:pPr>
            <w:pStyle w:val="Contents3"/>
            <w:tabs>
              <w:tab w:val="clear" w:pos="8459"/>
              <w:tab w:val="right" w:pos="9026" w:leader="dot"/>
            </w:tabs>
            <w:rPr/>
          </w:pPr>
          <w:hyperlink w:anchor="__RefHeading___Toc1391358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391360_2281741623">
            <w:r>
              <w:rPr>
                <w:webHidden/>
                <w:rStyle w:val="IndexLink"/>
                <w:rtl w:val="true"/>
              </w:rPr>
              <w:t>الف</w:t>
            </w:r>
            <w:r>
              <w:rPr>
                <w:rStyle w:val="IndexLink"/>
                <w:rtl w:val="true"/>
              </w:rPr>
              <w:t xml:space="preserve">) </w:t>
            </w:r>
            <w:r>
              <w:rPr>
                <w:rStyle w:val="IndexLink"/>
                <w:rtl w:val="true"/>
              </w:rPr>
              <w:t>مطلق دانش</w:t>
            </w:r>
            <w:r>
              <w:rPr>
                <w:rStyle w:val="IndexLink"/>
                <w:rtl w:val="true"/>
              </w:rPr>
              <w:tab/>
            </w:r>
            <w:r>
              <w:rPr>
                <w:rStyle w:val="IndexLink"/>
              </w:rPr>
              <w:t>16</w:t>
            </w:r>
          </w:hyperlink>
        </w:p>
        <w:p>
          <w:pPr>
            <w:pStyle w:val="Contents3"/>
            <w:tabs>
              <w:tab w:val="clear" w:pos="8459"/>
              <w:tab w:val="right" w:pos="9026" w:leader="dot"/>
            </w:tabs>
            <w:rPr/>
          </w:pPr>
          <w:hyperlink w:anchor="__RefHeading___Toc1391362_2281741623">
            <w:r>
              <w:rPr>
                <w:webHidden/>
                <w:rStyle w:val="IndexLink"/>
                <w:rtl w:val="true"/>
              </w:rPr>
              <w:t>ب</w:t>
            </w:r>
            <w:r>
              <w:rPr>
                <w:rStyle w:val="IndexLink"/>
                <w:rtl w:val="true"/>
              </w:rPr>
              <w:t xml:space="preserve">) </w:t>
            </w:r>
            <w:r>
              <w:rPr>
                <w:rStyle w:val="IndexLink"/>
                <w:rtl w:val="true"/>
              </w:rPr>
              <w:t>توانایی پاسخ گویی به پرسش ها</w:t>
            </w:r>
            <w:r>
              <w:rPr>
                <w:rStyle w:val="IndexLink"/>
                <w:rtl w:val="true"/>
              </w:rPr>
              <w:tab/>
            </w:r>
            <w:r>
              <w:rPr>
                <w:rStyle w:val="IndexLink"/>
              </w:rPr>
              <w:t>17</w:t>
            </w:r>
          </w:hyperlink>
        </w:p>
        <w:p>
          <w:pPr>
            <w:pStyle w:val="Contents3"/>
            <w:tabs>
              <w:tab w:val="clear" w:pos="8459"/>
              <w:tab w:val="right" w:pos="9026" w:leader="dot"/>
            </w:tabs>
            <w:rPr/>
          </w:pPr>
          <w:hyperlink w:anchor="__RefHeading___Toc1391364_2281741623">
            <w:r>
              <w:rPr>
                <w:webHidden/>
                <w:rStyle w:val="IndexLink"/>
                <w:rtl w:val="true"/>
              </w:rPr>
              <w:t>ج</w:t>
            </w:r>
            <w:r>
              <w:rPr>
                <w:rStyle w:val="IndexLink"/>
                <w:rtl w:val="true"/>
              </w:rPr>
              <w:t xml:space="preserve">) </w:t>
            </w:r>
            <w:r>
              <w:rPr>
                <w:rStyle w:val="IndexLink"/>
                <w:rtl w:val="true"/>
              </w:rPr>
              <w:t>خطا نبودن پاسخ</w:t>
            </w:r>
            <w:r>
              <w:rPr>
                <w:rStyle w:val="IndexLink"/>
                <w:rtl w:val="true"/>
              </w:rPr>
              <w:tab/>
            </w:r>
            <w:r>
              <w:rPr>
                <w:rStyle w:val="IndexLink"/>
              </w:rPr>
              <w:t>18</w:t>
            </w:r>
          </w:hyperlink>
        </w:p>
        <w:p>
          <w:pPr>
            <w:pStyle w:val="Contents3"/>
            <w:tabs>
              <w:tab w:val="clear" w:pos="8459"/>
              <w:tab w:val="right" w:pos="9026" w:leader="dot"/>
            </w:tabs>
            <w:rPr/>
          </w:pPr>
          <w:hyperlink w:anchor="__RefHeading___Toc1391366_2281741623">
            <w:r>
              <w:rPr>
                <w:webHidden/>
                <w:rStyle w:val="IndexLink"/>
                <w:rtl w:val="true"/>
              </w:rPr>
              <w:t>د</w:t>
            </w:r>
            <w:r>
              <w:rPr>
                <w:rStyle w:val="IndexLink"/>
                <w:rtl w:val="true"/>
              </w:rPr>
              <w:t xml:space="preserve">) </w:t>
            </w:r>
            <w:r>
              <w:rPr>
                <w:rStyle w:val="IndexLink"/>
                <w:rtl w:val="true"/>
              </w:rPr>
              <w:t>برتری دانش امام از همة انسان ها</w:t>
            </w:r>
            <w:r>
              <w:rPr>
                <w:rStyle w:val="IndexLink"/>
                <w:rtl w:val="true"/>
              </w:rPr>
              <w:tab/>
            </w:r>
            <w:r>
              <w:rPr>
                <w:rStyle w:val="IndexLink"/>
              </w:rPr>
              <w:t>18</w:t>
            </w:r>
          </w:hyperlink>
        </w:p>
        <w:p>
          <w:pPr>
            <w:pStyle w:val="Contents3"/>
            <w:tabs>
              <w:tab w:val="clear" w:pos="8459"/>
              <w:tab w:val="right" w:pos="9026" w:leader="dot"/>
            </w:tabs>
            <w:rPr/>
          </w:pPr>
          <w:hyperlink w:anchor="__RefHeading___Toc1391368_2281741623">
            <w:r>
              <w:rPr>
                <w:webHidden/>
                <w:rStyle w:val="IndexLink"/>
                <w:rtl w:val="true"/>
              </w:rPr>
              <w:t>شیعیان و علم امام</w:t>
            </w:r>
            <w:r>
              <w:rPr>
                <w:rStyle w:val="IndexLink"/>
                <w:rtl w:val="true"/>
              </w:rPr>
              <w:tab/>
            </w:r>
            <w:r>
              <w:rPr>
                <w:rStyle w:val="IndexLink"/>
              </w:rPr>
              <w:t>19</w:t>
            </w:r>
          </w:hyperlink>
        </w:p>
        <w:p>
          <w:pPr>
            <w:pStyle w:val="Contents3"/>
            <w:tabs>
              <w:tab w:val="clear" w:pos="8459"/>
              <w:tab w:val="right" w:pos="9026" w:leader="dot"/>
            </w:tabs>
            <w:rPr/>
          </w:pPr>
          <w:hyperlink w:anchor="__RefHeading___Toc1391370_2281741623">
            <w:r>
              <w:rPr>
                <w:webHidden/>
                <w:rStyle w:val="IndexLink"/>
                <w:rtl w:val="true"/>
              </w:rPr>
              <w:t>مدعیان و علم امامت</w:t>
            </w:r>
            <w:r>
              <w:rPr>
                <w:rStyle w:val="IndexLink"/>
                <w:rtl w:val="true"/>
              </w:rPr>
              <w:tab/>
            </w:r>
            <w:r>
              <w:rPr>
                <w:rStyle w:val="IndexLink"/>
              </w:rPr>
              <w:t>27</w:t>
            </w:r>
          </w:hyperlink>
        </w:p>
        <w:p>
          <w:pPr>
            <w:pStyle w:val="Contents3"/>
            <w:tabs>
              <w:tab w:val="clear" w:pos="8459"/>
              <w:tab w:val="right" w:pos="9026" w:leader="dot"/>
            </w:tabs>
            <w:rPr/>
          </w:pPr>
          <w:hyperlink w:anchor="__RefHeading___Toc1391372_2281741623">
            <w:r>
              <w:rPr>
                <w:webHidden/>
                <w:rStyle w:val="IndexLink"/>
                <w:rtl w:val="true"/>
              </w:rPr>
              <w:t>محدودة دانش امام</w:t>
            </w:r>
            <w:r>
              <w:rPr>
                <w:rStyle w:val="IndexLink"/>
                <w:rtl w:val="true"/>
              </w:rPr>
              <w:tab/>
            </w:r>
            <w:r>
              <w:rPr>
                <w:rStyle w:val="IndexLink"/>
              </w:rPr>
              <w:t>35</w:t>
            </w:r>
          </w:hyperlink>
        </w:p>
        <w:p>
          <w:pPr>
            <w:pStyle w:val="Contents4"/>
            <w:tabs>
              <w:tab w:val="clear" w:pos="8176"/>
              <w:tab w:val="right" w:pos="9026" w:leader="dot"/>
            </w:tabs>
            <w:rPr/>
          </w:pPr>
          <w:hyperlink w:anchor="__RefHeading___Toc1391374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391376_2281741623">
            <w:r>
              <w:rPr>
                <w:webHidden/>
                <w:rStyle w:val="IndexLink"/>
              </w:rPr>
              <w:t>1</w:t>
            </w:r>
            <w:r>
              <w:rPr>
                <w:rStyle w:val="IndexLink"/>
                <w:rtl w:val="true"/>
              </w:rPr>
              <w:t xml:space="preserve">. </w:t>
            </w:r>
            <w:r>
              <w:rPr>
                <w:rStyle w:val="IndexLink"/>
                <w:rtl w:val="true"/>
              </w:rPr>
              <w:t>علم به همة زبان ها</w:t>
            </w:r>
            <w:r>
              <w:rPr>
                <w:rStyle w:val="IndexLink"/>
                <w:rtl w:val="true"/>
              </w:rPr>
              <w:tab/>
            </w:r>
            <w:r>
              <w:rPr>
                <w:rStyle w:val="IndexLink"/>
              </w:rPr>
              <w:t>36</w:t>
            </w:r>
          </w:hyperlink>
        </w:p>
        <w:p>
          <w:pPr>
            <w:pStyle w:val="Contents4"/>
            <w:tabs>
              <w:tab w:val="clear" w:pos="8176"/>
              <w:tab w:val="right" w:pos="9026" w:leader="dot"/>
            </w:tabs>
            <w:rPr/>
          </w:pPr>
          <w:hyperlink w:anchor="__RefHeading___Toc1391378_2281741623">
            <w:r>
              <w:rPr>
                <w:webHidden/>
                <w:rStyle w:val="IndexLink"/>
              </w:rPr>
              <w:t>2</w:t>
            </w:r>
            <w:r>
              <w:rPr>
                <w:rStyle w:val="IndexLink"/>
                <w:rtl w:val="true"/>
              </w:rPr>
              <w:t xml:space="preserve">. </w:t>
            </w:r>
            <w:r>
              <w:rPr>
                <w:rStyle w:val="IndexLink"/>
                <w:rtl w:val="true"/>
              </w:rPr>
              <w:t>علم به حرام و حلال الهی</w:t>
            </w:r>
            <w:r>
              <w:rPr>
                <w:rStyle w:val="IndexLink"/>
                <w:rtl w:val="true"/>
              </w:rPr>
              <w:tab/>
            </w:r>
            <w:r>
              <w:rPr>
                <w:rStyle w:val="IndexLink"/>
              </w:rPr>
              <w:t>42</w:t>
            </w:r>
          </w:hyperlink>
        </w:p>
        <w:p>
          <w:pPr>
            <w:pStyle w:val="Contents4"/>
            <w:tabs>
              <w:tab w:val="clear" w:pos="8176"/>
              <w:tab w:val="right" w:pos="9026" w:leader="dot"/>
            </w:tabs>
            <w:rPr/>
          </w:pPr>
          <w:hyperlink w:anchor="__RefHeading___Toc1391380_2281741623">
            <w:r>
              <w:rPr>
                <w:webHidden/>
                <w:rStyle w:val="IndexLink"/>
              </w:rPr>
              <w:t>3</w:t>
            </w:r>
            <w:r>
              <w:rPr>
                <w:rStyle w:val="IndexLink"/>
                <w:rtl w:val="true"/>
              </w:rPr>
              <w:t xml:space="preserve">. </w:t>
            </w:r>
            <w:r>
              <w:rPr>
                <w:rStyle w:val="IndexLink"/>
                <w:rtl w:val="true"/>
              </w:rPr>
              <w:t>آگاهی از آنچه فردا رخ می دهد</w:t>
            </w:r>
            <w:r>
              <w:rPr>
                <w:rStyle w:val="IndexLink"/>
                <w:rtl w:val="true"/>
              </w:rPr>
              <w:tab/>
            </w:r>
            <w:r>
              <w:rPr>
                <w:rStyle w:val="IndexLink"/>
              </w:rPr>
              <w:t>46</w:t>
            </w:r>
          </w:hyperlink>
        </w:p>
        <w:p>
          <w:pPr>
            <w:pStyle w:val="Contents4"/>
            <w:tabs>
              <w:tab w:val="clear" w:pos="8176"/>
              <w:tab w:val="right" w:pos="9026" w:leader="dot"/>
            </w:tabs>
            <w:rPr/>
          </w:pPr>
          <w:hyperlink w:anchor="__RefHeading___Toc1391382_2281741623">
            <w:r>
              <w:rPr>
                <w:webHidden/>
                <w:rStyle w:val="IndexLink"/>
              </w:rPr>
              <w:t>4</w:t>
            </w:r>
            <w:r>
              <w:rPr>
                <w:rStyle w:val="IndexLink"/>
                <w:rtl w:val="true"/>
              </w:rPr>
              <w:t xml:space="preserve">. </w:t>
            </w:r>
            <w:r>
              <w:rPr>
                <w:rStyle w:val="IndexLink"/>
                <w:rtl w:val="true"/>
              </w:rPr>
              <w:t>آگاهی از غیب</w:t>
            </w:r>
            <w:r>
              <w:rPr>
                <w:rStyle w:val="IndexLink"/>
                <w:rtl w:val="true"/>
              </w:rPr>
              <w:tab/>
            </w:r>
            <w:r>
              <w:rPr>
                <w:rStyle w:val="IndexLink"/>
              </w:rPr>
              <w:t>47</w:t>
            </w:r>
          </w:hyperlink>
        </w:p>
        <w:p>
          <w:pPr>
            <w:pStyle w:val="Contents4"/>
            <w:tabs>
              <w:tab w:val="clear" w:pos="8176"/>
              <w:tab w:val="right" w:pos="9026" w:leader="dot"/>
            </w:tabs>
            <w:rPr/>
          </w:pPr>
          <w:hyperlink w:anchor="__RefHeading___Toc1391384_2281741623">
            <w:r>
              <w:rPr>
                <w:webHidden/>
                <w:rStyle w:val="IndexLink"/>
              </w:rPr>
              <w:t>5</w:t>
            </w:r>
            <w:r>
              <w:rPr>
                <w:rStyle w:val="IndexLink"/>
                <w:rtl w:val="true"/>
              </w:rPr>
              <w:t xml:space="preserve">. </w:t>
            </w:r>
            <w:r>
              <w:rPr>
                <w:rStyle w:val="IndexLink"/>
                <w:rtl w:val="true"/>
              </w:rPr>
              <w:t>دانش به کتاب خدا</w:t>
            </w:r>
            <w:r>
              <w:rPr>
                <w:rStyle w:val="IndexLink"/>
                <w:rtl w:val="true"/>
              </w:rPr>
              <w:tab/>
            </w:r>
            <w:r>
              <w:rPr>
                <w:rStyle w:val="IndexLink"/>
              </w:rPr>
              <w:t>50</w:t>
            </w:r>
          </w:hyperlink>
        </w:p>
        <w:p>
          <w:pPr>
            <w:pStyle w:val="Contents5"/>
            <w:tabs>
              <w:tab w:val="clear" w:pos="7892"/>
              <w:tab w:val="right" w:pos="9026" w:leader="dot"/>
            </w:tabs>
            <w:rPr/>
          </w:pPr>
          <w:hyperlink w:anchor="__RefHeading___Toc1391386_228174162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391388_2281741623">
            <w:r>
              <w:rPr>
                <w:webHidden/>
                <w:rStyle w:val="IndexLink"/>
                <w:rtl w:val="true"/>
              </w:rPr>
              <w:t>الف</w:t>
            </w:r>
            <w:r>
              <w:rPr>
                <w:rStyle w:val="IndexLink"/>
                <w:rtl w:val="true"/>
              </w:rPr>
              <w:t xml:space="preserve">) </w:t>
            </w:r>
            <w:r>
              <w:rPr>
                <w:rStyle w:val="IndexLink"/>
                <w:rtl w:val="true"/>
              </w:rPr>
              <w:t>آنچه گذشته و آنچه خواهد آمد</w:t>
            </w:r>
            <w:r>
              <w:rPr>
                <w:rStyle w:val="IndexLink"/>
                <w:rtl w:val="true"/>
              </w:rPr>
              <w:tab/>
            </w:r>
            <w:r>
              <w:rPr>
                <w:rStyle w:val="IndexLink"/>
              </w:rPr>
              <w:t>52</w:t>
            </w:r>
          </w:hyperlink>
        </w:p>
        <w:p>
          <w:pPr>
            <w:pStyle w:val="Contents5"/>
            <w:tabs>
              <w:tab w:val="clear" w:pos="7892"/>
              <w:tab w:val="right" w:pos="9026" w:leader="dot"/>
            </w:tabs>
            <w:rPr/>
          </w:pPr>
          <w:hyperlink w:anchor="__RefHeading___Toc1391390_2281741623">
            <w:r>
              <w:rPr>
                <w:webHidden/>
                <w:rStyle w:val="IndexLink"/>
                <w:rtl w:val="true"/>
              </w:rPr>
              <w:t>ب</w:t>
            </w:r>
            <w:r>
              <w:rPr>
                <w:rStyle w:val="IndexLink"/>
                <w:rtl w:val="true"/>
              </w:rPr>
              <w:t xml:space="preserve">) </w:t>
            </w:r>
            <w:r>
              <w:rPr>
                <w:rStyle w:val="IndexLink"/>
                <w:rtl w:val="true"/>
              </w:rPr>
              <w:t>اخبار آسمان و زمین</w:t>
            </w:r>
            <w:r>
              <w:rPr>
                <w:rStyle w:val="IndexLink"/>
                <w:rtl w:val="true"/>
              </w:rPr>
              <w:tab/>
            </w:r>
            <w:r>
              <w:rPr>
                <w:rStyle w:val="IndexLink"/>
              </w:rPr>
              <w:t>53</w:t>
            </w:r>
          </w:hyperlink>
        </w:p>
        <w:p>
          <w:pPr>
            <w:pStyle w:val="Contents5"/>
            <w:tabs>
              <w:tab w:val="clear" w:pos="7892"/>
              <w:tab w:val="right" w:pos="9026" w:leader="dot"/>
            </w:tabs>
            <w:rPr/>
          </w:pPr>
          <w:hyperlink w:anchor="__RefHeading___Toc1391392_2281741623">
            <w:r>
              <w:rPr>
                <w:webHidden/>
                <w:rStyle w:val="IndexLink"/>
                <w:rtl w:val="true"/>
              </w:rPr>
              <w:t>ج</w:t>
            </w:r>
            <w:r>
              <w:rPr>
                <w:rStyle w:val="IndexLink"/>
                <w:rtl w:val="true"/>
              </w:rPr>
              <w:t xml:space="preserve">) </w:t>
            </w:r>
            <w:r>
              <w:rPr>
                <w:rStyle w:val="IndexLink"/>
                <w:rtl w:val="true"/>
              </w:rPr>
              <w:t>همة آنچه بندگان به آن نیاز دارند</w:t>
            </w:r>
            <w:r>
              <w:rPr>
                <w:rStyle w:val="IndexLink"/>
                <w:rtl w:val="true"/>
              </w:rPr>
              <w:tab/>
            </w:r>
            <w:r>
              <w:rPr>
                <w:rStyle w:val="IndexLink"/>
              </w:rPr>
              <w:t>61</w:t>
            </w:r>
          </w:hyperlink>
        </w:p>
        <w:p>
          <w:pPr>
            <w:pStyle w:val="Contents5"/>
            <w:tabs>
              <w:tab w:val="clear" w:pos="7892"/>
              <w:tab w:val="right" w:pos="9026" w:leader="dot"/>
            </w:tabs>
            <w:rPr/>
          </w:pPr>
          <w:hyperlink w:anchor="__RefHeading___Toc1391394_2281741623">
            <w:r>
              <w:rPr>
                <w:webHidden/>
                <w:rStyle w:val="IndexLink"/>
                <w:rtl w:val="true"/>
              </w:rPr>
              <w:t>د</w:t>
            </w:r>
            <w:r>
              <w:rPr>
                <w:rStyle w:val="IndexLink"/>
                <w:rtl w:val="true"/>
              </w:rPr>
              <w:t xml:space="preserve">) </w:t>
            </w:r>
            <w:r>
              <w:rPr>
                <w:rStyle w:val="IndexLink"/>
                <w:rtl w:val="true"/>
              </w:rPr>
              <w:t>هر آنچه انسان ها در آن اختلاف می کنند</w:t>
            </w:r>
            <w:r>
              <w:rPr>
                <w:rStyle w:val="IndexLink"/>
                <w:rtl w:val="true"/>
              </w:rPr>
              <w:tab/>
            </w:r>
            <w:r>
              <w:rPr>
                <w:rStyle w:val="IndexLink"/>
              </w:rPr>
              <w:t>61</w:t>
            </w:r>
          </w:hyperlink>
        </w:p>
        <w:p>
          <w:pPr>
            <w:pStyle w:val="Contents5"/>
            <w:tabs>
              <w:tab w:val="clear" w:pos="7892"/>
              <w:tab w:val="right" w:pos="9026" w:leader="dot"/>
            </w:tabs>
            <w:rPr/>
          </w:pPr>
          <w:hyperlink w:anchor="__RefHeading___Toc1391396_2281741623">
            <w:r>
              <w:rPr>
                <w:webHidden/>
                <w:rStyle w:val="IndexLink"/>
                <w:rtl w:val="true"/>
              </w:rPr>
              <w:t>هـ</w:t>
            </w:r>
            <w:r>
              <w:rPr>
                <w:rStyle w:val="IndexLink"/>
                <w:rtl w:val="true"/>
              </w:rPr>
              <w:t xml:space="preserve">) </w:t>
            </w:r>
            <w:r>
              <w:rPr>
                <w:rStyle w:val="IndexLink"/>
                <w:rtl w:val="true"/>
              </w:rPr>
              <w:t>توانایی مستند کردن تمام آنچه می گویند به قرآن</w:t>
            </w:r>
            <w:r>
              <w:rPr>
                <w:rStyle w:val="IndexLink"/>
                <w:rtl w:val="true"/>
              </w:rPr>
              <w:tab/>
            </w:r>
            <w:r>
              <w:rPr>
                <w:rStyle w:val="IndexLink"/>
              </w:rPr>
              <w:t>62</w:t>
            </w:r>
          </w:hyperlink>
        </w:p>
        <w:p>
          <w:pPr>
            <w:pStyle w:val="Contents5"/>
            <w:tabs>
              <w:tab w:val="clear" w:pos="7892"/>
              <w:tab w:val="right" w:pos="9026" w:leader="dot"/>
            </w:tabs>
            <w:rPr/>
          </w:pPr>
          <w:hyperlink w:anchor="__RefHeading___Toc1391398_2281741623">
            <w:r>
              <w:rPr>
                <w:webHidden/>
                <w:rStyle w:val="IndexLink"/>
                <w:rtl w:val="true"/>
              </w:rPr>
              <w:t>و</w:t>
            </w:r>
            <w:r>
              <w:rPr>
                <w:rStyle w:val="IndexLink"/>
                <w:rtl w:val="true"/>
              </w:rPr>
              <w:t xml:space="preserve">) </w:t>
            </w:r>
            <w:r>
              <w:rPr>
                <w:rStyle w:val="IndexLink"/>
                <w:rtl w:val="true"/>
              </w:rPr>
              <w:t>دانش به کیفیت و شأن نزول آیات</w:t>
            </w:r>
            <w:r>
              <w:rPr>
                <w:rStyle w:val="IndexLink"/>
                <w:rtl w:val="true"/>
              </w:rPr>
              <w:tab/>
            </w:r>
            <w:r>
              <w:rPr>
                <w:rStyle w:val="IndexLink"/>
              </w:rPr>
              <w:t>63</w:t>
            </w:r>
          </w:hyperlink>
        </w:p>
        <w:p>
          <w:pPr>
            <w:pStyle w:val="Contents2"/>
            <w:tabs>
              <w:tab w:val="clear" w:pos="8743"/>
              <w:tab w:val="right" w:pos="9026" w:leader="dot"/>
            </w:tabs>
            <w:rPr/>
          </w:pPr>
          <w:hyperlink w:anchor="__RefHeading___Toc1391400_2281741623">
            <w:r>
              <w:rPr>
                <w:webHidden/>
                <w:rStyle w:val="IndexLink"/>
                <w:rtl w:val="true"/>
              </w:rPr>
              <w:t>گفتار دوم</w:t>
            </w:r>
            <w:r>
              <w:rPr>
                <w:rStyle w:val="IndexLink"/>
                <w:rtl w:val="true"/>
              </w:rPr>
              <w:t xml:space="preserve">: </w:t>
            </w:r>
            <w:r>
              <w:rPr>
                <w:rStyle w:val="IndexLink"/>
                <w:rtl w:val="true"/>
              </w:rPr>
              <w:t>وصیت؛ نشانة امام</w:t>
            </w:r>
            <w:r>
              <w:rPr>
                <w:rStyle w:val="IndexLink"/>
                <w:rtl w:val="true"/>
              </w:rPr>
              <w:tab/>
            </w:r>
            <w:r>
              <w:rPr>
                <w:rStyle w:val="IndexLink"/>
              </w:rPr>
              <w:t>71</w:t>
            </w:r>
          </w:hyperlink>
        </w:p>
        <w:p>
          <w:pPr>
            <w:pStyle w:val="Contents3"/>
            <w:tabs>
              <w:tab w:val="clear" w:pos="8459"/>
              <w:tab w:val="right" w:pos="9026" w:leader="dot"/>
            </w:tabs>
            <w:rPr/>
          </w:pPr>
          <w:hyperlink w:anchor="__RefHeading___Toc1391402_228174162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391404_2281741623">
            <w:r>
              <w:rPr>
                <w:webHidden/>
                <w:rStyle w:val="IndexLink"/>
                <w:rtl w:val="true"/>
              </w:rPr>
              <w:t>وصیت، راه شناخت امام</w:t>
            </w:r>
            <w:r>
              <w:rPr>
                <w:rStyle w:val="IndexLink"/>
                <w:rtl w:val="true"/>
              </w:rPr>
              <w:tab/>
            </w:r>
            <w:r>
              <w:rPr>
                <w:rStyle w:val="IndexLink"/>
              </w:rPr>
              <w:t>72</w:t>
            </w:r>
          </w:hyperlink>
        </w:p>
        <w:p>
          <w:pPr>
            <w:pStyle w:val="Contents3"/>
            <w:tabs>
              <w:tab w:val="clear" w:pos="8459"/>
              <w:tab w:val="right" w:pos="9026" w:leader="dot"/>
            </w:tabs>
            <w:rPr/>
          </w:pPr>
          <w:hyperlink w:anchor="__RefHeading___Toc1391406_2281741623">
            <w:r>
              <w:rPr>
                <w:webHidden/>
                <w:rStyle w:val="IndexLink"/>
                <w:rtl w:val="true"/>
              </w:rPr>
              <w:t>حضور گواهان هنگام وصیت</w:t>
            </w:r>
            <w:r>
              <w:rPr>
                <w:rStyle w:val="IndexLink"/>
                <w:rtl w:val="true"/>
              </w:rPr>
              <w:tab/>
            </w:r>
            <w:r>
              <w:rPr>
                <w:rStyle w:val="IndexLink"/>
              </w:rPr>
              <w:t>75</w:t>
            </w:r>
          </w:hyperlink>
        </w:p>
        <w:p>
          <w:pPr>
            <w:pStyle w:val="Contents3"/>
            <w:tabs>
              <w:tab w:val="clear" w:pos="8459"/>
              <w:tab w:val="right" w:pos="9026" w:leader="dot"/>
            </w:tabs>
            <w:rPr/>
          </w:pPr>
          <w:hyperlink w:anchor="__RefHeading___Toc1391408_2281741623">
            <w:r>
              <w:rPr>
                <w:webHidden/>
                <w:rStyle w:val="IndexLink"/>
                <w:rtl w:val="true"/>
              </w:rPr>
              <w:t>وصیت و تقیه</w:t>
            </w:r>
            <w:r>
              <w:rPr>
                <w:rStyle w:val="IndexLink"/>
                <w:rtl w:val="true"/>
              </w:rPr>
              <w:tab/>
            </w:r>
            <w:r>
              <w:rPr>
                <w:rStyle w:val="IndexLink"/>
              </w:rPr>
              <w:t>86</w:t>
            </w:r>
          </w:hyperlink>
        </w:p>
        <w:p>
          <w:pPr>
            <w:pStyle w:val="Contents3"/>
            <w:tabs>
              <w:tab w:val="clear" w:pos="8459"/>
              <w:tab w:val="right" w:pos="9026" w:leader="dot"/>
            </w:tabs>
            <w:rPr/>
          </w:pPr>
          <w:hyperlink w:anchor="__RefHeading___Toc1391410_2281741623">
            <w:r>
              <w:rPr>
                <w:webHidden/>
                <w:rStyle w:val="IndexLink"/>
                <w:rtl w:val="true"/>
              </w:rPr>
              <w:t>وصیت و اختلاف دربارة امامت</w:t>
            </w:r>
            <w:r>
              <w:rPr>
                <w:rStyle w:val="IndexLink"/>
                <w:rtl w:val="true"/>
              </w:rPr>
              <w:tab/>
            </w:r>
            <w:r>
              <w:rPr>
                <w:rStyle w:val="IndexLink"/>
              </w:rPr>
              <w:t>88</w:t>
            </w:r>
          </w:hyperlink>
        </w:p>
        <w:p>
          <w:pPr>
            <w:pStyle w:val="Contents3"/>
            <w:tabs>
              <w:tab w:val="clear" w:pos="8459"/>
              <w:tab w:val="right" w:pos="9026" w:leader="dot"/>
            </w:tabs>
            <w:rPr/>
          </w:pPr>
          <w:hyperlink w:anchor="__RefHeading___Toc1391412_2281741623">
            <w:r>
              <w:rPr>
                <w:webHidden/>
                <w:rStyle w:val="IndexLink"/>
                <w:rtl w:val="true"/>
              </w:rPr>
              <w:t>وصیت پیامبر صلی الله علیه و آله و سلم، نشانة امامت</w:t>
            </w:r>
            <w:r>
              <w:rPr>
                <w:rStyle w:val="IndexLink"/>
                <w:rtl w:val="true"/>
              </w:rPr>
              <w:tab/>
            </w:r>
            <w:r>
              <w:rPr>
                <w:rStyle w:val="IndexLink"/>
              </w:rPr>
              <w:t>90</w:t>
            </w:r>
          </w:hyperlink>
        </w:p>
        <w:p>
          <w:pPr>
            <w:pStyle w:val="Contents2"/>
            <w:tabs>
              <w:tab w:val="clear" w:pos="8743"/>
              <w:tab w:val="right" w:pos="9026" w:leader="dot"/>
            </w:tabs>
            <w:rPr/>
          </w:pPr>
          <w:hyperlink w:anchor="__RefHeading___Toc1391414_2281741623">
            <w:r>
              <w:rPr>
                <w:webHidden/>
                <w:rStyle w:val="IndexLink"/>
                <w:rtl w:val="true"/>
              </w:rPr>
              <w:t>گفتار سوم</w:t>
            </w:r>
            <w:r>
              <w:rPr>
                <w:rStyle w:val="IndexLink"/>
                <w:rtl w:val="true"/>
              </w:rPr>
              <w:t xml:space="preserve">: </w:t>
            </w:r>
            <w:r>
              <w:rPr>
                <w:rStyle w:val="IndexLink"/>
                <w:rtl w:val="true"/>
              </w:rPr>
              <w:t>سلاح پیامبراسلام صلی الله علیه و آله؛ نشانة امام</w:t>
            </w:r>
            <w:r>
              <w:rPr>
                <w:rStyle w:val="IndexLink"/>
                <w:rtl w:val="true"/>
              </w:rPr>
              <w:tab/>
            </w:r>
            <w:r>
              <w:rPr>
                <w:rStyle w:val="IndexLink"/>
              </w:rPr>
              <w:t>103</w:t>
            </w:r>
          </w:hyperlink>
        </w:p>
        <w:p>
          <w:pPr>
            <w:pStyle w:val="Contents3"/>
            <w:tabs>
              <w:tab w:val="clear" w:pos="8459"/>
              <w:tab w:val="right" w:pos="9026" w:leader="dot"/>
            </w:tabs>
            <w:rPr/>
          </w:pPr>
          <w:hyperlink w:anchor="__RefHeading___Toc1391416_228174162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391418_2281741623">
            <w:r>
              <w:rPr>
                <w:webHidden/>
                <w:rStyle w:val="IndexLink"/>
                <w:rtl w:val="true"/>
              </w:rPr>
              <w:t>سلاح؛ نشانة امامت</w:t>
            </w:r>
            <w:r>
              <w:rPr>
                <w:rStyle w:val="IndexLink"/>
                <w:rtl w:val="true"/>
              </w:rPr>
              <w:tab/>
            </w:r>
            <w:r>
              <w:rPr>
                <w:rStyle w:val="IndexLink"/>
              </w:rPr>
              <w:t>104</w:t>
            </w:r>
          </w:hyperlink>
        </w:p>
        <w:p>
          <w:pPr>
            <w:pStyle w:val="Contents3"/>
            <w:tabs>
              <w:tab w:val="clear" w:pos="8459"/>
              <w:tab w:val="right" w:pos="9026" w:leader="dot"/>
            </w:tabs>
            <w:rPr/>
          </w:pPr>
          <w:hyperlink w:anchor="__RefHeading___Toc1391420_2281741623">
            <w:r>
              <w:rPr>
                <w:webHidden/>
                <w:rStyle w:val="IndexLink"/>
                <w:rtl w:val="true"/>
              </w:rPr>
              <w:t>تشبیه سلاح به تابوت بنی اسرائیل</w:t>
            </w:r>
            <w:r>
              <w:rPr>
                <w:rStyle w:val="IndexLink"/>
                <w:rtl w:val="true"/>
              </w:rPr>
              <w:tab/>
            </w:r>
            <w:r>
              <w:rPr>
                <w:rStyle w:val="IndexLink"/>
              </w:rPr>
              <w:t>106</w:t>
            </w:r>
          </w:hyperlink>
        </w:p>
        <w:p>
          <w:pPr>
            <w:pStyle w:val="Contents3"/>
            <w:tabs>
              <w:tab w:val="clear" w:pos="8459"/>
              <w:tab w:val="right" w:pos="9026" w:leader="dot"/>
            </w:tabs>
            <w:rPr/>
          </w:pPr>
          <w:hyperlink w:anchor="__RefHeading___Toc1391422_2281741623">
            <w:r>
              <w:rPr>
                <w:webHidden/>
                <w:rStyle w:val="IndexLink"/>
                <w:rtl w:val="true"/>
              </w:rPr>
              <w:t>تلازمِ سلاح و دانش</w:t>
            </w:r>
            <w:r>
              <w:rPr>
                <w:rStyle w:val="IndexLink"/>
                <w:rtl w:val="true"/>
              </w:rPr>
              <w:tab/>
            </w:r>
            <w:r>
              <w:rPr>
                <w:rStyle w:val="IndexLink"/>
              </w:rPr>
              <w:t>108</w:t>
            </w:r>
          </w:hyperlink>
        </w:p>
        <w:p>
          <w:pPr>
            <w:pStyle w:val="Contents3"/>
            <w:tabs>
              <w:tab w:val="clear" w:pos="8459"/>
              <w:tab w:val="right" w:pos="9026" w:leader="dot"/>
            </w:tabs>
            <w:rPr/>
          </w:pPr>
          <w:hyperlink w:anchor="__RefHeading___Toc1391424_2281741623">
            <w:r>
              <w:rPr>
                <w:webHidden/>
                <w:rStyle w:val="IndexLink"/>
                <w:rtl w:val="true"/>
              </w:rPr>
              <w:t>استناد به سلاح برای اثبات امامت</w:t>
            </w:r>
            <w:r>
              <w:rPr>
                <w:rStyle w:val="IndexLink"/>
                <w:rtl w:val="true"/>
              </w:rPr>
              <w:tab/>
            </w:r>
            <w:r>
              <w:rPr>
                <w:rStyle w:val="IndexLink"/>
              </w:rPr>
              <w:t>113</w:t>
            </w:r>
          </w:hyperlink>
        </w:p>
        <w:p>
          <w:pPr>
            <w:pStyle w:val="Contents3"/>
            <w:tabs>
              <w:tab w:val="clear" w:pos="8459"/>
              <w:tab w:val="right" w:pos="9026" w:leader="dot"/>
            </w:tabs>
            <w:rPr/>
          </w:pPr>
          <w:hyperlink w:anchor="__RefHeading___Toc1391426_2281741623">
            <w:r>
              <w:rPr>
                <w:webHidden/>
                <w:rStyle w:val="IndexLink"/>
                <w:rtl w:val="true"/>
              </w:rPr>
              <w:t>آگاهی شیعه به این که سلاح، نشانة امامت است</w:t>
            </w:r>
            <w:r>
              <w:rPr>
                <w:rStyle w:val="IndexLink"/>
                <w:rtl w:val="true"/>
              </w:rPr>
              <w:tab/>
            </w:r>
            <w:r>
              <w:rPr>
                <w:rStyle w:val="IndexLink"/>
              </w:rPr>
              <w:t>118</w:t>
            </w:r>
          </w:hyperlink>
        </w:p>
        <w:p>
          <w:pPr>
            <w:pStyle w:val="Contents3"/>
            <w:tabs>
              <w:tab w:val="clear" w:pos="8459"/>
              <w:tab w:val="right" w:pos="9026" w:leader="dot"/>
            </w:tabs>
            <w:rPr/>
          </w:pPr>
          <w:hyperlink w:anchor="__RefHeading___Toc1391428_2281741623">
            <w:r>
              <w:rPr>
                <w:webHidden/>
                <w:rStyle w:val="IndexLink"/>
                <w:rtl w:val="true"/>
              </w:rPr>
              <w:t>اهتمام پیشوایان معصوم علیه السلام به سپردن سلاح به امامِ پس از خود</w:t>
            </w:r>
            <w:r>
              <w:rPr>
                <w:rStyle w:val="IndexLink"/>
                <w:rtl w:val="true"/>
              </w:rPr>
              <w:tab/>
            </w:r>
            <w:r>
              <w:rPr>
                <w:rStyle w:val="IndexLink"/>
              </w:rPr>
              <w:t>123</w:t>
            </w:r>
          </w:hyperlink>
        </w:p>
        <w:p>
          <w:pPr>
            <w:pStyle w:val="Contents3"/>
            <w:tabs>
              <w:tab w:val="clear" w:pos="8459"/>
              <w:tab w:val="right" w:pos="9026" w:leader="dot"/>
            </w:tabs>
            <w:rPr/>
          </w:pPr>
          <w:hyperlink w:anchor="__RefHeading___Toc1391430_2281741623">
            <w:r>
              <w:rPr>
                <w:webHidden/>
                <w:rStyle w:val="IndexLink"/>
                <w:rtl w:val="true"/>
              </w:rPr>
              <w:t>تلاش دشمنان برای گرفتن سلاح</w:t>
            </w:r>
            <w:r>
              <w:rPr>
                <w:rStyle w:val="IndexLink"/>
                <w:rtl w:val="true"/>
              </w:rPr>
              <w:tab/>
            </w:r>
            <w:r>
              <w:rPr>
                <w:rStyle w:val="IndexLink"/>
              </w:rPr>
              <w:t>129</w:t>
            </w:r>
          </w:hyperlink>
        </w:p>
        <w:p>
          <w:pPr>
            <w:pStyle w:val="Contents3"/>
            <w:tabs>
              <w:tab w:val="clear" w:pos="8459"/>
              <w:tab w:val="right" w:pos="9026" w:leader="dot"/>
            </w:tabs>
            <w:rPr/>
          </w:pPr>
          <w:hyperlink w:anchor="__RefHeading___Toc1391432_2281741623">
            <w:r>
              <w:rPr>
                <w:webHidden/>
                <w:rStyle w:val="IndexLink"/>
                <w:rtl w:val="true"/>
              </w:rPr>
              <w:t>امام مهدی عجل الله تعالی فرجه الشریف و سلاح پیامبر گرامی اسلام صلی الله علیه و آله</w:t>
            </w:r>
            <w:r>
              <w:rPr>
                <w:rStyle w:val="IndexLink"/>
                <w:rtl w:val="true"/>
              </w:rPr>
              <w:tab/>
            </w:r>
            <w:r>
              <w:rPr>
                <w:rStyle w:val="IndexLink"/>
              </w:rPr>
              <w:t>131</w:t>
            </w:r>
          </w:hyperlink>
        </w:p>
        <w:p>
          <w:pPr>
            <w:pStyle w:val="Contents3"/>
            <w:tabs>
              <w:tab w:val="clear" w:pos="8459"/>
              <w:tab w:val="right" w:pos="9026" w:leader="dot"/>
            </w:tabs>
            <w:rPr/>
          </w:pPr>
          <w:hyperlink w:anchor="__RefHeading___Toc1391434_2281741623">
            <w:r>
              <w:rPr>
                <w:webHidden/>
                <w:rStyle w:val="IndexLink"/>
                <w:rtl w:val="true"/>
              </w:rPr>
              <w:t>ماهیت سلاح</w:t>
            </w:r>
            <w:r>
              <w:rPr>
                <w:rStyle w:val="IndexLink"/>
                <w:rtl w:val="true"/>
              </w:rPr>
              <w:tab/>
            </w:r>
            <w:r>
              <w:rPr>
                <w:rStyle w:val="IndexLink"/>
              </w:rPr>
              <w:t>137</w:t>
            </w:r>
          </w:hyperlink>
        </w:p>
        <w:p>
          <w:pPr>
            <w:pStyle w:val="Contents3"/>
            <w:tabs>
              <w:tab w:val="clear" w:pos="8459"/>
              <w:tab w:val="right" w:pos="9026" w:leader="dot"/>
            </w:tabs>
            <w:rPr/>
          </w:pPr>
          <w:hyperlink w:anchor="__RefHeading___Toc1391436_2281741623">
            <w:r>
              <w:rPr>
                <w:webHidden/>
                <w:rStyle w:val="IndexLink"/>
                <w:rtl w:val="true"/>
              </w:rPr>
              <w:t>دامنة مصداقی سلاح</w:t>
            </w:r>
            <w:r>
              <w:rPr>
                <w:rStyle w:val="IndexLink"/>
                <w:rtl w:val="true"/>
              </w:rPr>
              <w:tab/>
            </w:r>
            <w:r>
              <w:rPr>
                <w:rStyle w:val="IndexLink"/>
              </w:rPr>
              <w:t>145</w:t>
            </w:r>
          </w:hyperlink>
        </w:p>
        <w:p>
          <w:pPr>
            <w:pStyle w:val="Contents3"/>
            <w:tabs>
              <w:tab w:val="clear" w:pos="8459"/>
              <w:tab w:val="right" w:pos="9026" w:leader="dot"/>
            </w:tabs>
            <w:rPr/>
          </w:pPr>
          <w:hyperlink w:anchor="__RefHeading___Toc1391438_2281741623">
            <w:r>
              <w:rPr>
                <w:webHidden/>
                <w:rStyle w:val="IndexLink"/>
                <w:rtl w:val="true"/>
              </w:rPr>
              <w:t>کیفیت نگه داری از سلاح پیامبر صلی الله علیه و آله و اعجاز آن</w:t>
            </w:r>
            <w:r>
              <w:rPr>
                <w:rStyle w:val="IndexLink"/>
                <w:rtl w:val="true"/>
              </w:rPr>
              <w:tab/>
            </w:r>
            <w:r>
              <w:rPr>
                <w:rStyle w:val="IndexLink"/>
              </w:rPr>
              <w:t>148</w:t>
            </w:r>
          </w:hyperlink>
        </w:p>
        <w:p>
          <w:pPr>
            <w:pStyle w:val="Contents3"/>
            <w:tabs>
              <w:tab w:val="clear" w:pos="8459"/>
              <w:tab w:val="right" w:pos="9026" w:leader="dot"/>
            </w:tabs>
            <w:rPr/>
          </w:pPr>
          <w:hyperlink w:anchor="__RefHeading___Toc1391440_2281741623">
            <w:r>
              <w:rPr>
                <w:webHidden/>
                <w:rStyle w:val="IndexLink"/>
                <w:rtl w:val="true"/>
              </w:rPr>
              <w:t>چگونگی شناسایی سلاح پیامبر صلی الله علیه و آله</w:t>
            </w:r>
            <w:r>
              <w:rPr>
                <w:rStyle w:val="IndexLink"/>
                <w:rtl w:val="true"/>
              </w:rPr>
              <w:tab/>
            </w:r>
            <w:r>
              <w:rPr>
                <w:rStyle w:val="IndexLink"/>
              </w:rPr>
              <w:t>152</w:t>
            </w:r>
          </w:hyperlink>
        </w:p>
        <w:p>
          <w:pPr>
            <w:pStyle w:val="Contents2"/>
            <w:tabs>
              <w:tab w:val="clear" w:pos="8743"/>
              <w:tab w:val="right" w:pos="9026" w:leader="dot"/>
            </w:tabs>
            <w:rPr/>
          </w:pPr>
          <w:hyperlink w:anchor="__RefHeading___Toc1391442_2281741623">
            <w:r>
              <w:rPr>
                <w:webHidden/>
                <w:rStyle w:val="IndexLink"/>
                <w:rtl w:val="true"/>
              </w:rPr>
              <w:t>کتاب نامه</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19_20594"/>
      <w:bookmarkStart w:id="1" w:name="pg3819_20594"/>
      <w:bookmarkEnd w:id="1"/>
    </w:p>
    <w:p>
      <w:pPr>
        <w:pStyle w:val="Heading2"/>
        <w:numPr>
          <w:ilvl w:val="1"/>
          <w:numId w:val="1"/>
        </w:numPr>
        <w:rPr/>
      </w:pPr>
      <w:bookmarkStart w:id="2" w:name="pg3819_20594"/>
      <w:bookmarkStart w:id="3" w:name="__RefHeading___Toc139134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نصرت‌الله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بیراهه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مدعی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نصرت‌الله آیتی؛ ویراستار رامین باباگل‌زاده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احمد،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۳۹۰۳۳۶۴</w:t>
      </w:r>
    </w:p>
    <w:p>
      <w:pPr>
        <w:pStyle w:val="Heading2"/>
        <w:numPr>
          <w:ilvl w:val="1"/>
          <w:numId w:val="1"/>
        </w:numPr>
        <w:rPr/>
      </w:pPr>
      <w:bookmarkStart w:id="5" w:name="__RefHeading___Toc1391348_2281741623"/>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راه و بیراهه</w:t>
      </w:r>
    </w:p>
    <w:p>
      <w:pPr>
        <w:pStyle w:val="BookText"/>
        <w:rPr/>
      </w:pPr>
      <w:r>
        <w:rPr>
          <w:rFonts w:ascii="IRNazanin" w:hAnsi="IRNazanin" w:eastAsia="IRNazanin"/>
          <w:color w:val="111111"/>
          <w:sz w:val="28"/>
          <w:sz w:val="28"/>
          <w:szCs w:val="28"/>
          <w:rtl w:val="true"/>
          <w:lang w:bidi="fa-IR"/>
        </w:rPr>
        <w:t>نقد مدعی یمانی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الله آیتی</w:t>
      </w:r>
    </w:p>
    <w:p>
      <w:pPr>
        <w:pStyle w:val="BookText"/>
        <w:rPr/>
      </w:pPr>
      <w:r>
        <w:rPr>
          <w:rFonts w:ascii="IRNazanin" w:hAnsi="IRNazanin" w:eastAsia="IRNazanin"/>
          <w:color w:val="111111"/>
          <w:sz w:val="28"/>
          <w:sz w:val="28"/>
          <w:szCs w:val="28"/>
          <w:rtl w:val="true"/>
          <w:lang w:bidi="fa-IR"/>
        </w:rPr>
        <w:t xml:space="preserve">راه و بیراهه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مدعی 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الله آیتی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ayati110@yahoo.com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باباگل 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info@mahdaviat.ir</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Entesharatbonyad@chmail.ir</w:t>
      </w:r>
      <w:bookmarkStart w:id="7" w:name="pg3819_20598"/>
    </w:p>
    <w:p>
      <w:pPr>
        <w:pStyle w:val="Heading2"/>
        <w:numPr>
          <w:ilvl w:val="1"/>
          <w:numId w:val="1"/>
        </w:numPr>
        <w:rPr/>
      </w:pPr>
      <w:bookmarkStart w:id="8" w:name="__RefHeading___Toc139135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سخنی با خوانندگان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نشانة امام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دانش</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پاسخ‌گویی به پرسش‌ها</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نبودن پاسخ</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دانش امام از همة انسان‌ها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شیعیان و علم امام</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مدعیان و علم امامت</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محدودة دانش امام</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به همة زبان‌ها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حرام و حلال الهی</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آنچه فردا رخ می‌دهد</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غیب</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به کتاب خدا</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و آنچه خواهد آمد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آسمان و زمین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آنچه بندگان به آن نیاز دارند</w:t>
      </w:r>
      <w:r>
        <w:rPr>
          <w:rFonts w:eastAsia="IRNazanin" w:cs="IRNazanin"/>
          <w:color w:val="111111"/>
          <w:sz w:val="28"/>
          <w:szCs w:val="28"/>
          <w:lang w:bidi="fa-IR"/>
        </w:rPr>
        <w:t>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انسان‌ها در آن اختلاف می‌کنند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مستند کردن تمام آنچه می‌گویند به قرآن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کیفیت و شأن نزول آیات</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نشانة امام</w:t>
      </w:r>
    </w:p>
    <w:p>
      <w:pPr>
        <w:pStyle w:val="BookText"/>
        <w:rPr/>
      </w:pPr>
      <w:r>
        <w:rPr>
          <w:rFonts w:ascii="IRNazanin" w:hAnsi="IRNazanin" w:eastAsia="IRNazanin"/>
          <w:color w:val="111111"/>
          <w:sz w:val="28"/>
          <w:sz w:val="28"/>
          <w:szCs w:val="28"/>
          <w:rtl w:val="true"/>
          <w:lang w:bidi="fa-IR"/>
        </w:rPr>
        <w:t>وصیت، راه شناخت امام</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حضور گواهان هنگام وصیت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وصیت و تقیه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وصیت و اختلاف دربارة امامت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وصیت پیامبرصلی الله علیه و آله و سلم، نشانة امامت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پیامبراسلام صلی الله علیه و آله؛ نشانة امام</w:t>
      </w:r>
    </w:p>
    <w:p>
      <w:pPr>
        <w:pStyle w:val="BookText"/>
        <w:rPr/>
      </w:pPr>
      <w:r>
        <w:rPr>
          <w:rFonts w:ascii="Amiri" w:hAnsi="Amiri" w:eastAsia="Amiri" w:cs="Amiri"/>
          <w:color w:val="111111"/>
          <w:sz w:val="28"/>
          <w:sz w:val="28"/>
          <w:szCs w:val="28"/>
          <w:rtl w:val="true"/>
          <w:lang w:bidi="ar-SA"/>
        </w:rPr>
        <w:t>سلاح؛ نشانة امامت</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تشبیه سلاح به تابوت بنی‌اسرائیل</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تلازمِ سلاح و دانش</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استناد به سلاح برای اثبات امامت</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آگاهی شیعه به این‌که سلاح، نشانة امامت است</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اهتمام پیشوایان معصوم علیه السلام به سپردن سلاح به امامِ پس از خود</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تلاش دشمنان برای گرفتن سلاح</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و سلاح پیامبر گرامی اسلام صلی الله علیه و آله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ماهیت سلاح</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دامنة مصداقی سلاح</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کیفیت نگه‌داری از سلاح پیامبر صلی الله علیه و آله و اعجاز آن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چگونگی شناسایی سلاح پیامبر صلی الله علیه و آله </w:t>
      </w:r>
      <w:r>
        <w:rPr>
          <w:rFonts w:eastAsia="IRNazanin" w:cs="IRNazanin"/>
          <w:color w:val="111111"/>
          <w:sz w:val="28"/>
          <w:szCs w:val="28"/>
          <w:lang w:bidi="fa-IR"/>
        </w:rPr>
        <w:t>150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158</w:t>
      </w:r>
      <w:bookmarkStart w:id="10" w:name="pg3819_20600"/>
    </w:p>
    <w:p>
      <w:pPr>
        <w:pStyle w:val="Heading2"/>
        <w:numPr>
          <w:ilvl w:val="1"/>
          <w:numId w:val="1"/>
        </w:numPr>
        <w:rPr/>
      </w:pPr>
      <w:bookmarkStart w:id="11" w:name="__RefHeading___Toc1391352_2281741623"/>
      <w:bookmarkStart w:id="12" w:name="_Toc4"/>
      <w:bookmarkEnd w:id="10"/>
      <w:bookmarkEnd w:id="11"/>
      <w:r>
        <w:rPr>
          <w:rtl w:val="true"/>
        </w:rPr>
        <w:t>سخنی با خوانندگان</w:t>
      </w:r>
      <w:bookmarkEnd w:id="12"/>
    </w:p>
    <w:p>
      <w:pPr>
        <w:pStyle w:val="BookText"/>
        <w:rPr/>
      </w:pPr>
      <w:r>
        <w:rPr>
          <w:rFonts w:ascii="IRNazanin" w:hAnsi="IRNazanin" w:eastAsia="IRNazanin"/>
          <w:color w:val="111111"/>
          <w:sz w:val="28"/>
          <w:sz w:val="28"/>
          <w:szCs w:val="28"/>
          <w:rtl w:val="true"/>
          <w:lang w:bidi="fa-IR"/>
        </w:rPr>
        <w:t>پاسداری از کیان مذهب، دفاع از مرزهای عقیدتی آن، سرپرستی از جامعة شیعه و محافظت از باورهای ناب و راستین مؤمنان، رسالت ذاتیِ حوزه‌های علمی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به هنگام اوج گرفتن هجمه‌ها و گسترش دامنة دشمنی‌ها، سنگین‌تر شده و اهمیتی دوچندان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آخرالزمان که دوران به اوج رسیدن فعالیت جبهة شیطان است، ضرورت رصد حیله‌های اردوگاه شیطان و پاسبانی از حریم مذهب، بیش از پیش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سیل مذاهب و فرقه‌های خودساخته‌ای که از دیرباز تا کنون از گوشه و کنار سر برآورده‌اند و در مسیر ایمان خلایق، دام گسترانده‌اند و با لطالف‌الحیل جمعی را به خود مشغول کرده‌اند و امروزه به لحاظ کمّی، افزایش یافته‌اند و به لحاظ کیفی، پیچیده‌تر و ظریف‌تر شده‌اند، ضروت اهتمام به پاس‌داری از بنیان‌های عقیدتی را آشکارتر می‌کند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باورهای بنیادین اسلامی، اندیشة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سترگ و اهمیتی بی‌بدیل دارد؛ از همین رو، شیادان بسیاری در طول تاریخ، سودای به تن کردن این ردای فاخر را در سر پرورانده‌اند و گاه که زمینه‌ها را برای ادعای مهدویت مساعد نیافته‌اند، با دعوی نیابت یا وصایت یا بابیت و یا ارتباط با امام غایب، مکنونات پلید قلبی خود را پی گرفته‌اند و مع‌الاسف گاه چنان ماهرانه نیت‌های شوم خود را در پس پردة سخنانِ آراسته، پنهان کرده‌اند که برخی ساده‌دلان نادان را با خود همراه کرده و از گردة آنان نردبانی برای رسیدن به آمال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داستانی است که تا جهل و نادانی وجود دارد، استمرار خواهد داشت و این زخم را جز با مرهم روشن‌گری، نمی‌توان مداوا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جریان‌های انحرافی معاصر که در سال‌های اخیر در کشور عراق شکل گرفت و دامنة آن به صورت محدود، به برخی از مناطق کشورمان نیز کشیده شد، جریان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اسماعیل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فرقة انحرافی بر این عقیده‌اند که احمد الحسن، تمام نشانه‌های امام؛ هم‌چون دانش، وصیت و همراه داشتن سلاح پیامبر گرامی اسلام صلی الله علیه و آله را دارد؛ بنابراین، او امام معصوم 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زمینه‌ای شد تا نویسنده دربارة راه‌های شناخت امام و نشانه‌هایی که به کمک آن می‌توان امام معصوم را شناخت، کنکاش کند؛ البته گرچه انگیزة شکل‌گیری نوشتار پیش‌رو، نقد ادعای مدعیِ یادشده بود، اما در این پژوهش از راه‌های شناخت امام به صورت کلی بحث شده است و خوانندگان گرامی خواهند توانست به کمک آن، ادعای احمد حسن و امثال او را نقد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پیش‌رو، در سه گفتار، از سه معیار شناخت امام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وصیت و سلاح گفت‌وگو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سایر معیارهای شناخت امام را به مجالی دیگر وامی‌گذاریم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بجاست که آنچه در ادامه می‌آید، حاصل جلسات متعددی است که در بنیاد حضرت مهدی موعود عجل الله تعالی فرجه الشریف در روزهای دوشنبه، به همت قائم‌مقام بنیاد فرهنگی حضرت مهدی موعود عجل الله تعالی فرجه الشریف، حجت‌الاسلام‌و‌المسلمین دکتر محمدصابر جعفری برقرار می‌شد و اساتید محترم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جعفری، شهبازیان، نائینی، فؤادیان و اباذری با شرکت در آن و ارائه تذکرات سودمند خود، موجبات غنای آن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سعیهم مشکور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حوزة علمیه قم، بنیاد فرهنگی حضرت مهدی موعود عجل الله تعالی فرجه الشریف</w:t>
      </w:r>
      <w:bookmarkStart w:id="13" w:name="pg3819_20602"/>
    </w:p>
    <w:p>
      <w:pPr>
        <w:pStyle w:val="Heading2"/>
        <w:numPr>
          <w:ilvl w:val="1"/>
          <w:numId w:val="1"/>
        </w:numPr>
        <w:rPr/>
      </w:pPr>
      <w:bookmarkStart w:id="14" w:name="__RefHeading___Toc1391354_2281741623"/>
      <w:bookmarkStart w:id="15" w:name="_Toc5"/>
      <w:bookmarkEnd w:id="13"/>
      <w:bookmarkEnd w:id="14"/>
      <w:r>
        <w:rPr>
          <w:rtl w:val="true"/>
        </w:rPr>
        <w:t>مقدمه</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باورمندانِ به آن، مقامی رفیع و جایگاهی بس ممتاز و بی‌بدیل است و همین رفعت و امتیاز، در همیشة تاریخ طمعِِِ طمع‌ورزان را برانگیخته و نظر هوس‌بازان را به خود جلب کرده است، تا شاید با دعویِ برخورداری از آن، به نام و نانی برسند و در میان خلایق نادان، برای خود شأن و جایگاهی دست‌و‌پا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سویی، پیوسته امامان معصوم علیه السلام می‌کوشیدند در این باره روشن‌گری کنند و با ارائه معیارهایی که در امام لازم است و نشانه‌هایی که به کمک آن می‌توان امام حق را از مدعیان دروغین باز‌شناسی کرد، پیروان خود را دربارة این مهم راهنمایی کنند و از سوی دیگر، شیعیان نیز در این باره احساس نیاز می‌کردند و پیوسته با طرح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امام چیست و چگونه می‌توان مدعیان دروغین را شناسایی کرد؟ از پیشوایان معصوم علیهم السلام در این باره، طلب راهنمایی و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جوامع روایی شیعه، در این باره روایات فراوانی وجود دارد که گاه پیشوایان معصوم، خود در این باره لب به سخن گشوده و به تبیین</w:t>
      </w:r>
    </w:p>
    <w:p>
      <w:pPr>
        <w:pStyle w:val="BookText"/>
        <w:rPr/>
      </w:pPr>
      <w:r>
        <w:rPr>
          <w:rFonts w:ascii="IRNazanin" w:hAnsi="IRNazanin" w:eastAsia="IRNazanin"/>
          <w:color w:val="111111"/>
          <w:sz w:val="28"/>
          <w:sz w:val="28"/>
          <w:szCs w:val="28"/>
          <w:rtl w:val="true"/>
          <w:lang w:bidi="fa-IR"/>
        </w:rPr>
        <w:t>معیارها پرداخته‌اند و گاه در مقام پاسخ به پرسش‌های اصحاب، راه‌های شناسایی امام را تشریح فرموده‌اند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دستة نخست می‌توان به این روایات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عشر علامات</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 المستحق للإمامة له علامات</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علامات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از دستة دوم می‌توان به این موارد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الامام الذی بعد الامام؟</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أبی‌الجارود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إذا مضی عالمکم أهل‌البیت فبأی شیء یعرفون من یجیئ بعده؟</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الحارث بن المغیرة النضری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یعرف صاحب هذا الامر؟</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المتوثب علی هذا الامر، المدعی له، ما الحجة علیه؟</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 یعرف الامام؟</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سالم و حفص بن البختری، عن</w:t>
      </w:r>
    </w:p>
    <w:p>
      <w:pPr>
        <w:pStyle w:val="BookText"/>
        <w:rPr/>
      </w:pPr>
      <w:r>
        <w:rPr>
          <w:rFonts w:ascii="IRNazanin" w:hAnsi="IRNazanin" w:eastAsia="IRNazanin"/>
          <w:color w:val="111111"/>
          <w:sz w:val="28"/>
          <w:sz w:val="28"/>
          <w:szCs w:val="28"/>
          <w:rtl w:val="true"/>
          <w:lang w:bidi="fa-IR"/>
        </w:rPr>
        <w:t>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بأی شیء یعرف الامام؟</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ابن‌أبی‌نصر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الامام بم یعرف الذی بعده؟</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عمر،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الدلالة علی صاحب هذا الامر</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کثرت روایات وارده در این باره، خصوصاً فراوانیِ روایاتی که گزارش‌گر پرسش‌های مکرر اصحاب پیشوایان معصوم علیه السلام از امامان معصوم دربارة راه‌های شناخت امام است، می‌توان به فراوانیِ تعداد مدعیانی که تلاش می‌کردند خود را به عنوان امام، به ساده‌دلان بقبولانند،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بوده است که شیعیان در این باره، به شدت احساس نیاز به آگاهی می‌کردند و می‌کوشیدند با پرسش از امامان معصوم علیهم السلام، برای دغدغه‌های خود راه‌حلی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اهمیت این مسئله، شیخ کلینی، محدث پرآوازة شیعه، در کتاب شریف کافی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التی توجب حجة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اختصاص داده و روایات مربوط را در آن گردآوری گرده است</w:t>
      </w:r>
      <w:r>
        <w:rPr>
          <w:rFonts w:eastAsia="IRNazanin" w:cs="IRNazanin"/>
          <w:color w:val="111111"/>
          <w:sz w:val="28"/>
          <w:szCs w:val="28"/>
          <w:rtl w:val="true"/>
          <w:lang w:bidi="fa-IR"/>
        </w:rPr>
        <w:t>.</w:t>
      </w:r>
      <w:bookmarkStart w:id="16" w:name="pg3819_20606"/>
    </w:p>
    <w:p>
      <w:pPr>
        <w:pStyle w:val="Heading2"/>
        <w:numPr>
          <w:ilvl w:val="1"/>
          <w:numId w:val="1"/>
        </w:numPr>
        <w:rPr/>
      </w:pPr>
      <w:bookmarkStart w:id="17" w:name="__RefHeading___Toc1391356_2281741623"/>
      <w:bookmarkStart w:id="18" w:name="_Toc6"/>
      <w:bookmarkEnd w:id="16"/>
      <w:bookmarkEnd w:id="17"/>
      <w:r>
        <w:rPr>
          <w:rtl w:val="true"/>
        </w:rPr>
        <w:t>گفتار اول</w:t>
      </w:r>
      <w:r>
        <w:rPr>
          <w:rtl w:val="true"/>
        </w:rPr>
        <w:t xml:space="preserve">: </w:t>
      </w:r>
      <w:r>
        <w:rPr>
          <w:rtl w:val="true"/>
        </w:rPr>
        <w:t>علم؛ نشانة امام</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391358_2281741623"/>
      <w:bookmarkStart w:id="20" w:name="_Toc7"/>
      <w:bookmarkEnd w:id="19"/>
      <w:r>
        <w:rPr>
          <w:rtl w:val="true"/>
        </w:rPr>
        <w:t>اشاره</w:t>
      </w:r>
      <w:bookmarkStart w:id="21" w:name="pg3819_20607"/>
      <w:bookmarkEnd w:id="20"/>
    </w:p>
    <w:p>
      <w:pPr>
        <w:pStyle w:val="BookText"/>
        <w:rPr/>
      </w:pPr>
      <w:bookmarkEnd w:id="21"/>
      <w:r>
        <w:rPr>
          <w:rFonts w:ascii="IRNazanin" w:hAnsi="IRNazanin" w:eastAsia="IRNazanin"/>
          <w:color w:val="111111"/>
          <w:sz w:val="28"/>
          <w:sz w:val="28"/>
          <w:szCs w:val="28"/>
          <w:rtl w:val="true"/>
          <w:lang w:bidi="fa-IR"/>
        </w:rPr>
        <w:t xml:space="preserve">یکی از نشانه‌هایی که به کمک آن می‌توان امام را شناسایی کرد و در روایات متعددی به آن تصریح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 السلام از این نشانه، با تعابیر مختلفی یاد کرده‌اند که برخی از آن‌ها بدین قرارند</w:t>
      </w:r>
      <w:r>
        <w:rPr>
          <w:rFonts w:eastAsia="IRNazanin" w:cs="IRNazanin"/>
          <w:color w:val="111111"/>
          <w:sz w:val="28"/>
          <w:szCs w:val="28"/>
          <w:rtl w:val="true"/>
          <w:lang w:bidi="fa-IR"/>
        </w:rPr>
        <w:t>:</w:t>
      </w:r>
    </w:p>
    <w:p>
      <w:pPr>
        <w:pStyle w:val="Heading3"/>
        <w:numPr>
          <w:ilvl w:val="2"/>
          <w:numId w:val="1"/>
        </w:numPr>
        <w:rPr/>
      </w:pPr>
      <w:bookmarkStart w:id="22" w:name="__RefHeading___Toc1391360_2281741623"/>
      <w:bookmarkStart w:id="23" w:name="_Toc8"/>
      <w:bookmarkEnd w:id="22"/>
      <w:r>
        <w:rPr>
          <w:rtl w:val="true"/>
        </w:rPr>
        <w:t>الف</w:t>
      </w:r>
      <w:r>
        <w:rPr>
          <w:rtl w:val="true"/>
        </w:rPr>
        <w:t xml:space="preserve">) </w:t>
      </w:r>
      <w:r>
        <w:rPr>
          <w:rtl w:val="true"/>
        </w:rPr>
        <w:t>مطلق دانش</w:t>
      </w:r>
      <w:bookmarkEnd w:id="23"/>
    </w:p>
    <w:p>
      <w:pPr>
        <w:pStyle w:val="BookText"/>
        <w:rPr/>
      </w:pPr>
      <w:r>
        <w:rPr>
          <w:rFonts w:ascii="IRNazanin" w:hAnsi="IRNazanin" w:eastAsia="IRNazanin"/>
          <w:color w:val="111111"/>
          <w:sz w:val="28"/>
          <w:sz w:val="28"/>
          <w:szCs w:val="28"/>
          <w:rtl w:val="true"/>
          <w:lang w:bidi="fa-IR"/>
        </w:rPr>
        <w:t>در پاره‌ای از روایات، از دانش به صورت مطلق به عنوان نشانة امام یاد شده است؛ برای نمونه در این باره می‌توان به این روایات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الحارث بن المغیرة النضری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یعرف صاحب هذا الامر؟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بالسکینة و الوقار و العلم و الوصیة</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حارث بن مغیرة نصری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به چه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دل، وقار، دانش و وصیت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المأمون یوما و عنده علی بن موسی الرضا علیه السلام و قد اجتمع الفقهاء و أهل الکلام من الفرق المختلفة فسأله بعضهم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بأی شیء تصح الإمامة لمدعیها؟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و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الامام فیما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و استجابة الدعوة</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حسن بن جهم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مجلس مأمون وارد شدم و حضرت رضا علیه السلام در آن‌جا بود و علمای علم کلام و فقها از هر فرقه و طایفه‌ای در آن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24" w:name="pg3819_20608"/>
    </w:p>
    <w:p>
      <w:pPr>
        <w:pStyle w:val="BookText"/>
        <w:rPr/>
      </w:pPr>
      <w:bookmarkEnd w:id="24"/>
      <w:r>
        <w:rPr>
          <w:rFonts w:ascii="IRNazanin" w:hAnsi="IRNazanin" w:eastAsia="IRNazanin"/>
          <w:color w:val="111111"/>
          <w:sz w:val="28"/>
          <w:sz w:val="28"/>
          <w:szCs w:val="28"/>
          <w:rtl w:val="true"/>
          <w:lang w:bidi="fa-IR"/>
        </w:rPr>
        <w:t>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امامت برای مدّعی آن ثابت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امام در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و مستجاب شدن دعای او</w:t>
      </w:r>
      <w:r>
        <w:rPr>
          <w:rFonts w:eastAsia="IRNazanin" w:cs="IRNazanin"/>
          <w:color w:val="111111"/>
          <w:sz w:val="28"/>
          <w:szCs w:val="28"/>
          <w:rtl w:val="true"/>
          <w:lang w:bidi="fa-IR"/>
        </w:rPr>
        <w:t>...».</w:t>
      </w:r>
    </w:p>
    <w:p>
      <w:pPr>
        <w:pStyle w:val="Heading3"/>
        <w:numPr>
          <w:ilvl w:val="2"/>
          <w:numId w:val="1"/>
        </w:numPr>
        <w:rPr/>
      </w:pPr>
      <w:bookmarkStart w:id="25" w:name="__RefHeading___Toc1391362_2281741623"/>
      <w:bookmarkStart w:id="26" w:name="_Toc9"/>
      <w:bookmarkEnd w:id="25"/>
      <w:r>
        <w:rPr>
          <w:rtl w:val="true"/>
        </w:rPr>
        <w:t>ب</w:t>
      </w:r>
      <w:r>
        <w:rPr>
          <w:rtl w:val="true"/>
        </w:rPr>
        <w:t xml:space="preserve">) </w:t>
      </w:r>
      <w:r>
        <w:rPr>
          <w:rtl w:val="true"/>
        </w:rPr>
        <w:t>توانایی پاسخ گویی به پرسش ها</w:t>
      </w:r>
      <w:bookmarkEnd w:id="26"/>
    </w:p>
    <w:p>
      <w:pPr>
        <w:pStyle w:val="BookText"/>
        <w:rPr/>
      </w:pPr>
      <w:r>
        <w:rPr>
          <w:rFonts w:ascii="IRNazanin" w:hAnsi="IRNazanin" w:eastAsia="IRNazanin"/>
          <w:color w:val="111111"/>
          <w:sz w:val="28"/>
          <w:sz w:val="28"/>
          <w:szCs w:val="28"/>
          <w:rtl w:val="true"/>
          <w:lang w:bidi="fa-IR"/>
        </w:rPr>
        <w:t>تعبیر پاره‌ای از روایات این است که نشانة امام، توانمندیِ او در پاسخ‌گویی به پرسش‌هاست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این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أبی‌الجارود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إذا مضی عالمکم أهل‌البیت فبأی شیء یعرفون من یجیئ بعده؟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لایسئل عن شیء مما بین صدفیها إلا أجاب فیه</w:t>
      </w:r>
      <w:r>
        <w:rPr>
          <w:rStyle w:val="FootnoteAnchor"/>
          <w:rtl w:val="true"/>
        </w:rPr>
        <w:footnoteReference w:id="15"/>
      </w:r>
      <w:r>
        <w:rPr>
          <w:rFonts w:ascii="IRNazanin" w:hAnsi="IRNazanin" w:eastAsia="IRNazanin"/>
          <w:color w:val="111111"/>
          <w:sz w:val="28"/>
          <w:sz w:val="28"/>
          <w:szCs w:val="28"/>
          <w:rtl w:val="true"/>
          <w:lang w:bidi="fa-IR"/>
        </w:rPr>
        <w:t>ابی‌الجارود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دانشمندِ خاندان شما از دنیا برود، جانشین وی را به چه نشانه‌ای می‌شناسند؟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چیزی بین شرق و غرب عالم از او سؤال نکنند، مگر این‌که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الباقر علیه السلام بم یعرف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یسأل فیجیب و إن یسکت عنه فیبتدئ</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نشانه‌ای شناخته 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از او پرسیده شود، فوراً پاسخ می‌دهد و اگر در محضرش سکوت کنند، او آغاز سخن نماید</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أبی‌بصیر قلت لأبی‌الحسن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 یعرف الامام؟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یسأل فیجیب و ان سکت عنه ابتدا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علیه السلام عرض کردم</w:t>
      </w:r>
      <w:r>
        <w:rPr>
          <w:rFonts w:eastAsia="IRNazanin" w:cs="IRNazanin"/>
          <w:color w:val="111111"/>
          <w:sz w:val="28"/>
          <w:szCs w:val="28"/>
          <w:rtl w:val="true"/>
          <w:lang w:bidi="fa-IR"/>
        </w:rPr>
        <w:t>:</w:t>
      </w:r>
      <w:bookmarkStart w:id="27" w:name="pg3819_20609"/>
    </w:p>
    <w:p>
      <w:pPr>
        <w:pStyle w:val="BookText"/>
        <w:rPr/>
      </w:pPr>
      <w:bookmarkEnd w:id="27"/>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چه دلیل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هر چه بپرسند، فوراً پاسخ گوید و اگر در محضرش سکوت کنند، او شروع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دو روایت اخیر، که از قضا دومین آن‌ها از کتاب شریف کافی است، تعبیرِ امام علیه السلام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 فیجیب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بر سر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فوریت دلالت دارد، اضافه شده، چنین برداشت می‌شود که آن دانشی نشانة امام است که نیاز به تأمل و تفکر نداشته باشد و امام کسی است که وقتی در برابر پرسشی قرار گرفت، بدون این‌که نیاز به فکر کردن داشته باشد، بلافاصله پاسخ را ارائه دهد؛ بنابراین، دانشی که عنصرِ بی‌نیازی از تأمل و تفکر در آن نباشد، نشانة امامت نیست</w:t>
      </w:r>
      <w:r>
        <w:rPr>
          <w:rFonts w:eastAsia="IRNazanin" w:cs="IRNazanin"/>
          <w:color w:val="111111"/>
          <w:sz w:val="28"/>
          <w:szCs w:val="28"/>
          <w:rtl w:val="true"/>
          <w:lang w:bidi="fa-IR"/>
        </w:rPr>
        <w:t>.</w:t>
      </w:r>
    </w:p>
    <w:p>
      <w:pPr>
        <w:pStyle w:val="Heading3"/>
        <w:numPr>
          <w:ilvl w:val="2"/>
          <w:numId w:val="1"/>
        </w:numPr>
        <w:rPr/>
      </w:pPr>
      <w:bookmarkStart w:id="28" w:name="__RefHeading___Toc1391364_2281741623"/>
      <w:bookmarkStart w:id="29" w:name="_Toc10"/>
      <w:bookmarkEnd w:id="28"/>
      <w:r>
        <w:rPr>
          <w:rtl w:val="true"/>
        </w:rPr>
        <w:t>ج</w:t>
      </w:r>
      <w:r>
        <w:rPr>
          <w:rtl w:val="true"/>
        </w:rPr>
        <w:t xml:space="preserve">) </w:t>
      </w:r>
      <w:r>
        <w:rPr>
          <w:rtl w:val="true"/>
        </w:rPr>
        <w:t>خطا نبودن پاسخ</w:t>
      </w:r>
      <w:bookmarkEnd w:id="29"/>
    </w:p>
    <w:p>
      <w:pPr>
        <w:pStyle w:val="BookText"/>
        <w:rPr/>
      </w:pPr>
      <w:r>
        <w:rPr>
          <w:rFonts w:ascii="IRNazanin" w:hAnsi="IRNazanin" w:eastAsia="IRNazanin"/>
          <w:color w:val="111111"/>
          <w:sz w:val="28"/>
          <w:sz w:val="28"/>
          <w:szCs w:val="28"/>
          <w:rtl w:val="true"/>
          <w:lang w:bidi="fa-IR"/>
        </w:rPr>
        <w:t>تعبیر برخی دیگر از روایات این است که نشانة امام آن است که در پاسخ به خطا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 المستحق للإمامة له علامات فمنها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یزل فی الفتیا و لا یخطئ فی الجواب</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شایستة امامت است، نشانه‌هایی دارد؛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 لغزش نمی کند و در پاسخ به خطا نمی رود</w:t>
      </w:r>
      <w:r>
        <w:rPr>
          <w:rFonts w:eastAsia="IRNazanin" w:cs="IRNazanin"/>
          <w:color w:val="111111"/>
          <w:sz w:val="28"/>
          <w:szCs w:val="28"/>
          <w:rtl w:val="true"/>
          <w:lang w:bidi="fa-IR"/>
        </w:rPr>
        <w:t>... .</w:t>
      </w:r>
    </w:p>
    <w:p>
      <w:pPr>
        <w:pStyle w:val="Heading3"/>
        <w:numPr>
          <w:ilvl w:val="2"/>
          <w:numId w:val="1"/>
        </w:numPr>
        <w:rPr/>
      </w:pPr>
      <w:bookmarkStart w:id="30" w:name="__RefHeading___Toc1391366_2281741623"/>
      <w:bookmarkStart w:id="31" w:name="_Toc11"/>
      <w:bookmarkEnd w:id="30"/>
      <w:r>
        <w:rPr>
          <w:rtl w:val="true"/>
        </w:rPr>
        <w:t>د</w:t>
      </w:r>
      <w:r>
        <w:rPr>
          <w:rtl w:val="true"/>
        </w:rPr>
        <w:t xml:space="preserve">) </w:t>
      </w:r>
      <w:r>
        <w:rPr>
          <w:rtl w:val="true"/>
        </w:rPr>
        <w:t>برتری دانش امام از همة انسان ها</w:t>
      </w:r>
      <w:bookmarkEnd w:id="31"/>
    </w:p>
    <w:p>
      <w:pPr>
        <w:pStyle w:val="BookText"/>
        <w:rPr/>
      </w:pPr>
      <w:r>
        <w:rPr>
          <w:rFonts w:ascii="IRNazanin" w:hAnsi="IRNazanin" w:eastAsia="IRNazanin"/>
          <w:color w:val="111111"/>
          <w:sz w:val="28"/>
          <w:sz w:val="28"/>
          <w:szCs w:val="28"/>
          <w:rtl w:val="true"/>
          <w:lang w:bidi="fa-IR"/>
        </w:rPr>
        <w:t>و در برخی روایات نشانة امام، افزون‌تر بودن دانش او از همة انسان‌ها دانسته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أعلم الناس</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امام نشانه‌هایی دارد؛ او دانشمند‌ترینِ مردم</w:t>
      </w:r>
      <w:bookmarkStart w:id="32" w:name="pg3819_20610"/>
    </w:p>
    <w:p>
      <w:pPr>
        <w:pStyle w:val="BookText"/>
        <w:rPr/>
      </w:pPr>
      <w:bookmarkEnd w:id="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میان روایات یادشده، برخی ناظر به کمیت دانش امامند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لایسئل عن شیء مما بین صدفیها إلا أجاب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ناظر به صحتش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لایزل فی الفتیا و لایخطئ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ناظر به کیفیت آن از جهت بی‌نیازی از تأمل و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فیجیب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روایات یادشده این است که یکی از نشانه‌های امام، دانشِ اوست و امام از این نظر سرآمد همگان است و از پاسخ هیچ پرسشی فرو نمی ماند و ذره‌ای خطا در دانش او نیست</w:t>
      </w:r>
      <w:r>
        <w:rPr>
          <w:rFonts w:eastAsia="IRNazanin" w:cs="IRNazanin"/>
          <w:color w:val="111111"/>
          <w:sz w:val="28"/>
          <w:szCs w:val="28"/>
          <w:rtl w:val="true"/>
          <w:lang w:bidi="fa-IR"/>
        </w:rPr>
        <w:t>.</w:t>
      </w:r>
    </w:p>
    <w:p>
      <w:pPr>
        <w:pStyle w:val="Heading3"/>
        <w:numPr>
          <w:ilvl w:val="2"/>
          <w:numId w:val="1"/>
        </w:numPr>
        <w:rPr/>
      </w:pPr>
      <w:bookmarkStart w:id="33" w:name="__RefHeading___Toc1391368_2281741623"/>
      <w:bookmarkStart w:id="34" w:name="_Toc12"/>
      <w:bookmarkEnd w:id="33"/>
      <w:r>
        <w:rPr>
          <w:rtl w:val="true"/>
        </w:rPr>
        <w:t>شیعیان و علم امام</w:t>
      </w:r>
      <w:bookmarkEnd w:id="34"/>
    </w:p>
    <w:p>
      <w:pPr>
        <w:pStyle w:val="BookText"/>
        <w:rPr/>
      </w:pPr>
      <w:r>
        <w:rPr>
          <w:rFonts w:ascii="IRNazanin" w:hAnsi="IRNazanin" w:eastAsia="IRNazanin"/>
          <w:color w:val="111111"/>
          <w:sz w:val="28"/>
          <w:sz w:val="28"/>
          <w:szCs w:val="28"/>
          <w:rtl w:val="true"/>
          <w:lang w:bidi="fa-IR"/>
        </w:rPr>
        <w:t>این مطلب که علمِ بی‌کران، از نشانه‌های امام است و به کمک آن می‌توان امام حقیقی را از مدعیِ امامت شناسایی کرد، گویا برای شیعیان در طول تاریخ مسلّم بوده است؛ به همین دلیل، بر اساس گزارش‌هایی که در این باره وجود دارد، یکی از راه‌هایی که شیعیان برای شناساییِ امام آن را می‌پیمودند، طرح پرسش در برابر مدعیِ امامت بوده است؛ برای نمونه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بالمدینة بعد وفات أبی‌عبدالله علیه السلام أنا و صاحب الطاق و الناس مجتمعون علی عبدالله بن جعفر انه صاحب الامر بعد أبیه، فدخلنا علیه أنا و صاحب الطاق و الناس عنده و ذلک أنهم رووا عن أبی‌عبدالله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الامر فی الکبیر ما لم‌تکن به عاهة، فدخلنا علیه نسأله عما کنا نسأل عنه أباه، فسألناه عن الزکاة فی کم تجب؟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مائتین خمسة،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و نصف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تقول المرجئة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ما تقول المرجئة،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ضلالاً لاندری إلی أین نتوجه أنا و أبوجعفر الأحول، فقعدنا فی بعض أزقة المدینة باکین حیاری لاندری إلی أین نتوجه و لا من نقصد؟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المرجئة؟ إلی القدریة؟ إلی الزیدیة؟ إلی المعتزلة؟ إلی الخوارج؟ فنحن کذلک إذ رأیت رجلا شیخا لا أعرفه، یومی إلی بیده فخفت أن یکون عینا من عیون أبی‌جعفر المنصور و ذلک أنه کان له بالمدینة جواسیس ینظرون إلی من اتفقت شیعة جعفر علیه السلام علیه، فیضربون عنقه، فخفت أن یکون منهم فقلت للأحول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فإنی خائف علی نفسی و علیک و إنما یریدنی لا یریدک، فتنح عنی لاتهلک و تعین علی نفسک، فتنحی غیر بعید و تبعت الشیخ و ذلک أنی ظننت أنی لا أقدر علی التخلص منه فما زلت أتبعه و قد عزمت علی الموت حتی ورد بی علی باب أبی‌الحسن علیه السلام ثم خلانی و مضی، فإذا خادم بالباب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رحمک الله، فدخلت فإذا أبو‌الحسن موسی علیه السلام فقال لی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المرجئة و لا إلی القدریة و لا إلی الزیدیة و لا إلی المعتزلة و لا إلی الخوارج إلی إلی فقلت جعلت فداک مضی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موتا؟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لنا من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أن یهدیک هداک، قلت جعلت فداک إن عبدالله یزعم أنه من بعد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عبدالله أن لا یعبد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لنا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أن یهدیک هداک،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فأنت هو؟ قال لا، ما أقول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لم أصب طریق المسألة،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علیک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فداخلنی شیء لا‌یعلم إلا الله عز و جل إعظاما له و هیبة أکثر مما کان یحل بی من أبیه إذا دخلت علیه،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أسألک عما کنت أسأل أباک؟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تخبر و لاتذع، فإن أذعت فهو الذبح، فسألته فإذا هو بحر لا ینزف</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امام صادق علیه السلام من و صاحب‌الطاق در مدینه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بودیم و مردم گرد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او را صاحب‌الامر بعد از پدرش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صاحب‌الطاق نزدش رفتیم و مردم گردش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مردم به او از این جهت بود که از امام صادق علیه السلام روایت می‌کردند که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به پسر بزرگ‌تر می‌رسد، به شرط این‌که عیبی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نزدش رفتیم تا مسائلی را که از پدرش می‌پرسیدیم، از او بپرسیم؛ لذا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چند درهم واجب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دویست درهم که باید پنج درهم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درهم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هم چنین چیزی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نمی‌دانم عامه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او گمراه و حیران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به کجا رو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أبوجعفر احول؛ گریان و سرگردان در یکی از کوچه‌های مدینه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کجا برویم و به که رو آوریم و با خود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مرجئه رویم؟ به سوی قدریه؟ به سوی زیدیه؟ به سوی معتزله؟ به سوی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را که نمی‌شناختیم،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او از جاسوس‌های ابوجعفر منصور باشد، زیرا او در مدینه جاسوس‌هایی داشت که ببینند شیعیان امام جعفر صادق علیه السلام به امامتِ چه کسی اتفاق می‌کنند تا گردن او را بزنند؛ لذا ترسیدم که این پیرمرد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بایست، زیرا من بر خودم و بر تو ترس دارم و این پیرمرد مرا می‌خواهد، نه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بایست تا به هلاکت نیفتی و به دست خود، به زیان خویش کمک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از من دور شد و من به دنبال پیرمرد راه افتادم، زیرا معتقد بودم از او نتوانم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دنبالش می‌رفتم و تن به مرگ داده بودم، تا</w:t>
      </w:r>
    </w:p>
    <w:p>
      <w:pPr>
        <w:pStyle w:val="BookText"/>
        <w:rPr/>
      </w:pPr>
      <w:r>
        <w:rPr>
          <w:rFonts w:ascii="IRNazanin" w:hAnsi="IRNazanin" w:eastAsia="IRNazanin"/>
          <w:color w:val="111111"/>
          <w:sz w:val="28"/>
          <w:sz w:val="28"/>
          <w:szCs w:val="28"/>
          <w:rtl w:val="true"/>
          <w:lang w:bidi="fa-IR"/>
        </w:rPr>
        <w:t xml:space="preserve">مرا به درِ خانة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تنها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خادمی دم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علیه السلام را دیدم، بی‌آن‌که من چیزی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سوی مرجئه، نه به سوی قدریه، نه به سوی زیدیه و نه به سوی معتزله، به سوی من،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امامِ 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خواهد تو را هدایت کند،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عقیده دارد که او امامِ بعد از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می‌خواهد خدا عبادت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بعد از 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تو را هدایت کند،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این سخن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پرسش را درست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امامی دارید؟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فهمیدم که خودِ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بزرگ‌داشت و هیبتِ آن حضرت، عظمتی در دلم افتاد که جز خداوند نداند، بیشتر از آنچه هنگام رسیدن خدمت پدرش در دلم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بپرسم آنچه از پدرت می‌پرسیدم؟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تا باخبر شوی، ولی فاش مکن؛ اگر فاش کنی، نتیجه‌اش سر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حضرت سؤال کردم و فهمیدم دریای بی‌کرانی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اجتمعت العصابة بنیسابور فی أیام أبی‌عبدالله علیه السلام فتذاکروا ما هم فیه من الانتظار للفرج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نحمل فی کل سنة إلی مولانا ما یجب علینا و قد کثرت الکاذبة و من یدعی هذا الامر، فینبغی لنا أن نختار رجلا ثقة نبعثه إلی الامام، لیتعرف لنا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فاختاروا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رجلا یعرف بأبی‌جعفر محمد بن إبراهیم النیسابوری و دفعوا إلیه ما وجب علیهم فی السنة من مال و 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الشیعة بالجزء الذی فیه المسائل و کان سبعین ورقة و کل مسألة تحتها بیاض و قد أخذوا کل ورقتین فحزموها بحزائم ثلاثة و ختموا علی کل حزام بخاتم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هذا الجزء معک و تمضی إلی الامام، فتدفع الجزء إلیه تبیته عنده لیلة و عد علیه و خذه منه، فإن وجدت الخاتم بحاله لم‌یکسر و لم‌یتشعب فاکسر منها ختمه و إنظر الجواب، فإن أجاب و لم‌یکسر الخواتیم فهو الامام، فادفعه إلیه و إلا فرد أموالنا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و سألت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أوصی جعفر بن محمد؟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ابنه الأفطح عبدالله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فقصدته و جئت إلی باب داره، فوجدت علیها من الغلمان ما لم‌یوجد علی باب دار امیر البلد، فأنکرت،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جئت؟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أسأل عنها و أرید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إسأل عما ترید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فی المائتین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فی المائة؟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 مولای، أعیذک بالله، ما تقول فی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نجوم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 من رأس الجوزا،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لا یحسن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أعود إلی سیدنا غدا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ابوعلی بن راشد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تعدادی از شیعیان جمع شدند و دربارة انتظار گشایشی که داشتند، با یکدیگر گفت‌و‌گو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سال، حقوق واجب خود را به سوی مولای خود گسیل می‌داریم، ولی هم‌اکنون دروغ‌گویان و مدعیان این امر زیاد شده‌اند؛ بنابراین، سزاوار است مرد مورد اعتمادی را انتخاب کرده، به سوی امام</w:t>
      </w:r>
    </w:p>
    <w:p>
      <w:pPr>
        <w:pStyle w:val="BookText"/>
        <w:rPr/>
      </w:pPr>
      <w:r>
        <w:rPr>
          <w:rFonts w:ascii="IRNazanin" w:hAnsi="IRNazanin" w:eastAsia="IRNazanin"/>
          <w:color w:val="111111"/>
          <w:sz w:val="28"/>
          <w:sz w:val="28"/>
          <w:szCs w:val="28"/>
          <w:rtl w:val="true"/>
          <w:lang w:bidi="fa-IR"/>
        </w:rPr>
        <w:t>روانه کنیم تا حقیقت را برای ما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مردی به نام ابوجعفر محمد بن ابراهیم نیشابوری را برای این کار انتخاب کردند و حقوق مالیِ آن سال را که بر عهدة آنان بود، از پول و لباس به او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آن‌چه که سوالات در آن بود را آوردند که شامل هفتاد ورق می‌شد و زیر هر پرسشی قسمتی سفید وجود داشت و بر هر دو ورقی سه بند زدند و هر بندی را مهر کردند و گفتند این را با خود می‌بری و آن را به امام می‌دهی و یک شب آن‌جا می‌مانی و نزد امام بر می‌گردی و آن را از امام تحویل می‌گیری، پس اگر دیدی مهر شکسته نشده آن را می‌شکنی و پاسخ را می‌خوانی، پس اگر بدون این که مهرها را شکسته باشد به سوالات پاسخ داده او امام است و اموال را به او بده والا اموال را به ما 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کردم و از اهل مدینه پرسیدم جعفر بن محمد به که وصیت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عبدالله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فتوا هم می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در خانه‌اش رفتم و در آنجا آنقدر غلام دیدم که در خانه امیر شهر به آن اندازه غلام نبود و این برایم خوشایند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داخل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دارم و عازم حج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دویست درهم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صد درهم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مولای من؛ تو را در پناه خدا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زنش گفته تو را به اندازه ستارگان اسمان طلاق دادم چه می‌گویید؟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چیزی نمی‌داند؛ برخواستم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مولایمان بازخواهم گشت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 أبوالأدیان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أخدم الحسن بن علی بن محمد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بن موسی بن جعفر بن محمد بن علی بن الحسین بن علی بن أبی‌طالب علیه السلام و أحمل کتبه إلی الأمصار فدخلت علیه فی علته التی توفی فیها صلوات الله علیه فکتب معی کتبا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بها إلی المدائن فإنک ستغیب خمسة عشر یوما و تدخل إلی سر من رأی یوم الخامس عشر و تسمع الواعیة فی داری و تجدنی علی المغتسل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فإذا کان ذلک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طالبک بجوابات کتبی فهو القائم من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یصلی علی فهو القائم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 بما فی الهمیان فهو القائم بعدی، ثم منعتنی هیبته أن أسأله عما فی الهمیان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بالکتب إلی المدائن و أخذت جواباتها و دخلت سر من رأی یوم الخامس عشر کما ذکر لی علیه السلام فإذا أنا بالواعیة فی داره و إذا به علی المغتسل و إذا أنا بجعفر بن علی أخیه بباب الدار و الشیعة من حوله یعزونه و یهنونه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جلوس إذ قدم نفر من قم فسألوا عن الحسن بن علی علیه السلام 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فأشار الناس إلی جعفر بن علی فسلموا علیه و عزوه و هنوه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کتبا و مالا، فتقول ممن الکتب؟ و کم المال؟ فقام ینفض أثوابه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تریدون منا أن نعلم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معکم کتب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همیان فیه ألف دینار و عشرة دنانیر منها مطلیة، فدفعوا إلیه الکتب و المال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وجه بک لاخذ ذلک هو الامام</w:t>
      </w:r>
      <w:r>
        <w:rPr>
          <w:rStyle w:val="FootnoteAnchor"/>
          <w:rtl w:val="true"/>
        </w:rPr>
        <w:footnoteReference w:id="22"/>
      </w:r>
      <w:r>
        <w:rPr>
          <w:rFonts w:ascii="IRNazanin" w:hAnsi="IRNazanin" w:eastAsia="IRNazanin"/>
          <w:color w:val="111111"/>
          <w:sz w:val="28"/>
          <w:sz w:val="28"/>
          <w:szCs w:val="28"/>
          <w:rtl w:val="true"/>
          <w:lang w:bidi="fa-IR"/>
        </w:rPr>
        <w:t>ابوالادیان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خدمت‌کار امام حسن عسکری علیه السلام بودم و نامه‌های او را به شهرها می‌بردم و در آن بیماری که منجر به فوت او شد، نامه‌هایی نوشت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مدائن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روز این‌جا نخواهی بود و روز پانزدهم، وارد سامرا</w:t>
      </w:r>
    </w:p>
    <w:p>
      <w:pPr>
        <w:pStyle w:val="BookText"/>
        <w:rPr/>
      </w:pPr>
      <w:r>
        <w:rPr>
          <w:rFonts w:ascii="IRNazanin" w:hAnsi="IRNazanin" w:eastAsia="IRNazanin"/>
          <w:color w:val="111111"/>
          <w:sz w:val="28"/>
          <w:sz w:val="28"/>
          <w:szCs w:val="28"/>
          <w:rtl w:val="true"/>
          <w:lang w:bidi="fa-IR"/>
        </w:rPr>
        <w:t>خواهی شد و از سرای من، صدای وا‌ویلا می‌شنوی و مرا در مغتسل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واقع شود، امام و جانشین شما که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پاسخ نامه‌های مرا از تو مطالبه کرد، همو قائم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من نماز خواند، همو قائم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خبر دهد در آن همیان چیست، همو قائم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هیبتِ او مانع شد که از او بپرسم در آن همیان چیست؟ نامه‌ها را به مدائن بردم و پاسخ آن‌ها را گرفتم و همان‌گونه که فرموده بود، روز پانزدهم به سامرا درآمدم و به ناگاه صدای واویلا از سرای او شنیدم و او را بر مغتسل یافتم و برادرش جعفر بن علی را بر درِ سرا دیدم و شیعیان را بر در خانه‌اش دیدم که وی را به مرگ برادر تسلیت و بر امامت تبریک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بودیم که گروهی از اهل قم آمدند و از حسن بن علی علیه السلام پرسش کردند و فهمیدند که او درگذشته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تسلیت بگوییم؟ و مردم به جعفر بن علی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او سلام کردند، به او تبریک و تسلیت 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نامه‌ها و اموالی است؛ بگو نامه‌ها از کیست و اموال چقدر است؟ جعفر در حالی که جامه‌های خود را تکان می‌داد،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 علم غیب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از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فلانی و فلانی همراه شماست و همیانی که درون آن هزار دینار است که نقش ده دینارِ آن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نامه‌ها و اموال را به او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تو را برای گرفتن این‌ها فرستاده، همو امام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گزارش‌های یادشده به روشنی می‌توان دریافت، شیعیان در طول تاریخ</w:t>
      </w:r>
      <w:bookmarkStart w:id="35" w:name="pg3819_20618"/>
    </w:p>
    <w:p>
      <w:pPr>
        <w:pStyle w:val="BookText"/>
        <w:rPr/>
      </w:pPr>
      <w:bookmarkEnd w:id="35"/>
      <w:r>
        <w:rPr>
          <w:rFonts w:ascii="IRNazanin" w:hAnsi="IRNazanin" w:eastAsia="IRNazanin"/>
          <w:color w:val="111111"/>
          <w:sz w:val="28"/>
          <w:sz w:val="28"/>
          <w:szCs w:val="28"/>
          <w:rtl w:val="true"/>
          <w:lang w:bidi="fa-IR"/>
        </w:rPr>
        <w:t>با آزمودن میزان دانش مدعیِ امامت، ادعای او را محک می‌زده‌اند و می‌دانسته‌اند کسی که توانایی پاسخ به همة پرسش‌ها را نداشته باشد، نمی‌تواند امام باشد</w:t>
      </w:r>
      <w:r>
        <w:rPr>
          <w:rFonts w:eastAsia="IRNazanin" w:cs="IRNazanin"/>
          <w:color w:val="111111"/>
          <w:sz w:val="28"/>
          <w:szCs w:val="28"/>
          <w:rtl w:val="true"/>
          <w:lang w:bidi="fa-IR"/>
        </w:rPr>
        <w:t>.</w:t>
      </w:r>
    </w:p>
    <w:p>
      <w:pPr>
        <w:pStyle w:val="Heading3"/>
        <w:numPr>
          <w:ilvl w:val="2"/>
          <w:numId w:val="1"/>
        </w:numPr>
        <w:rPr/>
      </w:pPr>
      <w:bookmarkStart w:id="36" w:name="__RefHeading___Toc1391370_2281741623"/>
      <w:bookmarkStart w:id="37" w:name="_Toc13"/>
      <w:bookmarkEnd w:id="36"/>
      <w:r>
        <w:rPr>
          <w:rtl w:val="true"/>
        </w:rPr>
        <w:t>مدعیان و علم امامت</w:t>
      </w:r>
      <w:bookmarkEnd w:id="37"/>
    </w:p>
    <w:p>
      <w:pPr>
        <w:pStyle w:val="BookText"/>
        <w:rPr/>
      </w:pPr>
      <w:r>
        <w:rPr>
          <w:rFonts w:ascii="IRNazanin" w:hAnsi="IRNazanin" w:eastAsia="IRNazanin"/>
          <w:color w:val="111111"/>
          <w:sz w:val="28"/>
          <w:sz w:val="28"/>
          <w:szCs w:val="28"/>
          <w:rtl w:val="true"/>
          <w:lang w:bidi="fa-IR"/>
        </w:rPr>
        <w:t>تأکید پیشوایان دینی بر دانش، به عنوان یکی از معیارهای امامت و نهادینه شدن این مسئله در میان شیعیان موجب شده است که مدعیانِ مقام شامخ امامت در طول تاریخ، برای به کرسی نشاندن ادعای خود، ناگریز به اظهار فضل علمی شوند و خود را برخوردار از علوم الهی و متصل به منبع معارف وحیانی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دعاوی معمولاً از سوی مریدان ساده‌دل که از بهرة علمیِ کافی برخوردار نیستند و قدرت تشخیص قوّت و ضعف دعاوی و دلایل آن را ندارند، مورد پذیرش قرار می‌گیرد و داستان‌سرایی و قصه‌پردازی‌های مریدان شیاد، که حکایات غلبة فلان مدعی بر عالمان عصر خود را و پیروزی او بر دانشمندان در فلان جلسة مناظره را در کتاب‌ها می‌نگارند و در افواه شیوع می‌دهند، بر دامنة این دعاوی می‌افزاید و امر را بر آیندگان مشتبه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برخی از این ادعا‌ها در این‌جا،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مدعیان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اقتضای ادعای مهدویت، مدعیِ برخورداری از دانش الهی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گزارش‌ها دربارة ادعای او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ملاحسین بشرویه، اولین ملاقات خود با سید‌علی‌محمد باب را چنین گزارش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سید‌علی‌محمد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استاد بزرگوار شما ـ سید‌کاظم رشتی ـ برای حضرت موعود، اوصافی مخصوص و امتیازاتی به‌خصوص معین نموده‌اند یا 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موعود از خاندان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علم الهی است، قامتش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این علامات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یکایک علامات را ذکر فرمودند و با شخص خود تطبیق نمودند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باب، پهلوی حجر‌الاسود با میرزا‌محیط کرمانی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به‌جز من در شرق و غربِ عالم نیست که خود را باب معرفة‌الله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من همان دلیل و برهانِ جدّم حضرت رسول‌الله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همین جا پاسخ تو را در ضمن آیات مبارکه، که مثبِت صحت ادعای من است، بدهم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ایرادی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الهی، پاسخ تو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من به عنایت خداوند، حلّال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به عظمت مقام من، واقف شوی و بدانی هیچ‌کس را نمی سزد مانند من مشکلات را حل کند و لب به حکمت گشاید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ملاصادق خراسانی به حاضرین خطاب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علما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کنید و به سپاس الهی مشغول شوید، زبرا بابِ علمی را که مسدود می‌پنداشتید، اینک مفتوح گردیده و چشمة حیات ابدی در مقابل شما آشکار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الهی از شیراز ظاهر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ملاحسین قریب، یک صفحه از آن کتاب ـ کتاب باب ـ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سرچشمه‌ای که مؤلف این کتاب از آن استفاضه</w:t>
      </w:r>
    </w:p>
    <w:p>
      <w:pPr>
        <w:pStyle w:val="BookText"/>
        <w:rPr/>
      </w:pPr>
      <w:r>
        <w:rPr>
          <w:rFonts w:ascii="IRNazanin" w:hAnsi="IRNazanin" w:eastAsia="IRNazanin"/>
          <w:color w:val="111111"/>
          <w:sz w:val="28"/>
          <w:sz w:val="28"/>
          <w:szCs w:val="28"/>
          <w:rtl w:val="true"/>
          <w:lang w:bidi="fa-IR"/>
        </w:rPr>
        <w:t>نموده، وحی الهی و منبع اصلی است؛ ربطی به منابع معارف و علوم علما و دانشمندان معمولی ندارد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کشف غوامض آیات قرآن و پرده برداشتن از اسرار و رموز آن، که تا به حال کسی قدرت بر آن نداشته، از دیگر ادعاهایی است که به وفور در کلامِ علی‌محمد باب و البته مدعیان دیگر می‌توان آن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ذیل مربوط به این ادعا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ملاحسین بشرویه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مطلب را علامت صدقِ ادعای مدعی قائمیت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سورة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طرزی بدیع، که نظیر آن را در مؤلفات و کتب نتوان یافت، تفسیر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ـ رشتی ـ درخواست کردم که تفسیری بر سورة یوسف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عهدة من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موعود که بعد از من ظاهر می‌شود، رتبة مقامش به مراتبی از من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بزرگوار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بر سورة یوسف مرقوم خواهد فرمود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باب به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آیات از نوک قلمش با سرعتِ حیرت‌آوری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تلاوت آیات نازله نمودند و با صوت مؤثری مشغول تلاوت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به شدت می‌تپید؛ مثل دیوانه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 لحنِ مبارک، سوز و گدازی در من ایجاد کرده بود که نمی‌توانم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بلندیِ مطالب و تابندگی جواهر ثمینه‌ای که در مخزن آن آیات بود، نزدیک بود دیوانه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می‌خواستم</w:t>
      </w:r>
    </w:p>
    <w:p>
      <w:pPr>
        <w:pStyle w:val="BookText"/>
        <w:rPr/>
      </w:pPr>
      <w:r>
        <w:rPr>
          <w:rFonts w:ascii="IRNazanin" w:hAnsi="IRNazanin" w:eastAsia="IRNazanin"/>
          <w:color w:val="111111"/>
          <w:sz w:val="28"/>
          <w:sz w:val="28"/>
          <w:szCs w:val="28"/>
          <w:rtl w:val="true"/>
          <w:lang w:bidi="fa-IR"/>
        </w:rPr>
        <w:t>بی‌هوش شوم، حضرت باب گلاب به صورت من پاشید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قلم و کاغذ خواستند و با سرعتی عجیب بدون تأمل و سکون قلم، مقصودِ مهمان‌دار خود را برآوردند و تفسیری جلیل بر آن سوره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مبارک تا نصف شب، دربارة معانی متعددة اولین حرف این سوره، یعنی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دیگر از ابعاد دانش غیبیِ علی‌محمد باب، علمِ او به اسرار غیب و حوادثی بود که در آینده رخ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کتاب‌های مربوط، داستان‌سرایی‌های بسیاری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که در پی می‌آید، از جمله حوادثی است که به ادعای نویسندگان بابی‌مسلک از سوی باب پیش‌گویی شدند و طبق پیش‌گویی‌های باب به حقیقت پیوستند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به قدوس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مصاحبتِ من و تو به پایان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جدایی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دنیا یکدیگر را ملاقات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قربِ حضرت بها، باز به هم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ترابی دوران معاشرت تو با من، فقط نُه ماه بود که خاتمه یافت، اما در عالم ابدی مصاحبت و معاشرت ما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قضای الهی تو را به دریای بَلا غوطه‌ور خواهد ساخت تا در راه او، با محنت و سختی دچار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پس از تو خواهم آمد و به مصائب بسیار گرفتار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در طلیعة آن لشگر، جام شهادت را در راه خدا خواهی نوشید و نیز در کوچه و بازار شیراز مصیبت بسیاری به تو خواهد رسید؛ جسم تو اذیت شدیدی خواهد یافت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وقایعِ آینده را یکایک برای ملاحسین بیان</w:t>
      </w:r>
    </w:p>
    <w:p>
      <w:pPr>
        <w:pStyle w:val="BookText"/>
        <w:rPr/>
      </w:pPr>
      <w:r>
        <w:rPr>
          <w:rFonts w:ascii="IRNazanin" w:hAnsi="IRNazanin" w:eastAsia="IRNazanin"/>
          <w:color w:val="111111"/>
          <w:sz w:val="28"/>
          <w:sz w:val="28"/>
          <w:szCs w:val="28"/>
          <w:rtl w:val="true"/>
          <w:lang w:bidi="fa-IR"/>
        </w:rPr>
        <w:t>فرمودند و به او سفارش کردند که به احدی آنچه را شنیده، اظهار نکند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ما را به نقطة دیگر انتقال می‌دهند و تو در بین راه، قبل از وصول به مقصد، خبر انتقال ما را از ماکو 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بیان مبارک، به زودی آشکار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اعلی ـ علی‌محمد ـ جمیع وقایع آینده را تا دورة شهادت و غیرها به مشار‌الیها ـ همسرش ـ اخبار فرمودند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اضطراب و پریشانیِ تو زیاد شد،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به تو ظاهر ظاهر می‌شوم و اندوه تو را زایل می‌سازم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مدعیان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غلام‌احمد قادیانی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اندکی پس از علی‌محمد باب، ادعاهایی مشابه وی در زمینة مهدویت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مدعیِ خدایی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کتاب‌هایش با عنوان مواهب الرحمن، دربارة منبع دانش خود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انا المسیح الموعود و الامام المنتظر المعهود و اوحی الی من الله کالأنوار الساطعه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نوربخش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بنیان‌گذار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دیگر مدعیان مهدویت در نیمة نخست قرن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بهره‌مندی خود از دانش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مهدی وقتی به سنّ چهل‌سالگی برسد، هیچ‌کس در شرق و غرب عالم نیست که در دانش، با او معارضه تواند کرد و فایق آید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جملات نیز از اوست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کسی را که از خاندان نبوت و ولایت است تکذیب</w:t>
      </w:r>
    </w:p>
    <w:p>
      <w:pPr>
        <w:pStyle w:val="BookText"/>
        <w:rPr/>
      </w:pPr>
      <w:r>
        <w:rPr>
          <w:rFonts w:ascii="IRNazanin" w:hAnsi="IRNazanin" w:eastAsia="IRNazanin"/>
          <w:color w:val="111111"/>
          <w:sz w:val="28"/>
          <w:sz w:val="28"/>
          <w:szCs w:val="28"/>
          <w:rtl w:val="true"/>
          <w:lang w:bidi="fa-IR"/>
        </w:rPr>
        <w:t>می‌کنید، در حالی که او شأنی در علوم ظاهری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مطلب آن‌که در زمان ما در میان آل‌محمد، هیچ‌کس یافت نمی‌شود که علوم صوری از فضیلات و شرعیات و حکمیات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علاوه بر علم طریقت که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 از چهل سال است که سالکان را تربیت می‌کند و ارشاد او نتایج بزرگی دارد و آن فراوانیِ اولیایی است که از ذیل ولایت او برخاسته‌اند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از دیگر مدعیانی که خود را مهدی، قائم، حجت خدا و یمانی می‌خواند و مدعی برخورداری از علم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اسماعیل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دلایل صدق ادعایش را برخورداری از علم به محکم و متشابه قرآن و علم به راه‌های آسمان می‌داند که این دانش، از خصوصیات ائمه علیه السلام و اسرار مختص به آنان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او منبع دانش خود را خداوند سبحان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إنّی الیمانی قبل أن أولد و لم‌أعلم فی هذا العالم الجسمانی حتی ذکرنّی و عرّفنی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الکثیر و لکنّی لا أعلم شیئاً حتی یذکرنی الله بما موجود فی صفحة وجودی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در جایی دیگر، دربارة دانش خود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الحساب السابق تعلم أن الیمانی و هو وصی المهدی و هو المهدی الاول وعاء السبعة و العشرین حرفاً من العلم، فهو الوعاء الذی یستقبل الفیض من الإمام المهدی و یفیضه علی أصحابه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در جایی دیگر،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جالب است بدانیم که برخی مدعیان یادشده، با آن همه ادعای پرطمطراق خود، از قرائت صحیح قرآن نیز عاجز بودند و گاه در قرائت متن عربی، دچار اشتباهات فاحش ادبی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شرح حال علی‌محمد باب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که در دارالحکومة تبریز برای محاکمة باب ترتیب داده شد، نظام‌العلما خطاب به 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وصف این مجلس مانند آیات قرآن آیاتی بفرمایید تا حضرت ولی‌عهد و سایر علما، شاهد این برهان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باب مسئول او را اجابت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ممقانی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کلمه را خطا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قواعد نحو بی‌خبری، چگونه قائم موعود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قرآنیه نیز رعایت قواعد نحویه نشده، زیرا کلام الهی به مقیاس قواعد خلق سنجیده نمی شود، مردم باید تابع قوانین کلام‌الله باشند؛ در سیصد موضع قرآن، خلاف قواعد نحویه نازل و مذکور است، ولی چون کلام الهی است، هیچ‌کس جرئت اعتراض ندارد و همة مسلمین قبول دارند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ادعای باب، صرف‌نظر از این‌که ادعایی صرف و بدون دلیل است و از این رو نیازی به پاسخ‌گویی ندارد، واضح‌البطلان است، چراکه قرآن در دورانی نازل شد که لغت عرب از حیث فصاحت و بلاغت در اوج بود و ادیبانِ سخن‌گوی عرب، عالی‌ترین آثار ادبی را خلق کرده بودند و سخنرانان و شعرای ادب، از نظر صنعت سخن‌وری در اوج بودند و در چنین شرایطی</w:t>
      </w:r>
    </w:p>
    <w:p>
      <w:pPr>
        <w:pStyle w:val="BookText"/>
        <w:rPr/>
      </w:pPr>
      <w:r>
        <w:rPr>
          <w:rFonts w:ascii="IRNazanin" w:hAnsi="IRNazanin" w:eastAsia="IRNazanin"/>
          <w:color w:val="111111"/>
          <w:sz w:val="28"/>
          <w:sz w:val="28"/>
          <w:szCs w:val="28"/>
          <w:rtl w:val="true"/>
          <w:lang w:bidi="fa-IR"/>
        </w:rPr>
        <w:t>قرآن کریم نازل شد، با آیات خود تحدی کرد و مشرکان را به مناظره طلبید؛ با وجود این، هیچ‌کس نتوانست خدشه‌ای به آیات قرآن بگیرد و دربارة حقانیت آن تردیدی ابراز کند، با این‌که در راه مبارزه با قرآن، خون‌های بسیاری به زمین ریخته و ثروت‌های زیادی هزینه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در قرآن سیصد غلط نحوی وجود داشت، اَعراب مشرک جاهلی می‌توانستند با تمسک به یکی از آن‌ها، به راحتی کاری کنند که با ریخته شدن خون هزاران نفر و صرف هزاران هزار دینار نمی‌توانستند، اما به گواهی تاریخ چنین نکردند و ترجیح دادند برای مبارزه با اسلام، دست به قبضة شمشیر ببرند و همین، دلیلِ روشنی بر بی‌اساس بودن ادعای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سخن باب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کلام الهی است، کسی جرئت اعتراض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حقّ مسلمانان قابل فرض باشد، دربارة مشرکان عرب و دیگرانی که در طول تاریخ با قرآن و تعالیم حیات‌بخش آن دشمنی ورزیده‌اند، پذیرفتنی نیست، چراکه آنان نه تنها ارادتی به قرآن ندارند، بلکه با تمام توان به دنبال وارد کردن خدشه به این کتاب آسمانی بوده‌اند و در نتیجه، اگر واقعاً در قرآن خطاهای ادبی بود، از سوء‌استفاده از آن چشم‌پوشی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مدعی مهدویت که پیش از این از او سخن رفت، غلط‌های فاحش ادبی وجود دارد و او با این‌که عرب‌زبان است، از رعایت قواعد پیش‌پا‌افتادة زبان عربی عاجز است؛ با وجود این، برخی طرف‌داران نادان او برای دفاع از این رسوایی، مدعی شده‌اند پیشوایان معصوم علیه السلام نیز مرتکب خطاهای ادبی می‌شدند و برای اثبات مدعای خود به این دو روایت استناد کرده‌اند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حویزة بن 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لک فضل، لو نظرت فی هذه العربیة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سهککم هذا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8" w:name="pg3819_20626"/>
    </w:p>
    <w:p>
      <w:pPr>
        <w:pStyle w:val="BookText"/>
        <w:rPr/>
      </w:pPr>
      <w:bookmarkEnd w:id="3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أبوعبدالله علیه السلام و لقد نادینا نوحا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نظرت فی هذا أعنی العربیة،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سهککم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صرف‌نظر از ضعف سند این روایات، در روایت نخست به هیچ وجه، تصریح به این مطلب که امام، مخالف قواعد زبان عرب سخن گفته‌اند، وجود ندارد؛ و در روایت دومِ نیز در قرائت امام، غلط ادبی وجود ندارد، چراکه گرچه قرائت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نادینا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طبق قرائت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است 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منصوب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غلط ادبی نیست؛ البته این‌که در ادامه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فلنعم المجیبون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نکته‌ای تفسیری و مربوط به معنای آیه است و نمی‌توان به استناد آن مدعی شد امام مرتکب غلط ادبی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کاهی از کوه ادعای مدعیانی است که از گذشتة تاریخ تا به امروز، از گوشه و کنار سر برآورده‌اند و مدعیِ برخورداری از علم الهی شده‌اند، تا از این طریق افراد نادان بیشتری را مجذوب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مدعیان دروغین و ادعای برخورداری از دانشِ متصل به علم الهی، ایجاب می‌کند که در سخنان پیشوایان معصوم علیه السلام در این باره کنکاش شود و ویژگی‌های علمی که نشانة امامت است،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بتوانیم به این پرسش پاسخ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منحصراً در اختیار پیشوایان معصوم علیهم السلام است، چه علمی است و چه ویژگی‌هایی دارد و با سایر علوم چه تفاوت‌هایی دارد؟ می‌توانیم بر اساس آن، ادعاهایی را که در این باره وجود دارد، ارزیابی کنیم و بر اساس معیارهایی که در این رابطه تعریف می‌شود، ادعاهای دروغین را شناسایی نماییم</w:t>
      </w:r>
      <w:r>
        <w:rPr>
          <w:rFonts w:eastAsia="IRNazanin" w:cs="IRNazanin"/>
          <w:color w:val="111111"/>
          <w:sz w:val="28"/>
          <w:szCs w:val="28"/>
          <w:rtl w:val="true"/>
          <w:lang w:bidi="fa-IR"/>
        </w:rPr>
        <w:t>.</w:t>
      </w:r>
    </w:p>
    <w:p>
      <w:pPr>
        <w:pStyle w:val="Heading3"/>
        <w:numPr>
          <w:ilvl w:val="2"/>
          <w:numId w:val="1"/>
        </w:numPr>
        <w:rPr/>
      </w:pPr>
      <w:bookmarkStart w:id="39" w:name="__RefHeading___Toc1391372_2281741623"/>
      <w:bookmarkStart w:id="40" w:name="_Toc14"/>
      <w:bookmarkEnd w:id="39"/>
      <w:r>
        <w:rPr>
          <w:rtl w:val="true"/>
        </w:rPr>
        <w:t>محدودة دانش امام</w:t>
      </w:r>
      <w:bookmarkEnd w:id="40"/>
    </w:p>
    <w:p>
      <w:pPr>
        <w:pStyle w:val="Heading4"/>
        <w:numPr>
          <w:ilvl w:val="3"/>
          <w:numId w:val="1"/>
        </w:numPr>
        <w:rPr/>
      </w:pPr>
      <w:bookmarkStart w:id="41" w:name="__RefHeading___Toc1391374_2281741623"/>
      <w:bookmarkStart w:id="42" w:name="_Toc15"/>
      <w:bookmarkEnd w:id="41"/>
      <w:r>
        <w:rPr>
          <w:rtl w:val="true"/>
        </w:rPr>
        <w:t>اشاره</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نشانة امام است، این پرسش به ذهن خطور</w:t>
      </w:r>
      <w:bookmarkStart w:id="43" w:name="pg3819_20627"/>
    </w:p>
    <w:p>
      <w:pPr>
        <w:pStyle w:val="BookText"/>
        <w:rPr/>
      </w:pPr>
      <w:bookmarkEnd w:id="43"/>
      <w:r>
        <w:rPr>
          <w:rFonts w:ascii="IRNazanin" w:hAnsi="IRNazanin" w:eastAsia="IRNazanin"/>
          <w:color w:val="111111"/>
          <w:sz w:val="28"/>
          <w:sz w:val="28"/>
          <w:szCs w:val="28"/>
          <w:rtl w:val="true"/>
          <w:lang w:bidi="fa-IR"/>
        </w:rPr>
        <w:t>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ثغور این علم کجاست و علمِ به چه چیز، نشانة امامت است؟ پیشوایان معصوم علیه السلام به این پرسش چنین پاسخ داده‌اند</w:t>
      </w:r>
      <w:r>
        <w:rPr>
          <w:rFonts w:eastAsia="IRNazanin" w:cs="IRNazanin"/>
          <w:color w:val="111111"/>
          <w:sz w:val="28"/>
          <w:szCs w:val="28"/>
          <w:rtl w:val="true"/>
          <w:lang w:bidi="fa-IR"/>
        </w:rPr>
        <w:t>:</w:t>
      </w:r>
    </w:p>
    <w:p>
      <w:pPr>
        <w:pStyle w:val="Heading4"/>
        <w:numPr>
          <w:ilvl w:val="3"/>
          <w:numId w:val="1"/>
        </w:numPr>
        <w:rPr/>
      </w:pPr>
      <w:bookmarkStart w:id="44" w:name="__RefHeading___Toc1391376_2281741623"/>
      <w:bookmarkStart w:id="45" w:name="_Toc16"/>
      <w:bookmarkEnd w:id="44"/>
      <w:r>
        <w:rPr/>
        <w:t>1</w:t>
      </w:r>
      <w:r>
        <w:rPr>
          <w:rtl w:val="true"/>
        </w:rPr>
        <w:t xml:space="preserve">. </w:t>
      </w:r>
      <w:r>
        <w:rPr>
          <w:rtl w:val="true"/>
        </w:rPr>
        <w:t>علم به همة زبان ها</w:t>
      </w:r>
      <w:bookmarkEnd w:id="45"/>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أبی‌بصیر عن أبی‌الحسن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 یعرف الامام؟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یکلم الناس بکل لسان،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 الساعة قبل أن تقوم أعطیک علامة تطمئن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لبثت أن دخل علینا رجل من أهل خراسان فتکلم الخراسانی بالعربیة فأجابه هو بالفارسیة، فقال له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ما منعنی أن أکلمک بکلامی إلا أنی ظننت أنک لا تحسن،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إذا کنت لا أحسن أجیبک فما فضلی علیک؟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 إن الامام لایخفی علیه کلام أحد من الناس و لا طیر و لا بهیمة و لا شیء فیه روح، بهذا یعرف الامام، فإن لم‌تکن فیه هذه الخصال فلیس هو به امام</w:t>
      </w:r>
      <w:r>
        <w:rPr>
          <w:rStyle w:val="FootnoteAnchor"/>
          <w:rtl w:val="true"/>
        </w:rPr>
        <w:footnoteReference w:id="41"/>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ابوالحسن علیه السلام  وارد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چه شناخته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هر لغتی با مردم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از این مجلس برخیزی، نشانه‌ای به تو می‌نمایانم تا دلت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طولی نکشید که مردی از اهل خراسان وارد شد و به لغت عربی با حضرت سخن گفت و امام علیه السلام به فارسی پاسخش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سخن گفتن به لغت خراسانی با شما مانعی نداشتم، جز این‌که گمان می‌کردم شما آن</w:t>
      </w:r>
    </w:p>
    <w:p>
      <w:pPr>
        <w:pStyle w:val="BookText"/>
        <w:rPr/>
      </w:pPr>
      <w:r>
        <w:rPr>
          <w:rFonts w:ascii="IRNazanin" w:hAnsi="IRNazanin" w:eastAsia="IRNazanin"/>
          <w:color w:val="111111"/>
          <w:sz w:val="28"/>
          <w:sz w:val="28"/>
          <w:szCs w:val="28"/>
          <w:rtl w:val="true"/>
          <w:lang w:bidi="fa-IR"/>
        </w:rPr>
        <w:t>لغت را خوب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نتوانم خوب پاسخت گویم، چه فضیلتی بر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هیچ‌یک از مردم بر امام پوشیده نیست و نه سخن پرندگان، نه سخن چار‌پایان و نه سخن هیچ جان‌داری؛ پس هر که این صفات را نداشته باشد،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معانی الاخبار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الباقر علیه السلام  بم یعرف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یکلم الناس بکل لسان و لغة</w:t>
      </w:r>
      <w:r>
        <w:rPr>
          <w:rStyle w:val="FootnoteAnchor"/>
          <w:rtl w:val="true"/>
        </w:rPr>
        <w:footnoteReference w:id="42"/>
      </w:r>
      <w:r>
        <w:rPr>
          <w:rFonts w:ascii="IRNazanin" w:hAnsi="IRNazanin" w:eastAsia="IRNazanin"/>
          <w:color w:val="111111"/>
          <w:sz w:val="28"/>
          <w:sz w:val="28"/>
          <w:szCs w:val="28"/>
          <w:rtl w:val="true"/>
          <w:lang w:bidi="fa-IR"/>
        </w:rPr>
        <w:t>أبی‌الجارود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چه شناخته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خصلت‌هایی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با هر زبان و لغتی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که امام به زبان‌های دیگر نیز تسلط دارد، روایات متعددی در مجامع روایی وجود دارد؛ از جمله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باب أبی‌عبدالله علیه السلام و نحن نرید الإذن علیه فسمعناه یتکلم بکلام لیس بالعربیة فتوهمنا أنه بالسریانیة ثم بکی فبکینا لبکائه، ثم خرج إلینا الغلام فأذن لنا فدخلنا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أتیناک نرید الاذن علیک فسمعناک تتکلم بکلام لیس بالعربیة فتوهمنا أنه بالسریانیة ثم بکیت فبکینا لبکائک،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ذکرت إلیاس النبی و کان من عباد أنبیاء بنی‌إسرائیل فقلت کما کان یقول فی سجوده، ثم اندفع فیه بالسریانیة فلا والله ما رأینا قسا و لا جاثلیقا أفصح لهجة منه به ثم فسره لنا بالعربیة،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معذبی و قد أظمأت لک هواجری، أتراک معذبی و قد عفرت لک فی التراب وجهی، أتراک معذبی و قد اجتنبت لک المعاصی، أتراک معذبی و قد أسهرت لک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ان ارفع رأسک فانی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معذبک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لا أعذبک ثم عذبتنی ماذا؟ ألست عبدک و إنت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أن ارفع رأسک، فإنی غیر معذبک، إنی إذا وعدت وعدا وفیت به</w:t>
      </w:r>
      <w:r>
        <w:rPr>
          <w:rStyle w:val="FootnoteAnchor"/>
          <w:rtl w:val="true"/>
        </w:rPr>
        <w:footnoteReference w:id="43"/>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خانة امام صادق علیه السلام آمدیم و می‌خواستیم اجازة تشرف به خدمتش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سخنی می‌گوید که عربی نبود و گمان کردیم به لغت سریانی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گریه کرد و ما هم از گریة او به گریه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غلامش بیرون آمد و به ما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خدمتش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 شما را به صلاح دارد ـ ما آمدیم از شما اجازة ورود بگیریم، شنیدیم به لغتی که عربی نیست و به گمان ما سریانی بود، سخن می‌گفتید؛ سپس شما گریه کردید و ما هم از گریة شما به گریه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یاد الیاس پیغمبر افتادم که از عباد پیغمبران بنی‌اسرائیل بود و دعایی که او در سجده می‌خواند،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دعا را به لغت سریانی پشت سر هم می‌خواند که به خدا سوگند، هیچ کشیش و جاثلیقی را شیوا‌لهجه‌تر از او ندیده بودم؛ بعد آن را برای ما به عربی ترجمه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سجودش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بینم که مرا عذاب کنی، با آن‌که روزهای آتش‌بار به خاطر تو تشنگی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بینم که مرا عذاب کنی، در صورتی که رخسارم را برای تو روی خاک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بینم که مرا عذاب کنی، با آن‌که از گناهان به خاطر تو دوری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بینم که مرا عذاب کنی، با آن‌که برای تو شب‌زنده‌داری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بردار که تو را عذاب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فرمودی عذابت نمی‌کنم و سپس عذابم کردی،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من بندة تو</w:t>
      </w:r>
    </w:p>
    <w:p>
      <w:pPr>
        <w:pStyle w:val="BookText"/>
        <w:rPr/>
      </w:pPr>
      <w:r>
        <w:rPr>
          <w:rFonts w:ascii="IRNazanin" w:hAnsi="IRNazanin" w:eastAsia="IRNazanin"/>
          <w:color w:val="111111"/>
          <w:sz w:val="28"/>
          <w:sz w:val="28"/>
          <w:szCs w:val="28"/>
          <w:rtl w:val="true"/>
          <w:lang w:bidi="fa-IR"/>
        </w:rPr>
        <w:t>و تو پروردگار منی؟ باز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بردار که من تو را عذاب نمی‌کنم و چون وعده‌ای دادم، به آن وفا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ما تقول فی جعفر بن محمد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إمام شهدت أمة محمد قاطبة بأنه کان أعلم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موسی بن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الناس قد تحیروا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بن جعفر علیه السلام عمر برهة من الزمان، فکان یکلم الانباط بلسانهم و یکلم أهل خراسان بالدریة و أهل الروم بالرومیة و یکلم العجم بألسنتهم و کان یرد علیه من الآفاق علماء الیهود و النصاری فیحاجهم بکتبهم وألسنتهم</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جعفر بن محمد علیه السلام چه می‌گویی؟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دربارة امامی که امت محمد صلی الله علیه و آله همگی و به اتفاق، گواهی داده‌اند که او داناترین اهل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موسی بن جعفر علیه السلام چه می‌گویی؟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همان‌طور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امرِ او، سرگردان و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بن جعفر علیه السلام در برهه‌ای از زمان زیست که با نبطی‌ها به زبانشان، با خراسانی‌ها با زبان فارسی، با رومیان به رومی و با غیرعرب به زبان خودشان،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بزرگان یهود و نصاری، از نقاط دور می‌آمدند و حضرت با آنان با کتاب و زبان خودشان بحث و احتجاج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فاتوه بجاریة رومیة، فکلمها بالرومیة و الجاثلیق یسمع کلامهما بالرومیة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 محمد أم عیسی؟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أحب إلی حین لم أکن عرفت محمدا صلی الله علیه و آله، فاما بعد أن عرفت محمدا فمحمد صلی الله علیه و آله الآن أحب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من عیسی علیه السلام و من کل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کنت دخلت فی دین محمد صلی الله علیه و آله أفتبغضین عیسی علیه 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بل أحب عیسی علیه السلام و آمن به و لکن محمدا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 علیه السلام للجاثلیق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للجماعة ما تکلمت به الجاریة و ما قلت أنت لها و ما أجابتک به، ففسر لهم الجاثلیق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محمد صلی الله علیه و آله هاهنا رجل سندی و هو نصرانی صاحب إحتجاج و کلام بالسندیة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أحضرنیه، فأحضره، فتکلم معه بالسندیة، ثم أقبل یحاجه و ینقله من شیء إلی شیء بالسندیة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النصرانیة، فسمعنا السندی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ثبطی ثبطی ثبطلة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وحد الله بالسندیة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کلمه فی عیسی و مریم علیه السلام فلم‌یزل یدرجه من حال إلی حال إلی أن قال بالسندیة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إن محمدا رسول‌الله، ثم رفع منطقة کانت علیه، فظهر من تحتها زنار فی وسطه،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اقطعه بیدک یابن رسول‌الله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پس کنیز رومی آوردند و امام رضا علیه السلام با او به زبان رومی سخن گفت، و در این حال جاثلیق که با زبان رومی آشنا بود، گوش فرا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زبان رومی خطاب به آن کنیز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را بیشتر دوست می‌داری یا عیسی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محمد صلی الله علیه و آله را نمی‌شناختم، عیسی را بیشتر دوست داشتم، اما بعد از این‌که محمد صلی الله علیه و آله را شناختم، او را بیشتر از حضرت عیسی و سایر پیامبران،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بشوی، دشمن عیسی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دوست داشته و به او ایمان دارم، ولی محمد نزد من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این جاریه گفت، برای مردم تفسیر کن و هم‌چنین تفسیر کن آنچه تو به او</w:t>
      </w:r>
    </w:p>
    <w:p>
      <w:pPr>
        <w:pStyle w:val="BookText"/>
        <w:rPr/>
      </w:pPr>
      <w:r>
        <w:rPr>
          <w:rFonts w:ascii="IRNazanin" w:hAnsi="IRNazanin" w:eastAsia="IRNazanin"/>
          <w:color w:val="111111"/>
          <w:sz w:val="28"/>
          <w:sz w:val="28"/>
          <w:szCs w:val="28"/>
          <w:rtl w:val="true"/>
          <w:lang w:bidi="fa-IR"/>
        </w:rPr>
        <w:t>گفتی و او برای تو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جاثلیق نیز همة این‌ها را برای مردم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جاثلیق به امام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سندی می‌باشد که مذهبش نصرانی است و می‌خواهد با شما به زبان سندی احتجاج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 امام علیه السلام با او به زبان خودش صحبت کرد و بعد پرسش و پاسخ‌هایی بین آن دو دربارة نصرانیت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مرد سندی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بثطی بثطی بثطلة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زبان سندی، به یگانگی خداوند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دربارة حضرت عیسی علیه السلام و مریم علیها السلام با او صحبت کرد و او را قانع کرد تا این‌که به زبان سندی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کمربندش را بالا برد و علامتی که به رسم نصرانیت، می‌بستند، آن را به امام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این را پاره 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الرضا علیه السلام یکلم الناس بلغاتهم و کان والله أفصح الناس و أعلمهم بکل لسان و لغة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إنی لاعجب من معرفتک بهذه اللغات علی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أباالصلت أنا حجة الله علی خلقه و ما کان الله لیتخذ حجة علی قوم و هو لایعرف لغاتهم أو ما بلغک قول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أوتینا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فصل الخطاب إلا معرفة اللغات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ابوصلت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افراد به زبان خودشان گفت‌وگو می‌کرد؛ به خدا سوگند، فصیح‌ترینِ مردمان و عالم‌ترینِ اشخاص به هر زبان و لغتی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از این‌که</w:t>
      </w:r>
      <w:bookmarkStart w:id="46" w:name="pg3819_20633"/>
    </w:p>
    <w:p>
      <w:pPr>
        <w:pStyle w:val="BookText"/>
        <w:rPr/>
      </w:pPr>
      <w:bookmarkEnd w:id="46"/>
      <w:r>
        <w:rPr>
          <w:rFonts w:ascii="IRNazanin" w:hAnsi="IRNazanin" w:eastAsia="IRNazanin"/>
          <w:color w:val="111111"/>
          <w:sz w:val="28"/>
          <w:sz w:val="28"/>
          <w:szCs w:val="28"/>
          <w:rtl w:val="true"/>
          <w:lang w:bidi="fa-IR"/>
        </w:rPr>
        <w:t>شما به تمامی لغات با اختلافاتی که دارند، این‌طور تسلط و آگاهی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بندگان اویم، و خداوند حجتی بر قومی نمی‌انگیزد که زبان آنان را نفهمد و لغاتشان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 به تو نرسیده است که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اوتینا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فصل‌الخطاب داده شده؛ پس آن جز معرفت به هر لغتی است؟</w:t>
      </w:r>
      <w:r>
        <w:rPr>
          <w:rFonts w:eastAsia="IRNazanin" w:cs="IRNazanin"/>
          <w:color w:val="111111"/>
          <w:sz w:val="28"/>
          <w:szCs w:val="28"/>
          <w:rtl w:val="true"/>
          <w:lang w:bidi="fa-IR"/>
        </w:rPr>
        <w:t>!</w:t>
      </w:r>
    </w:p>
    <w:p>
      <w:pPr>
        <w:pStyle w:val="Heading4"/>
        <w:numPr>
          <w:ilvl w:val="3"/>
          <w:numId w:val="1"/>
        </w:numPr>
        <w:rPr/>
      </w:pPr>
      <w:bookmarkStart w:id="47" w:name="__RefHeading___Toc1391378_2281741623"/>
      <w:bookmarkStart w:id="48" w:name="_Toc17"/>
      <w:bookmarkEnd w:id="47"/>
      <w:r>
        <w:rPr/>
        <w:t>2</w:t>
      </w:r>
      <w:r>
        <w:rPr>
          <w:rtl w:val="true"/>
        </w:rPr>
        <w:t xml:space="preserve">. </w:t>
      </w:r>
      <w:r>
        <w:rPr>
          <w:rtl w:val="true"/>
        </w:rPr>
        <w:t>علم به حرام و حلال الهی</w:t>
      </w:r>
      <w:bookmarkEnd w:id="4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دیگر ابعاد دانش امام، علمِ او به احکام شریعت و حرام و حلال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دانشی از نشانه‌هایی است که به کمک آن می‌توان امام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به این روایت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المستحق للإمامة له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یکون أعلم الناس بحلال الله و حرامه و ضروب أحکامه و أمره و نهیه جمیع ما یحتاج إلیه الناس فیحتاج الناس إلیه و یستغنی عنهم</w:t>
      </w:r>
      <w:r>
        <w:rPr>
          <w:rStyle w:val="FootnoteAnchor"/>
          <w:rtl w:val="true"/>
        </w:rPr>
        <w:footnoteReference w:id="46"/>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که شایستة مقام امامت است، نشانه‌هایی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داناترینِ مردم است به حلال و حرام خدا و انواع احکام و امر و نهی پروردگار و تمام آنچه مردم به آن نیاز دارند؛ مردم به او محتاجند و او از آن‌ها بی‌نیاز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امام باید به حرام و حلال الهی، آگاهی کامل داشته باشد، نزد اصحاب ائمه علیه السلام مسلّم بوده است؛ به همین دلیل ـ چنان‌که در روایاتی که پیش از این گذشت، ملاحظه شد ـ مدعیان را با سؤالاتی دربارة زکات و طلاق می‌آزمودند و از این طریق، ادعای آنان را محک می‌زدند؛ هم‌چنان‌که امام مهدی عجل الله تعالی فرجه الشریف در مقام نفی ادعای امامتِ جعفر کذاب، به ناتوانی او در پاسخ‌گویی به پرسش از حرام و حلال، استشهاد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الصدوق أحمد بن إسحاق بن سعد الأشعری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بعض أصحابنا یعلمه أن جعفر بن علی کتب إلیه کتابا یعرفه نفسه و یعلمه أنه القیم بعد أخیه و إن عنده من علم الحلال و الحرام ما یحتاج إلیه و غیر ذلک من العلوم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قرأت الکتاب کتبت إلی صاحب‌الزمان علیه السلام و صیرت کتاب جعفر فی درجه، فخرج إلی الجواب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أتانی کتابک أبقاک الله و الکتاب الذی أنفذت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ادعی هذا المبطل المدعی علی الله الکذب بما ادعاه، فلا أدری بأیة حالة هی له، رجا أن یتم دعواه ابفقه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یعرف حلالا من حرام و لا یفرق بین خطأ و صواب، أم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یعلم حقا من باطل و لا محکما من متشابه و لا‌یعرف حد الصلاة و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 تولی الله توفیقک من هذا الظالم ما ذکرت لک و امتحنه و اسأله عن آیة من کتاب الله یفسرها، أو صلاة یبین حدودها و ما یجب فیها، لتعلم حاله و مقداره و یظهر لک عواره و نقصانه والله حسیبه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احمد بن اسحاق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وی نوشته، خود را امام دانسته و ادعا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بعد از پدرم هستم و علم حلال و حرام و آنچه مورد احتیاج مردم است و سایر علوم، همه و همه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نامه را خواندم، مکتوبی در این باره به ناحیة مقدسه حضرت صاحب‌الأمر نوشته و نامة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داخل آن گذارده، ارسال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پاسخ آن، بدین‌گونه از ناحیة مقدسة حضرت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پاینده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تو و نامه‌ای را که داخل آن گذارده و فرستاده</w:t>
      </w:r>
    </w:p>
    <w:p>
      <w:pPr>
        <w:pStyle w:val="BookText"/>
        <w:rPr/>
      </w:pPr>
      <w:r>
        <w:rPr>
          <w:rFonts w:ascii="IRNazanin" w:hAnsi="IRNazanin" w:eastAsia="IRNazanin"/>
          <w:color w:val="111111"/>
          <w:sz w:val="28"/>
          <w:sz w:val="28"/>
          <w:szCs w:val="28"/>
          <w:rtl w:val="true"/>
          <w:lang w:bidi="fa-IR"/>
        </w:rPr>
        <w:t>بودی،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مفسد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خداوند دروغ بسته و ادعای امامت دارد، نمی‌دانم به چه چیز خود نظر داشته است؟ اگر امید به فقه و دانایی در احکام دین خدا داشته است، به خدا قسم او نمی‌تواند حلال را از حرام تشخیص بدهد و میان خطا و صواب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علم خود می‌بالیده، او قادر نیست که حق را از باطل جدا سازد و محکم را از متشابه تشخیص دهد؛ حتی از حدود نماز و وقتِ آن هیچ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توفیقاتت را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گفتم، از این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او را بدین‌گونه امتحان کن و یک آیه قرآن را از وی بپرس که تفسیر کند و یا از نماز واجبی سؤال کن تا حدود آن و واجبات آن را بیان نماید، و به خوبی پی به ارزش او ببری و نقص وی بر تو آشکار گردد، و حساب او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گرچه ناتوانی در پاسخ‌گویی به پرسش‌ها، دلیل خوبی برای نفی امامت از مدعی آن است، اما در برخی روایات تصریح شده است که توانایی در پاسخ دادن به پرسش‌ها، دلیل بر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عمر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الدلالة علی صاحب هذا 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دوروا مع السلاح حیثما دار، فأما المسائل فلیس فیها حجة</w:t>
      </w:r>
      <w:r>
        <w:rPr>
          <w:rStyle w:val="FootnoteAnchor"/>
          <w:rtl w:val="true"/>
        </w:rPr>
        <w:footnoteReference w:id="48"/>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دربارة دلیل امامت صاحب‌الامر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دلیلش بزرگی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سلاح گردید، شما هم بگردید، اما پاسخ گفتن به مسائل، دلیل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مقصود از پرسش‌ها در روایتِ یادشده، پرسش از حرام و حلال الهی است که در روایت دیگری، این‌چنین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عبدالاعلی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المتوثب علی هذا الامر، المدعی له، ما الحجة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عن الحلال و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الحجة لم‌تجتمع فی أحد إلا کان صاحب هذا الامر أن یکون أولی الناس بمن کان قبله و یکون عنده السلاح و یکون صاحب الوصیة الظاهرة التی إذا قدمت المدینة سألت عنها العامة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أوصی فلان؟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فلان بن فلان</w:t>
      </w:r>
      <w:r>
        <w:rPr>
          <w:rStyle w:val="FootnoteAnchor"/>
          <w:rtl w:val="true"/>
        </w:rPr>
        <w:footnoteReference w:id="49"/>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منصب امامت را غصب کرده و به ناحق ادعا می‌کند، چه دلیلی بر ردّ اوست؟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حلال و حرام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دلیل هست که جز در صاحب امرِ امامت، فراهم نیاید؛ سزاوارترینِ مردم است نسبت به امام پیش از خود، سلاح نزد اوست و وصیت امام سابق دربارة او مشهور است، به صورتی که چون در شهر امام وارد شوی و از عموم مردم و کودکان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امام به که وصیت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پسر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رحمة الله در شرح روایتِ پیش‌گفته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لیس فیها حجۀ للعوام لعدم تمییزهم بین الحق و الباطل</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ملاصالح مازندرانی چنین می‌نویسد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المسائل فلیس فیها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للعوام لأن عقولهم لا یبلغها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ینافی ما مر من أن الحجة أن یسأل عن الحلال و الحرام و ما سیأتی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 فیجیب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الحجة للخواص</w:t>
      </w:r>
      <w:r>
        <w:rPr>
          <w:rFonts w:eastAsia="IRNazanin" w:cs="IRNazanin"/>
          <w:color w:val="111111"/>
          <w:sz w:val="28"/>
          <w:szCs w:val="28"/>
          <w:rtl w:val="true"/>
          <w:lang w:bidi="fa-IR"/>
        </w:rPr>
        <w:t>.</w:t>
      </w:r>
      <w:r>
        <w:rPr>
          <w:rStyle w:val="FootnoteAnchor"/>
          <w:rtl w:val="true"/>
        </w:rPr>
        <w:footnoteReference w:id="51"/>
      </w:r>
      <w:bookmarkStart w:id="49" w:name="pg3819_20637"/>
    </w:p>
    <w:p>
      <w:pPr>
        <w:pStyle w:val="BookText"/>
        <w:rPr/>
      </w:pPr>
      <w:bookmarkEnd w:id="49"/>
      <w:r>
        <w:rPr>
          <w:rFonts w:ascii="IRNazanin" w:hAnsi="IRNazanin" w:eastAsia="IRNazanin"/>
          <w:color w:val="111111"/>
          <w:sz w:val="28"/>
          <w:sz w:val="28"/>
          <w:szCs w:val="28"/>
          <w:rtl w:val="true"/>
          <w:lang w:bidi="fa-IR"/>
        </w:rPr>
        <w:t>بنابراین، عوام نمی‌توانند از راه پرسش از حرام و حلال الهی، مدعیِ امامت را بیازمایند و نشانة یادشده منحصراً برای اهل علم خواهد بود و در صورتی که مدعیِ امامت، در آزمون پرسش از حرام و حلال موفق شد، در صورت وجود نشانه‌های دیگر می‌توان به صحت ادعای او پی برد</w:t>
      </w:r>
      <w:r>
        <w:rPr>
          <w:rFonts w:eastAsia="IRNazanin" w:cs="IRNazanin"/>
          <w:color w:val="111111"/>
          <w:sz w:val="28"/>
          <w:szCs w:val="28"/>
          <w:rtl w:val="true"/>
          <w:lang w:bidi="fa-IR"/>
        </w:rPr>
        <w:t>.</w:t>
      </w:r>
    </w:p>
    <w:p>
      <w:pPr>
        <w:pStyle w:val="Heading4"/>
        <w:numPr>
          <w:ilvl w:val="3"/>
          <w:numId w:val="1"/>
        </w:numPr>
        <w:rPr/>
      </w:pPr>
      <w:bookmarkStart w:id="50" w:name="__RefHeading___Toc1391380_2281741623"/>
      <w:bookmarkStart w:id="51" w:name="_Toc18"/>
      <w:bookmarkEnd w:id="50"/>
      <w:r>
        <w:rPr/>
        <w:t>3</w:t>
      </w:r>
      <w:r>
        <w:rPr>
          <w:rtl w:val="true"/>
        </w:rPr>
        <w:t xml:space="preserve">. </w:t>
      </w:r>
      <w:r>
        <w:rPr>
          <w:rtl w:val="true"/>
        </w:rPr>
        <w:t>آگاهی از آنچه فردا رخ می دهد</w:t>
      </w:r>
      <w:bookmarkEnd w:id="51"/>
    </w:p>
    <w:p>
      <w:pPr>
        <w:pStyle w:val="BookText"/>
        <w:rPr/>
      </w:pPr>
      <w:r>
        <w:rPr>
          <w:rFonts w:ascii="IRNazanin" w:hAnsi="IRNazanin" w:eastAsia="IRNazanin"/>
          <w:color w:val="111111"/>
          <w:sz w:val="28"/>
          <w:sz w:val="28"/>
          <w:szCs w:val="28"/>
          <w:rtl w:val="true"/>
          <w:lang w:bidi="fa-IR"/>
        </w:rPr>
        <w:t>در این باره می‌توان به این روایات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الباقر علیه السلام بم یعرف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یخبر الناس بما یکون فی غد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ابوجارود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شناخته می‌شود؟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ویژگی‌هایی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از آنچه فردا رخ می‌دهد، خبر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أبی‌بصیر عن أبی‌الحسن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 یعرف الامام؟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یخبر الناس بما فی غد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کاظم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شناخته می‌شود؟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ویژگی‌هایی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آنچه فردا رخ می‌دهد،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رحمة الله می‌نویسد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از روی عهدی که از پیامبر خدا به او رسیده است از آنچه فردا رخ می دهد خبر می دهد و این همان اخبار از حوادثی است که تا روز قیامت می افتد و جبرائیل آن را بر آن حضرت نازل کرده است،  ولی به نظر من روایات متواتری که دلالت بر این دارد که امام محدث است و موید به</w:t>
      </w:r>
      <w:bookmarkStart w:id="52" w:name="pg3819_20638"/>
    </w:p>
    <w:p>
      <w:pPr>
        <w:pStyle w:val="BookText"/>
        <w:rPr/>
      </w:pPr>
      <w:bookmarkEnd w:id="52"/>
      <w:r>
        <w:rPr>
          <w:rFonts w:ascii="IRNazanin" w:hAnsi="IRNazanin" w:eastAsia="IRNazanin"/>
          <w:color w:val="111111"/>
          <w:sz w:val="28"/>
          <w:sz w:val="28"/>
          <w:szCs w:val="28"/>
          <w:rtl w:val="true"/>
          <w:lang w:bidi="fa-IR"/>
        </w:rPr>
        <w:t>روح القدس است و ملائکه و روح در شب قدر بر او نازل می شوند و سایر روایاتی که در این باره هست ما را از تکلفی که شیخ صدوق ورزیده بی نیاز می کند؛ گرچه سخن او نیز می تواند به صورتی صحیح باشد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53" w:name="__RefHeading___Toc1391382_2281741623"/>
      <w:bookmarkStart w:id="54" w:name="_Toc19"/>
      <w:bookmarkEnd w:id="53"/>
      <w:r>
        <w:rPr/>
        <w:t>4</w:t>
      </w:r>
      <w:r>
        <w:rPr>
          <w:rtl w:val="true"/>
        </w:rPr>
        <w:t xml:space="preserve">. </w:t>
      </w:r>
      <w:r>
        <w:rPr>
          <w:rtl w:val="true"/>
        </w:rPr>
        <w:t>آگاهی از غیب</w:t>
      </w:r>
      <w:bookmarkEnd w:id="5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پاره‌ای از روایات، پا را از دانش به آنچه فردا رخ می‌دهد، فراتر نهاده از علم به مطلق غیب به عنوان نشانة امام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به این روایات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رافع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بن أبی‌طالب صلوات الله علیه یوم النهرو إن فبینا علی علیه السلام جالس إذ جاء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علی 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مالک ـ ثکلتک أمک ـ لم‌تسلم علی بإمرة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سأخبرک عن ذلک کنت إذ کنت علی الحق بصفین فلما حکمت الحکمین برئت منک و سمیتک مشرکا، فأصبحت لا أدری إلی أین أصرف ولایتی، والله لان أعرف هداک من ضلالتک أحب إلی من الدنیا و ما فیها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قف منی قریبا أریک علامات الهدی من علامات الضلالة، فوقف الرجل قریبا منه فبینما هو کذلک إذ أقبل فارس یرکض حتی أتی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أبشر بالفتح أقر الله عینک، قد والله قتل القوم أجمعون،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النهر أو من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دونه،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الذی فلق الحبة و برأ النسمة لا یعبرون أبدا حتی یقتلوا،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فازددت فیه بصیرة، فجاء آخر یرکض علی فرس له فقال له مثل ذلک فرد علیه امیر‌المؤمنین علیه السلام مثل الذی رد علی صاحبه، قال الرجل 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هممت أن أحمل علی علی علیه السلام فأفلق هامته بالسیف ثم جاء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فارسان یرکضان قد أعرقا فرسیهما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الله عینک یا امیر‌المؤمنین ابشر بالفتح قد والله قتل القوم أجمعون،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خلف النهر أو من دونه؟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خلفه، إنهم لما اقتحموا خیلهم النهرو إن و ضرب الماء لبات خیولهم رجعوا فأصیبوا، فقال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صدقتما، فنزل الرجل عن فرسه و اخذ بید امیر‌المؤمنین علیه السلام و برجله فقبلهما،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لک آیة</w:t>
      </w:r>
      <w:r>
        <w:rPr>
          <w:rStyle w:val="FootnoteAnchor"/>
          <w:rtl w:val="true"/>
        </w:rPr>
        <w:footnoteReference w:id="55"/>
      </w:r>
      <w:r>
        <w:rPr>
          <w:rFonts w:ascii="IRNazanin" w:hAnsi="IRNazanin" w:eastAsia="IRNazanin"/>
          <w:color w:val="111111"/>
          <w:sz w:val="28"/>
          <w:sz w:val="28"/>
          <w:szCs w:val="28"/>
          <w:rtl w:val="true"/>
          <w:lang w:bidi="fa-IR"/>
        </w:rPr>
        <w:t>رافع 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نهروان همراه علی بن ابی‌طالب ـ صلوات الله علیه ـ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نشسته بود، سواری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به عنوان امیر‌المؤمنین بر من سلام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علتش را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تو بر حق بودی، ولی چون حکومتِ حکمین را پذیرفتی، از تو بیزاری جستم و تو را مشرک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نمی‌دانم از که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هدایتِ تو را از گمراهی‌ات بازشناسم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بدانم بر حقی یا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من از تمام دنیا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تا نشانه‌های هدایت را از نشانه‌های گمراهی برای تو بازنمایم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نزدیک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سواری شتابان آمد تا نزد علی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بر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چشمت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لشکر دشمن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نهر یا پشت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را شکافد و جان‌دار آفریند، آن‌ها هرگز از نهر عبور نکنند تا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بارة بیزاری و مشرک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زیاده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مرد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اسب‌سوار دیگری دوان آمد و همان مطلب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همان پاسخ را گفت که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علی علیه السلام حمله کنم و با شمشیر فرقش را بشکافم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سوار دیگر دوان آمدند که اسبان آن‌ها عرق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چشمت را روشن کند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همة آن مردم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نهر یا زیر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پشت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اسب‌های خود را به طرف نهروان راندند و آب زیر گردن اسبشان رسید، برگشتند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اسبش پایین آمد و دست و پای امیر‌المؤمنین علیه السلام را گرفت و بوسه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نشانه‌ای برای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أبی‌عبدالله علیه السلام ذات یوم جالسا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 هل تعرف إمامک؟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الذی لا إله إلا هو و إنت هو، و وضعت یدی علی رکبته أو فخذه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عرفت فاستمسک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تعطینی علامة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 لیس بعد المعرفة علامة،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أزداد إیمانا و یقینا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 ترجع إلی الکوفة و قد ولد لک عیسی و من بعد عیسی محمد و من بعدهما ابنتان و اعلم أن ابنیک مکتوبان عندنا فی الصحیفة الجامعة مع أسماء شیعتنا و أسماء آباءهم و أمهاتهم و أجدادهم و إنسابهم و ما یلدون إلی یوم القیامة و أخرجها فإذا هی صفراء مدرجة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صادق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خود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خدایی که جز او نیست، آن</w:t>
      </w:r>
      <w:bookmarkStart w:id="55" w:name="pg3819_20641"/>
    </w:p>
    <w:p>
      <w:pPr>
        <w:pStyle w:val="BookText"/>
        <w:rPr/>
      </w:pPr>
      <w:bookmarkEnd w:id="55"/>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بر زانو یا رانِ مبارک او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چون شناختی چنگ در او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علامت امامت را به من عطا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علامتی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 و یقین من زیاده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باز‌می‌گردی، برای تو فرزندی به نام عیسی متولد شده و بعد از عیسی، محمد و بعد از آن‌ها دو دختر برای تو متولد خواهد شد، و بدان که نام پسران تو نزد ما در صحیفة جامعه با نام‌های شیعیان ما و نام‌های پدران، مادران، اجداد و انساب ایشان و آنچه از ایشان متولد شوند، تا روز قیامت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صحیفه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صحیفه زرد بود و جمیع این اسما در او درج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موارد حکم کلی صادر نشده که علم غیب از نشانه‌های امام است، بلکه به صورت موردی برای افراد خاصی این مسئله دلیل امامت قرار داده شده، اما روایاتی وجود دارد که بر اساس آن‌ها به صورت کلی، یکی از نشانه‌های امام این است که او از آنچه فردا رخ خواهد داد، اطلاع داشته باشد که این در واقع، تعبیر دیگری از علم غیب است</w:t>
      </w:r>
      <w:r>
        <w:rPr>
          <w:rFonts w:eastAsia="IRNazanin" w:cs="IRNazanin"/>
          <w:color w:val="111111"/>
          <w:sz w:val="28"/>
          <w:szCs w:val="28"/>
          <w:rtl w:val="true"/>
          <w:lang w:bidi="fa-IR"/>
        </w:rPr>
        <w:t>.</w:t>
      </w:r>
    </w:p>
    <w:p>
      <w:pPr>
        <w:pStyle w:val="Heading4"/>
        <w:numPr>
          <w:ilvl w:val="3"/>
          <w:numId w:val="1"/>
        </w:numPr>
        <w:rPr/>
      </w:pPr>
      <w:bookmarkStart w:id="56" w:name="__RefHeading___Toc1391384_2281741623"/>
      <w:bookmarkStart w:id="57" w:name="_Toc20"/>
      <w:bookmarkEnd w:id="56"/>
      <w:r>
        <w:rPr/>
        <w:t>5</w:t>
      </w:r>
      <w:r>
        <w:rPr>
          <w:rtl w:val="true"/>
        </w:rPr>
        <w:t xml:space="preserve">. </w:t>
      </w:r>
      <w:r>
        <w:rPr>
          <w:rtl w:val="true"/>
        </w:rPr>
        <w:t>دانش به کتاب خدا</w:t>
      </w:r>
      <w:bookmarkEnd w:id="57"/>
    </w:p>
    <w:p>
      <w:pPr>
        <w:pStyle w:val="Heading5"/>
        <w:numPr>
          <w:ilvl w:val="4"/>
          <w:numId w:val="1"/>
        </w:numPr>
        <w:rPr/>
      </w:pPr>
      <w:bookmarkStart w:id="58" w:name="__RefHeading___Toc1391386_2281741623"/>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در این باره که سینة امام، گنجینة معارف قرآنی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امام است، تردیدی وجود ندارد و در این باره، روایات فراوانی وجود دارد؛ از جمله می‌توان به این روایات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لاعلم کتاب الله من أوله إلی آخره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امام صادق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کتاب خدا از ابتدا تا انتها علم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أحدهما علیه السلام فی قوله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w:t>
      </w:r>
    </w:p>
    <w:p>
      <w:pPr>
        <w:pStyle w:val="BookText"/>
        <w:rPr/>
      </w:pP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فرسول‌الله صلی الله علیه و آله أفضل الراسخین فی العلم، قد علمه الله عز و جل جمیع ما أنزل علیه من التنزیل و التأویل و ما کان الله لینزل علیه شیئا لم‌یعلمه تأویله و أوصیاؤه من بعده یعلمونه کله، و الذین لا یعلمون تأویله إذا قال العالم فیهم بعلم، فأجابهم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خاص و عام و محکم و متشابه و ناسخ و منسوخ، فالراسخون فی العلم یعلمونه</w:t>
      </w:r>
      <w:r>
        <w:rPr>
          <w:rStyle w:val="FootnoteAnchor"/>
          <w:rtl w:val="true"/>
        </w:rPr>
        <w:footnoteReference w:id="57"/>
      </w:r>
      <w:r>
        <w:rPr>
          <w:rFonts w:ascii="IRNazanin" w:hAnsi="IRNazanin" w:eastAsia="IRNazanin"/>
          <w:color w:val="111111"/>
          <w:sz w:val="28"/>
          <w:sz w:val="28"/>
          <w:szCs w:val="28"/>
          <w:rtl w:val="true"/>
          <w:lang w:bidi="fa-IR"/>
        </w:rPr>
        <w:t>یکی از دو امام باقر یا صادق علیه السلام دربارة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خدا و راسخون در علم، تأویل قرآن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بهترین راسخ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همة آنچه را از تنزیل و تأویل نازل فرمود، به او آموخته است؛ چیزی را که خدا تأویلش را به او نیاموخت، بر او نازل نفرمود و اوصیای پس از وی هم تمام آن را می‌دانند، و کسانی که تأویل آن را نمی‌دانند، هر گاه عالمشان چیزی از روی علم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 و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خدا ایشان را پذیرفته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ایمان آوردیم، همة قرآن 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خاص و عام، محکم و متشابه و ناسخ و منسوخ دارد و راسخون در علم همه را می‌دانند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پیش‌گفته چنین برداشت می‌شود که دانشِ تمام قرآن، نزد امام است و امام افزون بر علم به الفاظ و ظواهر قرآن، به تمامیِ معارف قرآن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توضیح داده شده است که قرآن، ظرفِ چه معارفی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دسته از روایات، می‌توان به فهمِ روشن‌تری از روایات یادشده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معارفی که بر اساس روایات در قرآن وجود دارند و به لحاظ احاطة امام بر قرآن در سینة امام نیز وجود دارند، بدین قرارند</w:t>
      </w:r>
      <w:r>
        <w:rPr>
          <w:rFonts w:eastAsia="IRNazanin" w:cs="IRNazanin"/>
          <w:color w:val="111111"/>
          <w:sz w:val="28"/>
          <w:szCs w:val="28"/>
          <w:rtl w:val="true"/>
          <w:lang w:bidi="fa-IR"/>
        </w:rPr>
        <w:t>:</w:t>
      </w:r>
      <w:bookmarkStart w:id="60" w:name="pg3819_20643"/>
    </w:p>
    <w:p>
      <w:pPr>
        <w:pStyle w:val="Heading5"/>
        <w:numPr>
          <w:ilvl w:val="4"/>
          <w:numId w:val="1"/>
        </w:numPr>
        <w:rPr/>
      </w:pPr>
      <w:bookmarkStart w:id="61" w:name="__RefHeading___Toc1391388_2281741623"/>
      <w:bookmarkStart w:id="62" w:name="_Toc22"/>
      <w:bookmarkEnd w:id="60"/>
      <w:bookmarkEnd w:id="61"/>
      <w:r>
        <w:rPr>
          <w:rtl w:val="true"/>
        </w:rPr>
        <w:t>الف</w:t>
      </w:r>
      <w:r>
        <w:rPr>
          <w:rtl w:val="true"/>
        </w:rPr>
        <w:t xml:space="preserve">) </w:t>
      </w:r>
      <w:r>
        <w:rPr>
          <w:rtl w:val="true"/>
        </w:rPr>
        <w:t>آنچه گذشته و آنچه خواهد آمد</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لاعلم کتاب الله من أوله إلی آخره کأنه فی کفی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ما کان و خبر ما هو کائن،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کتاب خدا را از آغاز تا پایانش می‌دانم، چنان که گویی در کف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خبرِ آسمان و زمین و خبر گذشته و آینده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هر چیزی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القرآن فاستنطقوه و لن ینطق لکم اخبرکم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علم ما مضی و علم ما یأتی إلی یوم القیامة و حکم ما بینکم و بیان ما أصبحتم فیه تختلفون فلو سألتمونی عنه لعلمتکم</w:t>
      </w:r>
      <w:r>
        <w:rPr>
          <w:rStyle w:val="FootnoteAnchor"/>
          <w:rtl w:val="true"/>
        </w:rPr>
        <w:footnoteReference w:id="59"/>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نسخه، همان قرآن است؛ از او بخواهید تا با شما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سخن نگوید، ولی من از او به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علمِ گذشته و علمِ آینده تا روز قیامت وجود دارد، میان شما حکم می‌دهد و اختلافات شما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قرآن را بپرسید، به شما می‌آموزم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ملاصالح مازندرانی در توضیح روایاتِ یادشده چنین می‌نویسد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علمِ گذشته و علمِ آینده تا روز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علم گذشتگان و سرگذشت امت های پیشین و آن‌چه در گذشته های دور بینشان رخ داده و آن‌چه از بدی و خوبی بر آن‌ها گذشته و نیز علم حوادثی که هر روز اتفاق می افتد و فتنه‌های ناگهانی و احوال امت‌هایی که در آینده می‌آیند در آن</w:t>
      </w:r>
      <w:bookmarkStart w:id="63" w:name="pg3819_20644"/>
    </w:p>
    <w:p>
      <w:pPr>
        <w:pStyle w:val="BookText"/>
        <w:rPr/>
      </w:pPr>
      <w:bookmarkEnd w:id="63"/>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از آن حضرت چنین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الله فیه نبأ ما قبلکم و خبر ما بعدکم و فصل ما بینکم و نحن نعلمه</w:t>
      </w:r>
      <w:r>
        <w:rPr>
          <w:rStyle w:val="FootnoteAnchor"/>
          <w:rtl w:val="true"/>
        </w:rPr>
        <w:footnoteReference w:id="61"/>
      </w:r>
      <w:r>
        <w:rPr>
          <w:rFonts w:ascii="IRNazanin" w:hAnsi="IRNazanin" w:eastAsia="IRNazanin"/>
          <w:color w:val="111111"/>
          <w:sz w:val="28"/>
          <w:sz w:val="28"/>
          <w:szCs w:val="28"/>
          <w:rtl w:val="true"/>
          <w:lang w:bidi="fa-IR"/>
        </w:rPr>
        <w:t>در کتاب خداست خبر آنچه پیش از شما بوده و خبر آنچه پس از شما خواهد بود و او داورِ میان شماست و ما آن را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یدعی علم الغیب، والله تعالی لم‌یطلع علی غیبه أحدا فمن أین ادعی ذلک؟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ذکره أنزل علی نبیه صلی الله علیه و آله کتابا بین فیه ما کان وما یکون إلی یوم القیامة،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 و هدی و رحمة و بشر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 لا یابس إلا فی کتاب مبین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ادعای علم غیب می‌کرد، با این‌که خداوند هیچ‌کس را بر غیب مطلع نکرده؛ از کجا چنین ادعایی می‌کرد؟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کتاب بزرگی برای پیامبر فرستاد که در آن، تمام اسرار گذشته و آینده تا روز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آیه شاهد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 وَ هُدی وَ رَحْمَةً وَ بُشْری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آیة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یَابِسٍ إِلاَّ فِی کتَابٍ مُّبِینٍ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 w:name="__RefHeading___Toc1391390_2281741623"/>
      <w:bookmarkStart w:id="65" w:name="_Toc23"/>
      <w:bookmarkEnd w:id="64"/>
      <w:r>
        <w:rPr>
          <w:rtl w:val="true"/>
        </w:rPr>
        <w:t>ب</w:t>
      </w:r>
      <w:r>
        <w:rPr>
          <w:rtl w:val="true"/>
        </w:rPr>
        <w:t xml:space="preserve">) </w:t>
      </w:r>
      <w:r>
        <w:rPr>
          <w:rtl w:val="true"/>
        </w:rPr>
        <w:t>اخبار آسمان و زمین</w:t>
      </w:r>
      <w:bookmarkEnd w:id="65"/>
    </w:p>
    <w:p>
      <w:pPr>
        <w:pStyle w:val="BookText"/>
        <w:rPr/>
      </w:pPr>
      <w:r>
        <w:rPr>
          <w:rFonts w:ascii="IRNazanin" w:hAnsi="IRNazanin" w:eastAsia="IRNazanin"/>
          <w:color w:val="111111"/>
          <w:sz w:val="28"/>
          <w:sz w:val="28"/>
          <w:szCs w:val="28"/>
          <w:rtl w:val="true"/>
          <w:lang w:bidi="fa-IR"/>
        </w:rPr>
        <w:t>از دیگر دانش‌هایی که در کتاب خدا وجود دارد و امام باید از آن برخوردار باشد، اخبارِ اموری است که در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پی می‌آیند، بر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إنی لا علم کتاب الله من أوله إلی آخره کأنه فی کفی فیه خبر السماء و خبر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 که من کتاب خدا را از آغاز تا پایانش می‌دانم، چنان‌که گویی در کف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خبر آسمان و خبر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هر چیزی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ملاصالح مازندرانی در شرح این روایت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است خبر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ساکنان آن و حرکت و چرخش افلاک و احوال فرشتگان و مقاماتشان و حرکت ستارگان و مدارهایشان و منافع این حرکت و تاثیراتی که دارد و سایر اموری که در عالم بالا رخ می دهد و آثاری که بر افلاک مترتب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و نهایتش و خبر آن چه در دل و اطراف آن است و آن چه در سطح آن و فضای آن و زیر و بالای آن است و خبر معادنی که در آن است و آن چه در دل فلک ماه است از بسائط و مرکبات و منافع و مضار آن که عقل بشر در درک قسمتی ازآن متحیر است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از آن حضرت در این باره، چنین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لاعلم ما فی السماوات و ما فی الأرض و اعلم ما فی الجنة و اعلم 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هنیئة فرأی أن ذلک کبر علی من سمعه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ذلک من کتاب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من آنچه در آسمان‌ها و زمین است، می‌دانم و آنچه در بهشت و دوزخ است،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تأمل کرد و دید این سخن بر شنوندگان گران آمد؛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مطالب را از کتاب خداوند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هر چیزی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چنین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والله نعلم ما فی السماوات و ما فی الأرض و ما فی الجنة و ما فی النار و ما بین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ان ذلک فی کتاب الله ثلاث مرات قال 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نبعث فی کل أمة شهیدا من أنفسهم و جئنا بک علی هؤلاء شهیدا و نزلنا علیک الکتاب تبیانا لکل شیء و هدی و رحمة و بشری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کتاب الله فیه تبیان کل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 سوگند، ما آنچه در آسمان‌ها و زمین است و آنچه در بهشت و دوزخ و میان آن‌هاست،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مبهوتانه به او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 خداست، و این جمله را سه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از هر امتی گواهی از خودشان بر آنها برمی‌انگیزیم و تو را گواه بر آنان قرار می‌دهیم و ما این کتاب را بر تو نازل کردیم که بیانگر همه چیز و مایه هدایت و رحمت و بشارت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کتابِ خداست؛ در آن بیان هر چیزی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یادشده، به صورت کلی از وجود دانش، آنچه بوده و خواهد بود و اخبار آسمان‌ها و زمین در قرآن سخن گفته شده است، اما در برخی</w:t>
      </w:r>
    </w:p>
    <w:p>
      <w:pPr>
        <w:pStyle w:val="BookText"/>
        <w:rPr/>
      </w:pPr>
      <w:r>
        <w:rPr>
          <w:rFonts w:ascii="IRNazanin" w:hAnsi="IRNazanin" w:eastAsia="IRNazanin"/>
          <w:color w:val="111111"/>
          <w:sz w:val="28"/>
          <w:sz w:val="28"/>
          <w:szCs w:val="28"/>
          <w:rtl w:val="true"/>
          <w:lang w:bidi="fa-IR"/>
        </w:rPr>
        <w:t>روایات به موارد جزئی‌تری از این علوم اشاره شده است؛ برای نمونه می‌توان به این روایات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 قد مررنا بجبل فیه 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من یعلم إناث الدود من ذکره و کم عدده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ذلک من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الله تبیان کل شیء</w:t>
      </w:r>
      <w:r>
        <w:rPr>
          <w:rStyle w:val="FootnoteAnchor"/>
          <w:rtl w:val="true"/>
        </w:rPr>
        <w:footnoteReference w:id="65"/>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از کوهی عبور می‌کردیم که در آن 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می‌شناسم که مادة کرم را از نرِ آن بازمی‌شناسد و تعداد آن‌ها را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 از کتاب خدا می‌دانم؛ در کتاب خدا بیانِ هر چیزی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ـ صلوات الله علیه ـ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 محمدا صلی الله علیه و آله بالحق و أکرم أهل‌بیته ما من شیء تطلبونه من حرز من حرق أو غرق أو سرق أو إفلات دابة من صاحبها أو ضالة أو آبق إلا و هو فی القرآن، فمن أراد ذلک فلیسألنی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أخبرنی عما یؤمن من الحرق و الغرق؟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هذه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نزل الکتاب و هو یتولی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 ـ إلی قوله ـ سبحانه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قرأها فقد أمن الحرق و الغرق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رجل و اضطرمت النار فی بیوت جیرانه و بیته و سطها فلم یصبه شیء ـ ثم 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إن دابتی استصعبت علی و إنا منها علی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فی اذنها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فقرأها فذلت له دابته ـ و 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إن أرضی أرض مسبعة و إن السباع تغشی منزلی و لا تجوز حتی تأخذ فریستها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أنفسکم عزیز علیه ما عنتم حریص علیکم بالمؤمنین رؤوف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تولوا فقل حسبی الله لا إله إلا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فقرأهما الرجل فاجتنبته السباع ـ ثم قام إلیه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إن فی بطنی ماء أصفر فهل من شفاء؟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بلا درهم و لا دینار و لکن اکتب علی بطنک آیة الکرسی و تغسلها و تشربها و تجعلها ذخیرة فی بطنک فتبرأ بإذن الله عز و جل ـ ففعل الرجل فبرأ بإذن الله ـ ثم قام إلیه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أخبرنی عن الضالة؟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یس فی رکعتین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هادی الضالة رد علی ضالتی ـ ففعل فرد الله عز و جل علیه ضالته ـ ثم قام إلیه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أخبرنی عن الآبق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کظلمات فی بحر لجی یغشاه موج من فوقه موج ـ إلی قوله ـ  و من لم‌یجعل الله له نورا 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فقالها الرجل فرجع إلیه الآبق ـ ثم قام إلیه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أخبرنی عن السرق فإنه لا یزال قد یسرق لی الشیء بعد الشیء لیلا؟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إذا أویت إلی فراشک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 أیا ما تدعوا ـ إلی قوله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بأرض قفر فقرأ هذا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ـ إلی قوله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حرسته الملائکة و تباعدت عنه الشیاطین،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الرجل فإذا هو بقریة خراب فبات فیها و لم‌یقرأ هذه الآیة فتغشاه الشیطان و إذا هو آخذ بخطمه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أنظره و استیقظ الرجل فقرأ الآیة فقال الشیطان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أرغم الله أنفک أحرسه الآن حتی یصبح، فلما أصبح رجع إلی امیر‌المؤمنین علیه السلام فأخبره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کلامک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الشفاء و الصدق و مضی بعد طلوع الشمس فإذا هو بأثر شعر الشیطان مجتمعا فی الأرض</w:t>
      </w:r>
      <w:r>
        <w:rPr>
          <w:rStyle w:val="FootnoteAnchor"/>
          <w:rtl w:val="true"/>
        </w:rPr>
        <w:footnoteReference w:id="66"/>
      </w:r>
      <w:r>
        <w:rPr>
          <w:rFonts w:ascii="IRNazanin" w:hAnsi="IRNazanin" w:eastAsia="IRNazanin"/>
          <w:color w:val="111111"/>
          <w:sz w:val="28"/>
          <w:sz w:val="28"/>
          <w:szCs w:val="28"/>
          <w:rtl w:val="true"/>
          <w:lang w:bidi="fa-IR"/>
        </w:rPr>
        <w:t>اصبغ بن نباته از امیر‌المؤمنین علیه 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بدان که محمد صلی الله علیه و آله را به حقیقت برانگیخته و خاندانش را گرامی داشته، هیچ چیزی نیست که شما آن را بجویید از حرز و دعاهایی که برای محافظت از سوختن یا غرق شدن یا دزد یا گریختن چهارپایی از دست صاحبش یا گم‌شده‌ای و یا بندة فراری، جز این‌که در قرآن است؛ هر که خواهد از من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آنچه برای محافظت از سوختن و غرق شدن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نَزَّلَ الْکتابَ وَ هُوَ یَتَوَلَّی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تا سُبْحانَهُ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این آیات را بخواند، از سوختن و غرق شدن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آن را خواند و آتش در خانه‌های همسایگانش درگرفت و خانة او هم وسط آن خانه‌ها بود و آسیبی به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زیر پای من است، چموشی می‌کند و من از آن ترسانم؟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گوش راستش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این آیه را خواند و آن حیوان برای او 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ما جای درندگان است و درندگان به خانة من درآیند و تا شکار خود را نگیرند، از آن‌جا نگذرند؟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رَؤُوفٌ</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تَوَلَّوْا فَقُلْ حَسْبِیَ الله لا إِلهَ إِلَّا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این دو آیه را خواند و درندگان از او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من آب زردی است؛ آیا شفایی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صرف کردن درهمی و نه دیناری؛ آیة‌الکرسی را بر شکمت بنویس و آن را بشوی و بیاشام و آن را در شکمت ذخیره کن؛ به خواست خداوند بهبودی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انجام داد و به خواست خداوند،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پیدا کردن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آگاه فرما؟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یس را در دو رکعت نماز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هادی الضالة رد ضالتی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انجام داد و خداوند حیوان گم‌شده‌اش را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بندة گریخته دستوری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کظُلُماتٍ فِی بَحْرٍ لُجِّیٍّ یَغْشاهُ مَوْجٌ مِنْ فَوْقِهِ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لَمْ‌یَجْعَلِ الله لَهُ نُوراً 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آن را گفت و بندة فراری‌اش به سوی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ایمنی از دزدی چیزی بفرما، زیرا پیوسته پشت سرهم شب‌ها از من دزدی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بستر خواب رفتی 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بیابانی خالی از سکنه، شبی را به سر برد و این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رَبُّ الْعالَمِینَ</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او را</w:t>
      </w:r>
    </w:p>
    <w:p>
      <w:pPr>
        <w:pStyle w:val="BookText"/>
        <w:rPr/>
      </w:pPr>
      <w:r>
        <w:rPr>
          <w:rFonts w:ascii="IRNazanin" w:hAnsi="IRNazanin" w:eastAsia="IRNazanin"/>
          <w:color w:val="111111"/>
          <w:sz w:val="28"/>
          <w:sz w:val="28"/>
          <w:szCs w:val="28"/>
          <w:rtl w:val="true"/>
          <w:lang w:bidi="fa-IR"/>
        </w:rPr>
        <w:t>محافظت کنند و شیاطین از او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رفت و به ویرانه‌ای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خوابید و این آیات را نخواند؛ پس شیطان به سراغش آمد و بینی آن مرد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پرید و آیه‌ای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پس شیطان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 تو را به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تا صبح او را محافظت و پاس‌داری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نزد امیر‌المؤمنین علیه السلام آمد و جریان را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شما شفا و راستی یافتم، و پس از بالا آمدن آفتاب، بدان‌جا رفت و جای موی شیطان را در زمین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أبی‌الحسن الأول علیه السلام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قرآنا سیرت به الجبال أو قطعت به الأرض أو کلم به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ورثنا الله تعالی هذا القرآن ففیه ما یسیر به الجبال و یقطع به البلدان و یحیی به الموتی، إن الله تعالی یقول فی کتابه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غایبة فی السماء و الأرض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اصطفانا الله جل اسمه فورثنا هذا الکتاب الذی فیه کل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قرآناً سُیِّرَتْ بِهِ الْجِبالُ أَوْ قُطِّعَتْ بِهِ الْأَرْضُ أَوْ کلِّمَ بِهِ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قرآن به ما به ارث رسیده که به وسیلة آن کوه‌ها پیموده می‌شود، شهرها درنوردیده می‌گردد و مرده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غایبةٍ فِی السَّماءِ وَ الْأَرْضِ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خدای عزیز برگزیده و این کتاب را به ما ارث بخشید، که در آن هر چیزی هست</w:t>
      </w:r>
      <w:r>
        <w:rPr>
          <w:rFonts w:eastAsia="IRNazanin" w:cs="IRNazanin"/>
          <w:color w:val="111111"/>
          <w:sz w:val="28"/>
          <w:szCs w:val="28"/>
          <w:rtl w:val="true"/>
          <w:lang w:bidi="fa-IR"/>
        </w:rPr>
        <w:t>».</w:t>
      </w:r>
      <w:bookmarkStart w:id="66" w:name="pg3819_20652"/>
    </w:p>
    <w:p>
      <w:pPr>
        <w:pStyle w:val="Heading5"/>
        <w:numPr>
          <w:ilvl w:val="4"/>
          <w:numId w:val="1"/>
        </w:numPr>
        <w:rPr/>
      </w:pPr>
      <w:bookmarkStart w:id="67" w:name="__RefHeading___Toc1391392_2281741623"/>
      <w:bookmarkStart w:id="68" w:name="_Toc24"/>
      <w:bookmarkEnd w:id="66"/>
      <w:bookmarkEnd w:id="67"/>
      <w:r>
        <w:rPr>
          <w:rtl w:val="true"/>
        </w:rPr>
        <w:t>ج</w:t>
      </w:r>
      <w:r>
        <w:rPr>
          <w:rtl w:val="true"/>
        </w:rPr>
        <w:t xml:space="preserve">) </w:t>
      </w:r>
      <w:r>
        <w:rPr>
          <w:rtl w:val="true"/>
        </w:rPr>
        <w:t>همة آنچه بندگان به آن نیاز دارند</w:t>
      </w:r>
      <w:bookmarkEnd w:id="68"/>
    </w:p>
    <w:p>
      <w:pPr>
        <w:pStyle w:val="BookText"/>
        <w:rPr/>
      </w:pPr>
      <w:r>
        <w:rPr>
          <w:rFonts w:ascii="IRNazanin" w:hAnsi="IRNazanin" w:eastAsia="IRNazanin"/>
          <w:color w:val="111111"/>
          <w:sz w:val="28"/>
          <w:sz w:val="28"/>
          <w:szCs w:val="28"/>
          <w:rtl w:val="true"/>
          <w:lang w:bidi="fa-IR"/>
        </w:rPr>
        <w:t>تعبیرِ پاره‌ای دیگر از روایات این است که دانشِ هر آنچه بندگان بدان نیاز دارند، در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این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لم‌یدع شیئا تحتاج إلیه الامة إلا أنزله فی کتابه و بینه لرسوله صلی الله علیه و آله و جعل لکل شیء حدا و جعل علیه دلیلا یدل علیه و جعل علی من تعدی ذلک الحد حدا</w:t>
      </w:r>
      <w:r>
        <w:rPr>
          <w:rStyle w:val="FootnoteAnchor"/>
          <w:rtl w:val="true"/>
        </w:rPr>
        <w:footnoteReference w:id="68"/>
      </w:r>
      <w:r>
        <w:rPr>
          <w:rFonts w:ascii="IRNazanin" w:hAnsi="IRNazanin" w:eastAsia="IRNazanin"/>
          <w:color w:val="111111"/>
          <w:sz w:val="28"/>
          <w:sz w:val="28"/>
          <w:szCs w:val="28"/>
          <w:rtl w:val="true"/>
          <w:lang w:bidi="fa-IR"/>
        </w:rPr>
        <w:t>خداوند چیزی از احتیاجات امت را وانگذاشت، جز آن‌که آن را در قرآنش فروفرستاد و برای رسولش بیان فرمود و برای هر چیز اندازه و مرزی قرار داد و برای راهنمایی آن رهبری گماشت و برای کسی که از آن مرز تجاوز کند، کیفری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أنزل فی القرآن تبیان کل شیء حتی والله ما ترک الله شیئا یحتاج إلیه العباد حتی لایستطیع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انزل فی القرآن إلا و قد أنزله الله فیه</w:t>
      </w:r>
      <w:r>
        <w:rPr>
          <w:rStyle w:val="FootnoteAnchor"/>
          <w:rtl w:val="true"/>
        </w:rPr>
        <w:footnoteReference w:id="69"/>
      </w:r>
      <w:r>
        <w:rPr>
          <w:rFonts w:ascii="IRNazanin" w:hAnsi="IRNazanin" w:eastAsia="IRNazanin"/>
          <w:color w:val="111111"/>
          <w:sz w:val="28"/>
          <w:sz w:val="28"/>
          <w:szCs w:val="28"/>
          <w:rtl w:val="true"/>
          <w:lang w:bidi="fa-IR"/>
        </w:rPr>
        <w:t>خداوند در قرآن بیانِ هر چیز را فروفرستاده تا آن‌جا که به خدا سوگند، چیزی را از احتیاجات بندگان فروگذار نکرده و تا آن‌جا که هیچ بنده ای نتواند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در قرآن آمده بود، جز آن‌که خدا آن را در قرآن فروفرستاده است</w:t>
      </w:r>
      <w:r>
        <w:rPr>
          <w:rFonts w:eastAsia="IRNazanin" w:cs="IRNazanin"/>
          <w:color w:val="111111"/>
          <w:sz w:val="28"/>
          <w:szCs w:val="28"/>
          <w:rtl w:val="true"/>
          <w:lang w:bidi="fa-IR"/>
        </w:rPr>
        <w:t>.</w:t>
      </w:r>
    </w:p>
    <w:p>
      <w:pPr>
        <w:pStyle w:val="Heading5"/>
        <w:numPr>
          <w:ilvl w:val="4"/>
          <w:numId w:val="1"/>
        </w:numPr>
        <w:rPr/>
      </w:pPr>
      <w:bookmarkStart w:id="69" w:name="__RefHeading___Toc1391394_2281741623"/>
      <w:bookmarkStart w:id="70" w:name="_Toc25"/>
      <w:bookmarkEnd w:id="69"/>
      <w:r>
        <w:rPr>
          <w:rtl w:val="true"/>
        </w:rPr>
        <w:t>د</w:t>
      </w:r>
      <w:r>
        <w:rPr>
          <w:rtl w:val="true"/>
        </w:rPr>
        <w:t xml:space="preserve">) </w:t>
      </w:r>
      <w:r>
        <w:rPr>
          <w:rtl w:val="true"/>
        </w:rPr>
        <w:t>هر آنچه انسان ها در آن اختلاف می کنند</w:t>
      </w:r>
      <w:bookmarkEnd w:id="70"/>
    </w:p>
    <w:p>
      <w:pPr>
        <w:pStyle w:val="BookText"/>
        <w:rPr/>
      </w:pPr>
      <w:r>
        <w:rPr>
          <w:rFonts w:ascii="IRNazanin" w:hAnsi="IRNazanin" w:eastAsia="IRNazanin"/>
          <w:color w:val="111111"/>
          <w:sz w:val="28"/>
          <w:sz w:val="28"/>
          <w:szCs w:val="28"/>
          <w:rtl w:val="true"/>
          <w:lang w:bidi="fa-IR"/>
        </w:rPr>
        <w:t>پاره‌ای دیگر از روایات بر این مطلب دلالت دارند که برای هر آنچه انسان‌ها در آن با یکدیگر اختلاف می‌کنند، در قرآن راه‌حلی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 این باره چنین روایت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أمر یختلف فیه اثنان إلا و له أصل فی کتاب الله عز وجل و</w:t>
      </w:r>
      <w:bookmarkStart w:id="71" w:name="pg3819_20653"/>
    </w:p>
    <w:p>
      <w:pPr>
        <w:pStyle w:val="BookText"/>
        <w:rPr/>
      </w:pPr>
      <w:bookmarkEnd w:id="71"/>
      <w:r>
        <w:rPr>
          <w:rFonts w:ascii="IRNazanin" w:hAnsi="IRNazanin" w:eastAsia="IRNazanin"/>
          <w:color w:val="111111"/>
          <w:sz w:val="28"/>
          <w:sz w:val="28"/>
          <w:szCs w:val="28"/>
          <w:rtl w:val="true"/>
          <w:lang w:bidi="fa-IR"/>
        </w:rPr>
        <w:t>لکن لا تبلغه عقول الرجال</w:t>
      </w:r>
      <w:r>
        <w:rPr>
          <w:rStyle w:val="FootnoteAnchor"/>
          <w:rtl w:val="true"/>
        </w:rPr>
        <w:footnoteReference w:id="70"/>
      </w:r>
      <w:r>
        <w:rPr>
          <w:rFonts w:ascii="IRNazanin" w:hAnsi="IRNazanin" w:eastAsia="IRNazanin"/>
          <w:color w:val="111111"/>
          <w:sz w:val="28"/>
          <w:sz w:val="28"/>
          <w:szCs w:val="28"/>
          <w:rtl w:val="true"/>
          <w:lang w:bidi="fa-IR"/>
        </w:rPr>
        <w:t xml:space="preserve">هیچ چیزی نیست که دو نفر در آن اختلاف کنند،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ریشه‌ای در کتاب خداوند بلندمرتبه دارد، اما عقل‌های مردان به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ملاصالح مازندرانی در شرح این روایت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نیست که دو نفر در آن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چیز از اصول اعتقادات باشد چه از فروع آن یا امور جزئیه‌ای که انسان ها در مدنیت و زندگی و کسب و کار خود بدان نیاز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ریشه‌ای در کتاب خداوند بلندمرتبه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کتاب خدا ریشه همه معارف و حقایق است و دانش منافع و مضار دنیا و آخرت و علم تمام آن‌چه هست در آن است، پس هیچ حکم کلی و جزئی نیست مگر این که قران اساس و مبدأ آن و غایت و منتهای آن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391396_2281741623"/>
      <w:bookmarkStart w:id="73" w:name="_Toc26"/>
      <w:bookmarkEnd w:id="72"/>
      <w:r>
        <w:rPr>
          <w:rtl w:val="true"/>
        </w:rPr>
        <w:t>هـ</w:t>
      </w:r>
      <w:r>
        <w:rPr>
          <w:rtl w:val="true"/>
        </w:rPr>
        <w:t xml:space="preserve">) </w:t>
      </w:r>
      <w:r>
        <w:rPr>
          <w:rtl w:val="true"/>
        </w:rPr>
        <w:t>توانایی مستند کردن تمام آنچه می گویند به قرآن</w:t>
      </w:r>
      <w:bookmarkEnd w:id="73"/>
    </w:p>
    <w:p>
      <w:pPr>
        <w:pStyle w:val="BookText"/>
        <w:rPr/>
      </w:pPr>
      <w:r>
        <w:rPr>
          <w:rFonts w:ascii="IRNazanin" w:hAnsi="IRNazanin" w:eastAsia="IRNazanin"/>
          <w:color w:val="111111"/>
          <w:sz w:val="28"/>
          <w:sz w:val="28"/>
          <w:szCs w:val="28"/>
          <w:rtl w:val="true"/>
          <w:lang w:bidi="fa-IR"/>
        </w:rPr>
        <w:t>آنچه تا کنون گذشت، ناظر به دانش‌هایی بود که در قرآن وجود دارد و البته امام به دلیل برخورداری از دانش کتاب خدا،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دیگر از روایات که از سویی مربوط به قرآنند و از سوی دیگر مربوط به امام، روایاتی هستند که ناظر به کیفیت دانش امام به قرآنند؛ برای نمونه، در برخی روایات چنین بیان شده که امام باید بتواند آنچه را می‌گوید، به قرآن مستند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حدثتکم بشیء فسألونی من کتاب الله ثم قال فی بعض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نهی عن القیل و القال و فساد المال و کثرة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أین هذا من کتاب الله قال ان الله عز و جل</w:t>
      </w:r>
      <w:bookmarkStart w:id="74" w:name="pg3819_20654"/>
    </w:p>
    <w:p>
      <w:pPr>
        <w:pStyle w:val="BookText"/>
        <w:rPr/>
      </w:pPr>
      <w:bookmarkEnd w:id="74"/>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تؤتوا السفهاء أموالکم التی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تسألوا عن أشیاء إن تبد لکم تسؤکم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چون به شما از چیزی خبر دهم،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ضمن گفتارش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قیل و قال و تباه ساختن مال و زیادی سؤال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فرمودید در کجای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درگوشی‌های مردم خیری نیست، جز آن‌که به صدقه یا نیکی یا اصلاح میان مردم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اموالتان را که خدا قِوام کار شما قرار داده، به کم‌خردان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چیزهایی که اگر بر شما عیان شود غمگینتان کند، سؤال نکنید</w:t>
      </w:r>
      <w:r>
        <w:rPr>
          <w:rFonts w:eastAsia="IRNazanin" w:cs="IRNazanin"/>
          <w:color w:val="111111"/>
          <w:sz w:val="28"/>
          <w:szCs w:val="28"/>
          <w:rtl w:val="true"/>
          <w:lang w:bidi="fa-IR"/>
        </w:rPr>
        <w:t>!»</w:t>
      </w:r>
    </w:p>
    <w:p>
      <w:pPr>
        <w:pStyle w:val="Heading5"/>
        <w:numPr>
          <w:ilvl w:val="4"/>
          <w:numId w:val="1"/>
        </w:numPr>
        <w:rPr/>
      </w:pPr>
      <w:bookmarkStart w:id="75" w:name="__RefHeading___Toc1391398_2281741623"/>
      <w:bookmarkStart w:id="76" w:name="_Toc27"/>
      <w:bookmarkEnd w:id="75"/>
      <w:r>
        <w:rPr>
          <w:rtl w:val="true"/>
        </w:rPr>
        <w:t>و</w:t>
      </w:r>
      <w:r>
        <w:rPr>
          <w:rtl w:val="true"/>
        </w:rPr>
        <w:t xml:space="preserve">) </w:t>
      </w:r>
      <w:r>
        <w:rPr>
          <w:rtl w:val="true"/>
        </w:rPr>
        <w:t>دانش به کیفیت و شأن نزول آیات</w:t>
      </w:r>
      <w:bookmarkEnd w:id="76"/>
    </w:p>
    <w:p>
      <w:pPr>
        <w:pStyle w:val="BookText"/>
        <w:rPr/>
      </w:pPr>
      <w:r>
        <w:rPr>
          <w:rFonts w:ascii="IRNazanin" w:hAnsi="IRNazanin" w:eastAsia="IRNazanin"/>
          <w:color w:val="111111"/>
          <w:sz w:val="28"/>
          <w:sz w:val="28"/>
          <w:szCs w:val="28"/>
          <w:rtl w:val="true"/>
          <w:lang w:bidi="fa-IR"/>
        </w:rPr>
        <w:t>و یا برخی روایات بر این مطلب دلالت دارند که دانش کیفیت و شأن نزول قرآن نزد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ما نزلت آیة إلا و قد علمت فیما نزلت و أین نزلت، ابلیل نزلت ام بنهار نزلت، فی سهل او جبل إن ربی و هب لی قلبا عقولا و لسانا سئولا</w:t>
      </w:r>
      <w:r>
        <w:rPr>
          <w:rStyle w:val="FootnoteAnchor"/>
          <w:rtl w:val="true"/>
        </w:rPr>
        <w:footnoteReference w:id="73"/>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از آیات الهی نازل نشد، مگر این‌که دانستم که در شأن که نازل شد و در کجا فرود آمد؛ آیا شبانگاه نازل شد یا صبح‌گاهان و در بیابان یا در کوه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به من قلب دانا و لسان گویا کرامت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بن علی از آن حضرت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دخل رأسی نوما و لا غمضا علی عهد رسول‌الله صلی الله علیه و آله حتی علمت من رسول‌الله صلی الله علیه و آله ما نزل به جبرئیل فی ذلک الیوم فی حلال أو حرام أو سنة أو أمر أو نهی فیما نزل فیه و فیمن نزل، فخرجنا فلقینا المعتزلة فذکرنا ذلک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الامر عظیم، کیف یکون هذا و قد کان أحدهما یغیب عن صاحبه؟ فکیف یعلم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إلی زید فأخبرناه بردهم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یتحفظ علی رسول‌الله صلی الله علیه و آله عدد الأیام التی غاب بها فإذا التقیا قال له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نزل علی فی یوم کذا و کذا، کذا و کذا و فی یوم کذا و کذا، کذا و کذا، حتی یعدها علیه إلی آخر الیوم الذی وافی فیه فأخبرناهم بذلک</w:t>
      </w:r>
      <w:r>
        <w:rPr>
          <w:rStyle w:val="FootnoteAnchor"/>
          <w:rtl w:val="true"/>
        </w:rPr>
        <w:footnoteReference w:id="74"/>
      </w:r>
      <w:r>
        <w:rPr>
          <w:rFonts w:ascii="IRNazanin" w:hAnsi="IRNazanin" w:eastAsia="IRNazanin"/>
          <w:color w:val="111111"/>
          <w:sz w:val="28"/>
          <w:sz w:val="28"/>
          <w:szCs w:val="28"/>
          <w:rtl w:val="true"/>
          <w:lang w:bidi="fa-IR"/>
        </w:rPr>
        <w:t>در زمان پیامبر خدا هرگز خوابم نبرد و چشم بر هم نگذاشتم، مگر این‌که از آن حضرت فرا گرفتم که آن روز جبرئیل چه چیز از حلال و حرام و سنت و امر و نهی از سوی خداوند آورده، در چه مورد و دربارة چه کس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خدمت زید بن علی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برای معتزلیان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با این‌که اتفاق می‌افتاد یکی از دیگری دور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اطلاع پیدا می‌کرد؟ ما برگشتیم پیش زید و جریان رد کردن آن‌ها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روزهایی که از خدمت پیغمبر صلی الله علیه و آله دور بود، در خاطر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ملاقات می‌کرد، پیامبر اکرم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فلان چیز نازل شد و در فلان روز فلان، تا آخرین روزی که دور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برگشتیم و پاسخ را به معتزلیان گفتیم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 امام کسی است که از تفسیر و تأویل و ظاهر و</w:t>
      </w:r>
    </w:p>
    <w:p>
      <w:pPr>
        <w:pStyle w:val="BookText"/>
        <w:rPr/>
      </w:pPr>
      <w:r>
        <w:rPr>
          <w:rFonts w:ascii="IRNazanin" w:hAnsi="IRNazanin" w:eastAsia="IRNazanin"/>
          <w:color w:val="111111"/>
          <w:sz w:val="28"/>
          <w:sz w:val="28"/>
          <w:szCs w:val="28"/>
          <w:rtl w:val="true"/>
          <w:lang w:bidi="fa-IR"/>
        </w:rPr>
        <w:t>باطن قرآن آگاه است و می‌تواند بر اساس قرآن از اخبار گذشته و آینده، آسمان‌ها و زمین، تمام آنچه مورد نیاز مردم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داشته باشد و علم او به قرآن به معنای علم او به همة این مسائل است و چنین دانشی از ویژگی‌های اختصاصی پیشوایان معصوم علیه السلام است و کسی با آنان در این ویژگی اشتراک ندارد و اگر کسی مدعی امامت بود، باید از علم قرآن با این وسعت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هیچ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علامت شناسایی امام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چنین باشد، میان این دو تهافتی نیست، چراکه این‌که علم به کتاب خدا از صفات امام است، مطلبی است و این‌که مردم بخواهند از این راه امام را شناسایی کنند، مطلبی دیگر و این دو با هم تلازم ندارند؛ هم‌چنان‌که عصمت از صفات امام است، ولی به دلیل این‌که مردم راهی به شناساییِ عصمت ندارند، نمی‌توان آن را از نشانه‌های امام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باره دو روایت وجود دارد که ممکن است بر مطلب یادشده دلالت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خصال من صفات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 النصوص و إن یکون أعلم الناس و أتقاهم لله و أعلمهم بکتاب الله و إن یکون صاحب الوصیة الظاهرة و یکون له المعجز و الدلیل و تنام عینه و لا ینام قلبه و لایکون له فیء و یری من خلفه کما یری من بین یدیه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است که امام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تصریح به نام او، از همة مردم دانشمندتر است، از همه‌کس پرهیزکارتر است، در تفسیر قرآن از همه داناتر است، وصیّ آشکار امام پیشین است، معجزه و دلیل دارد، چشمش می‌خوابد، ولی دلش بیدار است، سایه ندارد و از پشت سرش مانند پیش‌رو می‌بیند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مواردی همچون وصیت آشکار، معجزه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 xml:space="preserve">که در روایاتی دیگر، از نشانه‌های امامت شمرده شده و دانش به کتاب خدا نیز در کنار همین موارد ذکر شده است، اما صرف‌نظر از این‌که تعبیرِ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الناس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تعبیر جنبة مقایسه‌ای دارد و بیان‌گر این است که در قیاس با سایرین، دانش امام به کتاب بیشتر است؛ بنابراین، روایت مزبور ناظر به آگاهی امام از تمامی معارف قرآن نیست، در این حدیث از موارد یادشده به عنوان صفات امام یاد شده است، نه نشانه‌های امام؛ از این رو نمی‌توان به اعتبار آن، دانش به کتاب‌الله را از نشانه‌های امام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أبی‌الجارود قال قلت لأبی‌جعفر علیه السلام جعلت فداک إذا مضی عالمکم أهل البیت بای شیء یعرف الذی یجیء من بعده قال بالهدائة و الاطراق و اقرار آل‌محمد صلی الله علیه و آله بالفضل و لایسأل عن شیء مما بین دفتین الا أجاب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عالم شما اهل‌بیت درگذشت، کسی که پس از اوست، به چه وسیله شناخته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راهنمایی، کم‌سخنی، وقار، اقرار آل‌محمد به برتری او و از میان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او پرسیده نمی‌شود، مگر این‌که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روایت بر مدعا نیز تام نیست، چراکه همین حدیث که در بصائر‌الدرجات به صورت فوق روایت شده، در کتاب‌های غیبت نعمانی و خصال شیخ صدوق،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صدفیها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علامه مجلسی در این باره چنین می‌نویسد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صدفیها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زمین چرا که کوه محیط به دنیاست و صدف الجبل آن چیزی است که از کناره اش مقابل تو قرار می</w:t>
      </w:r>
    </w:p>
    <w:p>
      <w:pPr>
        <w:pStyle w:val="BookText"/>
        <w:rPr/>
      </w:pPr>
      <w:r>
        <w:rPr>
          <w:rFonts w:ascii="IRNazanin" w:hAnsi="IRNazanin" w:eastAsia="IRNazanin"/>
          <w:color w:val="111111"/>
          <w:sz w:val="28"/>
          <w:sz w:val="28"/>
          <w:szCs w:val="28"/>
          <w:rtl w:val="true"/>
          <w:lang w:bidi="fa-IR"/>
        </w:rPr>
        <w:t>گیرد و در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دو جلد قرآن است و کنایه از همه آن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طبق نقل بصائر، روایتِ یادشده ناظر به علم امام به کتاب خداست و طبق دو نقل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اصل وجود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تردید است، پس نمی‌توان با قاطعیت گفت، روایات به صراحت یکی از راه‌های شناخت امام را دانشِ او به قرآن دانسته‌اند؛ با وجود این می‌توان گفت روایاتی که به طور مطلق، علم را از نشانه‌های امام برشمرده‌اند و پیش‌تر نمونه‌هایی از آن ذکر شد، به اطلاق خود شامل علم به قرآن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شناخت امام، دانش امام است و این دانش به قید خاصی مقید نمی شود، همة دانش‌ها و از جمله دانش به معارف قرآن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باره، این نکته قابل توجه است که اگر در روایات، به صراحت از علم به قرآن ـ علی‌رغم اهمیت آن ـ به عنوان نشانة امام یاد نشده، حتماً دلیل خاصی داشته است که شاید با توضیحاتی که در ادامه خواهد آمد، بتوان گوشه‌ای از آن را دریافت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مهم دیگر این‌که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امام، علمِ او به کتاب خداست، مقصود علم واقعی به کتاب خداست، نه این‌که هر کس توانست از پیش خود رطب و یابسی ببافد، بتواند مدعی علم به کتاب خدا شود و بافته‌های ذهن خود را، باطن قرآن بداند و تأویل آیات قرآن را دلیلی بر دانش به کتاب خدا و در نتیجه، امامت خود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قاعدة عقلی است که وقتی چیزی نشانه‌ای دارد، مصداق واقعی آن نشانه، نشانه است، نه مصداق بدلی، ادعایی و دروغینش؛ برای نمونه، یکی از نشانه‌های ظهور امام مهدی علیه السلام خروج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یمانی واقعی، نشانة ظهور است، نه یمانی دروغین و ادعایی، و ما تا راهی به شناسایی یمانی واقعی نداشته باشیم، نمی‌توانیم خروج او را نشانه‌ای بر ظهور امام تلقی کنیم؛ بنابراین،</w:t>
      </w:r>
    </w:p>
    <w:p>
      <w:pPr>
        <w:pStyle w:val="BookText"/>
        <w:rPr/>
      </w:pPr>
      <w:r>
        <w:rPr>
          <w:rFonts w:ascii="IRNazanin" w:hAnsi="IRNazanin" w:eastAsia="IRNazanin"/>
          <w:color w:val="111111"/>
          <w:sz w:val="28"/>
          <w:sz w:val="28"/>
          <w:szCs w:val="28"/>
          <w:rtl w:val="true"/>
          <w:lang w:bidi="fa-IR"/>
        </w:rPr>
        <w:t>خروج یمانی زمانی می‌تواند نشانة ظهور باشد که بتوان مصداق واقعی آن را از مصادیق جعلی‌اش شناسایی کرد؛ پس زمانی می‌توان آنچه را مدعی امامت به عنوان باطن و تأویل قرآن عرضه می‌کند، دلیلی بر امامت او قلمداد کرد که از راه اطمینان‌آوری بتوان صحت گفته‌های او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وقتی گفته می‌شود یکی از نشانه‌های امام علمِ او به قرآن است، مقصود علمِ درست است و نه نادرست؛ بنابراین، باید راهی برای تشخیص درست از نادرست بودن آنچه از سوی مدعی امامت به عنوان معارف قرآن عرضه می‌شود،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این تشخیص می‌تواند دلیلی باشد که مدعی عرضه می‌کند، ولی به صرف این‌که مدعی، پاره‌ای از اطلاعات را به عنوان باطن و تأویل قرآن عرضه می‌کند، نمی‌تواند چیزی را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که آنچه نشانة امامت است، باید قابل راستی‌آزمایی باشد، هرچند به دلیل بداهتش نیازمند استدلال نیست، می‌توان بر اساس روایات اثبات کرد؛ برای نمونه، در روایاتی که پیش از این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همة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امام بود و این چیزی است که صحت و سقم ادعای آن را می‌توان آزمود؛ یا در روایت مربوط به جنگ نهروان، امام علی علیه السلام علمِ غیب خود را برای کسی دلیل امامت گرفتند که پس از لحظاتی صحتِ آن اثبات شد؛ و یا اگر گفته شده آگاهی از آنچه فردا رخ می‌دهد، از نشانه‌های امام است، می‌توان درستی یا نادرستیِ آن را آزمود؛ و بلکه هم چنان که گذشت اگر بر اساس برخی از روایات علم به حلال و حرام الهی نمی تواند راهی برای شناسایی امام باشد به این دلیل است که مخاطب این دسته از روایات عوام هستند و آنها راهی به راستی آزمایی این بخش از دانش امام ندارند و اگر این مسیر برای دانشمندان راهگشاست و آنان می توانند به کمک آن امام را شناسایی کنند به این دلیل است که آن ها می توانند به درستی یا نادرستی چنین دانشی پی ببرند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مطلبِ یادشده از این نظر ضروری می‌نماید که از آن‌جا که بخش</w:t>
      </w:r>
    </w:p>
    <w:p>
      <w:pPr>
        <w:pStyle w:val="BookText"/>
        <w:rPr/>
      </w:pPr>
      <w:r>
        <w:rPr>
          <w:rFonts w:ascii="IRNazanin" w:hAnsi="IRNazanin" w:eastAsia="IRNazanin"/>
          <w:color w:val="111111"/>
          <w:sz w:val="28"/>
          <w:sz w:val="28"/>
          <w:szCs w:val="28"/>
          <w:rtl w:val="true"/>
          <w:lang w:bidi="fa-IR"/>
        </w:rPr>
        <w:t>قابل توجهی از معارف قرآن، بطون قرآن است و بطون قرآن از آن نظر که بطن هستند، راهی به کشف آن جز اتصال به علم الهی نیست، این احتمال وجود دارد که برخی بافته‌های ذهن خود را به عنوان بطن قرآن عرضه کنند و البته به دلیل این‌که راهی برای اثبات صحت آن وجود ندارد، خود را از زحمت اثبات برهانند و این را دلیلی بر دانش خود و در نتیجه، امامت خود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بخش قابل توجهی از آن چه در کتاب های احمد بصری آمده و به عنوان معارف قرآن به مخاطب عرضه می شود از این سنخ است؛ بنابراین باید توجه داشت که وقتی چیزی به عنوان بطن قرآن عرضه می‌شود، از آن‌جا که دلیلی وجود ندارد که صحت و درستی آن را اثبات نماید، نمی‌توان به استناد آن چیزی را اثبات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به همین دلیل است که در هیچ روایتی به صورت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نشانة امام قرار داده نشده است و نیز علی‌رغم این‌که پیشوایان معصوم علیه السلام در مواردی برای اثبات امامتِ خود به علم غیب و یا معجزه و امثال آن استناد کرده‌اند، هیچ موردی یافت نشد که پیشوایان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اثبات امامت خود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این مطلب، همان نکتة پیش‌گفته باشد که وقتی راهی به اثبات صحت آنچه از سوی امام به عنوان بطن قرآن ارائه شده، نباشد، نمی‌توان به وسیلة آن امامت امام را اثبات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 نکته نیز نباید غافل شد که امام گاهی برای محمد بن مسلم، ابوبصیر و دیگر شیعیان خود سخن می‌گوید و بطون قرآن و تأویل آیات الهی را بیان می‌فرماید؛ در چنین مواردی اصحاب ائمه علیه السلام اگر سخن امام را می‌پذیرند و آن را بطن قرآن تلقی می‌کنند، به این دلیل است که از پیش، امامتِ امام را پذیرفته‌اند و به این‌که دانش ظاهر و باطن قرآن نزد امام است،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امام می‌خواهد با بیانِ یکی از بطون قرآن، دانش خود به کتاب و در نتیجه، امامت خود را اثبات نماید روشن است که از آن‌جا که راهی به اثبات صحت سخن او نیست، نمی‌توان به وسیلة آن امامت را اثبات کرد؛ به همین دلیل است که ـ هم‌چنان‌که گذشت ـ در منابع، موردی یافت نشد که پیشوایان معصوم علیه السلام برای اثبات امامت خود، به بیان بطون قرآن</w:t>
      </w:r>
    </w:p>
    <w:p>
      <w:pPr>
        <w:pStyle w:val="BookText"/>
        <w:rPr/>
      </w:pPr>
      <w:r>
        <w:rPr>
          <w:rFonts w:ascii="IRNazanin" w:hAnsi="IRNazanin" w:eastAsia="IRNazanin"/>
          <w:color w:val="111111"/>
          <w:sz w:val="28"/>
          <w:sz w:val="28"/>
          <w:szCs w:val="28"/>
          <w:rtl w:val="true"/>
          <w:lang w:bidi="fa-IR"/>
        </w:rPr>
        <w:t>پرداخته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 اگر بپذیریم یکی از نشانه‌های امام، دانشِ او به قرآن است، این سخن بدین معنا نیست که ادعای کسی که مدعی است سخنانش بطون قرآن است، پذیرفته می‌شود، چراکه از آن‌جا راهی برای اثبات صحت باطن قرآن نیست، و صحت آن تنها زمانی قابل پذیرش است که از پیش، امامت و اتصال مدعی آن با علم الهی ثابت شده باشد؛ اما اگر کسی بخواهد نفس این علم را دلیل بر امامت خود بگیرد، به دلیل بسته بودن مسیر راستی‌آزماییِ آن، نمی‌توان به استناد آن چیزی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امامت قرار داده شده باشد، مقصود آن بخش از معارف قرآن است که امام می‌تواند برای پرسش‌گران، درستیِ آن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می‌توان ادعای پاره‌ای از مدعیان گذشته و یا حال را که بافته‌های ذهن خود را به عنوان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نادان قالب می‌کنند، نقد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آنچه گذشت این است که پیشوایان معصوم علیه السلام از دانش به عنوان یکی از راه‌های شناسایی امام یاد کرده‌اند و برای چنین دانشی، ویژگی‌های خاصی برشمرده‌اند؛ علم به همة زبان‌ها، علم به حرام و حلال الهی، علم به آنچه فردا رخ می‌دهد، علم غیب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آنچه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به اصطلاح اصولیون، نسبتِ موارد یادشده عطف به واو است، بنابراین کسی که مدعیِ امامت است، باید جامع همة این دانش‌ها باشد</w:t>
      </w:r>
      <w:r>
        <w:rPr>
          <w:rFonts w:eastAsia="IRNazanin" w:cs="IRNazanin"/>
          <w:color w:val="111111"/>
          <w:sz w:val="28"/>
          <w:szCs w:val="28"/>
          <w:rtl w:val="true"/>
          <w:lang w:bidi="fa-IR"/>
        </w:rPr>
        <w:t>.</w:t>
      </w:r>
      <w:bookmarkStart w:id="77" w:name="pg3819_20662"/>
    </w:p>
    <w:p>
      <w:pPr>
        <w:pStyle w:val="Heading2"/>
        <w:numPr>
          <w:ilvl w:val="1"/>
          <w:numId w:val="1"/>
        </w:numPr>
        <w:rPr/>
      </w:pPr>
      <w:bookmarkStart w:id="78" w:name="__RefHeading___Toc1391400_2281741623"/>
      <w:bookmarkStart w:id="79" w:name="_Toc28"/>
      <w:bookmarkEnd w:id="77"/>
      <w:bookmarkEnd w:id="78"/>
      <w:r>
        <w:rPr>
          <w:rtl w:val="true"/>
        </w:rPr>
        <w:t>گفتار دوم</w:t>
      </w:r>
      <w:r>
        <w:rPr>
          <w:rtl w:val="true"/>
        </w:rPr>
        <w:t xml:space="preserve">: </w:t>
      </w:r>
      <w:r>
        <w:rPr>
          <w:rtl w:val="true"/>
        </w:rPr>
        <w:t>وصیت؛ نشانة امام</w:t>
      </w:r>
      <w:bookmarkEnd w:id="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391402_2281741623"/>
      <w:bookmarkStart w:id="81" w:name="_Toc29"/>
      <w:bookmarkEnd w:id="80"/>
      <w:r>
        <w:rPr>
          <w:rtl w:val="true"/>
        </w:rPr>
        <w:t>اشاره</w:t>
      </w:r>
      <w:bookmarkStart w:id="82" w:name="pg3819_20663"/>
      <w:bookmarkEnd w:id="81"/>
    </w:p>
    <w:p>
      <w:pPr>
        <w:pStyle w:val="Heading3"/>
        <w:numPr>
          <w:ilvl w:val="2"/>
          <w:numId w:val="1"/>
        </w:numPr>
        <w:rPr/>
      </w:pPr>
      <w:bookmarkStart w:id="83" w:name="__RefHeading___Toc1391404_2281741623"/>
      <w:bookmarkStart w:id="84" w:name="_Toc30"/>
      <w:bookmarkEnd w:id="82"/>
      <w:bookmarkEnd w:id="83"/>
      <w:r>
        <w:rPr>
          <w:rtl w:val="true"/>
        </w:rPr>
        <w:t>وصیت، راه شناخت امام</w:t>
      </w:r>
      <w:bookmarkEnd w:id="84"/>
    </w:p>
    <w:p>
      <w:pPr>
        <w:pStyle w:val="BookText"/>
        <w:rPr/>
      </w:pPr>
      <w:r>
        <w:rPr>
          <w:rFonts w:ascii="IRNazanin" w:hAnsi="IRNazanin" w:eastAsia="IRNazanin"/>
          <w:color w:val="111111"/>
          <w:sz w:val="28"/>
          <w:sz w:val="28"/>
          <w:szCs w:val="28"/>
          <w:rtl w:val="true"/>
          <w:lang w:bidi="fa-IR"/>
        </w:rPr>
        <w:t xml:space="preserve">بر اساس روایات پیشوایان معصوم علیهم السلام، یکی دیگر از نشانه‌هایی که به کمکِ آن می‌توان امام را شناخت و به بی‌اساس بودن ادعای مدعیان دروغین پی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امام سابق به کسی وصیت کرد و او را وصیّ خود معرفی کرد، از این راه می‌توان فهمید کسی که به او وصیت شده، جانشینِ امام سابق و امام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متعددی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الحارث بن المغیرة النضری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یعرف صاحب هذا الامر؟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بالسکینة و الوقار و العلم و الوصیة</w:t>
      </w:r>
      <w:r>
        <w:rPr>
          <w:rStyle w:val="FootnoteAnchor"/>
          <w:rtl w:val="true"/>
        </w:rPr>
        <w:footnoteReference w:id="77"/>
      </w:r>
      <w:r>
        <w:rPr>
          <w:rFonts w:ascii="IRNazanin" w:hAnsi="IRNazanin" w:eastAsia="IRNazanin"/>
          <w:color w:val="111111"/>
          <w:sz w:val="28"/>
          <w:sz w:val="28"/>
          <w:szCs w:val="28"/>
          <w:rtl w:val="true"/>
          <w:lang w:bidi="fa-IR"/>
        </w:rPr>
        <w:t>حارث 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به چه شناخته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آرامش، وقار، دانش و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نشانه به تنهایی، قابلیتِ سوء‌استفاده دارد و می‌تواند دست‌آویز شیادان قرار گیرد، زیرا همیشه این امکان وجود دارد که مدعیان دروغین، خود را وصیّ امام معرفی کنند و مدعی شوند ائمه علیهم السلام به هنگام شهادت، به صورت خصوصی به آنان وصیت کرده‌اند؛ از این رو، برای این‌که راه بر چنین مدعیانی بسته شود، پیشوایان معصوم علیهم السلام وصیت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کرده‌اند؛ یعنی نشانة امام این است که امامِ سابق، آشکارا کسی را وصیّ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به این روایات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بأی شیء یعرف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بالوصیة</w:t>
      </w:r>
    </w:p>
    <w:p>
      <w:pPr>
        <w:pStyle w:val="BookText"/>
        <w:rPr/>
      </w:pPr>
      <w:r>
        <w:rPr>
          <w:rFonts w:ascii="Amiri" w:hAnsi="Amiri" w:eastAsia="Amiri" w:cs="Amiri"/>
          <w:color w:val="111111"/>
          <w:sz w:val="28"/>
          <w:sz w:val="28"/>
          <w:szCs w:val="28"/>
          <w:rtl w:val="true"/>
          <w:lang w:bidi="ar-SA"/>
        </w:rPr>
        <w:t>الظاهرة و بالفضل</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حفص بن بختری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چیزی شناخته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وصیت آشکار و به فضیلت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خصال من صفات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 النصوص و أن یکون أعلم الناس و أتقاهم لله و أعلمهم بکتاب الله و أن یکون صاحب الوصیة الظاهرة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خصلت از صفات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نصّ بر امامت، از همة مردم داناتر و پرهیزکارتر است، به قرآن داناتر است و دارای وصیت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روایات، قیدِ یادشده به صورتی شفاف‌تر توضیح داده شده است؛ وصیت باید به اندازه‌ای آشکار باشد که وقتی مسافران وارد شهر شده و از مردم در کوچه و بازار سؤال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فلان امام کیست؟ مردم وصیّ را بشناسند و او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روایات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عبدالاعلی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المتوثب علی هذا الامر، المدعی له، ما الحجة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عن الحلال و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الحجة لم‌تجتمع فی أحد إلا کان صاحب هذا الأمر أن یکون أولی الناس بمن کان قبله و یکون عنده السلاح و یکون صاحب الوصیة الظاهرة التی إذا قدمت المدینة سألت عنها العامة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أوصی فلان؟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فلان بن فلان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منصبِ امامت را غصب کرده و به ناحق</w:t>
      </w:r>
    </w:p>
    <w:p>
      <w:pPr>
        <w:pStyle w:val="BookText"/>
        <w:rPr/>
      </w:pPr>
      <w:r>
        <w:rPr>
          <w:rFonts w:ascii="IRNazanin" w:hAnsi="IRNazanin" w:eastAsia="IRNazanin"/>
          <w:color w:val="111111"/>
          <w:sz w:val="28"/>
          <w:sz w:val="28"/>
          <w:szCs w:val="28"/>
          <w:rtl w:val="true"/>
          <w:lang w:bidi="fa-IR"/>
        </w:rPr>
        <w:t>ادعا می‌کند، چه دلیلی بر ردّ اوست؟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دربارة حلال و حرام از او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پاسخ نگفتنش دلیل بر ادعای دروغش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دلیل هست که جز در صاحب امر امامت فراهم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است به امامِ پیش از خود، سلاح نزد اوست و وصیت امام سابق دربارة او مشهور است، به طوری که چون در شهر امام وارد شوی و از عموم مردم و کودکان هم که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امام به که وصیت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پسر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ابن‌أبی‌نصر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الامام بم یعرف الذی بعده؟ فقال للإمام علامات منها أن یکون أکبر ولد أبیه و یکون فیه الفضل و الوصیة و یقدم الرکب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أوصی فلان؟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فلان</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ابن‌ابی‌نصر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بمیرد، امامِ پس از وی به چه دلیل شناخته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علاماتی دارد؛ از جمله این‌که بزرگ‌ترین فرزندِ پدر اوست و دارای فضیلت و وصیت است، به طوری که جماعت مسافران می‌آیند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وصیت کرد؟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عمر،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الدلالة علی صاحب هذا 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 الفضل و الوصیة، إذا قدم الرکب المدینة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أوصی فلان؟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و دوروا مع السلاح حیثما دار، فأما المسائل فلیس فیها حجة</w:t>
      </w:r>
      <w:r>
        <w:rPr>
          <w:rStyle w:val="FootnoteAnchor"/>
          <w:rtl w:val="true"/>
        </w:rPr>
        <w:footnoteReference w:id="80"/>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دربارة دلیل امامت صاحب‌الامر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دلیلش بزرگی سن، فضیلت و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کاروان به شهر درآید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bookmarkStart w:id="85" w:name="pg3819_20666"/>
    </w:p>
    <w:p>
      <w:pPr>
        <w:pStyle w:val="BookText"/>
        <w:rPr/>
      </w:pPr>
      <w:bookmarkEnd w:id="85"/>
      <w:r>
        <w:rPr>
          <w:rFonts w:ascii="IRNazanin" w:hAnsi="IRNazanin" w:eastAsia="IRNazanin"/>
          <w:color w:val="111111"/>
          <w:sz w:val="28"/>
          <w:sz w:val="28"/>
          <w:szCs w:val="28"/>
          <w:rtl w:val="true"/>
          <w:lang w:bidi="fa-IR"/>
        </w:rPr>
        <w:t>به که وصیت کرد؟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پسر فلان و هر کجا سلاح گردید، شما هم بگردید، اما پاسخ گفتن مسائل،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افزون بر قیدِ یادشده، تصریح شده است که وصیت باید به صورتی باشد که بر افراد مختلف، قابل انطباق نباشد، بلکه به گونه‌ای باشد که امام را بعینه مشخص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لایجوز أن یکون الامام من غیر جنس الرسول؟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الامام مفترض الطاعة لم‌یکن بد من دلالة تدل علیه و یتمیز بها من غیره و هی القرابة المشهورة و الوصیة الظاهرة لیعرف من غیره و یهتدی إلیه بعینه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گوینده‌ای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جایز نیست امام از غیر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علت‌های متعددی که از آن جمله این است که چون اطاعتِ امام واجب است، ناچار باید نشانه و دلیلی باشد که او را معرفی کند و از دیگران او را متمایز سازد، و آن قرابت و خویشی مشهور است و وصیت آشکار، تا وی از غیر شناخته شود و دیگران به شخصِ او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 یادشده به روشنی این نکته فهمیده می‌شود که وصیت مورد نظر روایات، وصیتِ مبهم و کلی نیست، بلکه وصیتی است که دقیقاً مصداق امام لاحق را مشخص می‌کند و راه را بر مدعیان دروغین می‌بندد</w:t>
      </w:r>
      <w:r>
        <w:rPr>
          <w:rFonts w:eastAsia="IRNazanin" w:cs="IRNazanin"/>
          <w:color w:val="111111"/>
          <w:sz w:val="28"/>
          <w:szCs w:val="28"/>
          <w:rtl w:val="true"/>
          <w:lang w:bidi="fa-IR"/>
        </w:rPr>
        <w:t>.</w:t>
      </w:r>
    </w:p>
    <w:p>
      <w:pPr>
        <w:pStyle w:val="Heading3"/>
        <w:numPr>
          <w:ilvl w:val="2"/>
          <w:numId w:val="1"/>
        </w:numPr>
        <w:rPr/>
      </w:pPr>
      <w:bookmarkStart w:id="86" w:name="__RefHeading___Toc1391406_2281741623"/>
      <w:bookmarkStart w:id="87" w:name="_Toc31"/>
      <w:bookmarkEnd w:id="86"/>
      <w:r>
        <w:rPr>
          <w:rtl w:val="true"/>
        </w:rPr>
        <w:t>حضور گواهان هنگام وصیت</w:t>
      </w:r>
      <w:bookmarkEnd w:id="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از سویی، وصیت دارای کارکرد مهمّ شناسایی امام است و از سوی دیگر، وصیت به حسب سخن اهل‌بیت علیهم السلام باید آشکار باشد، پیشوایان معصوم علیهم السلام دربارة معرفی وصیّ پس از خود، اهتمامی ویژه داشتند و برای</w:t>
      </w:r>
    </w:p>
    <w:p>
      <w:pPr>
        <w:pStyle w:val="BookText"/>
        <w:rPr/>
      </w:pPr>
      <w:r>
        <w:rPr>
          <w:rFonts w:ascii="IRNazanin" w:hAnsi="IRNazanin" w:eastAsia="IRNazanin"/>
          <w:color w:val="111111"/>
          <w:sz w:val="28"/>
          <w:sz w:val="28"/>
          <w:szCs w:val="28"/>
          <w:rtl w:val="true"/>
          <w:lang w:bidi="fa-IR"/>
        </w:rPr>
        <w:t>این‌که وصیت به صورت آشکار باشد و دیگران نیز از آن مطلع گردند، افرادی را بر وصیت خود شاهد قرار می‌دادند تا از این طریق، امامِ پس از خود را به شیعیان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دربارة حضور شاهدان به هنگام وصیّ معرفی شدن امام حسن، امام حسین، امام سجاد و امام باقر علیهم السلام چنین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وصیة امیر‌المؤمنین علیه السلام حین أوصی إلی ابنه الحسن علیه السلام و أشهد علی وصیته الحسین علیه السلام و محمداً و جمیع ولده و رؤساء شیعته و أهل‌بیته، ثم دفع إلیه الکتاب و السلاح و قال لابنه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رسول‌الله صلی الله علیه و آله و سلم أن أوصی إلیک و أن أدفع إلیک کتبی و سلاحی کما أوصی إلی رسول‌الله صلی الله علیه و آله و سلم و دفع إلی کتبه و سلاحه، و أمرنی أن آمرک إذا حضرک الموت أن تدفعها إلی أخیک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ابنه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أمرک رسول‌الله صلی الله علیه و آله و سلم أن تدفعها إلی ابنک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بن الحسین علیه السلام ثم قال لعلی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أمرک رسول‌الله صلی الله علیه و آله و سلم أن تدفعها إلی ابنک محمد بن علی و اقرأه من رسول‌الله صلی الله علیه و آله و سلم و منی السّلام</w:t>
      </w:r>
      <w:r>
        <w:rPr>
          <w:rStyle w:val="FootnoteAnchor"/>
          <w:rtl w:val="true"/>
        </w:rPr>
        <w:footnoteReference w:id="81"/>
      </w: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به پسرش امام حسن علیه السلام وصیت می‌فرمود،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وصیتش امام حسین علیه السلام، محمد و همة فرزندانش و اهل‌بیت و رؤسای شیعیانش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کتاب و اسلحه را به امام حسن علیه السلام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 دستور داده به تو وصیت کنم و کتاب‌ها و اسلحه‌ام را به تو بسپارم، همان‌گونه که پیامبر صلی الله علیه و آله و سلم به من وصیت فرمود و کتاب‌ها و اسلحه‌اش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دستور داده تا به تو امر کنم که وقتی مرگت فرا رسید، آن‌ها را به برادرت حسین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امام</w:t>
      </w:r>
    </w:p>
    <w:p>
      <w:pPr>
        <w:pStyle w:val="BookText"/>
        <w:rPr/>
      </w:pPr>
      <w:r>
        <w:rPr>
          <w:rFonts w:ascii="IRNazanin" w:hAnsi="IRNazanin" w:eastAsia="IRNazanin"/>
          <w:color w:val="111111"/>
          <w:sz w:val="28"/>
          <w:sz w:val="28"/>
          <w:szCs w:val="28"/>
          <w:rtl w:val="true"/>
          <w:lang w:bidi="fa-IR"/>
        </w:rPr>
        <w:t>حسین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به تو دستور داده که آن‌ها را به این پسرت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حضرت دست علی بن الحسین علیه السلام را گرفت، او را به خود نزدیک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به تو دستور داده که آن‌ها را به پسرت محمد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و من، به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حضور گواهان هنگام وصیت به امام جعفر صادق علیه السلام می‌توان به این روایت اشاره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عبدالاعلی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قول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له إمام مات میتة 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استودعنی ما هناک، فلما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شهوداً فدعوت أربعة من قریش، فیهم نافع مولی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هذا ما أوصی به یعقوب 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الله اصْطَفَی لَکمُ الدِّینَ فَلَا تَمُوتُنَّ إِلَّا و إنتُم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محمد بن علی إلی ابنه جعفر بن محمد و أمره أن یکفنه فی برده الذی کان یصلی فیه الجمع و إن یعممه بعمامته و إن یربع قبره و یرفعه أربع أصابع، ثم یخلی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اطووه، ثم 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رحمکم الله، فقلت بعد ما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هذا یا أبت أن تشهد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کرهت أن تغلب و إن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یوص، فأردت أن تکون لک حجة فهو الذی إذا قدم الرجل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فلان، قیل فلان،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أشرک فی الوصیة؟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تسألونه فإنه سیبین لکم؛</w:t>
      </w:r>
      <w:r>
        <w:rPr>
          <w:rStyle w:val="FootnoteAnchor"/>
          <w:rtl w:val="true"/>
        </w:rPr>
        <w:footnoteReference w:id="82"/>
      </w:r>
      <w:r>
        <w:rPr>
          <w:rFonts w:ascii="IRNazanin" w:hAnsi="IRNazanin" w:eastAsia="IRNazanin"/>
          <w:color w:val="111111"/>
          <w:sz w:val="28"/>
          <w:sz w:val="28"/>
          <w:szCs w:val="28"/>
          <w:rtl w:val="true"/>
          <w:lang w:bidi="fa-IR"/>
        </w:rPr>
        <w:t>عبدالأعلی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قول عامه پرسیدم که می‌گویند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امامی نداشته باشد، به مرگِ اهل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زمان خود هرچه</w:t>
      </w:r>
    </w:p>
    <w:p>
      <w:pPr>
        <w:pStyle w:val="BookText"/>
        <w:rPr/>
      </w:pPr>
      <w:r>
        <w:rPr>
          <w:rFonts w:ascii="IRNazanin" w:hAnsi="IRNazanin" w:eastAsia="IRNazanin"/>
          <w:color w:val="111111"/>
          <w:sz w:val="28"/>
          <w:sz w:val="28"/>
          <w:szCs w:val="28"/>
          <w:rtl w:val="true"/>
          <w:lang w:bidi="fa-IR"/>
        </w:rPr>
        <w:t>آن‌جا بود، به من سپرد و چون مرگش فرارسید،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گواه برای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تن از قریش را حاضر کردم که نافع، وابستة عبدالله بن عمر، با آن‌ها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است که یعقوب به پسرانش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شما دینی را برگزیده است؛ مبادا بمیرید، جز این‌که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به پسرش جعفر بن محمد وصیت کرد و به او دستور داد او را در بُردی که هنگام نمازجمعه می‌پوشید، کفن کند و عمامة او را برای او عمامه سازد و قبر او را چهارگوش نماید و چهار انگشت از زمین بلندتر کند و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وصیت‌نامه را در هم بپیچید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گواهان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در این استشهاد چه مصلحتی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نداشتم که مغلوب شوی و بگویند وصیت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دلیلی در دست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کسی است که چون به شهر او درآیند 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فلان امام کیست؟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وصیت، شریک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می‌کنید، مطلب برای شما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گواه گرفتن بر وصیت به امام علی بن موسی الرضا علیهما السلام این روایات قابل ذکرند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المخزومی و کانت أمه من ولد جعفر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أبو‌الحسن موسی علیه السلام فجمعنا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دعوتکم؟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 ابنی هذا وصیی و القیم بأمری و خلیفتی من بعدی، من کان له عندی دین فلیأخذه من ابنی هذا و من کانت له عندی عدة فلینجزها منه و من لم‌یکن له بد من</w:t>
      </w:r>
    </w:p>
    <w:p>
      <w:pPr>
        <w:pStyle w:val="BookText"/>
        <w:rPr/>
      </w:pPr>
      <w:r>
        <w:rPr>
          <w:rFonts w:ascii="IRNazanin" w:hAnsi="IRNazanin" w:eastAsia="IRNazanin"/>
          <w:color w:val="111111"/>
          <w:sz w:val="28"/>
          <w:sz w:val="28"/>
          <w:szCs w:val="28"/>
          <w:rtl w:val="true"/>
          <w:lang w:bidi="fa-IR"/>
        </w:rPr>
        <w:t>لقائی فلا یلقنی إلّا بکتابه؛</w:t>
      </w:r>
      <w:r>
        <w:rPr>
          <w:rStyle w:val="FootnoteAnchor"/>
          <w:rtl w:val="true"/>
        </w:rPr>
        <w:footnoteReference w:id="83"/>
      </w:r>
      <w:r>
        <w:rPr>
          <w:rFonts w:ascii="IRNazanin" w:hAnsi="IRNazanin" w:eastAsia="IRNazanin"/>
          <w:color w:val="111111"/>
          <w:sz w:val="28"/>
          <w:sz w:val="28"/>
          <w:szCs w:val="28"/>
          <w:rtl w:val="true"/>
          <w:lang w:bidi="fa-IR"/>
        </w:rPr>
        <w:t xml:space="preserve"> مخزومی، که مادرش از اولاد جعفر بن ابی‌طالب علیه السلام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دنبال ما فرستاد و ما را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شما را برای چه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باشید که این پسرم وصی من، و پس از من خلیفه و کاردار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طلبی دارد، از این پسرم بگیرد، به هر کس وعده‌ای داده‌ام، باید وفای آن را از او بخواهد و هر کس از ملاقات من ناگزیر است، جز با نامة او مرا ملاقات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یونس بن بزرج دخلت علی أبی‌الحسن یعنی موسی بن جعفر علیهما السلام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ما أحدثت فی یومی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صیرت علیّاً ابنی وصیی و أشار بیده إلی الرضا علیه السلام و قد نحلته کنیتی و الخلف من بعدی فادخل علیه و هنئه بذلک و اعلم انی أمرتک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فهنیته بذلک و أعلمته ان أمرنی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جحد منصور فاخذ الأموال التی کانت فی 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ابی‌الحسن موسی بن جعفر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امروز چه کار تازه‌ای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خود علی را وصی خود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حضرت رضا علیه السلام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کنیة خود را به او بخشیدم و او خلیفة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وارد شو و به او این را تهنیت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این عمل امر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داخل شدم، به او تهنیت گفتم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بزرگوارت مرا به این کار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منصور این معنا را انکار نمود و اموالی که در دست او بود را تصاحب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أبی‌الحسن موسی بن جعفر علیهما السلام و أنا أرید أن أسئله عن الحجة علی الناس بعده فلما نظر إلی فابتدأنی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ابنی و وصیی و الحجة علی الناس بعدی و هو أفضل ولدی فان بقیت بعدی فاشهد له بذاک عند شیعتی و أهل ولایتی المستخبرین عن خلیفتی من بعدی؛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سلیمان بن حفص مروزی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ابوالحسن موسی بن جعفر علیهما السلام وارد شدم و می‌خواستم دربارة حجت الهی و امامِ بعد از ایشان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نگاهی کرد و بدون این‌که مطلبی بپرسم،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و وصی من است و بعد از من حجت خدا بر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من زنده ماندی، نزد آن دسته از شیعیان و اهل ولایت من که خواستار شناختنِ جانشینم هستند، به نفع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زیر بر حضور شاهدان هنگام وصیت به امام هادی علیه السلام دلالت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الحسین الواسطی أنه سمع أحمد بن أبی‌خالد مولی أبی‌جعفر یحکی أنه أشهده علی هذه الوصیة المنسوخة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أحمد بن أبی‌خالد مولی أبی‌جعفر أن أبا‌جعفر محمد بن علی بن موسی بن جعفر بن محمد بن علی بن الحسین بن علی بن أبی‌طالب علیهم السلام أشهده أنه أوصی إلی علی ابنه بنفسه و أخواته و جعل أمر موسی إذا بلغ إلیه و جعل عبدالله بن المساور قائما علی ترکته من الضیاع و الأموال و النفقات و الرقیق و غیر ذلک إلی أن یبلغ علی بن محمد صبر عبدالله بن المساور ذلک الیوم الیه یقوم بامر نفسه و اخواته؛</w:t>
      </w:r>
      <w:r>
        <w:rPr>
          <w:rStyle w:val="FootnoteAnchor"/>
          <w:rtl w:val="true"/>
        </w:rPr>
        <w:footnoteReference w:id="84"/>
      </w:r>
      <w:r>
        <w:rPr>
          <w:rFonts w:ascii="IRNazanin" w:hAnsi="IRNazanin" w:eastAsia="IRNazanin"/>
          <w:color w:val="111111"/>
          <w:sz w:val="28"/>
          <w:sz w:val="28"/>
          <w:szCs w:val="28"/>
          <w:rtl w:val="true"/>
          <w:lang w:bidi="fa-IR"/>
        </w:rPr>
        <w:t xml:space="preserve"> محمد بن حسین واسطی می‌گوید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w:t>
      </w:r>
    </w:p>
    <w:p>
      <w:pPr>
        <w:pStyle w:val="BookText"/>
        <w:rPr/>
      </w:pPr>
      <w:r>
        <w:rPr>
          <w:rFonts w:ascii="IRNazanin" w:hAnsi="IRNazanin" w:eastAsia="IRNazanin"/>
          <w:color w:val="111111"/>
          <w:sz w:val="28"/>
          <w:sz w:val="28"/>
          <w:szCs w:val="28"/>
          <w:rtl w:val="true"/>
          <w:lang w:bidi="fa-IR"/>
        </w:rPr>
        <w:t>ابی‌خالد، خادم و وابستة ابی‌جعفر علیه السلام، نقل می‌کرده که آن حضرت او را بر این وصیت ـ که در نسخه‌ای ثبت بود ـ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است احمد بن ابی‌خالد مولای ابی‌جعفر، که ابوجعفر محمد بن علی بن موسی بن جعفر بن محمد بن علی بن الحسین بن علی بن ابی‌طالب علیهم السلام او را گواه گرفت که علی علیه السلام به پسرش دربارة خودش و خواهرانش وصیت کرد و کار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دیگرِ امام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وقتی بالغ شد، بدو سپرد و عبدالله بن مساور را بر ترکة خود، از مزرعه‌ها، اموال، مخارج، مملوک‌ها و غیر آن گماشت، تا وقتی علی بن محمد بالغ شود، عبدالله بن مساور همه را در همان روز بلوغش، به او سپارد تا به کار خود و خواهران خود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زیر نیز نشان‌گر حضور شاهدان در مراسم وصیت به امام حسن 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یسار القنبری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أبو‌الحسن علیه السلام إلی ابنه الحسن قبل مضیه بأربعة أشهر و أشهدنی علی ذلک و جماعة من الموالی؛</w:t>
      </w:r>
      <w:r>
        <w:rPr>
          <w:rStyle w:val="FootnoteAnchor"/>
          <w:rtl w:val="true"/>
        </w:rPr>
        <w:footnoteReference w:id="85"/>
      </w:r>
      <w:r>
        <w:rPr>
          <w:rFonts w:ascii="IRNazanin" w:hAnsi="IRNazanin" w:eastAsia="IRNazanin"/>
          <w:color w:val="111111"/>
          <w:sz w:val="28"/>
          <w:sz w:val="28"/>
          <w:szCs w:val="28"/>
          <w:rtl w:val="true"/>
          <w:lang w:bidi="fa-IR"/>
        </w:rPr>
        <w:t>یحیی بن یسار قنبری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پیش از وفاتش، به پسرش حسن وصیت کرد و مرا با جمعی از دوستانش گواه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یادشده بر این مطلب دلالت داشتند که هنگام معرفی امام حسن، امام حسین، امام سجاد، امام باقر، امام صادق، امام رضا، امام هادی و امام عسکری علیهم السلام به عنوان وصیّ امام پیش از خود، گواهانی حضور داشتند و این کار در حضور شاهدانی انجام گرفته است و به همین دلیل، وصیت به آن‌ها وصیت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دربارة سایر پیشوایان معصوم علیهم السلام گزارش صریحی وجود ندارد که نشان دهد هنگام معرفی آنان برای وصایت، گواهانی</w:t>
      </w:r>
    </w:p>
    <w:p>
      <w:pPr>
        <w:pStyle w:val="BookText"/>
        <w:rPr/>
      </w:pPr>
      <w:r>
        <w:rPr>
          <w:rFonts w:ascii="IRNazanin" w:hAnsi="IRNazanin" w:eastAsia="IRNazanin"/>
          <w:color w:val="111111"/>
          <w:sz w:val="28"/>
          <w:sz w:val="28"/>
          <w:szCs w:val="28"/>
          <w:rtl w:val="true"/>
          <w:lang w:bidi="fa-IR"/>
        </w:rPr>
        <w:t>حضور داشته‌اند، نمی‌توان چنین استنباط کرد که وصیت به آنان آشکار نبوده است، چراکه فقدان گزارش تاریخی دربارة مسئله‌ای، دلیل فقدان آن نیست و از قضا از روایاتی که گذشت و بر این دلالت داشت که یکی از نشانه‌های امام وصیتِ آشکار است، می‌توان چنین استنتاج کرد که حتماً چنین وصیتی برای همة پیشوایان معصوم علیهم السلام وجود داشته است، گرچه گزارش آن به دست ما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ضابطة کلی و اصلی در این باب است و البته ممکن است در شرایط خاصی، بدون این‌که در ماهیت کارکرد وصیت ـ که شناسایی امام است ـ تغییری رخ دهد، در چگونگیِ اجرای آن، به شیوه‌های مختلفی عمل شود؛ برای نمونه، در روایتی می‌خوانیم امام صادق علیه السلام در وصیت خود، به غیر از امام موسی بن جعفر علیه السلام به افراد دیگری نیز وصیت کردند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أبی‌أیوب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أبوجعفر المنصور فی جوف اللیل فأتیته فدخلت علیه و هو جالس علی کرسی و بین یدیه شمعة و فی یده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سلمت علیه رمی بالکتاب إلی و هو یبکی،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محمد بن سلیمان یخبرنا أن جعفر بن محمد قد مات، فإنا لله و إنا إلیه راجعون ـ ثلاثاً ـ و أین مثل جعفر؟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صدر الکتاب،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إن کان أوصی إلی رجل واحد بعینه فقدمه و اضرب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إلیه الجواب أنه قد أوصی إلی خمسة واحدهم أبوجعفر المنصور و محمد بن سلیمان و عبدالله و موسی و حمیدة؛</w:t>
      </w:r>
      <w:r>
        <w:rPr>
          <w:rStyle w:val="FootnoteAnchor"/>
          <w:rtl w:val="true"/>
        </w:rPr>
        <w:footnoteReference w:id="86"/>
      </w:r>
      <w:r>
        <w:rPr>
          <w:rFonts w:ascii="IRNazanin" w:hAnsi="IRNazanin" w:eastAsia="IRNazanin"/>
          <w:color w:val="111111"/>
          <w:sz w:val="28"/>
          <w:sz w:val="28"/>
          <w:szCs w:val="28"/>
          <w:rtl w:val="true"/>
          <w:lang w:bidi="fa-IR"/>
        </w:rPr>
        <w:t xml:space="preserve"> ابوایوب نحوی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نیمه‌شبی، ابوجعفر منصور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کرسی نشسته بود و شمعی در برابر و نامه‌ای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سلامش گفتم، نامه را به طرفم انداخت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محمد بن سلیمان</w:t>
      </w:r>
    </w:p>
    <w:p>
      <w:pPr>
        <w:pStyle w:val="BookText"/>
        <w:rPr/>
      </w:pPr>
      <w:r>
        <w:rPr>
          <w:rFonts w:ascii="IRNazanin" w:hAnsi="IRNazanin" w:eastAsia="IRNazanin"/>
          <w:color w:val="111111"/>
          <w:sz w:val="28"/>
          <w:sz w:val="28"/>
          <w:szCs w:val="28"/>
          <w:rtl w:val="true"/>
          <w:lang w:bidi="fa-IR"/>
        </w:rPr>
        <w:t>است که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وفات یافته است،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مانند جعفر یافت شود؟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مقدمة نامه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اگر او به شخص معینی وصیت کرده است، او را پیش آر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 که او به پنج نفر وصیت کرده است که یکی از آن‌ها ابوجعفر منصور است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عبدالله، موسی و حمیده‌اند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شکل از وصیت به امام کاظم علیه السلام، بدین معنا نیست که دربارة آن حضرت، وصیتِ آشکاری وجود نداشته است، زیرا با توجه به معیارهای دیگری که در روایات ذکر شده، این وصیتی آشکار به امام موسی بن جعفر علیه السلام است، چراکه با توجه به روایاتی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لاحق، فرزند امام سابق است</w:t>
      </w:r>
      <w:r>
        <w:rPr>
          <w:rStyle w:val="FootnoteAnchor"/>
          <w:rtl w:val="true"/>
        </w:rPr>
        <w:footnoteReference w:id="87"/>
      </w:r>
      <w:r>
        <w:rPr>
          <w:rFonts w:ascii="IRNazanin" w:hAnsi="IRNazanin" w:eastAsia="IRNazanin"/>
          <w:color w:val="111111"/>
          <w:sz w:val="28"/>
          <w:sz w:val="28"/>
          <w:szCs w:val="28"/>
          <w:rtl w:val="true"/>
          <w:lang w:bidi="fa-IR"/>
        </w:rPr>
        <w:t>و دیگر شرایطی که برای امام بیان شده، روشن است که منصور، محمد بن سلیمان و حمیده نمی‌توانند امام باشند و با توجه به روایاتی که بر اساس آن، امامت در فرزند بزرگ‌تر است، مشروط به این‌که در او عیبی نباشد</w:t>
      </w:r>
      <w:r>
        <w:rPr>
          <w:rStyle w:val="FootnoteAnchor"/>
          <w:rtl w:val="true"/>
        </w:rPr>
        <w:footnoteReference w:id="88"/>
      </w:r>
      <w:r>
        <w:rPr>
          <w:rFonts w:ascii="IRNazanin" w:hAnsi="IRNazanin" w:eastAsia="IRNazanin"/>
          <w:color w:val="111111"/>
          <w:sz w:val="28"/>
          <w:sz w:val="28"/>
          <w:szCs w:val="28"/>
          <w:rtl w:val="true"/>
          <w:lang w:bidi="fa-IR"/>
        </w:rPr>
        <w:t>عبدالله افطح که معیوب بود از دور خارج می‌شود؛ بنابراین، وصایت منحصراً برای امام کاظم علیه السلام بوده و این مطلبی است که اصحابِ فقیه ائمه علیهم السلام آن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توجه به ماجرای زیر مفید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العصابة بنیسابور فی أیام أبی‌عبدالله علیه السلام فتذاکروا ما هم فیه من الانتظار للفرج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نحمل فی کل سنة إلی مولانا ما یجب علینا و قد کثرت الکاذبة و من یدعی هذا الامر، فینبغی لنا أن نختار رجلاً ثقة نبعثه إلی الامام، لیتعرف لنا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فاختاروا رجلاً یعرف بأبی‌جعفر محمد بن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النیسابوری و دفعوا إلیه ما وجب علیهم فی السنة من مال و ثیاب و کانت الدنانیر ثلاثین ألف دینار و الدراهم خمسین ألف درهم و الثیاب ألفی شقة و أثواب مقاربات و مرتفعات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حتی وصلت إلی الکوفة و بدأت بزیارة امیر‌المؤمنین ـ صلوات الله علیه ـ و وجدت علی باب المسجد شیخاً مسناً قد سقط حاجباه علی عینیه من الکبر و قد تشنج وجهه، متزرا ببرد، متشحاً بآخر و حوله جماعة یسألونه عن الحلال و الحرام و هو یفتیهم علی مذهب امیر‌المؤمنین علیه السلام، فسألت من حضر عنده،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و جلست إلیه، فسألنی عن أمری، فعرفته الحال، ففرح بی و جذبنی إلیه و قبل بین عینی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تجدب الدنیا ما وصل إلی هؤلاء حقوقهم و إنک ستصل بحرمتهم إلی جوارهم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فسررت بکلامه و کان ذلک أول فائدة لقیتها بالعراق و جلست معهم أتحدث إذ فتح عینیه و نظر إلی البریة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ما أری؟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شخصاً علی 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إلی الموضع فرأینا رجلاً علی جمل، فأقبل، فأناخ البعیر و سلم علینا و جلس، فسأله الشیخ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ظهری نصفین و قلت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ثلاثة، أولهم أبوجعفر المنصور و إلی ابنه عبدالله و إلی ابنه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أبوحمزة و 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تغتم فقد عرفت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أیها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وصیته إلی أبی‌جعفر المنصور فستر علی الامام و أما وصیته إلی ابنه الأکبر و الأصغر فقد بین عن عوار الأکبر و نص علی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فقه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فی أکبر ولدک یا علی، ما لم‌یکن ذا 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رأیناه قد أوصی إلی الأکبر و الأصغر، علمنا أنه قد بین عن عوار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کبیره و نص علی صغیره، فسر إلی موسی، فإنه صاحب الامر؛</w:t>
      </w:r>
      <w:r>
        <w:rPr>
          <w:rStyle w:val="FootnoteAnchor"/>
          <w:rtl w:val="true"/>
        </w:rPr>
        <w:footnoteReference w:id="89"/>
      </w:r>
      <w:r>
        <w:rPr>
          <w:rFonts w:ascii="IRNazanin" w:hAnsi="IRNazanin" w:eastAsia="IRNazanin"/>
          <w:color w:val="111111"/>
          <w:sz w:val="28"/>
          <w:sz w:val="28"/>
          <w:szCs w:val="28"/>
          <w:rtl w:val="true"/>
          <w:lang w:bidi="fa-IR"/>
        </w:rPr>
        <w:t xml:space="preserve"> ابوعلی بن راشد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تعدادی از شیعیان جمع شدند و دربارة انتظار گشایشی که داشتند، با یکدیگر گفت‌و‌گو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سال، حقوق واجب خود را به سوی مولای خود گسیل می‌داریم، ولی هم‌اکنون دروغ‌گویان و مدعیان این امر زیاد شده‌اند؛ بنابراین، سزاوار است مرد مورد اعتمادی را انتخاب کرده، به سوی امام روانه کنیم تا حقیقت را برای ما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مردی به نام ابوجعفر محمد بن ابراهیم نیشابوری را برای این کار انتخاب کردند و حقوق مالیِ آن سال را که بر عهدة آنان بود، از پول و لباس که شامل سی‌هزار دینار و پنجاه‌هزار درهم و دو‌هزار تکه لباس و لباس‌های متوسط و گران‌قیمت دیگری بود،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 تا این‌که به کوفه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زیارت امیرمؤمنان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پیرمردی را که از شدتِ پیری ابروانش بر چشمانش افتاده بود، مشاهده کردم که صورتش درهم کشیده شده بود و بُردی را پوشیده و بُرد دیگری را بر دوش خود افکنده بود و عده‌ای اطرافش بودند و از او دربارة حلال و حرام سؤال می‌کردند و او بر مذهبِ امیرمؤمنان علیه السلام به آنان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آن‌جا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ابوحمزة ثمالی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نزدش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ماجرایم پرسید و من شرح حال خود را برایش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 مرا نزد خود جای داد و میان دو چشمانم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خشک‌سالی شود، به اینان حقوقشان نمی رسد و تو به خاطر رعایت حقوق آنان، به جوار آنان خواهی</w:t>
      </w:r>
      <w:bookmarkStart w:id="88" w:name="pg3819_20677"/>
    </w:p>
    <w:p>
      <w:pPr>
        <w:pStyle w:val="BookText"/>
        <w:rPr/>
      </w:pPr>
      <w:bookmarkEnd w:id="88"/>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گفته‌اش شادمان شدم و این اولین فایده‌ای بود که در عراق نصیبم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نشسته، شروع به سخن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او چشمانش را گشود، به بیابان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می‌بینم، شما نیز می‌بینید؟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سوار بر ناقه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 نگاه کردیم؛ مردی شترسوار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شد، شترش را خواباند، بر ما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گویا کمرم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وصیت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نفر؛ اولینشان ابوجعفر منصور است و بعد پسرش عبدالله و پسر دیگرش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خندید و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او به ابوجعفر منصور برای مخفی نگاه داشتن امام است، و وصیت او به فرزند بزرگ و کوچک، آشکار کردن عیبِ فرزند بزرگ‌تر است و تصریح به امامت فرزندِ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این مطلب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بزرگ‌ترین فرزندان توست، مادامی‌که در او عیبی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مشاهده کردیم امام صادق علیه السلام به فرزند بزرگ و کوچک وصیت کرده، متوجه می‌شویم که ما را به عیبِ فرزند بزرگ توجه داده و به فرزند کوچک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موسی برو که او صاحب امر امامت است</w:t>
      </w:r>
      <w:r>
        <w:rPr>
          <w:rFonts w:eastAsia="IRNazanin" w:cs="IRNazanin"/>
          <w:color w:val="111111"/>
          <w:sz w:val="28"/>
          <w:szCs w:val="28"/>
          <w:rtl w:val="true"/>
          <w:lang w:bidi="fa-IR"/>
        </w:rPr>
        <w:t>!</w:t>
      </w:r>
    </w:p>
    <w:p>
      <w:pPr>
        <w:pStyle w:val="Heading3"/>
        <w:numPr>
          <w:ilvl w:val="2"/>
          <w:numId w:val="1"/>
        </w:numPr>
        <w:rPr/>
      </w:pPr>
      <w:bookmarkStart w:id="89" w:name="__RefHeading___Toc1391408_2281741623"/>
      <w:bookmarkStart w:id="90" w:name="_Toc32"/>
      <w:bookmarkEnd w:id="89"/>
      <w:r>
        <w:rPr>
          <w:rtl w:val="true"/>
        </w:rPr>
        <w:t>وصیت و تقیه</w:t>
      </w:r>
      <w:bookmarkEnd w:id="9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دربارة آنچه گذشت، این پرسش به ذهن خطور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تقیة شدیدی که در دوران حیات امامان معصوم علیهم السلام وجود داشته است،</w:t>
      </w:r>
    </w:p>
    <w:p>
      <w:pPr>
        <w:pStyle w:val="BookText"/>
        <w:rPr/>
      </w:pPr>
      <w:r>
        <w:rPr>
          <w:rFonts w:ascii="IRNazanin" w:hAnsi="IRNazanin" w:eastAsia="IRNazanin"/>
          <w:color w:val="111111"/>
          <w:sz w:val="28"/>
          <w:sz w:val="28"/>
          <w:szCs w:val="28"/>
          <w:rtl w:val="true"/>
          <w:lang w:bidi="fa-IR"/>
        </w:rPr>
        <w:t>چگونه می‌توان وجود وصیت آشکار برای آنان را پذیرفت؟</w:t>
      </w:r>
    </w:p>
    <w:p>
      <w:pPr>
        <w:pStyle w:val="BookText"/>
        <w:rPr/>
      </w:pPr>
      <w:r>
        <w:rPr>
          <w:rFonts w:ascii="IRNazanin" w:hAnsi="IRNazanin" w:eastAsia="IRNazanin"/>
          <w:color w:val="111111"/>
          <w:sz w:val="28"/>
          <w:sz w:val="28"/>
          <w:szCs w:val="28"/>
          <w:rtl w:val="true"/>
          <w:lang w:bidi="fa-IR"/>
        </w:rPr>
        <w:t>در پاسخ می‌توان گفت وصیت به امام، غیر از تصریح به امامتِ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ـ چنان‌که از تعابیر روایات برمی‌آید ـ تنها نشانة امامت است و منحصراً کسانی که می‌دانستند این علامت نشانة چیست، از وجود آن به امامتِ صاحبِ نشانه پی می‌بردند؛ به تعبیر دیگر، گاهی رابطه بین نشانه و صاحب نشانه، رابطه‌ای تکوینی است؛ مانند تب که نشانة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رابطه‌ای حقیقی است و نه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منتقل شدن از تب به بیماری، منوط به چیزی افزون بر علمِ به نشانه نیست و همین که در شخصی تب مشاهده شد، به بیماریِ او نیز علم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مواقع، رابطة بین نشانه و صاحب نشانه،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رابطه‌ای، انسان به صرف اطلاع از نشانه، به صاحبِ نشانه منتقل نمی شود، بلکه این انتقال نیازمند آن است که انسان بداند این نشانه، علامت چه چیزی قرار داده شده است؛ برای مثال، رابطة بین تصویر تابلوی عبور ممنوع و ممنوع بودن عبور، رابطه‌ای قراردادی است؛ به همین دلیل، این‌گونه نیست که همه با مشاهدة تابلوی مورد نظر، به ممنوع بودن عبور منتقل شوند، بلکه منحصراً کسانی که از قبل، از این ارتباط مطلع باشند، پیامِ آن را دریافت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بین وصیت و امامت نیز از سنخ روابط قراردادی است؛ از این رو، تنها کسانی از وجود وصیت، به امامتِ وصی پی می‌بردند که می‌دانستند وصیت، نشانة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وصیتی، به‌ویژه با توجه به این‌که وصیت از آداب اسلامی است و میان مسلمین همیشه رواج داشته، برای کسانی که از این رابطه اطلاع نداشتند، بسیار عادی و بدون کمترین حساسیتی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شرح روایت عبدالاعلی از امام صادق علیه السلام ـ که پیش از این ذکر شد ـ چنین می‌نویسد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 اوست در خفا و علن به گونه ای که موافق و مخالف همه بدانند او وصی امام است گرچه همه علم به امامت او نداشته باشند همانطور که آن حضرت به این مطلب با</w:t>
      </w:r>
      <w:bookmarkStart w:id="91" w:name="pg3819_20679"/>
    </w:p>
    <w:p>
      <w:pPr>
        <w:pStyle w:val="BookText"/>
        <w:rPr/>
      </w:pPr>
      <w:bookmarkEnd w:id="91"/>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حجة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کردند و در ادامه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استودعنی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فرمایش آن حضرت این است که امام سابق گرچه به دلیل ترس از سلطان به امام لاحق وصیت نکرد، اما با این وجود به صورت مطلق او را وصی خور قرار داد و انجام برخی از اموری که چاره ای جز ذکرش نبود را بر عهده امام لاحق گذارد تا این که شیعیان از این طریق دریابند او امام بعدی است، چرا که فقط به او وصیت شد و نه به دیگران؛ گرچه کسانی که گواه این وصیت بودند به این مطلب پی نبردند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نکتة دیگر این‌که، گرچه روایات متعددی، وصیت را یکی از نشانه‌های امام ذکر کردند، دلیلی وجود ندارد که این‌گونه روایات را تمامی شیعیان می‌دانستند و در فکر و ذهنشان ثبت و ضبط شده بود؛ بنابراین، اندیشمندان شیعه و شاید برخی دیگر از شیعیان، به چنین روایاتی آگاهی داشتند و طبیعتاً این مقدار آگاهی باعث نمی شد آشکار شدن وصیت، به آگاهیِ همگان از امامتِ امامِ بعدی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پیش‌گفته نیز ملاحظه شد که ابوحمزة ثمالی ـ که از بزرگان شیعه بود ـ همین که از وصیت امام صادق علیه السلام اطلاع یافت، به امامتِ موسی بن جعفر علیه السلام پی برد، اما محمد بن ابراهیم نیشابوری که هم شیعه بود و هم مورد وثوق، از وصیت امام صادق علیه السلام پی به امامتِ آن حضرت نبرد</w:t>
      </w:r>
      <w:r>
        <w:rPr>
          <w:rFonts w:eastAsia="IRNazanin" w:cs="IRNazanin"/>
          <w:color w:val="111111"/>
          <w:sz w:val="28"/>
          <w:szCs w:val="28"/>
          <w:rtl w:val="true"/>
          <w:lang w:bidi="fa-IR"/>
        </w:rPr>
        <w:t>.</w:t>
      </w:r>
    </w:p>
    <w:p>
      <w:pPr>
        <w:pStyle w:val="Heading3"/>
        <w:numPr>
          <w:ilvl w:val="2"/>
          <w:numId w:val="1"/>
        </w:numPr>
        <w:rPr/>
      </w:pPr>
      <w:bookmarkStart w:id="92" w:name="__RefHeading___Toc1391410_2281741623"/>
      <w:bookmarkStart w:id="93" w:name="_Toc33"/>
      <w:bookmarkEnd w:id="92"/>
      <w:r>
        <w:rPr>
          <w:rtl w:val="true"/>
        </w:rPr>
        <w:t>وصیت و اختلاف دربارة امامت</w:t>
      </w:r>
      <w:bookmarkEnd w:id="93"/>
    </w:p>
    <w:p>
      <w:pPr>
        <w:pStyle w:val="BookText"/>
        <w:rPr/>
      </w:pPr>
      <w:r>
        <w:rPr>
          <w:rFonts w:ascii="IRNazanin" w:hAnsi="IRNazanin" w:eastAsia="IRNazanin"/>
          <w:color w:val="111111"/>
          <w:sz w:val="28"/>
          <w:sz w:val="28"/>
          <w:szCs w:val="28"/>
          <w:rtl w:val="true"/>
          <w:lang w:bidi="fa-IR"/>
        </w:rPr>
        <w:t>پرسش دیگری که در این باره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وصیت آشکاری وجود داشت، چرا شیعیان پس از شهادت امام زمانِ خود، در شناخت امام بعدی به خطا می‌رفتند؟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پیشین، پاسخِ این پرسش نیز روشن می‌شود، چراکه</w:t>
      </w:r>
    </w:p>
    <w:p>
      <w:pPr>
        <w:pStyle w:val="BookText"/>
        <w:rPr/>
      </w:pPr>
      <w:r>
        <w:rPr>
          <w:rFonts w:ascii="IRNazanin" w:hAnsi="IRNazanin" w:eastAsia="IRNazanin"/>
          <w:color w:val="111111"/>
          <w:sz w:val="28"/>
          <w:sz w:val="28"/>
          <w:szCs w:val="28"/>
          <w:rtl w:val="true"/>
          <w:lang w:bidi="fa-IR"/>
        </w:rPr>
        <w:t>آنچه آشکار بود و همگان از آن اطلاع می‌یافتند، وصیت بود، در حالی که برای شناساییِ امام از طریق وصیت باید شیعیان از این‌که وصیت، نشانة امامت است نیز آگاه باشند و دلیلی وجود ندارد که اثبات کند این آگاهی در میان شیعیان شایع بوده است، و به خطا رفتن شیعیان در شناساییِ امام، خود بهترین دلیل بر جهل به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نیز با توجه به فقدان ابزار اطلاع‌رسانی در آن دوران، قابل توجیه است؛ هم‌چنان‌که به یقین می‌توان مدعی شد بسیاری از شیعیان معاصر نیز با وجود ابزارهایی که کسب دانش را تسهیل کرده است، دربارة این مسئله ناآگاهند و نگارندة این سطور نیز جهل خود به این مسئله را تا پیش از ورود به این بحث مخفی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ممکن است گسترده نشدن این معیار و سایر معیارهایی که به کمک آن می‌شد امامِ حق را شناخت، در پاره‌ای از برهه‌ها مطلوب پیشوایان معصوم علیه السلام  بوده است، زیرا مطرح شدن چهره‌های متفاوتی که مدعیِ امامت بودند و اقبال برخی شیعیان به سمت مدعیان و عدم اجماع شیعه بر یک نفر، جانِ امام را بیشتر حفظ می‌کرد و اندکی از فشار بر شیعه می‌کاست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نشانه‌هایی که به کمک آن می‌توان امام را شناخت، این است که امام سابق، آشکارا به کسی وصیت کند، به گونه‌ای که مردم کوچه و بازار از آن اطلاع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وصیتی اگر دربارة شخصی ثابت شود، علامت امامتِ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ـ چنان‌که از ظاهر روایات برمی‌آید ـ همان وصیت به ولایت است که در فقه از آن گفت‌وگو می‌شود و فقها آن را چنین تعریف کرده‌اند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الوصیة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استنابة بعد الموت فی التصرف فیما کان له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قضاء دیونه و استیفائها، ورد الودائع و استرجاعها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علی اولاًده الذین له الولایة علیهم من الصبیان و المجانین و النظر فی أموالهم و التصرف فیها</w:t>
      </w:r>
      <w:r>
        <w:rPr>
          <w:rFonts w:eastAsia="IRNazanin" w:cs="IRNazanin"/>
          <w:color w:val="111111"/>
          <w:sz w:val="28"/>
          <w:szCs w:val="28"/>
          <w:rtl w:val="true"/>
          <w:lang w:bidi="fa-IR"/>
        </w:rPr>
        <w:t>... .</w:t>
      </w:r>
      <w:r>
        <w:rPr>
          <w:rStyle w:val="FootnoteAnchor"/>
          <w:rtl w:val="true"/>
        </w:rPr>
        <w:footnoteReference w:id="91"/>
      </w:r>
      <w:bookmarkStart w:id="94" w:name="pg3819_20681"/>
    </w:p>
    <w:p>
      <w:pPr>
        <w:pStyle w:val="BookText"/>
        <w:rPr/>
      </w:pPr>
      <w:bookmarkEnd w:id="94"/>
      <w:r>
        <w:rPr>
          <w:rFonts w:ascii="IRNazanin" w:hAnsi="IRNazanin" w:eastAsia="IRNazanin"/>
          <w:color w:val="111111"/>
          <w:sz w:val="28"/>
          <w:sz w:val="28"/>
          <w:szCs w:val="28"/>
          <w:rtl w:val="true"/>
          <w:lang w:bidi="fa-IR"/>
        </w:rPr>
        <w:t>به همین دلیل، امام کاظم علیه السلام هنگام وصیت به امام رضا علیه السلام تصریح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من طلب دارد، از وصیّم بگیرد و اگر من از کسی طلب دارم، آن را نیز به او بپردازد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95" w:name="__RefHeading___Toc1391412_2281741623"/>
      <w:bookmarkStart w:id="96" w:name="_Toc34"/>
      <w:bookmarkEnd w:id="95"/>
      <w:r>
        <w:rPr>
          <w:rtl w:val="true"/>
        </w:rPr>
        <w:t>وصیت پیامبر صلی الله علیه و آله و سلم، نشانة امامت</w:t>
      </w:r>
      <w:bookmarkEnd w:id="96"/>
    </w:p>
    <w:p>
      <w:pPr>
        <w:pStyle w:val="BookText"/>
        <w:rPr/>
      </w:pPr>
      <w:r>
        <w:rPr>
          <w:rFonts w:ascii="IRNazanin" w:hAnsi="IRNazanin" w:eastAsia="IRNazanin"/>
          <w:color w:val="111111"/>
          <w:sz w:val="28"/>
          <w:sz w:val="28"/>
          <w:szCs w:val="28"/>
          <w:rtl w:val="true"/>
          <w:lang w:bidi="fa-IR"/>
        </w:rPr>
        <w:t>بر اساس برخی روایات، وصیتِ پیامبر گرامی اسلام صلی الله علیه و آله و سلم نشانة امامت است، و این وصیت نزد هر کس یافت شود، نشانة امامت اوست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عبدالاعلی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 السلام عن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مات میتة جاهلیة،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إماماً هلک و رجل بخراسان لایعلم من وصیه لم‌یسعه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یسعه إن الامام إذا هلک وقعت حجة وصیه علی من هو معه فی البلد و حق النفر علی من لیس بحضرته إذا بلغهم، 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قوم فهلک بعضهم قبل أن یصل فیعلم؟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البلد بعضه فوجدک مغلقاً علیک بابک و مرخی علیک سترک، لا تدعوهم إلی نفسک و لا یکون من یدلهم علیک فبما یعرفون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 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 قد تکلمت فی هذا قبل الیوم،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 فذکر ما أنزل الله فی علی علیه السلام و ما قال له رسول‌الله صلی الله علیه و آله و سلم فی حسن و حسین علیهما السلام و ما خص الله به علیاً علیه السلام و ما قال فیه رسول‌الله صلی الله علیه و آله و سلم من وصیته إلیه و نصبه إیاه و ما یصیبهم و إقرار الحسن و الحسین بذلک و وصیته إلی الحسن و تسلیم الحسین له بقول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 بِالْمُؤْمِنِینَ مِنْ أَنفُسِهِمْ وَ أَزْوَاجُهُ أُمَّهَاتُهُمْ وَ 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تکلموا فی أبی‌جعفر علیه السلام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تخطت من ولد أبیه من له مثل قرابته و من هو أسن منه و قصرت عمن هو أصغر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صاحب هذا الأمر بثلاث خصال لا تکون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 الناس بالذین قبله و هو وصیه و عنده سلاح رسول‌الله صلی الله علیه و آله و سلم و وصیته و ذلک عندی، لا أنازع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مستور مخافة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ستر إلا و له حجة ظاهرة، إن أبی استودعنی ما هناک، فلما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شهوداً فدعوت أربعة من قریش، فیهم نافع مولی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هذا ما أوصی به یعقوب 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الله اصْطَفَی لَکمُ الدِّینَ فَلَا تَمُوتُنَّ إِلَّا و إنتُم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محمد بن علی إلی ابنه جعفر بن محمد و أمره أن یکفنه فی برده الذی کان یصلی فیه الجمع و إن یعممه بعمامته و إن یربع قبره و یرفعه أربع أصابع، ثم یخلی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اطووه، ثم 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رحمکم الله، فقلت بعد ما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هذا یا أبت أن تشهد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کرهت أن تغلب و إن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لم‌یوص، فأردت أن تکون لک حجة فهو الذی إذا قدم الرجل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فلان، قیل فلان،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أشرک فی الوصیة؟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تسألونه فإنه سیبین لکم؛</w:t>
      </w:r>
      <w:r>
        <w:rPr>
          <w:rStyle w:val="FootnoteAnchor"/>
          <w:rtl w:val="true"/>
        </w:rPr>
        <w:footnoteReference w:id="93"/>
      </w:r>
      <w:r>
        <w:rPr>
          <w:rFonts w:ascii="IRNazanin" w:hAnsi="IRNazanin" w:eastAsia="IRNazanin"/>
          <w:color w:val="111111"/>
          <w:sz w:val="28"/>
          <w:sz w:val="28"/>
          <w:szCs w:val="28"/>
          <w:rtl w:val="true"/>
          <w:lang w:bidi="fa-IR"/>
        </w:rPr>
        <w:t xml:space="preserve"> عبدالاعلی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قول عامه پرسیدم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امامی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و مردی در خراسان است و نمی داند وصی او کیست؛ همین دوری از امام، برای او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امام بمیرد، برهان وصیّش بر کسانی است که در بلد او هستند و کسانی که در بلد امام نیستند، چون خبر وفات او را شنیدند، لازم است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هر گروه از مؤمنان، دسته‌ای کوچ نکنند تا دربارة دین، دانش آموزند و چون بازگشتند قوم خویش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دسته‌ای کوچ کردند و بعضی از آن‌ها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بدانند، بمیرند؟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مهاجرت به سوی خدا و رسولش از خانة خویش درآید، آن‌گاه مرگ وی فرارسد، پاداش او به عهدة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آن‌ها به شهر امام رسیدند و دیدند شما درِ خانه خود را بسته و به روی خود پرده انداخته‌اید، نه خود شما مردم را به سوی خود می‌خوانید و نه دیگری آنان را به شما راهنمایی می‌کند، چگونه امام را بشناسند؟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می‌فرماید؟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پیش از این هم در این باره سخن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آیاتی را که خدا دربارة علی علیه السلام نازل فرموده و آنچه پیغمبر صلی الله علیه و آله و سلم دربارة حسن و حسین علیهما السلام به علی فرموده و آنچه را خدا به علی علیه السلام اختصاص داده و وصیتی را که پیغمبر صلی الله علیه و آله و سلم دربارة او کرده و نصبش فرموده و مصیبت‌هایی که به آن‌ها می‌رسد و اعتراف حسن و حسین را به آن و وصیتش را به حسن و تسلیم کردن حسین، امرِ امامت را طبق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به مؤمنان، از خودشان سزاوارتر است و همسران وی، مادران ایشانند و خویشاوندان در کتاب خدا، بعضی نسبت به بعضی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دربارة امام باقر علیه السلام اعتراض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امامت از میان تمام فرزندانِ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تنها به وی رسید، با آن‌که در میان آن‌ها کسانی بودند که از نظر قرابت، مثل او و از نظر سن، بزرگ‌تر از او بودند، در صورتی که امامت به کوچک‌تران از او نرسید؟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امرِ امامت، به سه خصلت شناخته می‌شود که مختصّ اوست و در 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امام پیشین سزاوارتر از سایر مردم است، وصی اوست و سلاح و وصیت پیغمبر صلی الله علیه و آله و سلم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نزد من است؛ کسی با من در این باره نزاع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ترس سلطان پنهان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نیست، بلکه دلیلی روشن دارد؛ همانا پدرم هرچه آن‌جا بود، به من سپرد و چون وفاتش نزدیک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گواهانی را نزد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قریش را که نافع، غلامِ عبدالله بن عمر، یکی از آن‌ها بود، حاضر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یعقوب پسرانش را بدان وصیت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این دین را برای شما برگزید؛ نمیرید جز این‌که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به پسرش جعفر بن محمد وصیت کرد و دستورش داد که او را با بُردی که در آن نمازجمعه می‌خواند، کفن پوشد و با عمامة خودش او را عمامه بندد و قبرش را چهارگوش ساخته، چهار انگشت از زمین بلند کند و سپس آن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 را در هم پیچید و به گواهان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وصیت‌نامه چه احتیاجی به گواه گرفتن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باشی و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نکرده است و خواستم دلیلی داشته باشی که هر گاه مردی به این شهر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فلانی کیست؟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وصیت شریک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چگونه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مشکل علمی و امور غیبی را از او</w:t>
      </w:r>
    </w:p>
    <w:p>
      <w:pPr>
        <w:pStyle w:val="BookText"/>
        <w:rPr/>
      </w:pP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برای شما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روایت، صاحب این امر سه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افراد به امام سابق و وصیّ او باشد؛ سلاح پیامبر خدا صلی الله علیه و آله و سلم نزد او باشد؛ وصیت آن حضرت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یادشده به روشنی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وصیت پیامبر صلی الله علیه و آله و سلم با وصیت امام سابق ـ که در روایات پیشین از آن گفت‌وگو شد ـ متفاوت است؛ ثانیاً، هم‌چنان‌که وجود سلاح پیامبر صلی الله علیه و آله و سلم نزد کسی نشانة امامت اوست، وجود وصیت پیامبر نزد کسی نیز چنین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پیامبر صلی الله علیه و آله و سلم نزد ائمه علیهم السلام بوده و گاه به دلیل ترس از سلطان، آن را مخفی می‌کردند و به حسب فرمودة امام صادق علیه السلام، هنگامی که امام از ترس سلطان نمی‌تواند این وصیت را آشکار و با آن احتجاج کند، وصیت امام سابق به او، حجت آشکاری بر وصیت پنهان پیامبر اکرم صلی الله علیه و آله و سلم است و همین می‌تواند دلیلِ وجود وصیتِ پیامبر نزد او و حجتی بر امامتش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عنده سلاح رسول‌الله صلی الله علیه و آله و سلم و وصیته و ذلک عندی، لا أنازع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مستور مخافة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ستر إلّا و له حجة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یعرف بثلث خصال انه أولی الناس بالذی کان قبله و عنده سلاح رسول‌الله صلی الله علیه و آله و سلم و عنده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امام با سه ویژگی شناخته می شود؛ سزاوارترین مردم به امام پیش از خود است و سلاح پیامبر خدا و وصیت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می‌شود که وصیت نزد ائمه علیهم السلام بوده و دست به دست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دیگری که مطلب پیش‌گفته را تأیید می‌کند، روایت ذیل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عند أبی‌عبدالله علیه السلام الکیسانیة و ما یقولون فی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تسألونهم عند من کان سلاح رسول‌الله صلی الله علیه و آله و سلم ؟</w:t>
      </w:r>
    </w:p>
    <w:p>
      <w:pPr>
        <w:pStyle w:val="BookText"/>
        <w:rPr/>
      </w:pPr>
      <w:r>
        <w:rPr>
          <w:rFonts w:ascii="IRNazanin" w:hAnsi="IRNazanin" w:eastAsia="IRNazanin"/>
          <w:color w:val="111111"/>
          <w:sz w:val="28"/>
          <w:sz w:val="28"/>
          <w:szCs w:val="28"/>
          <w:rtl w:val="true"/>
          <w:lang w:bidi="fa-IR"/>
        </w:rPr>
        <w:t>إنّ محمد بن علی کان یحتاج فی الوصیة أو إلی الشیء فیها فیبعث إلی علی بن الحسین فینسخها له؛</w:t>
      </w:r>
      <w:r>
        <w:rPr>
          <w:rStyle w:val="FootnoteAnchor"/>
          <w:rtl w:val="true"/>
        </w:rPr>
        <w:footnoteReference w:id="95"/>
      </w:r>
      <w:r>
        <w:rPr>
          <w:rFonts w:ascii="IRNazanin" w:hAnsi="IRNazanin" w:eastAsia="IRNazanin"/>
          <w:color w:val="111111"/>
          <w:sz w:val="28"/>
          <w:sz w:val="28"/>
          <w:szCs w:val="28"/>
          <w:rtl w:val="true"/>
          <w:lang w:bidi="fa-IR"/>
        </w:rPr>
        <w:t>نزد امام صادق علیه السلام سخن از کیسانیه و آنچه دربارة محمد بن علی می‌گویند،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آنان نمی پرسید سلاح پیامبر خدا صلی الله علیه و آله و سلم نزد که بود؟ همانا محمد بن علی به وصیت یا چیزی که در آن بود، نیاز پیدا می‌کرد، کسی را نزد علی بن حسین می‌فرستاد تا برایش استنساخ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نیز درمی‌یابیم وصیت، متنی مکتوب و در اختیار امام سجاد علیه السلام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ـ چنان‌که ملاصالح مازندرانی تصریح کرده است ـ هیچ اشکالی ندارد که چیزی، هم خود دلیلِ امامت باشد و هم دلیل بر دلیل امامت</w:t>
      </w:r>
      <w:r>
        <w:rPr>
          <w:rStyle w:val="FootnoteAnchor"/>
          <w:rtl w:val="true"/>
        </w:rPr>
        <w:footnoteReference w:id="96"/>
      </w:r>
      <w:r>
        <w:rPr>
          <w:rFonts w:ascii="IRNazanin" w:hAnsi="IRNazanin" w:eastAsia="IRNazanin"/>
          <w:color w:val="111111"/>
          <w:sz w:val="28"/>
          <w:sz w:val="28"/>
          <w:szCs w:val="28"/>
          <w:rtl w:val="true"/>
          <w:lang w:bidi="fa-IR"/>
        </w:rPr>
        <w:t>بنابراین وقتی گفته می‌شود وصیت یکی از نشانه‌های امام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امام سابق به شخصی که بعینه او را مشخص می‌کند وصیت نماید، به گونه‌ای که مردم از آن اطلاع یابند و بدانند وصیّ امام سابق کیست؛ ثانیاً، نزد او وصیت پیامبر اکرم صلی الله علیه و آله و سلم موجود باشد و وصیت پیامبر اکرم صلی الله علیه و آله و سلم متنی مکتوب بود که نزد ائمه علیهم السلام دست به دست می‌شد و ایشان در برخی موارد از این طریق، دروغِ مدعیان دروغین امامت را آشکار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آنچه امام صادق علیه السلام دربارة محمد حنفیه و نبودن وصیت نزد او فرمود،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نبودن وصیت نزد محمد بن حنفیه و گرفتن آن به هنگام نیاز از امام سجاد علیه السلام را دلیلی بر دروغ بودن ادعای امامت او می‌داند؛ از این رو، حتی در روایتی که در ادامه می آید و مورد استناد برخی فرقه‌های انحرافی قرار گرفته، چنین تعبیر شده است که هر امامی، وصیت پیامبر صلی الله علیه و آله و سلم را به امامِ پس از خود می‌سپارد؛ بنابراین کسی که مدعی امامت است، باید</w:t>
      </w:r>
    </w:p>
    <w:p>
      <w:pPr>
        <w:pStyle w:val="BookText"/>
        <w:rPr/>
      </w:pPr>
      <w:r>
        <w:rPr>
          <w:rFonts w:ascii="IRNazanin" w:hAnsi="IRNazanin" w:eastAsia="IRNazanin"/>
          <w:color w:val="111111"/>
          <w:sz w:val="28"/>
          <w:sz w:val="28"/>
          <w:szCs w:val="28"/>
          <w:rtl w:val="true"/>
          <w:lang w:bidi="fa-IR"/>
        </w:rPr>
        <w:t>وصیت پیامبر صلی الله علیه و آله و سلم نزدش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رسول‌الله صلی الله علیه و آله و سلم فی اللیلة التی کانت فیها وفاته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أحضر صحیفة و دواة، فأملی رسول‌الله صلی الله علیه و آله و سلم وصیته حتی انتهی إلی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إنه سیکون بعدی اثنا عشر إماماً و بعدهم اثنا عشر مهدیاً، فأنت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الاثنی عشر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حضرتک الوفاة فسلّمها إلی ابنی الحسن البر الوصول، فإذا حضرته الوفاة فلیسلمها إلی ابنی الحسین الزکی المقتول، فإذا حضرته الوفاة فلیسلمها إلی ابنه سید‌العابدین ذی الثفنات علی، فإذا حضرته الوفاة فلیسلمها إلی ابنه محمد باقرالعلم، فإذا حضرته الوفاة فلیسلمها إلی ابنه جعفر الصادق، فإذا حضرته الوفاة فلیسلمها إلی ابنه موسی الکاظم، فإذا حضرته الوفاة فلیسلمها إلی ابنه علی الرضا، فإذا حضرته الوفاة فلیسلمها إلی ابنه موسی الکاظم، فإذا حضرته الوفاة فلیسلمها إلی ابنه محمد الثقة التقی، فإذا حضرته الوفاة فلیسلمها إلی ابنه علی الناصح، فإذا حضرته الوفاة فلیسلمها إلی ابنه الحسن الفاضل، فإذا حضرته الوفاة فلیسلمها إلی ابنه محمد المستحفظ من آل محمد، فذلک اثنا عشر إماماً، ثم یکون من بعده اثنا عشر مهدیاً فلیسلمها إلی ابنه أول المقربین له ثلاثة أسامی‌کاسمی و اسم أبی و هو عبدالله و أحمد و الاسم الثالث المهدی هو أول المؤمنین؛</w:t>
      </w:r>
      <w:r>
        <w:rPr>
          <w:rStyle w:val="FootnoteAnchor"/>
          <w:rtl w:val="true"/>
        </w:rPr>
        <w:footnoteReference w:id="97"/>
      </w:r>
      <w:r>
        <w:rPr>
          <w:rFonts w:ascii="IRNazanin" w:hAnsi="IRNazanin" w:eastAsia="IRNazanin"/>
          <w:color w:val="111111"/>
          <w:sz w:val="28"/>
          <w:sz w:val="28"/>
          <w:szCs w:val="28"/>
          <w:rtl w:val="true"/>
          <w:lang w:bidi="fa-IR"/>
        </w:rPr>
        <w:t xml:space="preserve"> پیغمبر در شب رحلتش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 صحیفه و دواتی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وصیت خود را املا فرمود تا به این‌جا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خواهد بود و بعد از آن‌ها دوازده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آن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وفات</w:t>
      </w:r>
    </w:p>
    <w:p>
      <w:pPr>
        <w:pStyle w:val="BookText"/>
        <w:rPr/>
      </w:pPr>
      <w:r>
        <w:rPr>
          <w:rFonts w:ascii="IRNazanin" w:hAnsi="IRNazanin" w:eastAsia="IRNazanin"/>
          <w:color w:val="111111"/>
          <w:sz w:val="28"/>
          <w:sz w:val="28"/>
          <w:szCs w:val="28"/>
          <w:rtl w:val="true"/>
          <w:lang w:bidi="fa-IR"/>
        </w:rPr>
        <w:t>تو رسید، وصیت را به فرزندم حسن که نیکوکار و صلة رحم‌کننده است بسپار و چون زمان وفات او رسید، وصیت را به پسرم حسین پاک و کشته‌شده بسپارد و چون زمان وفات او رسید، وصیت را به پسرش علی سرور عبادت‌کنندگانی که پیشانی‌اش پینه بسته است، بسپارد و چون زمان وفات او رسید، وصیت را به فرزندش محمد شکافندة دانش بسپارد و چون زمان وفات او رسید، وصیت را به فرزندش جعفر صادق بسپارد و چون زمان وفات او رسید، وصیت را به فرزندش موسی کاظم بسپارد و چون زمان وفات او رسید، وصیت را به فرزندش علی رضا بسپارد و چون زمان وفات او رسید، وصیت را به فرزندش محمد تقی ثقه بسپارد و چون زمان وفات او رسید، وصیت را به فرزندش علی ناصح بسپارد و چون زمان وفات او رسید، وصیت را به فرزندش حسن با‌فضیلت بسپارد و چون زمان وفات او رسید، وصیت را به فرزندش م‌ح‌م‌د که محفوظ از ما آل‌محمد است،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دوازده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مهدی موعود، دوازده مهدی دیگر خواهد بود؛ چون او وفات کرد، آن را تسلیم کند به مهدی اول که دارای سه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 مثل نام من، یک نام مانند نام پدرم عبدالله و احمد و اسم سوم، مهدی است و او نخستین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نیز معلوم می‌شود که وصیتِ پیامبر صلی الله علیه و آله و سلم چیزی بود که هر امامی آن را به امامِ پس از خود می‌سپرد؛ به همین دلیل، هر امامی مأمور بود که وصیت را به امامِ پس از خود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فلیسلّمها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نیاز به توضیح نیست که وقتی گفته می‌شود وصیت پیامبر نشانة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چنان‌که برخی جهّال گمان کرده‌اند، مقصود این نیست که صرف آمدن نامی در این وصیت، به معنای وصایتِ او از پیامبر گرامی</w:t>
      </w:r>
    </w:p>
    <w:p>
      <w:pPr>
        <w:pStyle w:val="BookText"/>
        <w:rPr/>
      </w:pPr>
      <w:r>
        <w:rPr>
          <w:rFonts w:ascii="IRNazanin" w:hAnsi="IRNazanin" w:eastAsia="IRNazanin"/>
          <w:color w:val="111111"/>
          <w:sz w:val="28"/>
          <w:sz w:val="28"/>
          <w:szCs w:val="28"/>
          <w:rtl w:val="true"/>
          <w:lang w:bidi="fa-IR"/>
        </w:rPr>
        <w:t>اسلام صلی الله علیه و آله و سلم است و هر کس برای اولین بار این حدیث را بر خود تطبیق کرد، می‌تواند شخصیت مورد نظر پیامبر صلی الله علیه و آله و سلم باشد، زیرا ـ چنان‌که گذشت ـ نشانة امامت، همراه داشتن وصیت پیامبر گرامی اسلام صلی الله علیه و آله و سلم است؛ ثانیاً، مقصود این نیست که هر کس با آوردن متنی مکتوب که احیاناً از نظر زمانی قدمتِ تاریخی هم دارد، بتواند مدعی امامت شود، بلکه باید با ادلة قاطع، انتساب آن متن به پیامبر صلی الله علیه و آله و سلم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صرف آمدن نامی در روایتی که گزارش‌گرِ وصیت پیامبر اکرم صلی الله علیه و آله و سلم است، نمی‌توان مدعی امامتِ کسی شد، بلکه آنچه نشانة امامت است، وجود وصیت پیامبر صلی الله علیه و آله و سلم نزد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ما و حتی اغلب شیعیان در طول تاریخ، وصیت پیامبر گرامی اسلام صلی الله علیه و آله و سلم را ندیده‌ایم، از چه طریق می‌توانیم وصیت واقعیِ آن حضرت را شناسایی کنیم و از طریق آن به امامتِ کسی که وصیت نزد اوست، ایمان آوریم، توجه به این گزارش تاریخی درخور توجه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رجلاً دخل المدینة یسأل عن الامام، فدلوه علی عبدالله بن الحسن فسأله هنیئة ثم خرج فدلوه علی جعفر بن محمد ـ صلوات الله علیه ـ فقصده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مغری فدخلت مدینتنا هذه تسأل عن الامام فاستقبلک فتیة من ولد الحسن علیه السلام فأرشدوک إلی عبدالله بن الحسن فسألته هنیئة ثم خرجت، فإن شئت أخبرتک عما سألته و ما رد علیک، ثم استقبلک فتیة من ولد الحسین فقالوا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أن تلقی جعفر بن محمد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کان کما ذکرت،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عبدالله بن الحسن فاسأله عن درع رسول‌الله صلی الله علیه و آله و سلم و عمامته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الرجل فسأله عن درع رسول‌الله صلی الله علیه و آله و سلم و العمامة، فأخذ درعا من کندوج له فلبسها فإذا هی سابغة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کان رسول‌الله صلی الله علیه و آله و سلم یلبس الدرع، فرجع إلی الصادق علیه السلام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خاتماً فضرب به الأرض فإذا الدرع و العمامة ساقطین من جوف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 أبوعبدالله علیه السلام الدرع فإذا هی إلی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ساقه ثم تعمم بالعمامة فإذا هی سابغة فنزعهما ثم ردهما فی الفص،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رسول‌الله صلی الله علیه و آله و سلم یلبسها، إن هذا لیس مما غزل فی الأرض إن خزانة الله فی کن و إن خزانة الامام فی خاتمه و إن الله عنده الدنیا کسکرجة و إنها عند الامام کصحفة و لو لم‌یکن الامر هکذا لم‌نکن أئمة و کنا کسائر الناس؛</w:t>
      </w:r>
      <w:r>
        <w:rPr>
          <w:rStyle w:val="FootnoteAnchor"/>
          <w:rtl w:val="true"/>
        </w:rPr>
        <w:footnoteReference w:id="98"/>
      </w:r>
      <w:r>
        <w:rPr>
          <w:rFonts w:ascii="IRNazanin" w:hAnsi="IRNazanin" w:eastAsia="IRNazanin"/>
          <w:color w:val="111111"/>
          <w:sz w:val="28"/>
          <w:sz w:val="28"/>
          <w:szCs w:val="28"/>
          <w:rtl w:val="true"/>
          <w:lang w:bidi="fa-IR"/>
        </w:rPr>
        <w:t>مردی وارد مدینه شد و از امام جست‌وجو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عبدالله بن حسن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سؤالی کرد و سپس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جعفر بن محمد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رفت؛ همین که امام صادق علیه السلام چشمش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برای جست‌وجو از امام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ما شدی و از امام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اولاد امام حسن علیه السلام به عبدالله بن حسن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سؤالی کردی و خارج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بگویم از او چه پرسیدی و چه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نفر از اولاد امام حسین علیه السلام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تو را به نزد جعفر بن محمد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عبدالله بن حسن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زرة پیامبر و عمامه‌اش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عبدالله بن حسن آمد و از زره و عمامه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داخل کندویی زرهی را بیرون آورد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گشاد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این‌گونه زره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خدمت امام صادق علیه 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انگشتری بیرون آورد و به زمین زد؛ زره و عمامه از داخل انگشتر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را پوشید، تا ساقش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عمامه را بر سر بست؛ عمامه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از تن خارج کرد و داخل نگین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 این‌طور زره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در زمین بافته</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خدا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خزانة امام در انگشتری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نزد خدا مانند کاسه است، و نزد امام مانند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ما امام نبودیم و با سایر مردم برابر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روایت، صرف این‌که کسی مدعی شود این زره و عمامه متعلق به پیامبر گرامی اسلام صلی الله علیه و آله و سلم است، نمی‌توان سخن او را تأیید کرد و اثبات آن، نیازمندِ دلیلی قاطع است که معجزه‌آسا بودن برخی شئون آن می‌تواند یکی از راه‌های اثبات باشد؛ هم‌چنان‌که بر اساس گزارش یادشده، محل نگه‌داری زره و عمامة آن حضرت، شکلی کاملاً اعجازگونه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پیامبر گرامی اسلام صلی الله علیه و آله و سلم نیز می‌تواند به همین صورت و یا صورت‌های دیگر، به گونه‌ای باشد که بتوان آن را از نمونه‌های جعلی‌اش شناسایی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که وقتی گفته می‌شود وصیت نشانه و معیار شناخت امام است، مقصود دو مطلب است؛ مطلب نخست این‌که، امامِ سابق به شخص امامِ لاحق وصیت کند و او را وصیّ خود معرفی کند، به طوری که وقتی از مردم کوچه و بازار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چه کسی وصیت کرد؟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دوم این‌که، امام کسی است که نزدش وصیت پیامبر اکرم صلی الله علیه و آله و سلم، که متن مکتوبی بوده و از سوی ائمه علیهم السلام دست به دست می‌شده، وجود داشته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پرسش قابل 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وصیت می‌تواند دربارة امام مهدی عجل الله تعالی فرجه الشریف هم صادق باشد؛ یعنی نزد آن حضرت، وصیت پیامبر گرامی اسلام صلی الله علیه و آله و سلم موجود باشد، اما نوع نخستِ وصیت نمی‌تواند دربارة امام مهدی عجل الله تعالی فرجه الشریف مصداق پیدا کند، چراکه با توجه به فاصلة زمانی طولانی‌ای که بین عصر حیات امام حسن عسکری علیه السلام به عنوان امام سابق و امام مهدی عجل الله تعالی فرجه الشریف وجود دارد، این امکان وجود ندارد که امام حسن عسکری علیه السلام، امام مهدی عجل الله تعالی فرجه الشریف را در مقابل انظار مردم کوچه و بازار به عنوان وصیّ خود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شناسایی آن حضرت از این طریق میسر نخواهد بود؛ با این حال، آیا عدم انطباق این نشانه بر امام مهدی عجل الله تعالی فرجه الشریف، مشکل‌آفرین نیست؟ به تعبیر دیگر، اگر این امکان وجود داشته باشد که برخی معیارهای شناسایی امام، بر برخی از ائمه علیهم السلام انطباق نیابد، آیا این مطلب راه را برای مدعیان دروغینی که به ظاهر یکی از نشانه‌ها را با خود دارند، باز نخواهد کرد؟ برای نمونه، اطلاع از آنچه در آینده رخ می‌دهد، یکی از نشانه‌های امام است؛ حال اگر مدعی دروغینی با استمداد از علوم غریبه یا اجنه، رخدادهای فردا را پیش‌گویی کرد و پیش‌گویی او نیز درست بود، اما شخصیت مورد نظر هیچ‌یک از سایر نشانه‌های امام را نداشت، آیا این شخص نمی‌تواند ادعا کند من امام هستم؟ هم‌چنین مدعی شود نداشتن سایر نشانه‌های امام نیز خللی به ادعای من نمی رساند، چراکه اساساً اجتماع تمام نشانه‌ها در امام شرط نیست، زیرا برخی ائمه علیهم السلام برخی از نشانه‌های امامت را به همراه نداشتند، هم‌چنان‌که وصیت در امام مهدی عجل الله تعالی فرجه الشریف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این پرسش، ریشه در پرسشی اساسی‌تر دارد که آیا اساساً نشانه‌های یادشده در روایات،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اجتماع همة آن‌ها شرط است، یا این‌که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وجود یکی از آن‌ها کافی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روایات چنین حکم می‌کند که این مجموعه،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وقتی برای نمونه در روایتی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از نشانه‌های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از نشانه‌های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هر دو باید در مدعی امامت وجود داشته باشند و این مقتضای جمع بین دو روایت است و دلیلی وجود ندارد که بگوییم از میان این دو نشانه، وجود یکی کافی است؛ با این حال، فقدان نشانة وصیت در امام مهدی عجل الله تعالی فرجه الشریف را این‌گونه می‌توان توضیح داد که گاهی خودِ نشانه به گونه‌ای است که امکان وجود در شخص مدعی را دارد، اما او به رغم امکان برخورداری از این نشانه، فاقد آن است و گاهی نشانه همراه با ویژگی‌هایی تعریف می‌شود که مخصوص برخی ائمه علیه السلام است و امکان تحقق آن در برخی امامان وجود ندارد؛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از دستة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همة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که به خودیِ خود مانعی برای وجود آن‌ها در امام نیست و مسلّماً فقدان چنین نشانه‌ای در شخص مدعی، نشانة دروغ‌گو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دستة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با تعریفی که از آن در روایات شده، اساساً قابل صدق بر امام مهدی عجل الله تعالی فرجه الشریف نیست، زیرا هر شخصی که بخواهد مدعی شود من امام مهدی هستم و حتی امام مهدی واقعی نمی‌تواند این نشانه را همراه داشته باشد؛ به تعبیر دیگر، یقین داریم که فرزند امام حسن عسکری علیه السلام زنده و غایب است و سرانجام روزی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هر کس که باشد، نشانة وصیت را به همراه ندارد، چون وصیت طبق تعریفی که شد، یعنی این‌که امام سابق به شخصی بعینه وصیت کند، به طوری که مردم کوچه و بازار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یادشده سبب می‌شود چنین نشانه‌ای مربوط به همة ائمه علیهم السلام، به‌جز امام مهدی عجل الله تعالی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اساساً این نشانه برای شناساییِ امام مهدی عجل الله تعالی فرجه الشریف نیست؛ در نتیجه، برای راستی‌آزماییِ مدعی مهدویت، این نشانه کارآیی ندارد و فقدان آن را نمی‌توان دلیلی بر دروغ بودن ادعای مهدویت برشمرد، بلکه باید به سایر نشانه‌هایی که برای شناسایی امام گفته شده، رجوع کرد</w:t>
      </w:r>
      <w:r>
        <w:rPr>
          <w:rFonts w:eastAsia="IRNazanin" w:cs="IRNazanin"/>
          <w:color w:val="111111"/>
          <w:sz w:val="28"/>
          <w:szCs w:val="28"/>
          <w:rtl w:val="true"/>
          <w:lang w:bidi="fa-IR"/>
        </w:rPr>
        <w:t>.</w:t>
      </w:r>
      <w:bookmarkStart w:id="97" w:name="pg3819_20694"/>
    </w:p>
    <w:p>
      <w:pPr>
        <w:pStyle w:val="Heading2"/>
        <w:numPr>
          <w:ilvl w:val="1"/>
          <w:numId w:val="1"/>
        </w:numPr>
        <w:rPr/>
      </w:pPr>
      <w:bookmarkStart w:id="98" w:name="__RefHeading___Toc1391414_2281741623"/>
      <w:bookmarkStart w:id="99" w:name="_Toc35"/>
      <w:bookmarkEnd w:id="97"/>
      <w:bookmarkEnd w:id="98"/>
      <w:r>
        <w:rPr>
          <w:rtl w:val="true"/>
        </w:rPr>
        <w:t>گفتار سوم</w:t>
      </w:r>
      <w:r>
        <w:rPr>
          <w:rtl w:val="true"/>
        </w:rPr>
        <w:t xml:space="preserve">: </w:t>
      </w:r>
      <w:r>
        <w:rPr>
          <w:rtl w:val="true"/>
        </w:rPr>
        <w:t>سلاح پیامبراسلام صلی الله علیه و آله؛ نشانة امام</w:t>
      </w:r>
      <w:bookmarkEnd w:id="9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1391416_2281741623"/>
      <w:bookmarkStart w:id="101" w:name="_Toc36"/>
      <w:bookmarkEnd w:id="100"/>
      <w:r>
        <w:rPr>
          <w:rtl w:val="true"/>
        </w:rPr>
        <w:t>اشاره</w:t>
      </w:r>
      <w:bookmarkStart w:id="102" w:name="pg3819_20695"/>
      <w:bookmarkEnd w:id="101"/>
    </w:p>
    <w:p>
      <w:pPr>
        <w:pStyle w:val="BookText"/>
        <w:rPr/>
      </w:pPr>
      <w:bookmarkEnd w:id="102"/>
      <w:r>
        <w:rPr>
          <w:rFonts w:ascii="IRNazanin" w:hAnsi="IRNazanin" w:eastAsia="IRNazanin"/>
          <w:color w:val="111111"/>
          <w:sz w:val="28"/>
          <w:sz w:val="28"/>
          <w:szCs w:val="28"/>
          <w:rtl w:val="true"/>
          <w:lang w:bidi="fa-IR"/>
        </w:rPr>
        <w:t>سومین معیاری که در این بخش از آن گفت‌وگو خواهد شد و در روایات متعددی از آن سخن گفته شده، همراه داشتن سلاح پیامبر گرامی اسلام صلی الله علیه و آله است؛ یعنی سلاح آن حضرت نزد هر کس باشد، او جانشین آن حضرت و امامِ منصوب از ناحیة خداوند متعال است</w:t>
      </w:r>
      <w:r>
        <w:rPr>
          <w:rFonts w:eastAsia="IRNazanin" w:cs="IRNazanin"/>
          <w:color w:val="111111"/>
          <w:sz w:val="28"/>
          <w:szCs w:val="28"/>
          <w:rtl w:val="true"/>
          <w:lang w:bidi="fa-IR"/>
        </w:rPr>
        <w:t>.</w:t>
      </w:r>
    </w:p>
    <w:p>
      <w:pPr>
        <w:pStyle w:val="Heading3"/>
        <w:numPr>
          <w:ilvl w:val="2"/>
          <w:numId w:val="1"/>
        </w:numPr>
        <w:rPr/>
      </w:pPr>
      <w:bookmarkStart w:id="103" w:name="__RefHeading___Toc1391418_2281741623"/>
      <w:bookmarkStart w:id="104" w:name="_Toc37"/>
      <w:bookmarkEnd w:id="103"/>
      <w:r>
        <w:rPr>
          <w:rtl w:val="true"/>
        </w:rPr>
        <w:t>سلاح؛ نشانة امامت</w:t>
      </w:r>
      <w:bookmarkEnd w:id="104"/>
    </w:p>
    <w:p>
      <w:pPr>
        <w:pStyle w:val="BookText"/>
        <w:rPr/>
      </w:pPr>
      <w:r>
        <w:rPr>
          <w:rFonts w:ascii="IRNazanin" w:hAnsi="IRNazanin" w:eastAsia="IRNazanin"/>
          <w:color w:val="111111"/>
          <w:sz w:val="28"/>
          <w:sz w:val="28"/>
          <w:szCs w:val="28"/>
          <w:rtl w:val="true"/>
          <w:lang w:bidi="fa-IR"/>
        </w:rPr>
        <w:t>در این باره که همراه داشتن سلاح پیامبر خدا صلی الله علیه و آله از نشانه‌های امامت است، در مجامع روایی شیعه روایات فراوانی وجود دارد؛ خصوصاً این‌که بخش قابل توجهی از این روایات، در کتاب شریف کافی منعکس شده است که نشان‌گرِ اتقان این دسته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به این روایات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عبدالاعلی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المتوثب علی هذا الامر، المدعی له، ما الحجة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عن الحلال و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الحجة لم‌تجتمع فی أحد إلا کان صاحب هذا الامر أن یکون أولی الناس بمن کان قبله و یکون عنده السلاح و یکون صاحب الوصیة الظاهرة التی إذا قدمت المدینة سألت عنها العامة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أوصی فلان؟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فلان بن فلان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منصب امامت را غصب کرده و به ناحق ادعا می‌کند، چه دلیلی بر ردّ اوست؟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حلال و</w:t>
      </w:r>
    </w:p>
    <w:p>
      <w:pPr>
        <w:pStyle w:val="BookText"/>
        <w:rPr/>
      </w:pPr>
      <w:r>
        <w:rPr>
          <w:rFonts w:ascii="IRNazanin" w:hAnsi="IRNazanin" w:eastAsia="IRNazanin"/>
          <w:color w:val="111111"/>
          <w:sz w:val="28"/>
          <w:sz w:val="28"/>
          <w:szCs w:val="28"/>
          <w:rtl w:val="true"/>
          <w:lang w:bidi="fa-IR"/>
        </w:rPr>
        <w:t xml:space="preserve">حرام از او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پاسخ نگفتن او، دلیل بر ادعای دروغش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دلیل هست که جز در صاحب امر امامت فراهم نیاید؛ سزاوارترینِ مردم است نسبت به امام پیش از خود؛ سلاح نزد اوست؛ و وصیت امام سابق دربارة او مشهور است، به طوری که چون در شهر امام وارد شوی و از عموم مردم و کودکان هم که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امام به که وصیت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پسر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عبدالاعلی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قول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له إمام مات میتة 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صاحب هذا الامر بثلاث خصال لا تکون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 الناس بالذین قبله و هو وصیه و عنده سلاح رسول‌الله صلی الله علیه و آله و وصیته و ذلک عندی، لا أنازع فیه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قول عامه پرسیدم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امامی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امامت به سه خصلت شناخته می‌شود که مختصّ اوست و در غیر او نیست؛ او نسبت به امام پیشین سزاوارتر از سایر مردم است و وصی اوست؛ سلاح و وصیت پیغمبر صلی الله علیه و آله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من است و کسی با من در این باره نزاع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الحارث بن المغیرة النصری،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یعرف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بالسکینة و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تعرفه بالحلال و الحرام و بحاجة الناس إلیه و لا یحتاج إلی أحد و یکون عنده سلاح رسول‌الله صلی الله علیه و آله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حارث بن مغیره نصری گوید</w:t>
      </w:r>
      <w:r>
        <w:rPr>
          <w:rFonts w:eastAsia="IRNazanin" w:cs="IRNazanin"/>
          <w:color w:val="111111"/>
          <w:sz w:val="28"/>
          <w:szCs w:val="28"/>
          <w:rtl w:val="true"/>
          <w:lang w:bidi="fa-IR"/>
        </w:rPr>
        <w:t>:</w:t>
      </w:r>
      <w:bookmarkStart w:id="105" w:name="pg3819_20697"/>
    </w:p>
    <w:p>
      <w:pPr>
        <w:pStyle w:val="BookText"/>
        <w:rPr/>
      </w:pPr>
      <w:bookmarkEnd w:id="105"/>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نشانه‌ای شناخته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آرامش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با حلال و حرام او را می‌شناسی و نیازمندی مردم به او، در صورتی که او به هیچ‌کس نیاز ندارد؛ هم‌چنین سلاح پیامبر خدا صلی الله علیه و آله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عمر،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الدلالة علی صاحب هذا 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 الفضل و الوصیة، إذا قدم الرکب المدینة فقالوا، إلی من أوصی فلان؟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و دوروا مع السلاح حیثما دار، فأما المسائل فلیس فیها حجة</w:t>
      </w:r>
      <w:r>
        <w:rPr>
          <w:rStyle w:val="FootnoteAnchor"/>
          <w:rtl w:val="true"/>
        </w:rPr>
        <w:footnoteReference w:id="101"/>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دربارة دلیل امامتِ صاحب‌الامر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دلیلش بزرگی سنّ، فضیلت و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کاروان به شهر در‌آید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که وصیت کرد؟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پسر فلان و هر کجا سلاح گردید، شما هم بگردید، اما پاسخ گفتنِ مسائل، دلیل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علامات یکون أعلم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یستوی علیه درع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عنده سلاح رسول‌الله صلی الله علیه و آله و سیفه ذوالفقار</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 نشانه‌هایی است؛ دانشمندترین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رسول خدا به اندازة قامت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رسول خدا و شمشیر ذوالفقارش نزد اوست</w:t>
      </w:r>
      <w:r>
        <w:rPr>
          <w:rFonts w:eastAsia="IRNazanin" w:cs="IRNazanin"/>
          <w:color w:val="111111"/>
          <w:sz w:val="28"/>
          <w:szCs w:val="28"/>
          <w:rtl w:val="true"/>
          <w:lang w:bidi="fa-IR"/>
        </w:rPr>
        <w:t>...».</w:t>
      </w:r>
    </w:p>
    <w:p>
      <w:pPr>
        <w:pStyle w:val="Heading3"/>
        <w:numPr>
          <w:ilvl w:val="2"/>
          <w:numId w:val="1"/>
        </w:numPr>
        <w:rPr/>
      </w:pPr>
      <w:bookmarkStart w:id="106" w:name="__RefHeading___Toc1391420_2281741623"/>
      <w:bookmarkStart w:id="107" w:name="_Toc38"/>
      <w:bookmarkEnd w:id="106"/>
      <w:r>
        <w:rPr>
          <w:rtl w:val="true"/>
        </w:rPr>
        <w:t>تشبیه سلاح به تابوت بنی اسرائیل</w:t>
      </w:r>
      <w:bookmarkEnd w:id="10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روایات یادشده که به صراحت همراه داشتن سلاح پیامبر خدا صلی الله علیه و آله را نشانة امامت برمی‌شمرد، در برخی دیگر از روایات، این مطلب به صورت</w:t>
      </w:r>
    </w:p>
    <w:p>
      <w:pPr>
        <w:pStyle w:val="BookText"/>
        <w:rPr/>
      </w:pPr>
      <w:r>
        <w:rPr>
          <w:rFonts w:ascii="IRNazanin" w:hAnsi="IRNazanin" w:eastAsia="IRNazanin"/>
          <w:color w:val="111111"/>
          <w:sz w:val="28"/>
          <w:sz w:val="28"/>
          <w:szCs w:val="28"/>
          <w:rtl w:val="true"/>
          <w:lang w:bidi="fa-IR"/>
        </w:rPr>
        <w:t>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دسته از روایات، سلاح پیامبر گرامی اسلام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 یعنی هم‌چنان‌که تابوت بنی‌اسرائیل نشانة نبوت بود، سلاح پیامبر گرامی اسلام صلی الله علیه و آله نیز نزد هر کس باشد، نشانة امامتِ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رحمة الله در کتاب شریف کافی،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سلاح رسول‌الله مثل التابوت فی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برخی روایات مربوط را در آن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روایات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أبی‌جعفر علیه السلام قال السلاح فینا بمنزلة التابوت إذا وضع التابوت علی باب رجل من بنی‌إسرائیل و قد اوتی الملک کذلک السلاح حیث ما دارت دارت الإمامة</w:t>
      </w:r>
      <w:r>
        <w:rPr>
          <w:rStyle w:val="FootnoteAnchor"/>
          <w:rtl w:val="true"/>
        </w:rPr>
        <w:footnoteReference w:id="103"/>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در میان ما، به منزلة صندوق در بنی‌اسرائیل است، چون هرگاه صندوق جلوی درِ خانه مردی از بنی‌اسرائیل قرار می‌گرفت، فرمانروایی نیز به او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نیز چنین است؛ هر کجا باشد، امامت همان‌جاست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السلاح فینا مثل التابوت فی بنی‌إسرائیل، کانت بنو‌إسرائیل أی أهل بیت وجد التابوت علی بابهم أوتوا النبوة فمن صار إلیه السلاح منا أوتی الإمامة</w:t>
      </w:r>
      <w:r>
        <w:rPr>
          <w:rStyle w:val="FootnoteAnchor"/>
          <w:rtl w:val="true"/>
        </w:rPr>
        <w:footnoteReference w:id="104"/>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سلاح در خاندان ما، داستان تابوت است در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بر درِ هر خاندانی از بنی‌اسرائیل که پیدا می‌شد، نبوت به آن‌ها داده می‌شد؛ هر کس از ما هم که سلاح به دستش برسد، امامت به او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ابن‌أبی‌نصر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الامام بم یعرف الذی بعده؟ فقال للامام علامات منها أن یکون أکبر ولد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السلاح فینا بمنزلة التابوت فی بنی‌إسرائیل، تکون الإمامة</w:t>
      </w:r>
      <w:bookmarkStart w:id="108" w:name="pg3819_20699"/>
    </w:p>
    <w:p>
      <w:pPr>
        <w:pStyle w:val="BookText"/>
        <w:rPr/>
      </w:pPr>
      <w:bookmarkEnd w:id="108"/>
      <w:r>
        <w:rPr>
          <w:rFonts w:ascii="IRNazanin" w:hAnsi="IRNazanin" w:eastAsia="IRNazanin"/>
          <w:color w:val="111111"/>
          <w:sz w:val="28"/>
          <w:sz w:val="28"/>
          <w:szCs w:val="28"/>
          <w:rtl w:val="true"/>
          <w:lang w:bidi="fa-IR"/>
        </w:rPr>
        <w:t>مع السلاح حیثما کان</w:t>
      </w:r>
      <w:r>
        <w:rPr>
          <w:rStyle w:val="FootnoteAnchor"/>
          <w:rtl w:val="true"/>
        </w:rPr>
        <w:footnoteReference w:id="105"/>
      </w:r>
      <w:r>
        <w:rPr>
          <w:rFonts w:ascii="IRNazanin" w:hAnsi="IRNazanin" w:eastAsia="IRNazanin"/>
          <w:color w:val="111111"/>
          <w:sz w:val="28"/>
          <w:sz w:val="28"/>
          <w:szCs w:val="28"/>
          <w:rtl w:val="true"/>
          <w:lang w:bidi="fa-IR"/>
        </w:rPr>
        <w:t>ابن‌ابی‌نصر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بمیرد، امامِ پس از وی به چه دلیل شناخته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 علاماتی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آن‌ها این است که بزرگ‌ترین فرزند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در میان ما، مانند تابوت است در بنی‌اسرائیل؛ امامت همراه سلاح است هر کجا که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أبی‌جعفر علیه السلام قال إن السلاح فینا بمنزلة التابوت فی بنی‌إسرائیل یدور الملک حیث دار السلاح کما یدور حیث دار التابوت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در میان ما، مانند صندوق در بنی‌اسرائیل است؛ هر کجا سلاح پیامبر صلی الله علیه و آله باشد، فرمانروایی هم همان‌جاست، هم‌چنان‌که هر جا که آن صندوق بود، فرمانروایی همان‌جا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اخیر، همان حاکمیتی است که از شئون امام معصوم است؛ بنابراین، مقصود از این‌که هر کجا سلاح باشد حکومت هم هست، تلازم سلاح با امامت است</w:t>
      </w:r>
      <w:r>
        <w:rPr>
          <w:rFonts w:eastAsia="IRNazanin" w:cs="IRNazanin"/>
          <w:color w:val="111111"/>
          <w:sz w:val="28"/>
          <w:szCs w:val="28"/>
          <w:rtl w:val="true"/>
          <w:lang w:bidi="fa-IR"/>
        </w:rPr>
        <w:t>.</w:t>
      </w:r>
    </w:p>
    <w:p>
      <w:pPr>
        <w:pStyle w:val="Heading3"/>
        <w:numPr>
          <w:ilvl w:val="2"/>
          <w:numId w:val="1"/>
        </w:numPr>
        <w:rPr/>
      </w:pPr>
      <w:bookmarkStart w:id="109" w:name="__RefHeading___Toc1391422_2281741623"/>
      <w:bookmarkStart w:id="110" w:name="_Toc39"/>
      <w:bookmarkEnd w:id="109"/>
      <w:r>
        <w:rPr>
          <w:rtl w:val="true"/>
        </w:rPr>
        <w:t>تلازمِ سلاح و دانش</w:t>
      </w:r>
      <w:bookmarkEnd w:id="110"/>
    </w:p>
    <w:p>
      <w:pPr>
        <w:pStyle w:val="BookText"/>
        <w:rPr/>
      </w:pPr>
      <w:r>
        <w:rPr>
          <w:rFonts w:ascii="IRNazanin" w:hAnsi="IRNazanin" w:eastAsia="IRNazanin"/>
          <w:color w:val="111111"/>
          <w:sz w:val="28"/>
          <w:sz w:val="28"/>
          <w:szCs w:val="28"/>
          <w:rtl w:val="true"/>
          <w:lang w:bidi="fa-IR"/>
        </w:rPr>
        <w:t>روایات پیش‌گفته به صراحت بر ملازم بودن همراه داشتن سلاح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دلالت داشت، اما در برخی دیگر از روایات، همراه داشتن سلاح ملازم با علم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علم، همان دانشی است که در روایات دیگر از نشانه‌های امامت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أباجعفر علیه السلام یقول إن السلاح فینا کمثل التابوت فی بنی‌اسرائیل کان حیث ما دار التابوت فثم الملک و حیث ما دار السلاح فثم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در خاندان ما، مانند تابوت</w:t>
      </w:r>
    </w:p>
    <w:p>
      <w:pPr>
        <w:pStyle w:val="BookText"/>
        <w:rPr/>
      </w:pPr>
      <w:r>
        <w:rPr>
          <w:rFonts w:ascii="IRNazanin" w:hAnsi="IRNazanin" w:eastAsia="IRNazanin"/>
          <w:color w:val="111111"/>
          <w:sz w:val="28"/>
          <w:sz w:val="28"/>
          <w:szCs w:val="28"/>
          <w:rtl w:val="true"/>
          <w:lang w:bidi="fa-IR"/>
        </w:rPr>
        <w:t>است در بنی‌اسرائیل؛ هر کجا تابوت دور می‌زد، ملک در پی آن بود و در میان ما هر کجا سلاح دور زند، علمِ امامت دنبالش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السلاح فینا مثل التابوت فی بنی‌إسرائیل، حیثما دار التابوت دار الملک، فأینما دار السلاح فینا دار العلم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سلاح در خاندان ما، داستان تابوت است در بنی‌اسرائیل؛ هر کجا تابوت دور می‌زد، ملک در پی آن بود و در میان ما هر کجا سلاح دور زند، علمِ امامت دنبالش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السلاح فینا کمثل التابوت فی بنی‌إسرائیل أینما دار التابوت دار الملک و أینما دار السلاح فینا دار العلم</w:t>
      </w:r>
      <w:r>
        <w:rPr>
          <w:rStyle w:val="FootnoteAnchor"/>
          <w:rtl w:val="true"/>
        </w:rPr>
        <w:footnoteReference w:id="107"/>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سلاح در خاندان ما، داستان تابوت در بنی‌اسرائیل است؛ هر کجا تابوت دور می‌زد، ملک در پی آن بود و در میان ما هر کجا سلاح دور بزند، علمِ امامت دنبالش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عن أبی‌الحسن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أبوجعفر علیه السلام یقول إنما مثل السلاح فینا مثل التابوت فی بنی‌إسرائیل حیثما دار التابوت أوتوا النبوة و حیثما دار السلاح فینا فثم الامر،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السلاح مزایلا للعلم؟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08"/>
      </w:r>
      <w:r>
        <w:rPr>
          <w:rFonts w:ascii="IRNazanin" w:hAnsi="IRNazanin" w:eastAsia="IRNazanin"/>
          <w:color w:val="111111"/>
          <w:sz w:val="28"/>
          <w:sz w:val="28"/>
          <w:szCs w:val="28"/>
          <w:rtl w:val="true"/>
          <w:lang w:bidi="fa-IR"/>
        </w:rPr>
        <w:t>صفوان از قول حضرت رضا علیه السلام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داستان سلاح در خاندان ما، داستان تابوت است در بنی‌اسرائیل؛ هر کجا تابوت دور می‌زد، نبوت عطا می‌شد و در میان ما هر کجا سلاح دور بزند، امرِ امامت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از علم جدا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دربارة روایت اخیر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 دار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از روی استحقاق تابوت هر کجا باشد نه از روی قهر و اجبار هم چنان که نزد جالوت با قهر و اجبار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مزایله به معنای جدایی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برای دانستن این مطلب است که آیا ممکن است سلاح پیش کسی باشد که به تمام آن چه مردم بدان نیاز دارند علم نداشته باشد مانند بنی الحسن و امام درپاسخ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سلاح هم چنان که دلیل امامت است ملازم با علم هم هست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محتمل است علت این‌که در روایات یادشده، به جای این‌که مستقیماً سلاح را ملازم با امامت معرفی کند، آن را ملازم با علم دانسته ـ صرف‌نظر از این‌که این مطلب که علم از نشانه‌های امام است نزد شیعیان روشن بوده؛ بنابراین، مقصود از ملازم بودن سلاح با علم، ملازم بودن آن با امامت است ـ تعریض به مدعیانی بوده است که یا بی‌بهره بودنشان از علم روشن بود و یا به اعتراف خود بهره‌ای از علم نداشتند، اما در عین حال مدعی بودند سلاح پیامبر صلی الله علیه و آله نزد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 السلام در صدد این بودند که با توجه دادن به این‌که علم و سلاح ملازمند، دروغ بودن ادعای این دسته از مدعیان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که در پی می‌آید، می‌تواند شاهد مطلب یادشده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أبی‌عبدالله علیه السلام إذ دخل علیه رجلان من الزیدیة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إمام مفترض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أخبرنا عنک الثقات أنک تفتی و تقر و تقول به و نسمیهم لک، فلان و فلان و هم أصحاب ورع و تشمیر و هم ممن لا یکذب فغضب أبوعبدالله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أمرتهم بهذا فلما رأیا الغضب فی وجهه 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من أهل</w:t>
      </w:r>
    </w:p>
    <w:p>
      <w:pPr>
        <w:pStyle w:val="BookText"/>
        <w:rPr/>
      </w:pPr>
      <w:r>
        <w:rPr>
          <w:rFonts w:ascii="IRNazanin" w:hAnsi="IRNazanin" w:eastAsia="IRNazanin"/>
          <w:color w:val="111111"/>
          <w:sz w:val="28"/>
          <w:sz w:val="28"/>
          <w:szCs w:val="28"/>
          <w:rtl w:val="true"/>
          <w:lang w:bidi="fa-IR"/>
        </w:rPr>
        <w:t>سوقنا و هما من الزیدیة و هما یزعمان أن سیف رسول‌الله صلی الله علیه و آله عند عبدالله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کذبا لعنهما الله والله ما رآه عبدالله بن الحسن بعینیه و لا بواحدة من عینیه و لا رآه أبوه، اللهم إلا أن یکون رآه عند علی بن الحسین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سعید 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دو مرد زیدی‌مذهب، بر آن حضرت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امامی که اطاعتش واجب باشد،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موثق به ما خبر دادند که شما به آن فتوا دهی، اعتراف کنی و عقیده داری و آن خبر دهندگان فلان و فلان هستند که نام می‌بریم و ایشان دارای تقوا و کوشش در عبادتند و دروغ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غضب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آن‌ها چنین دستوری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نفر آثار غضب بر چهرة امام دیدند،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اهل بازار ما و از طایفة زیدیه هستند و عقیده دارند شمشیر پیغمبر صلی الله علیه و آله نزد عبد‌الله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عبد‌الله بن حسن آن را ندیده؛ نه با یک چشم و نه با دو چشمش و پدرش هم آن را ندیده، جز این‌که ممکن است آن را نزد علی بن حسین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روایتِ یادشده، عبدالله بن حسن مدعی بود سلاح پیامبر گرامی اسلام صلی الله علیه و آله نزد اوست؛ با این حال، او خود معترف بود که بهره‌ای از علم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أبی‌عبدالله علیه السلام و عنده محمد بن عبدالله بن علی إلی جنبه جالسا و فی المجلس عبد الملک بن أعین و محمد الطیار و شهاب بن عبد ربه فقال رجل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عبدالله بن الحسن یقول لنا فی هذا الامر ما لیس</w:t>
      </w:r>
    </w:p>
    <w:p>
      <w:pPr>
        <w:pStyle w:val="BookText"/>
        <w:rPr/>
      </w:pPr>
      <w:r>
        <w:rPr>
          <w:rFonts w:ascii="IRNazanin" w:hAnsi="IRNazanin" w:eastAsia="IRNazanin"/>
          <w:color w:val="111111"/>
          <w:sz w:val="28"/>
          <w:sz w:val="28"/>
          <w:szCs w:val="28"/>
          <w:rtl w:val="true"/>
          <w:lang w:bidi="fa-IR"/>
        </w:rPr>
        <w:t>لغیرنا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أبوعبدالله علیه السلام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تعجبون من عبدالله یزعم أن أباه علی لم‌یکن إماما و یقول إنه لیس عندنا علم و صدق والله ما عنده علم و لکن والله و اهوی بیده إلی صدره ان عندنا سلاح رسول‌الله صلی الله علیه و آله و سیفه و درعه و عندنا والله مصحف فاطمة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علی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علی پهلویش نشسته بود و عبدالملک بن اعین، محمد طیار و شهاب بن عبدربه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امامت، مقامی است که دیگران را حقی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سخنانی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نمی‌کنید از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او این است که پدرش علی، امام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نزد ما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می‌گوید؛ نزد او علم نیست، ولی به خدا قسم ـ در این موقع به سینة خود اشاره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نزد ما سلاح پیامبر، شمشیر و زره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مصحف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احتمال داده است که علت این‌که پیشوایان معصوم علیه السلام همرا داشتن سلاح پیامبر صلی الله علیه و آله را از نشانه‌های امامت برشمرده‌اند، ردّ ادعای زیدیه و پیش‌گیری از حرکت‌های جهادی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بزرگترین دلیل، معجزاتی است که در هر روز از آنان علیه السلام صادر می شد هم چنان که روایات متواتری بر این مطلب دلالت دارند و ظاهرا مقصود از این روایات این است که سلاح نشانه امامت و جهاد است و کسی که سلاح نزد او نباشد جهاد بر او جایز نیست و کسی که نزد او باشد باید آغاز به جهاد نکند تا این که شمشیر از غلافش درآید و مقصود پیشوایان دینی رد بر زیدیه</w:t>
      </w:r>
      <w:bookmarkStart w:id="111" w:name="pg3819_20704"/>
    </w:p>
    <w:p>
      <w:pPr>
        <w:pStyle w:val="BookText"/>
        <w:rPr/>
      </w:pPr>
      <w:bookmarkEnd w:id="111"/>
      <w:r>
        <w:rPr>
          <w:rFonts w:ascii="IRNazanin" w:hAnsi="IRNazanin" w:eastAsia="IRNazanin"/>
          <w:color w:val="111111"/>
          <w:sz w:val="28"/>
          <w:sz w:val="28"/>
          <w:szCs w:val="28"/>
          <w:rtl w:val="true"/>
          <w:lang w:bidi="fa-IR"/>
        </w:rPr>
        <w:t>و تسلی دادن شیعیان ضعیف بوده است و خداوند متعال داناست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391424_2281741623"/>
      <w:bookmarkStart w:id="113" w:name="_Toc40"/>
      <w:bookmarkEnd w:id="112"/>
      <w:r>
        <w:rPr>
          <w:rtl w:val="true"/>
        </w:rPr>
        <w:t>استناد به سلاح برای اثبات امامت</w:t>
      </w:r>
      <w:bookmarkEnd w:id="113"/>
    </w:p>
    <w:p>
      <w:pPr>
        <w:pStyle w:val="BookText"/>
        <w:rPr/>
      </w:pPr>
      <w:r>
        <w:rPr>
          <w:rFonts w:ascii="IRNazanin" w:hAnsi="IRNazanin" w:eastAsia="IRNazanin"/>
          <w:color w:val="111111"/>
          <w:sz w:val="28"/>
          <w:sz w:val="28"/>
          <w:szCs w:val="28"/>
          <w:rtl w:val="true"/>
          <w:lang w:bidi="fa-IR"/>
        </w:rPr>
        <w:t>هم‌چنان‌که گذشت، همراه داشتن سلاح پیامبر گرامی اسلام صلی الله علیه و آله، یکی از نشانه‌های امامت است؛ به همین دلیل در پاره‌ای از موارد، پیشوایان معصوم علیه السلام برای اثبات حقانیتِ خود، به آن استناد کرده و بودن سلاح پیامبر گرامی اسلام صلی الله علیه و آله نزد خودشان را، دلیل بر حق بودن ادعای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استدلال پیشوایان دینی را این‌گونه توضیح داد که امامان معصوم علیه السلام و حتی مدعیان امامت، خود را جانشینان پیامبر گرامی اسلام صلی الله علیه و آله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کسی که بتواند ادعا کند سلاحِ آن حضرت نزد اوست، این خود بهترین دلیل بر این است که او میراث‌دار آن حضرت و نزدیک‌ترین و سزاوارترین افراد به پیامبر خداست و همین ویژگی می‌تواند دلیل استواری بر جانشینیِ او از پیامبر خدا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مطلب می‌تواند ریشه در ذهنیتی داشته باشد که از سوی پیامبر گرامی اسلام صلی الله علیه و آله برای مسلمین ایجاد شده بود؛ ذهنیتی که بر اساس آن، هر کس سلاح را همراه داشته باشد، جانشین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امامان پیشین، این مطلب را برای مردم بازگو می‌کردند و امامان متأخر برای اثبات امامتِ خود، به معیاری استناد می‌کردند که توسط امامان سابق گفته شده بود و شیعیان آن را می‌دانستند؛ برای نمونه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 حین قتل عمر ناشدهم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الله هل فیکم أحد ورث سلاح رسول‌الله و رأیته و خاتمه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پس از کشته شدنِ عمر، آن‌ها را قسم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می‌دهم که آیا کسی در میان شما غیر من هست که وارث سلاح</w:t>
      </w:r>
    </w:p>
    <w:p>
      <w:pPr>
        <w:pStyle w:val="BookText"/>
        <w:rPr/>
      </w:pPr>
      <w:r>
        <w:rPr>
          <w:rFonts w:ascii="IRNazanin" w:hAnsi="IRNazanin" w:eastAsia="IRNazanin"/>
          <w:color w:val="111111"/>
          <w:sz w:val="28"/>
          <w:sz w:val="28"/>
          <w:szCs w:val="28"/>
          <w:rtl w:val="true"/>
          <w:lang w:bidi="fa-IR"/>
        </w:rPr>
        <w:t>پیامبر صلی الله علیه و آله و پرچم آن سرور و انگشترش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ورث سلاح رسول‌الله صلی الله علیه و آله وأداته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غیر از من کسی هست که سلاح پیامبر خدا و ادوات آن حضرت را به ارث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 السلام، أرسل محمد بن الحنفیة إلی علی بن الحسین علیه السلام، فخلا 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أخی، قد علمت أن رسول‌الله صلی الله علیه و آله کان جعل الوصیة و الإمامة من بعده لعلی بن أبی‌طالب علیه السلام، ثم إلی الحسن، ثم إلی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قتل أبوک علیه السلام و لم یوص و انا عمک و صنو أبیک و ولادتی من علی علیه السلام، فی سنی و قدمی أحق بها منک فی حداثتک، فلا تنازعنی الوصیة و الإمامة و لا تخالفنی، فقال له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اتق الله و لا تدع ما لیس لک بحق، إنی أعظک أن تکون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 أبی صلوات الله علیه أوصی إلی قبل أن یتوجه إلی العراق، و عهد إلی من ذلک قبل أن یستشهد بساعة و هذا سلاح رسول‌الله صلی الله علیه و آله عندی، فلا تعرض لهذا، فإنی أخاف علیک نقص العمر و تشتت الحال</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کشته شد، محمد بن حنفیه، شخصی را نزد علی بن الحسین فرستاد که تقاضا کند با او در خلوت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رسول خدا صلی الله علیه و آله وصیت و امامت را پس از خود به امیر‌المؤمنین علیه السلام و بعد از او به امام حسن علیه السلام و بعد از او به امام حسین علیه السلام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ـ درود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کشته شد و وصیت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عموی شما و با پدر شما از یک ریشه‌ام و زادة علی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سنّ و سبقتی که بر</w:t>
      </w:r>
    </w:p>
    <w:p>
      <w:pPr>
        <w:pStyle w:val="BookText"/>
        <w:rPr/>
      </w:pPr>
      <w:r>
        <w:rPr>
          <w:rFonts w:ascii="IRNazanin" w:hAnsi="IRNazanin" w:eastAsia="IRNazanin"/>
          <w:color w:val="111111"/>
          <w:sz w:val="28"/>
          <w:sz w:val="28"/>
          <w:szCs w:val="28"/>
          <w:rtl w:val="true"/>
          <w:lang w:bidi="fa-IR"/>
        </w:rPr>
        <w:t>شما دارم، از شما که جوانید، به امامت سزاوارترم؛ پس با من در امر وصیت و امامت، منازعه و مجادله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و چیزی را که حق نداری، ادعا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موعظه می‌کنم که مبادا از جاهلان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ـ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 از آن‌که رهسپار عراق شود، به من وصیت فرمود و ساعتی پیش از شهادتش، دربارة آن با من عهد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سلاحِ رسول خدا صلی الله علیه و آله است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امر نشو که می‌ترسم عمرت کوتاه و حالت پریشان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أبی‌عبدالله علیه السلام إذ دخل علیه رجلان من الزیدیة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إمام مفترض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أخبرنا عنک الثقات أنک تفتی و تقر و تقول به و نسمیهم لک، فلان و فلان و هم أصحاب ورع و تشمیر و هم ممن لا یکذب فغضب أبوعبدالله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أمرتهم بهذا فلما رأیا الغضب فی وجهه 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من أهل سوقنا و هما من الزیدیة و هما یزعمان أن سیف رسول‌الله صلی الله علیه و آله عند عبدالله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کذبا لعنهما الله والله ما رآه عبدالله بن الحسن بعینیه و لا بواحدة من عینیه ولا رآه أبوه، اللهم إلا أن یکون رآه عند علی بن الحسین، فإن کانا صادقین فما علامة فی مقبضة؟ و ما أثر فی موضع مضربه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عندی لسیف رسول‌الله صلی الله علیه و آله و إن عندی لرایة رسول‌الله صلی الله علیه و آله و درعه و لامته و مغفره، فإن کانا صادقین فما علامة فی درع رسول‌الله صلی الله علیه و آله ؟ و إن عندی لرایة رسول‌الله صلی الله علیه و آله المغلبة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السلاح فینا کمثل التابوت فی بنی‌إسرائیل، فی أی أهل بیت وجد التابوت علی أبوابهم أوتوا النبوة و من صار إلیه السلاح منا أوتی الإمامة و لقد لبس أبی درع رسول‌الله صلی الله علیه و آله فعلی الأرض خطیطا و لبستها أنا فکانت و کانت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قائمنا من إذا لبسها ملاها إن شاء الله</w:t>
      </w:r>
      <w:r>
        <w:rPr>
          <w:rStyle w:val="FootnoteAnchor"/>
          <w:rtl w:val="true"/>
        </w:rPr>
        <w:footnoteReference w:id="115"/>
      </w:r>
      <w:r>
        <w:rPr>
          <w:rFonts w:ascii="IRNazanin" w:hAnsi="IRNazanin" w:eastAsia="IRNazanin"/>
          <w:color w:val="111111"/>
          <w:sz w:val="28"/>
          <w:sz w:val="28"/>
          <w:szCs w:val="28"/>
          <w:rtl w:val="true"/>
          <w:lang w:bidi="fa-IR"/>
        </w:rPr>
        <w:t>سعید 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دو مرد زیدی‌مذهب بر آن حضرت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امامی که اطاعتش واجب باشد،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موثق به ما خبر دادند که شما به آن فتوا دهی، اعتراف کنی و عقیده داری و آن خبر دهندگان فلان و فلان هستند که نام می‌بریم و ایشان دارای تقوا و کوشش در عبادتند و دروغ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غضب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آن‌ها چنین دستوری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نفر آثار غضب را بر چهرة امام دیدند،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اهل بازار ما و از طایفة زیدیه هستند و عقیده دارند که شمشیر پیغمبر صلی الله علیه و آله نزد عبد‌الله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عبد‌الله بن حسن آن را ندیده؛ نه با یک چشم و نه با دو چشمش و پدرش هم آن را ندیده، جز این‌که ممکن است آن را نزد علی بن حسین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چه علامتی در دستة آن است و چه نشانه و اثری در لبة تیغ آن است؟ همانا شمشیر پیغمبر صلی الله علیه و آله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پرچم، جوشن، زره و خودِ پیغمبر صلی الله علیه و آله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در زره پیغمبر صلی الله علیه و آله چه علامتی است؟ همانا پرچم ظفربخش پیغمبر صلی الله علیه و آله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الواح موسی و عصای او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انگشتر سلیمان بن داود، نزد من است و طشتی که موسی قربانی را در آن انجام می‌داد،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اسمی که نزد پیغمبر صلی الله علیه و آله 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میان مسلمانان و کفار می‌گذاشت، چوبة تیری از کفار به مسلمین</w:t>
      </w:r>
    </w:p>
    <w:p>
      <w:pPr>
        <w:pStyle w:val="BookText"/>
        <w:rPr/>
      </w:pPr>
      <w:r>
        <w:rPr>
          <w:rFonts w:ascii="IRNazanin" w:hAnsi="IRNazanin" w:eastAsia="IRNazanin"/>
          <w:color w:val="111111"/>
          <w:sz w:val="28"/>
          <w:sz w:val="28"/>
          <w:szCs w:val="28"/>
          <w:rtl w:val="true"/>
          <w:lang w:bidi="fa-IR"/>
        </w:rPr>
        <w:t>نمی‌رسید، نزد من است و من آن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را فرشتگان آورده‌اند، نزد من است و داستان سلاح در خاندان ما، همان داستان تابوت است در بنی‌اسرائیل؛ بر در هر خاندانی که تابوت پیدا می‌شد، نشانة اعطای نبوت بود و سلاح به هر کس از ما خانوادة رسد، امامت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زرة رسول خدا صلی الله علیه و آله را پوشید و دامنش اندکی به زمین می‌کشید و من آن را پوشیدم،هم‌چنان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زمین می‌کشید و گاهی نمی‌کشید و اختلاف محسوسی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ما کسی است که چون آن را پوشد، به اندازة قامتش باشد؛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اخیر، امام علیه السلام ابتدا منکر وجود داشتن سلاح نزد عبدالله بن حسن می‌شوند و در ادامه مدعی می‌شوند که سلاح نزد ایشان است و با طرح پرسش‌هایی دربارة نشانه‌های سلاح، شکّ مخاطب را دربارة وجود داشتن سلاح نزد خود از بین می‌برند و در نهایت، سلاح را به تابوت تشبیه می‌فرمایند که نزد هر کس بود، نشانة امامتِ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سیر سخن امام روشن می‌شود که آن حضرت، در صدد اثبات امامت خود از راه سلاح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روایات یادشده که نشان می‌دهد پیشوایان معصوم علیه السلام برای اثبات امامت خود به سلاح استناد می‌کردند، از برخی روایات چنین استفاده می‌شود که ائمه به شیعیان نیز توصیه می‌کردند که در مقام بحث و گفت‌وگو با مخالفان، به این مطلب استناد کنند و حقانیت امامت امامان معصوم علیه السلام و دروغ بودن ادعای مدعیان را از این راه آشکار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أبی‌عبدالله علیه السلام قال فی بنی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أنکم إذا سألوکم و احتجوکم بالامر کان أحب إلی أن تقولوا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کما یبلغکم و لکنا قوم نطلب هذا العلم عند من هو أهله و من صاحبه؟ و هو السلاح عند من هو؟ و هو الجفر عند من هو؟ و من صاحبه؟ فإن یکن عندکم</w:t>
      </w:r>
      <w:bookmarkStart w:id="114" w:name="pg3819_20709"/>
    </w:p>
    <w:p>
      <w:pPr>
        <w:pStyle w:val="BookText"/>
        <w:rPr/>
      </w:pPr>
      <w:bookmarkEnd w:id="114"/>
      <w:r>
        <w:rPr>
          <w:rFonts w:ascii="IRNazanin" w:hAnsi="IRNazanin" w:eastAsia="IRNazanin"/>
          <w:color w:val="111111"/>
          <w:sz w:val="28"/>
          <w:sz w:val="28"/>
          <w:szCs w:val="28"/>
          <w:rtl w:val="true"/>
          <w:lang w:bidi="fa-IR"/>
        </w:rPr>
        <w:t>فانا نبایعکم و إن یکن عند غیرکم فإنا نطلبه حتی نعلم</w:t>
      </w:r>
      <w:r>
        <w:rPr>
          <w:rStyle w:val="FootnoteAnchor"/>
          <w:rtl w:val="true"/>
        </w:rPr>
        <w:footnoteReference w:id="116"/>
      </w:r>
      <w:r>
        <w:rPr>
          <w:rFonts w:ascii="IRNazanin" w:hAnsi="IRNazanin" w:eastAsia="IRNazanin"/>
          <w:color w:val="111111"/>
          <w:sz w:val="28"/>
          <w:sz w:val="28"/>
          <w:szCs w:val="28"/>
          <w:rtl w:val="true"/>
          <w:lang w:bidi="fa-IR"/>
        </w:rPr>
        <w:t>امام صادق علیه السلام دربارة پسرعموهایش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آن‌ها از شما می‌پرسند و دلیل می‌خواهند، مایلم به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به شما گفته‌اند، نیست که ما بی‌دلیل از کسی بپذیریم؛ ما جست‌وجو می‌کنیم و نزد هر کس این علم باشد و دارای مقام امامت باشد، از او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 در دست کیست؟ جفر نزد کیست و در اختیار چه کسی است؟ اگر در اختیار شماست، با شما بیعت می‌کنیم و اگر نزد دیگری است، جست‌وجو می‌کنیم تا بدانیم در دست کیست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عند أبی‌عبدالله علیه السلام الکیسانیة و ما یقولون فی محمد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تسئلونهم عند من کان سلاح رسول‌الله صلی الله علیه و آله ان محمد بن علی کان یحتاج فی الوصیة أو إلی الشیء فیها فیبعث إلی علی بن الحسین فینسخها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نزد امام صادق علیه السلام صحبت از کیسانی‌ها شد و اعتقادی که دربارة محمد بن حنفیه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آنان نمی پرسید سلاح پیامبر صلی الله علیه و آله در اختیار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گاهی احتیاج به وصیت یا مقداری از آن پیدا می‌کرد، می‌فرستاد خدمت علی بن الحسین علیه السلام و نسخه برمی‌داشت</w:t>
      </w:r>
      <w:r>
        <w:rPr>
          <w:rFonts w:eastAsia="IRNazanin" w:cs="IRNazanin"/>
          <w:color w:val="111111"/>
          <w:sz w:val="28"/>
          <w:szCs w:val="28"/>
          <w:rtl w:val="true"/>
          <w:lang w:bidi="fa-IR"/>
        </w:rPr>
        <w:t>».</w:t>
      </w:r>
    </w:p>
    <w:p>
      <w:pPr>
        <w:pStyle w:val="Heading3"/>
        <w:numPr>
          <w:ilvl w:val="2"/>
          <w:numId w:val="1"/>
        </w:numPr>
        <w:rPr/>
      </w:pPr>
      <w:bookmarkStart w:id="115" w:name="__RefHeading___Toc1391426_2281741623"/>
      <w:bookmarkStart w:id="116" w:name="_Toc41"/>
      <w:bookmarkEnd w:id="115"/>
      <w:r>
        <w:rPr>
          <w:rtl w:val="true"/>
        </w:rPr>
        <w:t>آگاهی شیعه به این که سلاح، نشانة امامت است</w:t>
      </w:r>
      <w:bookmarkEnd w:id="11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که سلاح پیامبر خدا صلی الله علیه و آله را نشانة امامت می‌دانستند، در کنار توصیه‌هایی که پیشوایان معصوم علیه السلام به شیعه در این باره می‌کردند و به آن‌ها تعلیم می‌دادند که در مقام محاجه با مدعیان از این حربه استفاده کنند، باعث شد این مطلب تا حدود زیادی نزد شیعه تثبیت شود؛ لذا در</w:t>
      </w:r>
    </w:p>
    <w:p>
      <w:pPr>
        <w:pStyle w:val="BookText"/>
        <w:rPr/>
      </w:pPr>
      <w:r>
        <w:rPr>
          <w:rFonts w:ascii="IRNazanin" w:hAnsi="IRNazanin" w:eastAsia="IRNazanin"/>
          <w:color w:val="111111"/>
          <w:sz w:val="28"/>
          <w:sz w:val="28"/>
          <w:szCs w:val="28"/>
          <w:rtl w:val="true"/>
          <w:lang w:bidi="fa-IR"/>
        </w:rPr>
        <w:t>گزارش‌های تاریخی، موارد متعددی وجود دارد که نشان می‌دهد شیعیان در مواجهه با مدعیان، آنان را با این معیار می‌آزمودند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گزارش‌ها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أبو‌عبدالله الحسین صلوات الله علیه و بقیت الشیعة متحیرة و لزم علی بن الحسین صلوات الله علیهما منزله، اختلفت الشیعة إلی الحسن بن الحسن و کنت فیمن یختلف إلیه و جعلت الشیعة تسأله عن مسألة و لایجیب فیها و بقیت لا أدری من الامام متحیرا و إنی سألته ذات یوم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عندک سلاح رسول‌الله صلی الله علیه و آله 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تعنونا؟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حزینا کئیبا لا أدری أین أتوجه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اباعبدالله حسین بن علی به شهادت رسید، شیعیان متحیر شدند و علی بن الحسین خانه‌نشین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سوی حسن بن الحسن رفتند و من نیز با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پرسشی کردند و او پاسخ آن را نمی دانست؛ پس شیعیان دربارة امام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سلاح پیامبر خدا صلی الله علیه و آله نزد شماست؟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مشقت می‌اندازید؟ پس ناراحت و مأیوس از نزد او خارج شدم و نمی دانستم به کدام سو بروم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 بن عطیة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وفد خراسان من أقطارها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علمائها و قصدوا داری و اجتمع علماء الشیعة و اختاروا إلی أبالبابة و طهمان و جماعة شتی و 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بکم أن تردوا المدینة، فتسألوا عن المستخلف فیها لنقلده أمرنا، فقد ذکر أن باقر‌العلم قد مضی ولا ندری من نصبه الله بعده من آل الرسول من ولد علی و فاطمة ـ صلوات الله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أجمعین ـ و دفعوا إلینا مائة ألف درهم ذهبا و فضة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لتأتونا بالخبر و تعرفونا الامام فتطالبوه بسیف ذی‌الفقار و القضیب و البردة و الخاتم و اللوح الذی فیه تثبیت الأئمة من ولد علی و فاطمة و إن ذلک لایکون إلا عند إمام، فمن وجدتم ذلک عنده فسلموا إلیه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 و تجهزنا إلی المدینة و حللنا بمسجد الرسول صلی الله علیه و آله فصلینا رکعتین و سألنا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القائم فی أمور الناس و المستخلف فیها؟ فقالوا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و ابن أخیه جعفر بن محمد، فقصدنا زیدا فی مسجده و سلمنا علیه، فرد علینا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من أرض خراسان لنعرف إمامنا و من نقلده أمورنا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و مشی بین ایدینا حتی دخل داره، فأخرج إلینا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ترینا ذا الفقار و البردة و الخاتم و القضیب و اللوح الذی فیه تثبیت الأئمة علیه السلام فإن ذلک لایکون إلا عند إمام</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موسی بن عطیه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نواحی مختلف خراسان، از بزرگان و عالمانشان جمع شده و آهنگ منزل مرا کردند و من، ابولبابه، طهمان و عده‌ای دیگر را انتخاب کردند و جملگی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به مدینه بروید و از آن‌که در آن‌جا جانشین شده، پرسش کنید تا از او پیروی کنیم، چراکه چنین خبر رسیده که باقرالعلوم علیه السلام از دنیا رفته و ما نمی دانیم کدام‌یک از خاندان پیامبر علیه السلام از فرزندان علی و فاطمه علیه السلام، از سوی خداوند منصوب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صدهزار درهم طلا و نقره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امام خبر بیاورید و به ما، امام را بشناسانید و از او شمشیر ذوالفقار، عصا، عبا، انگشتر و لوحی که در آن نام امامان از نسل علی و فاطمه ثبت است و جز نزد امام نیست، مطالبه کنید؛ پس کسی را که</w:t>
      </w:r>
    </w:p>
    <w:p>
      <w:pPr>
        <w:pStyle w:val="BookText"/>
        <w:rPr/>
      </w:pPr>
      <w:r>
        <w:rPr>
          <w:rFonts w:ascii="IRNazanin" w:hAnsi="IRNazanin" w:eastAsia="IRNazanin"/>
          <w:color w:val="111111"/>
          <w:sz w:val="28"/>
          <w:sz w:val="28"/>
          <w:szCs w:val="28"/>
          <w:rtl w:val="true"/>
          <w:lang w:bidi="fa-IR"/>
        </w:rPr>
        <w:t>این‌ها نزد اوست، یافتید، مال را به او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 را برداشته، به سوی مدینه حرکت کردیم و در مسجدالنبی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گزاردیم 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عهده‌دار امور مردم و جانشین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و پسرِ برادرش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زید در مسجدش رفتیم و به او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خراسان آمده‌ایم تا امام خود و کسی را که باید از او پیروی کنیم،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پیشاپیش ما حرکت کرد تا داخل خانه‌اش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طعامی آورد و ما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عبا، انگشتر، عصا و لوحی که در آن اسامی امامان ثبت است و جز نزد امام 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لعبدالله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هذا الأمر یکون عنده سلاح رسول‌الله صلی الله علیه و آله، فما عندک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لم‌یعرف لرسول‌الله رمح</w:t>
      </w:r>
      <w:r>
        <w:rPr>
          <w:rStyle w:val="FootnoteAnchor"/>
          <w:rtl w:val="true"/>
        </w:rPr>
        <w:footnoteReference w:id="119"/>
      </w:r>
      <w:r>
        <w:rPr>
          <w:rFonts w:ascii="IRNazanin" w:hAnsi="IRNazanin" w:eastAsia="IRNazanin"/>
          <w:color w:val="111111"/>
          <w:sz w:val="28"/>
          <w:sz w:val="28"/>
          <w:szCs w:val="28"/>
          <w:rtl w:val="true"/>
          <w:lang w:bidi="fa-IR"/>
        </w:rPr>
        <w:t>به عبدالله بن جعفر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چنین روایت کرده است که نزد صاحب این امر، سلاح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آن نزد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نیزة آن حضرت نزد من است؛ در حالی که برای آن حضرت، نیزه‌ای شناخته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فضیل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أبی‌جعفر علیه السلام کتابا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سلاح رسول‌الله صلی الله علیه و آله ؟ و نسیت أن أبعث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بحوائج له و فی آخر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سلاح رسول‌الله صلی الله علیه و آله و هو فینا بمنزلة التابوت فی بنی‌إسرائیل، یدور معنا حیث درنا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کل إمام</w:t>
      </w:r>
      <w:r>
        <w:rPr>
          <w:rStyle w:val="FootnoteAnchor"/>
          <w:rtl w:val="true"/>
        </w:rPr>
        <w:footnoteReference w:id="120"/>
      </w:r>
      <w:r>
        <w:rPr>
          <w:rFonts w:ascii="IRNazanin" w:hAnsi="IRNazanin" w:eastAsia="IRNazanin"/>
          <w:color w:val="111111"/>
          <w:sz w:val="28"/>
          <w:sz w:val="28"/>
          <w:szCs w:val="28"/>
          <w:rtl w:val="true"/>
          <w:lang w:bidi="fa-IR"/>
        </w:rPr>
        <w:t>محمد بن فضیل صیرفی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امام جواد علیه السلام نوشتم و در آخر نامه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اسلحة رسول خدا صلی الله علیه و آله نزد شماست؟ ولی فراموش کردم که نامه را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نامه‌ای به من نوشت و در آن از من چیزهایی خواست و در آخر آن نامه مرقوم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اسلحة رسول خدا صلی الله علیه و آله نزد من است و آن در میان ما به منزلة تابوت است در میان بنی‌اسرائیل؛ به هر کجا برویم، آن را با خود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نزد هر امامی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السکینة،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تخرج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تابوتکم؟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هو تابوتکم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ابن‌اسباط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دربارة سکینه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 است که از بهشت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موقع به جانب ما توجه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صندوق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گفتید؛ همان سلاح، صندوق و به جای تابوت بنی‌اسرائیل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اخیر و پاسخی که شیعیان به پرسش امام دادند، به خوبی روشن می‌شود آنان از جایگاه و کارکرد سلاح به خوبی اطلاع داشتند و از این‌که سلاح، نشانة امامت است و تابوت در بنی‌اسرائیل نشانة نبوت بود،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یادشده به استناد این‌که نزد فلان مدعی، سلاح پیامبر خدا صلی الله علیه و آله نیست، اثبات شده است که او امام نیست، اما گاهی مواقع کسانی پیدا می‌شدند که مدعی می‌شدند سلاح پیامبر خدا صلی الله علیه و آله نزد آن‌هاست و از آن‌جا که امام نبودن آن‌ها مسلّم بوده، از امام نبودنشان اثبات می‌شد که آنچه نزد آن‌هاست، سلاح پیامبر خدا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أبی‌الحسن الرضا علیه السلام ذکر سیف رسول‌الله صلی الله علیه و آله فقال إنه مصفود الحمایل</w:t>
      </w:r>
      <w:bookmarkStart w:id="117" w:name="pg3819_20714"/>
    </w:p>
    <w:p>
      <w:pPr>
        <w:pStyle w:val="BookText"/>
        <w:rPr/>
      </w:pPr>
      <w:bookmarkEnd w:id="117"/>
      <w:r>
        <w:rPr>
          <w:rFonts w:ascii="IRNazanin" w:hAnsi="IRNazanin" w:eastAsia="IRNazanin"/>
          <w:color w:val="111111"/>
          <w:sz w:val="28"/>
          <w:sz w:val="28"/>
          <w:szCs w:val="28"/>
          <w:rtl w:val="true"/>
          <w:lang w:bidi="fa-IR"/>
        </w:rPr>
        <w:t>و قال اتانی اسحق فعظم بالحق و الحرمة السیف الذی اخذه هو سیف رسول‌الله صلی الله علیه و آله فقلت له و کیف یکون هو و قد قال أبوجعفر علیه السلام إنما مثل السلاح فینا مثل التابوت فی بنی‌إسرائیل أینما دار التابوت دار الملک</w:t>
      </w:r>
      <w:r>
        <w:rPr>
          <w:rStyle w:val="FootnoteAnchor"/>
          <w:rtl w:val="true"/>
        </w:rPr>
        <w:footnoteReference w:id="121"/>
      </w:r>
      <w:r>
        <w:rPr>
          <w:rFonts w:ascii="IRNazanin" w:hAnsi="IRNazanin" w:eastAsia="IRNazanin"/>
          <w:color w:val="111111"/>
          <w:sz w:val="28"/>
          <w:sz w:val="28"/>
          <w:szCs w:val="28"/>
          <w:rtl w:val="true"/>
          <w:lang w:bidi="fa-IR"/>
        </w:rPr>
        <w:t>نزد امام رضا علیه السلام سخن از شمشیر پیامبر خدا صلی الله علیه و آله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پیامبر صلی الله علیه و آله، بند و حمایل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شدید داد به حقّ و حرمت فلان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شمشیری که نزد مأمون است، شمشیر پیامبر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شمشیرِ پیامبر باشد، با این‌که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در میان ما خانواده، مانند تابوتِ بنی‌اسرائیل است؛ هر کجا تابوت بود، فرمانروایی آن‌جاست؟</w:t>
      </w:r>
      <w:r>
        <w:rPr>
          <w:rFonts w:eastAsia="IRNazanin" w:cs="IRNazanin"/>
          <w:color w:val="111111"/>
          <w:sz w:val="28"/>
          <w:szCs w:val="28"/>
          <w:rtl w:val="true"/>
          <w:lang w:bidi="fa-IR"/>
        </w:rPr>
        <w:t>!»</w:t>
      </w:r>
    </w:p>
    <w:p>
      <w:pPr>
        <w:pStyle w:val="Heading3"/>
        <w:numPr>
          <w:ilvl w:val="2"/>
          <w:numId w:val="1"/>
        </w:numPr>
        <w:rPr/>
      </w:pPr>
      <w:bookmarkStart w:id="118" w:name="__RefHeading___Toc1391428_2281741623"/>
      <w:bookmarkStart w:id="119" w:name="_Toc42"/>
      <w:bookmarkEnd w:id="118"/>
      <w:r>
        <w:rPr>
          <w:rtl w:val="true"/>
        </w:rPr>
        <w:t>اهتمام پیشوایان معصوم علیه السلام به سپردن سلاح به امامِ پس از خود</w:t>
      </w:r>
      <w:bookmarkEnd w:id="119"/>
    </w:p>
    <w:p>
      <w:pPr>
        <w:pStyle w:val="BookText"/>
        <w:rPr/>
      </w:pPr>
      <w:r>
        <w:rPr>
          <w:rFonts w:ascii="IRNazanin" w:hAnsi="IRNazanin" w:eastAsia="IRNazanin"/>
          <w:color w:val="111111"/>
          <w:sz w:val="28"/>
          <w:sz w:val="28"/>
          <w:szCs w:val="28"/>
          <w:rtl w:val="true"/>
          <w:lang w:bidi="fa-IR"/>
        </w:rPr>
        <w:t>از آن‌جا که داشتن سلاح پیامبر گرامی اسلام صلی الله علیه و آله افزون بر این‌که بر میراث‌بَری دارندة آن از خاتم انبیا و نهایتِ قرابت با آن حضرت دلالت داشت، نشانة جانشینی از ایشان و امامتِ بر امت نیز بود، امامان معصوم علیه السلام به محافظت از آن اهتمام کامل داشتند و در نگه‌داری از آن، تمام تلاش خود را به کار می‌گرفتند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موضوع عندنا، مدفوع عنه، لو وضع عند شر خلق الله کان خیرهم، لقد حدثنی أبی أنه حیث بنی بالثقفیة ـ و کان قد شق له فی الجدار ـ فنجد البیت، فلما کانت صبیحة عرسه رمی ببصره فرأی حذوه خمسة عشر مسمارا ففزع لذلک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فإنی أرید أن أدعو موالی فی حاجة فکشطه فما منها مسمار إلا وجده مصرفا طرفه عن السیف و ما وصل إلیه منها شیء</w:t>
      </w:r>
      <w:r>
        <w:rPr>
          <w:rStyle w:val="FootnoteAnchor"/>
          <w:rtl w:val="true"/>
        </w:rPr>
        <w:footnoteReference w:id="122"/>
      </w:r>
      <w:r>
        <w:rPr>
          <w:rFonts w:ascii="IRNazanin" w:hAnsi="IRNazanin" w:eastAsia="IRNazanin"/>
          <w:color w:val="111111"/>
          <w:sz w:val="28"/>
          <w:sz w:val="28"/>
          <w:szCs w:val="28"/>
          <w:rtl w:val="true"/>
          <w:lang w:bidi="fa-IR"/>
        </w:rPr>
        <w:t>ابی‌ابراهیم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نزد ما نهاده شده و از آسیب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بدترین مخلوق خدا نهاده شود، بهترینِ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چون با زوجة ثقفیه خویش عروسی کرد، اتاقی را که اسلحه را در شکاف دیوار آن پنهان کرده بود، برای عروسی زینت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شب زفاف، چشمش به دیوار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شکاف، جای پانزده میخ دید و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رو که می‌خواهم غلامان را برای کاری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شکاف را بررسی کرد و دید سرِ میخ‌ها از طرف شمشیر برگشته و به آن برخورد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همین کارکرد مهمّ سلاح، اقتضای آن را داشت که پیشوایان معصوم علیه السلام با دقت تمام به تحویل دادن آن به امامِ پس از خود اهتمام داشته باشند و هر امامی آن را به امامِ پس از خود بسپارد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رسول‌الله صلی الله علیه و آله الوفاة دعا العباس بن عبدالمطلب و امیر‌المؤمنین علیه السلام 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محمد تأخذ تراث محمد و تقضی دینه و تنجز عداته؟ فرد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بأبی أنت و أمی إنی شیخ کثیر العیال قلیل المال من یطیقک و إنت تباری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صلی الله علیه و آله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أتأخذ تراث محمد و تنجز عداته و تقضی دینه؟ فقال بأبی أنت و أمی شیخ کثیر العیال قلیل المال و إنت تباری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سأعطیها من یأخذها بحقها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أخا محمد أتنجز عدات محمد و تقضی دینه و تقبض تراثه؟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 أمی ذاک علی و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إلیه حتی نزع خاتمه من أصبعه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بهذا فی حیاتی،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الخاتم حین وضعته فی أصبعی فتمنیت من جمیع ما ترک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یا بلال علی بالمغفر و الدرع و الرایة و القمیص و ذی‌الفقار و السحاب 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البرد و الأبرقة و القضیب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رأیتها غیر ساعتی تلک ـ یعنی الأبرقة ـ فجییء بشقة کادت تخطف الابصار فإذا هی من أبرق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جبرئیل أتانی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اجعلها فی حلقة الدرع و استدفر بها مکان المنطقة ثم دعا بزوجی نعال عربیین جمیعا أحدهما مخصوف و الآخر غیر مخصوف و القمیصین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الذی أسری به فیه و القمیص الذی خرج فیه یوم أحد و القلانس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قلنسوة السفر و قلنسوة العیدین و الجمع و قلنسوة کان یلبسها و یقعد مع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علی بالبغلتین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و الدلدل و الناقتین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العضباء و القصوی و الفرسین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الجناح کانت توقف بباب المسجد لحوائج رسول‌الله صلی الله علیه و آله یبعث الرجل فی حاجته فیرکبه فیرکضه فی حاجة رسول‌الله صلی الله علیه و آله و حیزوم و هو الذی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حیزوم و الحمار عفیر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أقبضها فی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امیر‌المؤمنین علیه السلام أن أول شیء من الدواب توفی عفیر ساعة قبض رسول‌الله صلی الله علیه و آله قطع خطامه ثم مر یرکض حتی أتی بئر بنی خطمة بقباء فرمی بنفسه فیها فکانت قبره</w:t>
      </w:r>
      <w:r>
        <w:rPr>
          <w:rStyle w:val="FootnoteAnchor"/>
          <w:rtl w:val="true"/>
        </w:rPr>
        <w:footnoteReference w:id="123"/>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رسول خدا صلی الله علیه و آله دررسید، عباس بن عبد‌المطلب و امیر‌المؤمنین علیه السلام را طلب کرد و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می‌کنی که ارث محمد را ببری، قرضش را بپردازی و به وعده‌هایش وفا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پیرمردم، عیالم بسیار و مالم اندک است و تو در سخاوت با باد مسابقه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طاقت وصایت تو را دارد؟ حضرت اندکی سر پایین انداخت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 که ارث محمد را ببری، قرضش را ادا کنی و وعده‌هایش را عملی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عیال‌مند و نادارم و تو با باد مسابقه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وصیت به کسی می‌سپارم که شایستة دریافت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 که وعده‌های محمد را عمل کنی، قرضش را بپردازی و میراثش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زیانش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نظر می‌کردم، دیدم انگشتر خویش از انگشت بیرون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زنده‌ام، این انگشتر را به دست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انگشتم نهادم، به آن نظر کردم و آرزو بردم که از تمام ترکة آن حضرت، همین انگشتر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کلاه‌خود، زره، پرچم، پیراهن، ذوالفقار، عمامة سحاب، جامة بُرد، کمربند و عصا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ساعت آن کمربند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و رشته‌ای آورد که چشم‌ها را خیره می‌کرد و معلوم شد که از کمربندهای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را برایم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حلقه‌های زره بگذار و در جای کمربند به کمر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جفت نعلین عربی طلبید که یکی وصله داشت و دیگری بی‌وصله بود و دو پیراهن خواست؛ یکی پیراهنی که با آن به معراج رفته بود و دیگر پیراهنی که با آن به جنگ احد رفته بود و سه کلاه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مسافرت، کلاه روز عید فطر و قربان و روزهای جمعه و کلاهی که به سر می‌گذاشت و با اصحابش مجلس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شهباء و دلدل و دو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عضباء و قصوی و دو اسب، جناح و حیزوم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اسبی بود که به درِ مسجد بسته بود و پیغمبر برای کارهای شخصی خود، مردی را می‌فرستاد که آن را سوار شود و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حیزوم، اسبی بود که پیغمبر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برو ای 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الاغی را که</w:t>
      </w:r>
    </w:p>
    <w:p>
      <w:pPr>
        <w:pStyle w:val="BookText"/>
        <w:rPr/>
      </w:pPr>
      <w:r>
        <w:rPr>
          <w:rFonts w:ascii="IRNazanin" w:hAnsi="IRNazanin" w:eastAsia="IRNazanin"/>
          <w:color w:val="111111"/>
          <w:sz w:val="28"/>
          <w:sz w:val="28"/>
          <w:szCs w:val="28"/>
          <w:rtl w:val="true"/>
          <w:lang w:bidi="fa-IR"/>
        </w:rPr>
        <w:t>عفیر نام داشت،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زنده‌ام، این‌ها را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چارپایی که مرد، همان عفیر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پیغمبر صلی الله علیه و آله درگذشت، افسارش را پاره کرد و می‌تاخت تا در محلة قبا بر سر چاه بنی‌خطمه رسید، خود را در آن افکند و همان چاه گورش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وصیة امیر‌المؤمنین علیه السلام حین أوصی إلی ابنه الحسن علیه السلام و أشهد علی وصیته الحسین علیه السلام و محمدا و جمیع ولده و رؤساء شیعته و أهل‌بیته، ثم دفع إلیه الکتاب والسلاح و قال لابنه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أمرنی رسول‌الله صلی الله علیه و آله أن أوصی إلیک و إن أدفع إلیک کتبی و سلاحی کما أوصی إلی رسول‌الله صلی الله علیه و آله و دفع إلی کتبه و سلاحه و أمرنی أن آمرک إذا حضرک الموت أن تدفعها إلی أخیک الحسین علیه السلام، ثم اقبل علی ابنه الحسین علیه السلام فقال و أمرک رسول‌الله صلی الله علیه و آله أن تدفعها إلی ابنک هذا، ثم أخذ بید علی بن الحسین علیه السلام ثم قال لعلی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أمرک رسول‌الله صلی الله علیه و آله أن تدفعها إلی ابنک محمد بن علی و اقرأه من رسول‌الله صلی الله علیه و آله و منی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 علیه السلام به پسرش حسن علیه السلام وصیت می‌فرمود،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حسین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سایر فرزنداش را با رؤسای شیعه و اهل بیتش گواه گرفت، سپس کتاب و سلاحِ امامت را به او تحویل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امر فرمود که به تو وصیت کنم و کتب و سلاحم را به تو سپارم، چنان‌که پیغمبر به من وصیت فرمود و کتب و سلاحش را به من سپرد و باز مرا امر کرد که به تو امر کنم، چون مرگت فرا رسد، آن‌ها را به برادرت حسین علیه السلام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پسرش حسین علیه السلام متوجه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به تو امر</w:t>
      </w:r>
    </w:p>
    <w:p>
      <w:pPr>
        <w:pStyle w:val="BookText"/>
        <w:rPr/>
      </w:pPr>
      <w:r>
        <w:rPr>
          <w:rFonts w:ascii="IRNazanin" w:hAnsi="IRNazanin" w:eastAsia="IRNazanin"/>
          <w:color w:val="111111"/>
          <w:sz w:val="28"/>
          <w:sz w:val="28"/>
          <w:szCs w:val="28"/>
          <w:rtl w:val="true"/>
          <w:lang w:bidi="fa-IR"/>
        </w:rPr>
        <w:t>فرموده که آن‌ها را به این پسرت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بن الحسین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به تو امر فرموده است که آن‌ها را به پسرت محمد بن علی بسپاری و از جانب پیغمبر و من به او سلام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عما یتحدث الناس أنه دفع إلی أم سلمة صحیفة مختومة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لما قبض ورث علی علیه السلام علمه و سلاحه و ما هناک، ثم صار إلی الحسن ثم صار إلی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إلی علی بن الحسین، ثم صار إلی ابنه، ثم انتهی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24"/>
      </w:r>
      <w:r>
        <w:rPr>
          <w:rFonts w:ascii="IRNazanin" w:hAnsi="IRNazanin" w:eastAsia="IRNazanin"/>
          <w:color w:val="111111"/>
          <w:sz w:val="28"/>
          <w:sz w:val="28"/>
          <w:szCs w:val="28"/>
          <w:rtl w:val="true"/>
          <w:lang w:bidi="fa-IR"/>
        </w:rPr>
        <w:t>عمر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آنچه مردم می‌گویند که نامة مهرشده‌ای به امّ‌سلمه داده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پیغمبر صلی الله علیه و آله درگذشت، علمش، سلاحش و آنچه از میراث انبیا داشت، به علی علیه السلام به ارث رسید و سپس به حسن و پس از او به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بن حسین و پس از او به پسرش و سپس به شما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علی بن الحسین علیه السلام الوفاة، قبل ذلک أخرج سفطا أو صندوقا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احمل هذا الصندوق،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بین أربعة، فلما توفی جاء إخوته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الصندوق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نصیبنا فی الصندوق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لکم فیه شیء و لو کان لکم فیه شیء ما دفعه إلی و کان فی الصندوق سلاح رسول‌الله صلی الله علیه و آله </w:t>
      </w:r>
      <w:r>
        <w:rPr>
          <w:rStyle w:val="FootnoteAnchor"/>
          <w:rtl w:val="true"/>
        </w:rPr>
        <w:footnoteReference w:id="125"/>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وفات علی بن الحسین علیه السلام فرا رسد، سبد یا صندوقی را که نزد او بود،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در میان چهار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طرفش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w:t>
      </w:r>
      <w:bookmarkStart w:id="120" w:name="pg3819_20720"/>
    </w:p>
    <w:p>
      <w:pPr>
        <w:pStyle w:val="BookText"/>
        <w:rPr/>
      </w:pPr>
      <w:bookmarkEnd w:id="120"/>
      <w:r>
        <w:rPr>
          <w:rFonts w:ascii="IRNazanin" w:hAnsi="IRNazanin" w:eastAsia="IRNazanin"/>
          <w:color w:val="111111"/>
          <w:sz w:val="28"/>
          <w:sz w:val="28"/>
          <w:szCs w:val="28"/>
          <w:rtl w:val="true"/>
          <w:lang w:bidi="fa-IR"/>
        </w:rPr>
        <w:t>حضرت وفات کرد، برادران امام باقر علیه السلام آمدند و ادعا کردند که از آنچه در میان صندوق بود، بهرة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از بهرة شما چیزی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بهرة شما چیزی در آن می‌بود، پدرم آن را به من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صندوق، سلاح و کتب رسول خدا صلی الله علیه و آله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جعفر قال کتبت إلی أبی‌الحسن الرضا علیه السلام عندک سلاح رسول‌الله فکتب إلی بخطه الذی اعرفه هو عندی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سلیمان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نامه‌ای نوشتم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سلاح پیامبر خدا صلی الله علیه و آله نزد شماست؟ آن حضرت با خطی که می‌شناختم،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نزد من است</w:t>
      </w:r>
      <w:r>
        <w:rPr>
          <w:rFonts w:eastAsia="IRNazanin" w:cs="IRNazanin"/>
          <w:color w:val="111111"/>
          <w:sz w:val="28"/>
          <w:szCs w:val="28"/>
          <w:rtl w:val="true"/>
          <w:lang w:bidi="fa-IR"/>
        </w:rPr>
        <w:t>».</w:t>
      </w:r>
    </w:p>
    <w:p>
      <w:pPr>
        <w:pStyle w:val="Heading3"/>
        <w:numPr>
          <w:ilvl w:val="2"/>
          <w:numId w:val="1"/>
        </w:numPr>
        <w:rPr/>
      </w:pPr>
      <w:bookmarkStart w:id="121" w:name="__RefHeading___Toc1391430_2281741623"/>
      <w:bookmarkStart w:id="122" w:name="_Toc43"/>
      <w:bookmarkEnd w:id="121"/>
      <w:r>
        <w:rPr>
          <w:rtl w:val="true"/>
        </w:rPr>
        <w:t>تلاش دشمنان برای گرفتن سلاح</w:t>
      </w:r>
      <w:bookmarkEnd w:id="122"/>
    </w:p>
    <w:p>
      <w:pPr>
        <w:pStyle w:val="BookText"/>
        <w:rPr/>
      </w:pPr>
      <w:r>
        <w:rPr>
          <w:rFonts w:ascii="IRNazanin" w:hAnsi="IRNazanin" w:eastAsia="IRNazanin"/>
          <w:color w:val="111111"/>
          <w:sz w:val="28"/>
          <w:sz w:val="28"/>
          <w:szCs w:val="28"/>
          <w:rtl w:val="true"/>
          <w:lang w:bidi="fa-IR"/>
        </w:rPr>
        <w:t>از پاره‌ای گزارش‌های تاریخی چنین دریافت می‌شود که به دلیل اهمیت سلاح پیامبر گرامی اسلام صلی الله علیه و آله و دلالت آن بر این‌که دارندة آن از نسبتِ ویژه‌ای با ایشان برخوردار است، برخی خلفای جور تلاش می‌کردند آن را از امامان معصوم علیه السلام بگیرند و به هر صورت ممکن، آن را تصاحب کنند تا در ذهن مردم، خود را میراث‌بَر پیامبر گرامی اسلام صلی الله علیه و آله و خلفای برحق آن حضرت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دلیل اهمیت سلاح و این‌که سلاح نشانة امامت است، آنان موفق به دست‌یابی به مقصود خود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عبدالملک ان سیف رسول‌الله عند زین‌العابدین فبعث یستوهبه منه و یسأله الحاجة فأبی علیه فکتب إلیه عبد‌الملک یهدده و إنه یقطع رزقه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الله ضمن للمتقین المخرج من حیث یکرهون و الرزق من حیث لا یحتسبون و قال جل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یحب کل خوان کفور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أینا أولی بهذه الآیة</w:t>
      </w:r>
      <w:r>
        <w:rPr>
          <w:rStyle w:val="FootnoteAnchor"/>
          <w:rtl w:val="true"/>
        </w:rPr>
        <w:footnoteReference w:id="126"/>
      </w:r>
      <w:r>
        <w:rPr>
          <w:rFonts w:ascii="IRNazanin" w:hAnsi="IRNazanin" w:eastAsia="IRNazanin"/>
          <w:color w:val="111111"/>
          <w:sz w:val="28"/>
          <w:sz w:val="28"/>
          <w:szCs w:val="28"/>
          <w:rtl w:val="true"/>
          <w:lang w:bidi="fa-IR"/>
        </w:rPr>
        <w:t>عبد‌الملک شنید که شمشیر پیغمبر صلی الله علیه و آله نزد زین‌العابدین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 که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آن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نامه‌ای تهدید‌آمیز نوشت که حقوقش را از بیت‌المال حذف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پرهیزگاران ضمانت کرده که نجات دهد آن‌ها را از جایی که دوست ندارند و روزی بخشد از محلی که گمان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خَوان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کدام‌یک از من و تو، شایستة این آیه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أبی‌عبدالله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أمرا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عنده سلاح رسول‌الله صلی الله علیه و آله و سیفه و درعه و خاتمه و عصاه و ترکته، فاکتب إلیه فیه، فان هو لم‌یبعث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وجدت إلی قتله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عبدالملک إلی العامل أن احمل إلی أبی‌جعفر محمد بن علی ألف ألف درهم و لیعطک ما عنده من میراث رسول‌الله صلی الله علیه و آله، فاتی العامل منزل أبی‌جعفر بالمال و أقرأه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أجلنی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فهیأ أبی متاعا مکان کل شیء، ثم حمله و دفعه إلی العامل، فبعث به إلی عبدالملک، فسر به سرورا شدیدا، فأرسل إلی زید فعرض علیه،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بعث إلیک من متاع رسول‌الله صلی الله علیه و آله بقلیل و لا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عبدالملک إلی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أخذت مالنا و لم‌ترسل إلینا بما طلبنا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بعثت إلیک بما قد رأیت و إنه ما طلبت و إن شئت لم‌یکن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فصدقه عبد‌الملک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سراغ نداری؟ زید بن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اسلحه، شمشیر، زره، انگشتر، عصا و میراث پیامبر صلی الله علیه و آله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آن‌ها را بفرستد؛ اگر نفرستاد،</w:t>
      </w:r>
      <w:bookmarkStart w:id="123" w:name="pg3819_20722"/>
    </w:p>
    <w:p>
      <w:pPr>
        <w:pStyle w:val="BookText"/>
        <w:rPr/>
      </w:pPr>
      <w:bookmarkEnd w:id="123"/>
      <w:r>
        <w:rPr>
          <w:rFonts w:ascii="IRNazanin" w:hAnsi="IRNazanin" w:eastAsia="IRNazanin"/>
          <w:color w:val="111111"/>
          <w:sz w:val="28"/>
          <w:sz w:val="28"/>
          <w:szCs w:val="28"/>
          <w:rtl w:val="true"/>
          <w:lang w:bidi="fa-IR"/>
        </w:rPr>
        <w:t>راه برای کشتن او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فرماندار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یک‌میلیون درهم به محمد بن علی بده و بگو تمام آثاری که از پیامبر مانده، در اختیارت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پیش پدرم آمد و نامة عبد‌الملک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سلاح و ابزاری تهیه نمود و به فرماندار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عبدالملک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بسیار خوش‌حال شد و از پی 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آن اثاث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آثار پیغمبر صلی الله علیه و آله چیزی نفرستاده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نامه‌ای برای پدرم نوشت که تو پول ما را گرفتی، ولی آنچه خواستیم، نفرستادی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صلاح می‌دانستم، برای تو فرستادم؛ می‌خواهی قبول کن، مایل نیستی قبول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عبدالملک آن حضرت را تصدیق کرد</w:t>
      </w:r>
      <w:r>
        <w:rPr>
          <w:rFonts w:eastAsia="IRNazanin" w:cs="IRNazanin"/>
          <w:color w:val="111111"/>
          <w:sz w:val="28"/>
          <w:szCs w:val="28"/>
          <w:rtl w:val="true"/>
          <w:lang w:bidi="fa-IR"/>
        </w:rPr>
        <w:t>... .</w:t>
      </w:r>
    </w:p>
    <w:p>
      <w:pPr>
        <w:pStyle w:val="Heading3"/>
        <w:numPr>
          <w:ilvl w:val="2"/>
          <w:numId w:val="1"/>
        </w:numPr>
        <w:rPr/>
      </w:pPr>
      <w:bookmarkStart w:id="124" w:name="__RefHeading___Toc1391432_2281741623"/>
      <w:bookmarkStart w:id="125" w:name="_Toc44"/>
      <w:bookmarkEnd w:id="124"/>
      <w:r>
        <w:rPr>
          <w:rtl w:val="true"/>
        </w:rPr>
        <w:t>امام مهدی عجل الله تعالی فرجه الشریف و سلاح پیامبر گرامی اسلام صلی الله علیه و آله</w:t>
      </w:r>
      <w:bookmarkEnd w:id="125"/>
    </w:p>
    <w:p>
      <w:pPr>
        <w:pStyle w:val="BookText"/>
        <w:rPr/>
      </w:pPr>
      <w:r>
        <w:rPr>
          <w:rFonts w:ascii="IRNazanin" w:hAnsi="IRNazanin" w:eastAsia="IRNazanin"/>
          <w:color w:val="111111"/>
          <w:sz w:val="28"/>
          <w:sz w:val="28"/>
          <w:szCs w:val="28"/>
          <w:rtl w:val="true"/>
          <w:lang w:bidi="fa-IR"/>
        </w:rPr>
        <w:t>به مقتضای آنچه گذشت که سلاح، نشانة امامت است و این‌که سلاح به منزلة تابوت بنی‌اسرائیل است و هر کجا باشد، امامت نیز همان‌جاست، هم‌اکنون سلاح باید نزد مهدی موعود عجل الله تعالی فرجه الشریف، دوازدهمین امام معصوم باشد؛ از این رو، در روایات تأکید شده است که به هنگام ظهور، سلاح همراه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هم می‌تواند از این جهت باشد که این همراهی می‌تواند نشانه‌ای از حقانیتِ امام مهدی علیه السلام باشد و هم از سوی دیگر، نشان‌دهندة این واقعیت باشد که ایشان میراث‌دار پیامبر گرامی اسلام صلی الله علیه و آله و سزاوارترین افراد به آن حضرت است و مقصدی جز احیا و پی‌گیری آرمان‌های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یادشده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محمد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ان لبنی العباس رایة و لغیرهم رایات فإیاک ثم إیاک ثلثا حتی تری رجلا من ولد الحسین علیه السلام یبایع له بین الرکن و المقام معه سلاح رسول‌الله صلی الله علیه و آله</w:t>
      </w:r>
    </w:p>
    <w:p>
      <w:pPr>
        <w:pStyle w:val="BookText"/>
        <w:rPr/>
      </w:pPr>
      <w:r>
        <w:rPr>
          <w:rFonts w:ascii="IRNazanin" w:hAnsi="IRNazanin" w:eastAsia="IRNazanin"/>
          <w:color w:val="111111"/>
          <w:sz w:val="28"/>
          <w:sz w:val="28"/>
          <w:szCs w:val="28"/>
          <w:rtl w:val="true"/>
          <w:lang w:bidi="fa-IR"/>
        </w:rPr>
        <w:t xml:space="preserve">و مغفر رسول‌الله صلی الله علیه و آله و درع رسول‌الله صلی الله علیه و آله و سیف رسول‌الله صلی الله علیه و آله </w:t>
      </w:r>
      <w:r>
        <w:rPr>
          <w:rStyle w:val="FootnoteAnchor"/>
          <w:rtl w:val="true"/>
        </w:rPr>
        <w:footnoteReference w:id="127"/>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بنی‌عباس پرچمی دارند و دیگران پرچم‌هایی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تا این‌که مردی از نسل حسین را ببینی که با او میان رکن و مقام بیعت می‌شود، در حالی که سلاح و کلاه خود و سپر و شمشیر پیامبر خدا صلی الله علیه و آله با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فرج شیعتکم؟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إذا اختلف ولد العباس و وهی سلطانهم و طمع فیهم من لم‌یکن یطمع فیهم و خلعت العرب أعنتها و رفع کل ذی صیصیة صیصیته و ظهر الشامی و أقبل الیمانی و تحرک الحسنی و خرج صاحب هذا الامر من المدینة إلی مکة بتراث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تراث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رسول‌الله و درعه و عمامته و برده و قضیبه و رایته و لامته و سرجه حتی ینزل مکة فیخرج السیف من غمده و یلبس الدرع و ینشر الرایة و البردة و العمامة و یتناول القضیب بیده و یستأذن الله فی ظهوره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شیعیان شما چه وقت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میان فرزندان عباس اختلاف افتد و پایه‌های سلطنتشان سست شود، و طمع بندد در سلطنت آنان کسی که طمع در آن‌ها نداشت و عرب زنجیرهای اسارت خود را پاره کند و هر نیرومندی قدرتِ خود را آشکار سازد و آن شامی ظهور کند و یمانی بیاید و حسنی جنبش کند و صاحب‌الامر آنچه را از رسول خدا صلی الله علیه و آله به او ارث رسیده، بردارد و از مدینه به مکه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رسول خدا صلی الله علیه و آله به او ارث رسیده،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زره، عمامه، بُرد، چوب‌دستی، پرچم، سلاح و</w:t>
      </w:r>
    </w:p>
    <w:p>
      <w:pPr>
        <w:pStyle w:val="BookText"/>
        <w:rPr/>
      </w:pPr>
      <w:r>
        <w:rPr>
          <w:rFonts w:ascii="IRNazanin" w:hAnsi="IRNazanin" w:eastAsia="IRNazanin"/>
          <w:color w:val="111111"/>
          <w:sz w:val="28"/>
          <w:sz w:val="28"/>
          <w:szCs w:val="28"/>
          <w:rtl w:val="true"/>
          <w:lang w:bidi="fa-IR"/>
        </w:rPr>
        <w:t>زین مخصوص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بردارد تا به مکه درآید؛ پس شمشیر را از غلاف بیرون کشد، زره را بپوشد، پرچم را برافرازد، بُرد و عمامه را در بر کند، چوب‌دستی مخصوص را به دست گیرد و از خداوند برای ظهور خویش اذن 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لایخرج القائم علیه السلام حتی یکون تکملة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 إنه یخرج موتورا غضبان أسفا لغضب الله علی هذا الخلق، یکون علیه قمیص رسول‌الله صلی الله علیه و آله الذی کان علیه یوم أحد و عمامته السحاب و درعه درع رسول‌الله صلی الله علیه و آله السابغة و سیفه سیف رسول‌الله صلی الله علیه و آله ذوالفقار</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خروج نخواهد کرد، مگر حلقة سپاه به کمال و تمام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خونِ مطالبه‌نشده دارد و خشمگین و متأسف است، به جهت خشم خداوند بر این مردم، خروج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رسول خدا صلی الله علیه و آله که در روز احد به تن داشت، بر تن اوست و نیز عمامة سحاب او و زره بلند رسول خدا صلی الله علیه و آله و شمشیر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یقول علیه و علی آبائه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غابر و مزبور و نکت فی القلوب و نقر فی الاسماع؟ و إن عندنا الجفر الأحمر و الجفر الأبیض و مصحف فاطمة علیها السلام و إن عندنا الجامعة فیها جمیع ما یحتاج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تفسیر هذا الکلام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الجفر الأحمر فوعاء فیه سلاح رسول‌الله صلی الله علیه و آله و لن یظهر حتی یقوم قائمنا أهل‌البیت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صورت افتادن در دل‌ها و تأثیر کردن در گوش‌هاست و همانا نزد ماست جفر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جفر 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فاطمة علیها السلام و همانا</w:t>
      </w:r>
    </w:p>
    <w:p>
      <w:pPr>
        <w:pStyle w:val="BookText"/>
        <w:rPr/>
      </w:pPr>
      <w:r>
        <w:rPr>
          <w:rFonts w:ascii="IRNazanin" w:hAnsi="IRNazanin" w:eastAsia="IRNazanin"/>
          <w:color w:val="111111"/>
          <w:sz w:val="28"/>
          <w:sz w:val="28"/>
          <w:szCs w:val="28"/>
          <w:rtl w:val="true"/>
          <w:lang w:bidi="fa-IR"/>
        </w:rPr>
        <w:t>در پیش ماست جامعه که در آن است آنچه مردم بدان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این سخنان را از آن حضرت پرسیدند؟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جفر سرخ، آن ظرفی است که در آن اسلحة رسول خداست و بیرون نخواهد آمد تا قائم ما اهل بیت به پا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روایات مربوط به سلاح پیامبر گرامی اسلام صلی الله علیه و آله، دو دسته روایت وجود دارد؛ مفاد یک دسته این است که زرة آن حضرت، اندازة قامت امامان معصوم علیه السلام است و اساساً یکی از نشانه‌های امام این است که زرة آن حضرت، متناسب با قامت ایشان باشد و اگر زره به اندازة کسی نبود، این نشانة آن است که او امام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عشر علامات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لبس درع رسول‌الله صلی الله علیه و آله کانت علیه وفقا و إذا لبسها غیره من الناس طویلهم و قصیرهم زادت علیه شبرا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دَه علامت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زرة رسول خدا صلی الله علیه و آله را پوشد، به قامتش رسا باشد و چون دیگری آن را بپوشد، کوتاه‌قد باشد یا دراز‌قامت، یک وجب بلندتر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یستوی علیه درع رسول‌الله صلی الله علیه و آله </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نشانه‌هایی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زرة پیامبر خدا صلی الله علیه و آله به اندازة قامتش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الحجاج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علی جعفر بن محمد علیه السلام فی منزله فإذا هو فی بیت کذا فی داره فی مسجد له و هو یدعو و علی یمنیه موسی بن جعفر علیه السلام یؤمن علی دعائه، فقلت له، جعلنی الله فداک قد عرفت انقطاعی إلیک و خدمتی لک، فمن ولی الناس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قد لبس الدرع و ساوی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أحتاج بعد هذا إلی شیء</w:t>
      </w:r>
      <w:r>
        <w:rPr>
          <w:rStyle w:val="FootnoteAnchor"/>
          <w:rtl w:val="true"/>
        </w:rPr>
        <w:footnoteReference w:id="132"/>
      </w:r>
      <w:r>
        <w:rPr>
          <w:rFonts w:ascii="IRNazanin" w:hAnsi="IRNazanin" w:eastAsia="IRNazanin"/>
          <w:color w:val="111111"/>
          <w:sz w:val="28"/>
          <w:sz w:val="28"/>
          <w:szCs w:val="28"/>
          <w:rtl w:val="true"/>
          <w:lang w:bidi="fa-IR"/>
        </w:rPr>
        <w:t>ابن‌حجاج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منزل جعفر بن محمد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فلان اتاق خانه، در محل نمازش بود و دعا می‌کرد و موسی بن جعفر علیه السلام طرف راستش بود و آمین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تنها به شما گرویده‌ام و در خدمت شما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صاحب‌اختیارِ مردم بعد از شما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آن زره را پوشید و به قامتش راست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به چیزی احتیاج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دسته‌ای دیگر از روایات بر این مطلب دلالت دارند که زرة پیامبر گرامی اسلام صلی الله علیه و آله تنها بر قامت امام مهدی عجل الله تعالی فرجه الشریف تناسب دارد و متناسب قامت سایر امامان معصوم علیهم السلام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نعل سیف رسول‌الله صلی الله علیه و آله و قائمته فضة و کان بین ذلک حلق من فضة لبست درع رسول‌الله صلی الله علیه و آله فکنت أسحبها و فیها ثلاث حلقات فضة من بین یدیها و ثنتان من خلفها</w:t>
      </w:r>
      <w:r>
        <w:rPr>
          <w:rStyle w:val="FootnoteAnchor"/>
          <w:rtl w:val="true"/>
        </w:rPr>
        <w:footnoteReference w:id="133"/>
      </w:r>
      <w:r>
        <w:rPr>
          <w:rFonts w:ascii="IRNazanin" w:hAnsi="IRNazanin" w:eastAsia="IRNazanin"/>
          <w:color w:val="111111"/>
          <w:sz w:val="28"/>
          <w:sz w:val="28"/>
          <w:szCs w:val="28"/>
          <w:rtl w:val="true"/>
          <w:lang w:bidi="fa-IR"/>
        </w:rPr>
        <w:t>امام صادق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غلاف شمشیر رسول خدا صلی الله علیه و آله و دسته‌اش نقره بود و میان آن‌ها هم حلقه‌های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زرة رسول خدا صلی الله علیه و آله را پوشیدم و آن را با خود کشیدم؛ سه حلقه نقره جلوی آن بود و دو حلقه نقره در پشتش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أبی درع رسول‌الله صلی الله علیه و آله ذات الفضول فخطت و لبستها أنا ففضلت</w:t>
      </w:r>
      <w:r>
        <w:rPr>
          <w:rStyle w:val="FootnoteAnchor"/>
          <w:rtl w:val="true"/>
        </w:rPr>
        <w:footnoteReference w:id="134"/>
      </w:r>
      <w:r>
        <w:rPr>
          <w:rFonts w:ascii="IRNazanin" w:hAnsi="IRNazanin" w:eastAsia="IRNazanin"/>
          <w:color w:val="111111"/>
          <w:sz w:val="28"/>
          <w:sz w:val="28"/>
          <w:szCs w:val="28"/>
          <w:rtl w:val="true"/>
          <w:lang w:bidi="fa-IR"/>
        </w:rPr>
        <w:t>امام صادق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زرة ذات‌الفضول پیغمبر صلی الله علیه و آله را در بر کرد؛ به زمین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پوشیدم، از قامتم بلندتر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 عند 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السلاح فینا کمثل التابوت فی بنی‌إسرائیل، فی أی أهل بیت وجد التابوت علی أبوابهم أوتوا النبوة و من صار إلیه السلاح منا أوتی الإمامة و لقد لبس أبی درع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فخطت علی الأرض خطیطا و لبستها أنا فکانت و کانت و قائمنا من إذا لبسها ملاها إن شاء الله</w:t>
      </w:r>
      <w:r>
        <w:rPr>
          <w:rStyle w:val="FootnoteAnchor"/>
          <w:rtl w:val="true"/>
        </w:rPr>
        <w:footnoteReference w:id="135"/>
      </w:r>
      <w:r>
        <w:rPr>
          <w:rFonts w:ascii="IRNazanin" w:hAnsi="IRNazanin" w:eastAsia="IRNazanin"/>
          <w:color w:val="111111"/>
          <w:sz w:val="28"/>
          <w:sz w:val="28"/>
          <w:szCs w:val="28"/>
          <w:rtl w:val="true"/>
          <w:lang w:bidi="fa-IR"/>
        </w:rPr>
        <w:t>نزد امام صادق علیه السلام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سلاح در خاندان ما، همان داستان تابوت است در بنی‌اسرائیل؛ بر درِ هر خاندانی که تابوت پیدا می‌شد، نشانة اعطای نبوت بود و سلاح به هر کس از ما خانوادة برسد، امامت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زرة رسول خدا صلی الله علیه و آله را پوشید و دامنش اندکی به زمین می‌کشید و من آن را پوشیدم؛ هم‌چنان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زمین می‌کشید و گاهی نمی‌کشید و اختلاف محسوسی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ما کسی است که چون آن را بپوشد، به اندازة قامتش باشد؛ 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أبی‌بصیر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انی أرید ان المس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فمسست صدره و مناکبه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ابامحمد؟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انی سمعت أباک و هو یقول إن القائم واسع الصدر، مسترسل المنکبین، عریض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أبی لبس درع رسول‌الله صلی الله علیه و آله و کانت تستخب علی الأرض و أنا لبستها فکانت و کانت و إنها تکون من القائم کما کانت من رسول‌الله صلی الله علیه و آله مشمرة کأنه ترفع نطاقها بحلقتین و لیس صاحب هذا الأمر من جاز أربعین</w:t>
      </w:r>
      <w:r>
        <w:rPr>
          <w:rStyle w:val="FootnoteAnchor"/>
          <w:rtl w:val="true"/>
        </w:rPr>
        <w:footnoteReference w:id="136"/>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دستی روی سینة شما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سینه و دوش‌های مبارک حضرت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w:t>
      </w:r>
      <w:r>
        <w:rPr>
          <w:rFonts w:eastAsia="IRNazanin" w:cs="IRNazanin"/>
          <w:color w:val="111111"/>
          <w:sz w:val="28"/>
          <w:szCs w:val="28"/>
          <w:rtl w:val="true"/>
          <w:lang w:bidi="fa-IR"/>
        </w:rPr>
        <w:t>»</w:t>
      </w:r>
      <w:bookmarkStart w:id="126" w:name="pg3819_20728"/>
    </w:p>
    <w:p>
      <w:pPr>
        <w:pStyle w:val="BookText"/>
        <w:rPr/>
      </w:pPr>
      <w:bookmarkEnd w:id="126"/>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سینه‌ای گشاده و دوش‌هایی باز و عریض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زرة پیغمبر صلی الله علیه و آله را پوشید، برایش بلند بود، به طوری که روی زمین کشیده می‌شد؛ من هم وقتی آن زره را پوشیدم، به زمین می‌رسید، ولی چون قائم بپوشد، مثل این است که پیغمبر صلی الله علیه و آله پوشیده است و دامن آن به زمین کشیده نمی‌شود؛ گویی اطراف آن را گره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عمرش از چهل سال تجاوز کرده است، صاحب‌الامر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تعارض بدویِ این دو دسته روایت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دو زره داشتند و یکی از آن دو، به اندازة قامت همة امامان معصوم علیهم السلام بوده است و دیگری فقط به اندازة قامت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چنین فهمیده می شود که نزد ائمه علیه السلام دو زره وجود داشته یکی که نشانه امام است به قامت همه امامان علیه السلام بوده است و آن دیگری که نشانه قائم علیه السلام است تنها به اندازه قامت آن حضرت است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عدم تناسب زرة پیامبر صلی الله علیه و آله بر قامت غیر امامان معصوم علیه السلام، با این‌که انسان‌های بسیاری، قامتی شبیه قامت امامان معصوم علیه السلام داشته‌اند و نیز تناسب هر دو زره بر قامت امام مهدی علیه السلام بدون تناسب یکی از آن دو بر قامت سایر معصومان، نمی‌تواند خالی از خرق عادت و اعجاز باشد</w:t>
      </w:r>
      <w:r>
        <w:rPr>
          <w:rFonts w:eastAsia="IRNazanin" w:cs="IRNazanin"/>
          <w:color w:val="111111"/>
          <w:sz w:val="28"/>
          <w:szCs w:val="28"/>
          <w:rtl w:val="true"/>
          <w:lang w:bidi="fa-IR"/>
        </w:rPr>
        <w:t>.</w:t>
      </w:r>
    </w:p>
    <w:p>
      <w:pPr>
        <w:pStyle w:val="Heading3"/>
        <w:numPr>
          <w:ilvl w:val="2"/>
          <w:numId w:val="1"/>
        </w:numPr>
        <w:rPr/>
      </w:pPr>
      <w:bookmarkStart w:id="127" w:name="__RefHeading___Toc1391434_2281741623"/>
      <w:bookmarkStart w:id="128" w:name="_Toc45"/>
      <w:bookmarkEnd w:id="127"/>
      <w:r>
        <w:rPr>
          <w:rtl w:val="true"/>
        </w:rPr>
        <w:t>ماهیت سلاح</w:t>
      </w:r>
      <w:bookmarkEnd w:id="12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گذشت، در پاره‌ای از روایات بیان شده بود که علم، ملازم سلاح است و هر جا سلاح باشد، علم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ممکن است</w:t>
      </w:r>
    </w:p>
    <w:p>
      <w:pPr>
        <w:pStyle w:val="BookText"/>
        <w:rPr/>
      </w:pPr>
      <w:r>
        <w:rPr>
          <w:rFonts w:ascii="IRNazanin" w:hAnsi="IRNazanin" w:eastAsia="IRNazanin"/>
          <w:color w:val="111111"/>
          <w:sz w:val="28"/>
          <w:sz w:val="28"/>
          <w:szCs w:val="28"/>
          <w:rtl w:val="true"/>
          <w:lang w:bidi="fa-IR"/>
        </w:rPr>
        <w:t>موهم این معنا باشد که سلاح همان علم است، چنان‌که برخی فرقه‌های انحرافی، چنین احتمالی را مطرح کرده‌اند؛ یعنی از آن‌جا که سرکردة این فرقه، مدعی امامت و برخورداری از نشانه‌های امامت است و از سوی دیگر، نمی‌تواند مدعی همراه داشتن سلاح پیامبر خدا صلی الله علیه و آله باشد، مدعی شده است که سلاح همان علم است و از آن‌جا که به گمان خود دارای علم الهی است، پس سلاح پیامبر اکرم صلی الله علیه و آله را هم در اختیار دارد؛ بر این اساس، این پرسش در این‌جا قابل 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سلاح پیامبر خدا صلی الله علیه و آله چیست؟ آیا مقصود از این واژه، همان معنای ظاهری آن، یعنی ابزار جنگ است یا این‌که مقصود، علم است؟</w:t>
      </w:r>
    </w:p>
    <w:p>
      <w:pPr>
        <w:pStyle w:val="BookText"/>
        <w:rPr/>
      </w:pPr>
      <w:r>
        <w:rPr>
          <w:rFonts w:ascii="IRNazanin" w:hAnsi="IRNazanin" w:eastAsia="IRNazanin"/>
          <w:color w:val="111111"/>
          <w:sz w:val="28"/>
          <w:sz w:val="28"/>
          <w:szCs w:val="28"/>
          <w:rtl w:val="true"/>
          <w:lang w:bidi="fa-IR"/>
        </w:rPr>
        <w:t>در پاسخ به این پرسش باید گفت، ما به حسب قواعد باید از این واژه، همان معنای متفاهم عرفی را فهم کنیم و حمل این لفظ بر معنای دیگر، دلیل می‌خواهد که در این جا نه تنها چنین دلیلی وجود ندارد، بلکه قرائن متعددی بر این دلالت دارد که مقصود از این واژه، همان معنای عرفی است؛ برای نمونه می‌توان به این دسته روایات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روایات، علاوه بر این‌که همراه داشتن سلاح، نشانه‌ای برای امام ذکر شده، از علم هم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سلاح همان علم باشد، لازمة آن این است که در این روایات، یک معیار به صورت تکراری بیان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علامات یکون أعلم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یستوی علیه درع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عنده سلاح رسول‌الله صلی الله علیه و آله و سیفه ذوالفقار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زرة رسول خدا صلی الله علیه و آله به اندازة قامت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اسلحة رسول خدا و شمشیر ذوالفقارش نزد اوست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عما یتحدث الناس أنه دفع إلی أم سلمة ـ رضی الله عنها ـ صحیفة مختومة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رسول‌الله صلی الله علیه و آله لما قبض ورث علی علیه السلام علمه و سلاحه و ما هناک، ثم صار إلی الحسن، ثم صار إلی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إلی علی بن الحسین، ثم إلی ابنه، ثم انتهی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38"/>
      </w:r>
      <w:r>
        <w:rPr>
          <w:rFonts w:ascii="IRNazanin" w:hAnsi="IRNazanin" w:eastAsia="IRNazanin"/>
          <w:color w:val="111111"/>
          <w:sz w:val="28"/>
          <w:sz w:val="28"/>
          <w:szCs w:val="28"/>
          <w:rtl w:val="true"/>
          <w:lang w:bidi="fa-IR"/>
        </w:rPr>
        <w:t>و عمر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از آنچه مردم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امّ‌سلمه طوماری مُهر‌کرده سپرده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 خدا صلی الله علیه و آله از دنیا رفت، علم و سلاحِ او و آنچه را در آن‌جا بود، علی علیه السلام از او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حسن علیه السلام و سپس به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بن الحسین علیه السلام رسید؛ آن‌گاه به فرزندش و سپس به شما رسیده؟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بن المغیرة النصری،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یعرف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بالسکینة و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تعرفه بالحلال و الحرام و بحاجة الناس إلیه و لا‌یحتاج إلی أحد و یکون عنده سلاح رسول‌الله صلی الله علیه و آله </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حارث بن مغیره نصری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چه چیز شناخته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سکینه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حلال و حرام می‌توانی بشناسی و به این‌که همة مردم به او نیازمند باشند و او از همه بی‌نیاز و اسلحة رسول خدا صلی الله علیه و آله نزد او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 بالحلال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دانش امام به حرام و حلال الهی است؛ از این رو، این فقره از روایت در صدد بیان این مطلب است که دانش یکی از نشانه‌های امام است و در نتیجه، سلاح معیار دیگری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توصیفاتی برای سلاح بیان شده که متناسب با سلاح به معنای عرفیِ آن است و اگر به معنای علم باشد، بیان چنن توصیفاتی برای آن بی‌معناست؛ برای نمونه، گاهی ویژگی‌های مکانی سلاح توصیف شده است؛ مانند قرار گرفتن در دیوار یا قرار داشتن در صندوق و یا پوست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علی بن الحسین علیه السلام الوفاة، قبل ذلک أخرج سفطا أو صندوقا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احمل هذا الصندوق،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بین أربعة، فلما توفی جاء إخوته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الصندوق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نصیبنا فی الصندوق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لکم فیه شیء و لو کان لکم فیه شیء ما دفعه إلی و کان فی الصندوق سلاح رسول‌الله صلی الله علیه و آله </w:t>
      </w:r>
      <w:r>
        <w:rPr>
          <w:rStyle w:val="FootnoteAnchor"/>
          <w:rtl w:val="true"/>
        </w:rPr>
        <w:footnoteReference w:id="140"/>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وفات علی بن الحسین علیه السلام فرا رسد، سبد یا صندوقی را که نزد او بود،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در میان چهار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طرفش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وفات کرد، برادران امام باقر علیه السلام آمدند و ادعا کردند از آنچه در میان صندوق بود، بهرة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از بهرة شما چیزی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بهرة شما چیزی در آن بود، پدرم آن را به من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صندوق، سلاح و کتب رسول خدا صلی الله علیه و آله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و ما الجفر؟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والله مسک ماعز و مسک ضأن ینطق أحدهما بصاحبه فیه سلاح رسول‌الله صلی الله علیه و آله و الکتب و مصحف فاطمة اما والله ما أزعم انه قرآن</w:t>
      </w:r>
      <w:r>
        <w:rPr>
          <w:rStyle w:val="FootnoteAnchor"/>
          <w:rtl w:val="true"/>
        </w:rPr>
        <w:footnoteReference w:id="141"/>
      </w:r>
      <w:r>
        <w:rPr>
          <w:rFonts w:ascii="IRNazanin" w:hAnsi="IRNazanin" w:eastAsia="IRNazanin"/>
          <w:color w:val="111111"/>
          <w:sz w:val="28"/>
          <w:sz w:val="28"/>
          <w:szCs w:val="28"/>
          <w:rtl w:val="true"/>
          <w:lang w:bidi="fa-IR"/>
        </w:rPr>
        <w:t>عنبسة بن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w:t>
      </w:r>
    </w:p>
    <w:p>
      <w:pPr>
        <w:pStyle w:val="BookText"/>
        <w:rPr/>
      </w:pPr>
      <w:r>
        <w:rPr>
          <w:rFonts w:ascii="IRNazanin" w:hAnsi="IRNazanin" w:eastAsia="IRNazanin"/>
          <w:color w:val="111111"/>
          <w:sz w:val="28"/>
          <w:sz w:val="28"/>
          <w:szCs w:val="28"/>
          <w:rtl w:val="true"/>
          <w:lang w:bidi="fa-IR"/>
        </w:rPr>
        <w:t xml:space="preserve">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پوست بز و میش است که با صاحب خود سخن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سلاح پیامبر و مصحف فاطمه علیها السلام و کتاب هاست؛ به خدا قسم در آن قرآن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عبد‌الملک قال کنا عند أبی‌عبدالله علیه السلام نحوا من ستین رجلا و هو وسطنا فجاء عبد الخالق بن عبد ربه فقال له کنت مع إبراهیم بن محمد جالسا فذکروا انک تقول ان عندنا کتاب علی علیه السلام فقال لا والله ما ترک علی کتابا و إن کان ترک علی کتابا ما هو الا اهابین و لوددت انه عند غلامی هذا فما أبالی علیه قال فجلس أبوعبدالله علیه السلام ثم اقبل علینا فقال ما هو والله کما یقولون انهما جفران مکتوب فیهما لا والله انهما لإهابان علیهما أصوافهما و اشعارهما مد حوسین کتبنا فی أحدهما و فی الاخر سلاح رسول‌الله صلی الله علیه و آله و عندنا والله صحیفة طولها سبعون ذراعا ما خلق الله من حلال و حرام الا و هو فیها حتی أن فیها أرش الخدش و قام بظفره علی ذراعه فخط به و عندنا مصحف اما والله ما هو بالقرآن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شصت نفر در خدمت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وسط ما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عبد‌الخالق پسر عبد‌ربه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ابراهیم بن محمد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این شد که شما مدعی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کتاب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علی علیه السلام کتابی باقی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کتابی هم باشد، فقط دو پوستِ تخت است؛ آن‌قدر بی‌ارزش که به درد من نمی‌خورد، به طوری که من علاقه دارم آن را به این غلامم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شنیدن این سخن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آن‌طور که آن‌ها می‌گویند،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جفر است که در آن‌ها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دو پوست است که موی و پشمِ آن هنوز هست؛ در یکی کتاب‌هایی است و در دیگری سلاح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ما صحیفه‌ای است به طول هفتاد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حلال و حرامی را خدا نیافریده، مگر این‌که در آن هست؛ حتی جریمة خدشه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ناخن روی دست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مصحف فاطمه است؛ نه، به خدا آن قرآن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موضوع عندنا، مدفوع عنه، لو وضع عند شر خلق الله کان خیرهم، لقد حدثنی أبی أنه حیث بنی بالثقفیة ـ و کان قد شق له فی الجدار ـ فنجد البیت، فلما کانت صبیحة عرسه رمی ببصره فرأی حذوه خمسة عشر مسمارا ففزع لذلک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فإنی أرید أن أدعو موالی فی حاجة فکشطه فما منها مسمار إلا وجده مصرفا طرفه عن السیف و ما وصل إلیه منها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اسلحه نزد ما نهاده شده و از آسیب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بدترین مخلوق خدا گذارند، بهترینِ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چون با زوجة ثقفیه خویش عروسی کرد، اتاقی را که اسلحه را در شکاف دیوار آن پنهان کرده بود، برای عروسی زینت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شب زفاف، چشمش به دیوار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شکاف، جای پانزده میخ دید و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رو که می‌خواهم غلامان را برای کاری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شکاف را بررسی کرد و دید سر میخ‌ها از طرف شمشیر برگشته و به آن برخورد نکرده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ظاهر آن توصیف شده است؛ مانند این‌که دستة آن چطور است و یا از چه جنسی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أبی‌عبدالله علیه السلام إذ دخل علیه رجلان من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من أهل سوقنا و هما من الزیدیة و هما یزعمان أن سیف رسول‌الله صلی الله علیه و آله عند عبدالله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کذبا لعنهما الله والله ما رآه عبدالله بن الحسن بعینیه و لا بواحدة من عینیه و لا رآه أبوه، اللهم إلا أن یکون رآه عند علی بن الحسین، فإن کانا صادقین فما علامة فی مقبضة؟ و ما أثر فی موضع مضربه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عندی لسیف رسول‌الله صلی الله علیه و آله و إن عندی لرایة رسول‌الله صلی الله علیه و آله و درعه و لامته و مغفره فإن کانا صادقین فما علامة فی درع رسول‌الله صلی الله علیه و آله </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سعید 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دو مرد زیدی‌مذهب بر آن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اهل بازار ما و از طایفة زیدیه هستند و عقیده دارند که شمشیر پیغمبر صلی الله علیه و آله نزد عبد‌الله بن حسن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عبد‌الله بن حسن آن را ندیده؛ نه با یک چشم و نه با دو چشمش و پدرش هم آن را ندیده، جز این‌که ممکن است آن را نزد علی بن حسین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چه علامتی در دستة آن است و چه نشانه و اثری در لبة تیغ آن است؟ همانا شمشیر پیغمبر صلی الله علیه و آله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پرچم، جوشن، زره و خود پیغمبر صلی الله علیه و آله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در زرة پیغمبر صلی الله علیه و آله چه علامتی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عبدالله عن أبی‌الحسن الرضا علیه السلام قال سألته عن ذی‌الفقار سیف رسول‌الله صلی الله علیه و آله من أین هو قال هبط به جبرئیل من السماء و کانت حلقته من فضة و هو عندی</w:t>
      </w:r>
      <w:r>
        <w:rPr>
          <w:rStyle w:val="FootnoteAnchor"/>
          <w:rtl w:val="true"/>
        </w:rPr>
        <w:footnoteReference w:id="143"/>
      </w:r>
      <w:r>
        <w:rPr>
          <w:rFonts w:ascii="IRNazanin" w:hAnsi="IRNazanin" w:eastAsia="IRNazanin"/>
          <w:color w:val="111111"/>
          <w:sz w:val="28"/>
          <w:sz w:val="28"/>
          <w:szCs w:val="28"/>
          <w:rtl w:val="true"/>
          <w:lang w:bidi="fa-IR"/>
        </w:rPr>
        <w:t>احمد بن عبدالله گوید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شمشیر پیامبر خدا صلی الله علیه و آله از</w:t>
      </w:r>
    </w:p>
    <w:p>
      <w:pPr>
        <w:pStyle w:val="BookText"/>
        <w:rPr/>
      </w:pPr>
      <w:r>
        <w:rPr>
          <w:rFonts w:ascii="IRNazanin" w:hAnsi="IRNazanin" w:eastAsia="IRNazanin"/>
          <w:color w:val="111111"/>
          <w:sz w:val="28"/>
          <w:sz w:val="28"/>
          <w:szCs w:val="28"/>
          <w:rtl w:val="true"/>
          <w:lang w:bidi="fa-IR"/>
        </w:rPr>
        <w:t>کجاست؟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آن را از آسمان فرو آورد و حلقه‌اش از نقره بود و اکنون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توضیح داده شده که سلاح نزد فلان امام بوده و با چشم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چنین توصیفی متناسب با تفسیر سلاح به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هارون قال قلت لأبی‌عبدالله علیه السلام ان العجلیة یزعمون أن عبدالله بن الحسن یدعی ان سیف رسول‌الله صلی الله علیه و آله عنده قال والله لقد کذب فوالله ما هو عنده و ما رآه بواحدة من عینیه قط و لا رآه عند أبوه الا أن یکون رآه عنده علی بن الحسین</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سلیمان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عجلی‌ها معتقدند، عبد‌الله بن حسن مدعی است شمشیر پیامبر صلی الله علیه و آله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نیست؛ هرگز با یک چشم خود هم آن را ندیده و نه پدرش، مگر این‌که نزد علی بن الحسین علیه السلام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توصیفاتی بود که برای سلاح پیامبر گرامی اسلام صلی الله علیه و آله برشمرده شده بود و اخذ به آن، مقتضی این است که سلاح را طبق متفاهم عرفی، به معنای ابزار جنگی معهود بگیریم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آنچه گذشت، حتی با دقت در همان روایاتی که بر ملازمت علم با سلاح دلالت داشتند و منشأ بروز احتمال اتحاد سلاح و علم شده بودند نیز می‌توان دریافت که خود این روایات، دلیل دیگری بر تفاوت سلاح با علم هستند، چراکه محتوای روایات یادشده این بود که هر کجا سلاح باشد، علم نیز همان‌جاست، هم‌چنان‌که هر کجا تابوت وجود داشت، نبوت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تشبیه به‌کار‌رفته می‌توان این مطلب را دریافت، چراکه مسلماً تابوت، صندوقی بود که با نبوت تفاوت داشت و هم از این تعبیر که</w:t>
      </w:r>
      <w:bookmarkStart w:id="129" w:name="pg3819_20736"/>
    </w:p>
    <w:p>
      <w:pPr>
        <w:pStyle w:val="BookText"/>
        <w:rPr/>
      </w:pPr>
      <w:bookmarkEnd w:id="129"/>
      <w:r>
        <w:rPr>
          <w:rFonts w:ascii="IRNazanin" w:hAnsi="IRNazanin" w:eastAsia="IRNazanin"/>
          <w:color w:val="111111"/>
          <w:sz w:val="28"/>
          <w:sz w:val="28"/>
          <w:szCs w:val="28"/>
          <w:rtl w:val="true"/>
          <w:lang w:bidi="fa-IR"/>
        </w:rPr>
        <w:t>هر کجا سلاح باشد، علم هم هست می‌توان دوگانگی را دریافت، چراکه همراهی و ملازمت در فرض دوگانگی معنا دارد و نمی‌توان چیزی را همراه و ملازم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به روشنی بر بطلان این ادعا که سلاح همان دانش است، دلالت دارد</w:t>
      </w:r>
      <w:r>
        <w:rPr>
          <w:rFonts w:eastAsia="IRNazanin" w:cs="IRNazanin"/>
          <w:color w:val="111111"/>
          <w:sz w:val="28"/>
          <w:szCs w:val="28"/>
          <w:rtl w:val="true"/>
          <w:lang w:bidi="fa-IR"/>
        </w:rPr>
        <w:t>.</w:t>
      </w:r>
    </w:p>
    <w:p>
      <w:pPr>
        <w:pStyle w:val="Heading3"/>
        <w:numPr>
          <w:ilvl w:val="2"/>
          <w:numId w:val="1"/>
        </w:numPr>
        <w:rPr/>
      </w:pPr>
      <w:bookmarkStart w:id="130" w:name="__RefHeading___Toc1391436_2281741623"/>
      <w:bookmarkStart w:id="131" w:name="_Toc46"/>
      <w:bookmarkEnd w:id="130"/>
      <w:r>
        <w:rPr>
          <w:rtl w:val="true"/>
        </w:rPr>
        <w:t>دامنة مصداقی سلاح</w:t>
      </w:r>
      <w:bookmarkEnd w:id="131"/>
    </w:p>
    <w:p>
      <w:pPr>
        <w:pStyle w:val="BookText"/>
        <w:rPr/>
      </w:pPr>
      <w:r>
        <w:rPr>
          <w:rFonts w:ascii="IRNazanin" w:hAnsi="IRNazanin" w:eastAsia="IRNazanin"/>
          <w:color w:val="111111"/>
          <w:sz w:val="28"/>
          <w:sz w:val="28"/>
          <w:szCs w:val="28"/>
          <w:rtl w:val="true"/>
          <w:lang w:bidi="fa-IR"/>
        </w:rPr>
        <w:t>اگر مقصود از سلاح دانش نیست، بلکه همان ابزار جنگیِ معهود است، این پرسش نیز قابل 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سلاح منحصراً شمشیر پیامبر گرامی اسلام صلی الله علیه و آله است یا دیگر ابزارهای جنگی را نیز شامل می‌شود؟ در پاسخ باید گفت،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جامعی است که به تمام ابزارهای جنگی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جامع لآلة الحرب</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 به تعبیر دیگر، به تمام ابزارهایی که در جنگ به کار گرفته می‌شود، اعم از آنچه با آن جنگ می‌شود و یا با آن دفاع صورت می‌گیرد، سلاح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یقاتل به فی الحرب و یدافع</w:t>
      </w:r>
      <w:r>
        <w:rPr>
          <w:rFonts w:eastAsia="IRNazanin" w:cs="IRNazanin"/>
          <w:color w:val="111111"/>
          <w:sz w:val="28"/>
          <w:szCs w:val="28"/>
          <w:rtl w:val="true"/>
          <w:lang w:bidi="fa-IR"/>
        </w:rPr>
        <w:t>».</w:t>
      </w:r>
      <w:r>
        <w:rPr>
          <w:rStyle w:val="FootnoteAnchor"/>
          <w:rtl w:val="true"/>
        </w:rPr>
        <w:footnoteReference w:id="14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واژه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نیزه، سپر، کلاه‌خود، زره و سایر ابزار و ادواتی می‌شود که در جنگ به کار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این‌که یکی از نشانه‌های امامت این است که سلاح پیامبر گرامی اسلام صلی الله علیه و آله نزد کسی باشد، این است که همة این ابزارها باید نزد امام باشد؛ به همین دلیل، در روایات مختلفی که در این باره وجود دارد، گاه از شمشیر و گاه از سپر به عنوان مصداق سلاح یاد شده و گاه در کنار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شمشیر و سایر ابزار جنگی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همة ابزارهای جنگی می‌شود، تمامی این استعمالات درست و مطابق با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مواردی که بعد از سلاح، از برخی ابزارها نام برده شده، ذکر خاص پس از عام است؛ برای نمونه می‌توان به این روایات</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سیف رسول‌الله فقال أبی‌الحسن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إسحاق بن جعفر فعظم علی و سألنی له بالحق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الذی أخذه هو سیف رسول‌الله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هذا و قد 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السلاح فینا مثل التابوت فی بنی‌إسرائیل حیث ما دار دار الامر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جعفر نزد من آمد و مرا قسمِ شدید داد به حقّ و حرمتِ فلان که آیا شمشیری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شمشیرِ پیامبر صلی الله علیه و آله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شمشیر پیامبر صلی الله علیه و آله باشد، با این‌که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میان ما خانواده، مانند تابوت بنی‌اسرائیل است؛ هر کجا تابوت بود، فرمانروایی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پرسشِ راوی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شمشیری که مأمون از شما گرفت، همان شمشیر پیامبر صلی الله علیه و آله است؟ و امام به استناد این‌که مَثَل سلاح، مَثَل تابوت است، راوی را متوجه این مطلب می‌فرمایند که آنچه مأمون گرفته، نمی‌تواند شمشیر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پرسش از شمشیر بوده و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می‌فرمایند، نشان می‌دهد شمشیر هم مصداق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 نیز همین‌گونه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موضوع عندنا، مدفوع عنه، لو وضع عند شر خلق الله کان خیرهم، لقد حدثنی أبی أنه حیث بنی بالثقفیة ـ و کان قد شق له فی الجدار ـ فنجد البیت، فلما کانت صبیحة عرسه رمی ببصره فرأی حذوه خمسة عشر مسمارا ففزع لذلک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فإنی أرید أن أدعو موالی فی حاجة فکشطه فما منها مسمار إلا وجده مصرفا طرفه عن السیف و ما</w:t>
      </w:r>
    </w:p>
    <w:p>
      <w:pPr>
        <w:pStyle w:val="BookText"/>
        <w:rPr/>
      </w:pPr>
      <w:r>
        <w:rPr>
          <w:rFonts w:ascii="IRNazanin" w:hAnsi="IRNazanin" w:eastAsia="IRNazanin"/>
          <w:color w:val="111111"/>
          <w:sz w:val="28"/>
          <w:sz w:val="28"/>
          <w:szCs w:val="28"/>
          <w:rtl w:val="true"/>
          <w:lang w:bidi="fa-IR"/>
        </w:rPr>
        <w:t>وصل إلیه منها شیء</w:t>
      </w:r>
      <w:r>
        <w:rPr>
          <w:rStyle w:val="FootnoteAnchor"/>
          <w:rtl w:val="true"/>
        </w:rPr>
        <w:footnoteReference w:id="147"/>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نزد ما نهاده شده و از آسیب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نزد بدترین مخلوق خدا گذارند، بهترینِ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چون با زوجة ثقفیه خویش عروسی کرد، اتاقی را که اسلحه را در شکاف دیوار آن پنهان کرده بود، برای عروسی زینت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شب زفاف، چشمش به دیوار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شکاف، جای پانزده میخ دید و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رو که می‌خواهم غلامان را برای کاری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شکاف را بررسی کرد و دید سر میخ‌ها از طرف شمشیر برگشته و به آن برخورد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روایتی که می‌آید، امام ابتدا به شمشیر، سپر، زره و کلاه‌خود پیامبر صلی الله علیه و آله اشاره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این‌ها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وجود سلاح پیامبر صلی الله علیه و آله نزد کسی را نشانة امامت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می‌دهد همة این‌ها از مصادیق سلاح به شمار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أبی‌عبدالله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عندی لسیف رسول‌الله صلی الله علیه و آله و إن عندی لرایة رسول‌الله صلی الله علیه و آله و درعه و لامته و مغفره، فإن کانا صادقین فما علامة فی درع رسول‌الله صلی الله علیه و آله ؟ و إن عندی لرایة رسول‌الله صلی الله علیه و آله المغلبة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السلاح فینا کمثل التابوت فی بنی‌إسرائیل، فی أی أهل بیت وجد التابوت علی أبوابهم أوتوا النبوة و من صار إلیه السلاح منا أوتی الإمامة و لقد لبس أبی درع رسول‌الله صلی الله علیه و آله فخطت علی الأرض خطیطا و لبستها أنا فکانت و کانت و قائمنا من إذا لبسها ملاها 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شمشیر پیغمبر صلی الله علیه و آله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پرچم، جوشن، زره و خود پیغمبر صلی الله علیه و آله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132" w:name="pg3819_20739"/>
    </w:p>
    <w:p>
      <w:pPr>
        <w:pStyle w:val="BookText"/>
        <w:rPr/>
      </w:pPr>
      <w:bookmarkEnd w:id="132"/>
      <w:r>
        <w:rPr>
          <w:rFonts w:ascii="IRNazanin" w:hAnsi="IRNazanin" w:eastAsia="IRNazanin"/>
          <w:color w:val="111111"/>
          <w:sz w:val="28"/>
          <w:sz w:val="28"/>
          <w:szCs w:val="28"/>
          <w:rtl w:val="true"/>
          <w:lang w:bidi="fa-IR"/>
        </w:rPr>
        <w:t>راست می‌گویند، در زرة پیغمبر صلی الله علیه و آله چه علامتی است؟ همانا پرچم ظفربخشِ پیغمبر صلی الله علیه و آله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سلاح در خاندان ما، همان داستان تابوت در بنی‌اسرائیل است؛ بر درِ هر خاندانی که تابوت پیدا می‌شد، نشانة اعطای نبوت بود و سلاح به هر کس از ما خانواده رسد، امامت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زرة رسول خدا صلی الله علیه و آله را پوشید و دامنش اندکی به زمین می‌کشید و من آن را پوشیدم، هم‌چنان بود و قائم ما کسی است که چون آن را بپوشد، به اندازة قامتش باشد؛ ان شاء الله</w:t>
      </w:r>
      <w:r>
        <w:rPr>
          <w:rFonts w:eastAsia="IRNazanin" w:cs="IRNazanin"/>
          <w:color w:val="111111"/>
          <w:sz w:val="28"/>
          <w:szCs w:val="28"/>
          <w:rtl w:val="true"/>
          <w:lang w:bidi="fa-IR"/>
        </w:rPr>
        <w:t>».</w:t>
      </w:r>
    </w:p>
    <w:p>
      <w:pPr>
        <w:pStyle w:val="Heading3"/>
        <w:numPr>
          <w:ilvl w:val="2"/>
          <w:numId w:val="1"/>
        </w:numPr>
        <w:rPr/>
      </w:pPr>
      <w:bookmarkStart w:id="133" w:name="__RefHeading___Toc1391438_2281741623"/>
      <w:bookmarkStart w:id="134" w:name="_Toc47"/>
      <w:bookmarkEnd w:id="133"/>
      <w:r>
        <w:rPr>
          <w:rtl w:val="true"/>
        </w:rPr>
        <w:t>کیفیت نگه داری از سلاح پیامبر صلی الله علیه و آله و اعجاز آن</w:t>
      </w:r>
      <w:bookmarkEnd w:id="134"/>
    </w:p>
    <w:p>
      <w:pPr>
        <w:pStyle w:val="BookText"/>
        <w:rPr/>
      </w:pPr>
      <w:r>
        <w:rPr>
          <w:rFonts w:ascii="IRNazanin" w:hAnsi="IRNazanin" w:eastAsia="IRNazanin"/>
          <w:color w:val="111111"/>
          <w:sz w:val="28"/>
          <w:sz w:val="28"/>
          <w:szCs w:val="28"/>
          <w:rtl w:val="true"/>
          <w:lang w:bidi="fa-IR"/>
        </w:rPr>
        <w:t xml:space="preserve">از پاره‌ای روایات چنین برداشت می‌شود که سلاح مورد نظر در ظرفی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جفری که ظرف سلاح است، قرمز است و در مقابل، جفر سفید است که کتاب‌های متعلق به ائمه در آن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أبی‌العلاء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عندی الجفر الأبیض،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 و توراة موسی و إنجیل عیسی و صحف إبراهیم علیه السلام و الحلال و الحرام و مصحف فاطمة، ما أزعم أن فیه قرآنا و فیه ما یحتاج الناس إلینا و لا نحتاج إلی أحد حتی فیه الجلدة و نصف الجلدة و ربع الجلدة و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الجفر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فی الجفر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و ذلک إنما یفتح للدم یفتحه صاحب السیف للقتل، فقال له عبدالله ابن‌أبی‌یعفور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أیعرف هذا بنو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کما یعرفون اللیل أنه لیل و النهار أنه نهار و لکنهم یحملهم الحسد و طلب الدنیا علی الجحود و الانکار</w:t>
      </w:r>
    </w:p>
    <w:p>
      <w:pPr>
        <w:pStyle w:val="BookText"/>
        <w:rPr/>
      </w:pPr>
      <w:r>
        <w:rPr>
          <w:rFonts w:ascii="IRNazanin" w:hAnsi="IRNazanin" w:eastAsia="IRNazanin"/>
          <w:color w:val="111111"/>
          <w:sz w:val="28"/>
          <w:sz w:val="28"/>
          <w:szCs w:val="28"/>
          <w:rtl w:val="true"/>
          <w:lang w:bidi="fa-IR"/>
        </w:rPr>
        <w:t>و لو طلبوا الحق بالحق لکان خیرا لهم</w:t>
      </w:r>
      <w:r>
        <w:rPr>
          <w:rStyle w:val="FootnoteAnchor"/>
          <w:rtl w:val="true"/>
        </w:rPr>
        <w:footnoteReference w:id="148"/>
      </w:r>
      <w:r>
        <w:rPr>
          <w:rFonts w:ascii="IRNazanin" w:hAnsi="IRNazanin" w:eastAsia="IRNazanin"/>
          <w:color w:val="111111"/>
          <w:sz w:val="28"/>
          <w:sz w:val="28"/>
          <w:szCs w:val="28"/>
          <w:rtl w:val="true"/>
          <w:lang w:bidi="fa-IR"/>
        </w:rPr>
        <w:t>حسین بن ابی‌العلا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جفر سفید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زبور داود، تورات موسی، انجیل عیسی، صحف ابراهیم، حلال و حرام و مصحف فاطمه علیها السلام ـ و معتقد نیستم که در مصحف چیزی از قرآن باشد ـ،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به ما احتیاج دارند ـ و ما به کسی احتیاج نداریم ـ و حتی مجازات یک تازیانه، نصف تازیانه و یک‌چهارم تازیانه و جریمة خراش در آن هست و جفر سرخ هم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سرخ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اسلحه است و آن تنها برای خون‌خواهی گشوده می‌شود و صاحب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کشتن باز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الجفر الذی یذکرونه لما یسوؤهم، لأنهم لا یقولون الحق و الحق فیه، فلیخرجوا قضایا علی و فرائضه إن کانوا صادقین و سلوهم عن الخالات و العمات و لیخرجوا مصحف فاطمة علیها السلام، فإن فیه وصیة فاطمة علیها السلام و معه سلاح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بکتاب من قبل هذا أو أثارة من علم إن کنتم صادقین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جفری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چیزهایی است که ایشان را ناپسند آید، زیرا آن‌ها به حق قائل نیستند، در صورتی که حق در آن جفر است و باز اگر راست می‌گویند، قضاوت‌های علی علیه السلام و احکام میراثی را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جفر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آورند، دربارة میراث خاله‌ها و عمه‌ها از ایشان بپرسید، مصحف فاطمه علیها السلام را که وصیتش در آن و سلاح پیغمبر صلی الله علیه و آله نیز همراه آن است،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کتابی پیش از</w:t>
      </w:r>
    </w:p>
    <w:p>
      <w:pPr>
        <w:pStyle w:val="BookText"/>
        <w:rPr/>
      </w:pPr>
      <w:r>
        <w:rPr>
          <w:rFonts w:ascii="IRNazanin" w:hAnsi="IRNazanin" w:eastAsia="IRNazanin"/>
          <w:color w:val="111111"/>
          <w:sz w:val="28"/>
          <w:sz w:val="28"/>
          <w:szCs w:val="28"/>
          <w:rtl w:val="true"/>
          <w:lang w:bidi="fa-IR"/>
        </w:rPr>
        <w:t>این قرآن یا اثری از علم برای من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یقول علیه و علی آبائه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غابر و مزبور و نکت فی القلوب و نقر فی الاسماع؟ و إن عندنا الجفر الأحمر و الجفر الأبیض و مصحف فاطمة علیها السلام و إن عندنا الجامعة فیها جمیع ما یحتاج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تفسیر هذا الکلام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الجفر الأحمر فوعاء فیه سلاح رسول‌الله صلی الله علیه و آله و لن یظهر حتی یقوم قائمنا أهل البیت و أما الجفر الأبیض فوعاء فمه توراة موسی و إنجیل عیسی و زبور داود و کتب الله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صورت افتادن در دل‌ها و تأثیر کردن در گوش‌هاست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نزد ماست جفر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جفر 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ماست جامعه، که در آن است آنچه مردم بدان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شرح و توضیح این سخنان را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جفر سرخ، آن ظرفی است که در آن اسلحة رسول خداست و بیرون نخواهد آمد تا قائم ما خانواده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جفر سفید، آن ظرفی است که در آن تورات موسی، انجیل عیسی، زبور داود و کتاب‌های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پاره‌ای دیگر از روایات چنین استفاده می‌شود که جنس این دو جفر، از پوست بز و گوسفند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عنبسة بن مصعب قال کنا عند أبی‌عبدالله علیه السلام فاثنی علیه بعض القوم حتی کان من قوله و أخری الله عدو له من الجن و الآنس فقال أبو‌عبدالله لقد کنا و عدونا کثیر و لقد أمسینا و ما أحد اعدی لنا من ذوی قراباتنا و من ینتحل حبنا انهم لیکذبون علینا فی</w:t>
      </w:r>
    </w:p>
    <w:p>
      <w:pPr>
        <w:pStyle w:val="BookText"/>
        <w:rPr/>
      </w:pPr>
      <w:r>
        <w:rPr>
          <w:rFonts w:ascii="IRNazanin" w:hAnsi="IRNazanin" w:eastAsia="IRNazanin"/>
          <w:color w:val="111111"/>
          <w:sz w:val="28"/>
          <w:sz w:val="28"/>
          <w:szCs w:val="28"/>
          <w:rtl w:val="true"/>
          <w:lang w:bidi="fa-IR"/>
        </w:rPr>
        <w:t>الجفر قال قلت أصلحک الله و ما الجفر قال و هو والله مسک ماعز و مسک ضأن ینطق أحدهما بصاحبه فیه سلاح رسول‌الله صلی الله علیه و آله و الکتب و مصحف فاطمة اما والله ما أزعم انه قرآن</w:t>
      </w:r>
      <w:r>
        <w:rPr>
          <w:rStyle w:val="FootnoteAnchor"/>
          <w:rtl w:val="true"/>
        </w:rPr>
        <w:footnoteReference w:id="149"/>
      </w:r>
      <w:r>
        <w:rPr>
          <w:rFonts w:ascii="IRNazanin" w:hAnsi="IRNazanin" w:eastAsia="IRNazanin"/>
          <w:color w:val="111111"/>
          <w:sz w:val="28"/>
          <w:sz w:val="28"/>
          <w:szCs w:val="28"/>
          <w:rtl w:val="true"/>
          <w:lang w:bidi="fa-IR"/>
        </w:rPr>
        <w:t>عنبسة بن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آن جناب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حرف‌هایش این بود که خدا دشمنانت از جنّ و انس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دشمنان ما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احدی دشمن‌تر با ما، از خویشاوندانمان نیست و کسانی که مدعی محبت مایند، ما را دربارة جفر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پوستِ بز و میش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سلاحِ پیامبر صلی الله علیه و آله و کتاب‌هاست و مصحف فاطمه علیها السلام که به خدا قسم، در آن قرآن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عبد‌الملک قال کنا عند أبی‌عبدالله علیه السلام نحوا من ستین رجلا و هو وسطنا فجاء عبدالخالق بن عبدربه فقال له کنت مع إبراهیم بن محمد جالسا فذکروا انک تقول ان عندنا کتاب علی علیه السلام فقال لا والله ما ترک علی کتابا و إن کان ترک علی کتابا ما هو الا اهابین و لوددت انه عند غلامی هذا فما أبالی علیه قال فجلس أبوعبدالله علیه السلام ثم اقبل علینا فقال ما هو والله کما یقولون انهما جفران مکتوب فیهما لا والله انهما لإهابان علیهما أصوافهما و اشعارهما مد حوسین کتبنا فی أحدهما و فی الآخر سلاح رسول‌الله صلی الله علیه و آله و عندنا والله صحیفة طولها سبعون ذراعا ما خلق الله من حلال و حرام الا و هو فیها حتی أن فیها أرش الخدش و قام بظفره علی ذراعه فخط به و عندنا مصحف اما والله ما هو بالقرآن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شصت نفر در خدمت امام صادق علیه السلام بودیم</w:t>
      </w:r>
      <w:r>
        <w:rPr>
          <w:rFonts w:eastAsia="IRNazanin" w:cs="IRNazanin"/>
          <w:color w:val="111111"/>
          <w:sz w:val="28"/>
          <w:szCs w:val="28"/>
          <w:rtl w:val="true"/>
          <w:lang w:bidi="fa-IR"/>
        </w:rPr>
        <w:t>.</w:t>
      </w:r>
      <w:bookmarkStart w:id="135" w:name="pg3819_20743"/>
    </w:p>
    <w:p>
      <w:pPr>
        <w:pStyle w:val="BookText"/>
        <w:rPr/>
      </w:pPr>
      <w:bookmarkEnd w:id="135"/>
      <w:r>
        <w:rPr>
          <w:rFonts w:ascii="IRNazanin" w:hAnsi="IRNazanin" w:eastAsia="IRNazanin"/>
          <w:color w:val="111111"/>
          <w:sz w:val="28"/>
          <w:sz w:val="28"/>
          <w:szCs w:val="28"/>
          <w:rtl w:val="true"/>
          <w:lang w:bidi="fa-IR"/>
        </w:rPr>
        <w:t>ایشان وسط ما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عبد‌الخالق پسر عبد‌ربه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ابراهیم بن محمد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این شد که شما مدعی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کتاب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علی علیه السلام کتابی باقی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کتابی هم باشد، فقط دو پوستِ تخت است؛ آن‌قدر بی‌ارزش که به درد من نمی‌خورد، به طوری که علاقه دارم آن را به این غلامم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شنیدن این سخن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آن‌طور که آن‌ها می‌گویند،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جفر است که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دو پوست است که موی و پشم آن هنوز هست؛ در یکی کتاب‌هایی است و در دیگری، سلاح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نزد ما صحیفه‌ای است به طول هفتاد ذراع؛ هیچ حلال و حرامی را خدا نیافریده، مگر این‌که در آن هست، حتی جریمة خدشه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ناخن روی دست خود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ما مصحف فاطمه علیها السلام است؛ نه به خدا، آن قرآن نیست</w:t>
      </w:r>
      <w:r>
        <w:rPr>
          <w:rFonts w:eastAsia="IRNazanin" w:cs="IRNazanin"/>
          <w:color w:val="111111"/>
          <w:sz w:val="28"/>
          <w:szCs w:val="28"/>
          <w:rtl w:val="true"/>
          <w:lang w:bidi="fa-IR"/>
        </w:rPr>
        <w:t>.</w:t>
      </w:r>
    </w:p>
    <w:p>
      <w:pPr>
        <w:pStyle w:val="Heading3"/>
        <w:numPr>
          <w:ilvl w:val="2"/>
          <w:numId w:val="1"/>
        </w:numPr>
        <w:rPr/>
      </w:pPr>
      <w:bookmarkStart w:id="136" w:name="__RefHeading___Toc1391440_2281741623"/>
      <w:bookmarkStart w:id="137" w:name="_Toc48"/>
      <w:bookmarkEnd w:id="136"/>
      <w:r>
        <w:rPr>
          <w:rtl w:val="true"/>
        </w:rPr>
        <w:t>چگونگی شناسایی سلاح پیامبر صلی الله علیه و آله</w:t>
      </w:r>
      <w:bookmarkEnd w:id="137"/>
    </w:p>
    <w:p>
      <w:pPr>
        <w:pStyle w:val="BookText"/>
        <w:rPr/>
      </w:pPr>
      <w:r>
        <w:rPr>
          <w:rFonts w:ascii="IRNazanin" w:hAnsi="IRNazanin" w:eastAsia="IRNazanin"/>
          <w:color w:val="111111"/>
          <w:sz w:val="28"/>
          <w:sz w:val="28"/>
          <w:szCs w:val="28"/>
          <w:rtl w:val="true"/>
          <w:lang w:bidi="fa-IR"/>
        </w:rPr>
        <w:t>در این‌جا این پرسش قابل 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داشتن سلاح پیامبر گرامی اسلام صلی الله علیه و آله نشانة امامت است، کسانی که معاصر پیامبر گرامی اسلام صلی الله علیه و آله نبوده و سلاح آن حضرت را مشاهده نکردند و از ویژگی‌ها و علائم آن بی‌اطلاع هستند، چگونه می‌توانند آن را از میان سلاح‌های مشابه بازشناسی کنند؟ و آیا این امکان وجود ندارد که مدعیان شیاد، ادعای همراه داشتن سلاح پیامبر گرامی اسلام صلی الله علیه و آله را بکنند و سلاحی معمولی را به عنوان سلاح آن حضرت، به مردم عرضه کنند؟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چیزی که نشانة امامت است، حتماً ویژگی‌ها و نشانه‌هایی دارد که آن را منحصر‌به‌فرد کرده و از مشابهات و نظایرش متمایز می‌کند و این مطلبی روشن و بدیهی است، چراکه اگر نشانة مورد نظر</w:t>
      </w:r>
    </w:p>
    <w:p>
      <w:pPr>
        <w:pStyle w:val="BookText"/>
        <w:rPr/>
      </w:pPr>
      <w:r>
        <w:rPr>
          <w:rFonts w:ascii="IRNazanin" w:hAnsi="IRNazanin" w:eastAsia="IRNazanin"/>
          <w:color w:val="111111"/>
          <w:sz w:val="28"/>
          <w:sz w:val="28"/>
          <w:szCs w:val="28"/>
          <w:rtl w:val="true"/>
          <w:lang w:bidi="fa-IR"/>
        </w:rPr>
        <w:t>منحصر‌به‌فرد نباشد، اساساً نمی‌تواند دلیل بر چیزی باشد؛ بنابراین، وقتی سلاح پیامبر گرامی اسلام صلی الله علیه و آله نشانة امامت معرفی شده است، باید ویژگی‌هایی در آن باشد که آن را از نظایرش متمایز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که آن ویژگی‌ها کدام است، در روایات به تفصیل سخن گفته نشده، اما گاه اشاراتی به این مسئله شده است که نشان می‌دهد، سلاح پیامبر صلی الله علیه و آله سلاحی عادی نیست؛ برای نمونه می‌توان به این روایات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عند أبی‌جعفر علیه السلام و کان عبدالله بن علی بن عبدالله بن الحسن یدعی أنه إمام، إذ أتی وفد من خراسان اثنان و سبعون رجلا معهم المال و التحف،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نفهم منهم الامر فیمن هو، فأتاهم رسول من عند عبدالله بن علی بن عبدالله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إلیه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دلالة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رسول‌الله صلی الله علیه و آله و خاتمه و عصاه و عمامته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علی بالصندوق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بصندوق ما بین غلامین فوضع بین یدیه ففتحه و استخرج درعا فلبسها و عمامة فتعمم بها و عصا فتوکأ علیها ثم خطب، فنظر بعضهم إلی بعض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نوافیک غدا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باب عبدالله، فقم علی طرف الدکان فسیخرج إلیک اثنان و سبعون رجلا من وفد خراسان، فصح بکل واحد منهم باسمه و اسم أبیه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علی طرف الدکان فسمیت کل واحد منهم باسمه و اسم أبیه و أمه، فتعجبوا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معی فأدخلتهم علی أبی‌جعفر علیه السلام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وجوه خراسان أین یذهب بکم؟ أوصیاء محمد صلی الله علیه و آله، أکرم علی الله من أن یعرف عن أمتهم أین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أبی‌عبدالله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ائتنی بخاتمی الأعظم فأتاه بخاتم فصه عقیق، فوضعه أمامه فحرک شفتیه و أخذ الخاتم فنفضه، فسقط منه درع رسول‌الله صلی الله علیه و آله و العمامة و العصا، فلبس الدرع</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تعمم بالعمامة و أخذ العصا بیده، ثم انتفض فیها نفضة فتقلص الدرع، ثم انتفض ثانیة فجرها ذراعا أو أکثر، ثم نزع العمامة و وضعها بین یدیه و الدرع و العصا، ثم حرک شفتیه بکلمات، فغاب الدرع فی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أهل خراسان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ابن عمنا عنده درع رسول‌الله صلی الله علیه و آله و العمامة و العصا فی صندوق و یکون عندنا فی صندوق فما فضلنا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خراسان ما من إمام إلا و تحت یده کنوز قارون، إن المال الذی نأخذه منکم محبة لکم و تطهیرا لرؤوسکم فأدوا إلیه المال و خرجوا من عنده مقرین به امامته</w:t>
      </w:r>
      <w:r>
        <w:rPr>
          <w:rStyle w:val="FootnoteAnchor"/>
          <w:rtl w:val="true"/>
        </w:rPr>
        <w:footnoteReference w:id="150"/>
      </w:r>
      <w:r>
        <w:rPr>
          <w:rFonts w:ascii="IRNazanin" w:hAnsi="IRNazanin" w:eastAsia="IRNazanin"/>
          <w:color w:val="111111"/>
          <w:sz w:val="28"/>
          <w:sz w:val="28"/>
          <w:szCs w:val="28"/>
          <w:rtl w:val="true"/>
          <w:lang w:bidi="fa-IR"/>
        </w:rPr>
        <w:t>داود بن کثیر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باقر علیه السلام بودم و برخی گمان می‌کردند عبدالله بن علی بن عبدالله بن حسن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با خود اموال و هدایایی همراه داشتند،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امام کیست؟ فرستاده‌ای از سوی عبدالله نزد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مولایتان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امام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زرة رسول خدا صلی الله علیه و آله و انگشتر، عصا و عمامه‌اش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صندوق را آوردند و مقابلش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باز کرد و زرهی را درآورد و پوشید، عمامه‌ای درآورد و به سر نهاد و عصایی بیرون آورد و به آن تکیه داد و سپس خطبه‌ای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برخی از آنان به یکدیگر نگریستند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فردا نزد تو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خانة عبدالله برو و کنار ایوان بایست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خراسان آمده‌اند، به سوی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را با نام و نام پدر و مادر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آن‌ها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مولایتان</w:t>
      </w:r>
    </w:p>
    <w:p>
      <w:pPr>
        <w:pStyle w:val="BookText"/>
        <w:rPr/>
      </w:pPr>
      <w:r>
        <w:rPr>
          <w:rFonts w:ascii="IRNazanin" w:hAnsi="IRNazanin" w:eastAsia="IRNazanin"/>
          <w:color w:val="111111"/>
          <w:sz w:val="28"/>
          <w:sz w:val="28"/>
          <w:szCs w:val="28"/>
          <w:rtl w:val="true"/>
          <w:lang w:bidi="fa-IR"/>
        </w:rPr>
        <w:t>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 شدند و آنان را نزد امام باقر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برده می‌شوید؟ اوصیای محمد نزد خدا، گرامی‌تر از آن هستند که از امتش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امام صادق علیه السلام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بزرگ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انگشتری را که نگینش عقیق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آن را مقابل خود قرار داده، لبان مبارکشان را تکان دادند و انگشتر را برداشته و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زره، عمامه و عصای پیامبر خدا صلی الله علیه و آله بیرون آمد؛ زره را به تن کرده، عمامه را بر سر نهادند و عصا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تکان دادند و زره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را تکان دادند و آن را به اندازة یک ذراع یا بیشتر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عمامه را برداشته و همراه با زره و عصا مقابل خود نهادند و لب‌ها را تکان دادند؛ به ناگاه زره در انگشتر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اهل خراسان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زره، عمامه و عصای پیامبر خدا صلی الله علیه و آله در صندوقی نزد پسرعموی ما باشد و نزد ما نیز در صندوقی باشد، فضیلتِ ما بر او چیست؟ ای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نیست، مگر این‌که گنج‌های قارون زیر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ما از شما می‌ستانیم، از سر محبت به شما و برای پاکیِ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خراسان، اموال را به آن حضرت تحویل داده و در حالی که به امامتِ ایشان معترف بودند، از نزد آن حضرت خارج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 بن عطیة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وفد خراسان من أقطارها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علمائها و قصدوا داری و اجتمع علماء الشیعة و اختاروا إلی أبا‌لبابة و طهمان و جماعة شتی و 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بکم أن تردوا المدینة، فتسألوا عن المستخلف فیها لنقلده أمرنا، فقد ذکر أن باقر العلم قد مضی و لا ندری من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نصبه الله بعده من آل الرسول من ولد علی و فاطمة ـ صلوات الله علیهم أجمعین ـ و دفعوا إلینا مائة ألف درهم ذهبا و فضة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لتأتونا بالخبر و تعرفونا الامام فتطالبوه بسیف ذی‌الفقار و القضیب و البردة و الخاتم و اللوح الذی فیه تثبیت الأئمة من ولد علی و فاطمة و إن ذلک لا یکون إلا عند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فمضینا نرید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بن عطیة و یا أیها الوافدون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أرسلکم أهل بلدکم لتعرفوا الامام و تطالبوه بسیف الله ذی‌الفقار الذی فضل به رسول‌الله صلی الله علیه و آله و نصر به امیر‌المؤمنین علیه السلام و أید به و أخرج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بیده إلی فص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الذی أودع الذخائر ولیه و النائب عنه فی خلیقته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لنا من وسط الخاتم البردة و القضیب و اللوح الذی فیه تثبیت الأئمة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للامام کل شیء و جعل له مقالید السماوات و الأرض</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موسی بن عطیه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خراسان، از نواحی مختلف آن، از بزرگان و عالمانشان جمع شده و آهنگِ منزل مرا کردند و من، ابولبابه، طهمان و عده‌ای دیگر را انتخاب کردند و جملگی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به مدینه بروید و از آن‌که در آن‌جا جانشین شده، پرسش کنید تا از او پیروی کنیم، چراکه چنین خبر رسیده که باقرالعلوم علیه السلام از دنیا رفته و ما نمی دانیم کدام‌یک از خاندان پیامبر صلی الله علیه و آله، از فرزندان علی و فاطمه، از سوی خداوند منصوب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صدهزار درهم طلا و نقره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امام خبر بیاورید و به ما امام را بشناسانید و از او شمشیر ذوالفقار، عصا، عبا، انگشتر و لوحی که در آن نامِ امامان از نسل علی و فاطمه ثبت است و جز نزد امام نیست،</w:t>
      </w:r>
    </w:p>
    <w:p>
      <w:pPr>
        <w:pStyle w:val="BookText"/>
        <w:rPr/>
      </w:pPr>
      <w:r>
        <w:rPr>
          <w:rFonts w:ascii="IRNazanin" w:hAnsi="IRNazanin" w:eastAsia="IRNazanin"/>
          <w:color w:val="111111"/>
          <w:sz w:val="28"/>
          <w:sz w:val="28"/>
          <w:szCs w:val="28"/>
          <w:rtl w:val="true"/>
          <w:lang w:bidi="fa-IR"/>
        </w:rPr>
        <w:t>مطالبه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جعفر بن محمد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بن عطیه و ای کسانی که از خراسان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 شما، شما را فرستادند تا امام را شناسایی کنید و از او شمشیر خدا، ذوالفقار را که خداوند آن را به پیامبرش تفضل فرمود و امیر‌المؤمنین علیه السلام با آن یاری و تأیید شد، مطالبه کنید و زید آنچه را دیدید، برایتان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دستشان به نگین انگشتر اشاره کردند، آن را کندند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خداوندی که ذخایر را نزد ولیّش و نایبش در میان مخلوقاتش به ودیعت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وسطِ انگشتر، عبا، عصا و لوحی را که نام ائمه علیه السلام در آن ثبت است،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خدایی که همه‌چیز را مسخر امام قرار داد و کلیدهای آسمان‌ها و زمین را نزد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گزارش‌های یادشده چنین برداشت می‌شود که مکان نگه‌داری سلاح، صورتی عادی نداشته، بلکه خارق‌العاده بوده است و همین، راه را بر کسانی که احیاناً با نشان دادن سلاحی معمولی می‌خواستند، داشتن سلاح پیامبر گرامی اسلام صلی الله علیه و آله را ادعا کنند، می‌بندد و یا از روایتی که در پی می‌آید، چنین برداشت می‌شود که سلاح از جنبه‌ای دیگر نیز خارق‌العاده بوده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إبعثی إلی بالسفط ـ سبد ـ أخرجت إلیه سفطا مختوما، ففض خاتمه و فتحه،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 رسول‌الله صلی الله علیه و آله ثم أخذها و لبسها، فإذا إلی نصف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اسبغی فإذا هی تنجر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تقلصی فرجعت إلی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إذا لبسها قال لها هکذا و فعلت هکذا مثله</w:t>
      </w:r>
      <w:r>
        <w:rPr>
          <w:rStyle w:val="FootnoteAnchor"/>
          <w:rtl w:val="true"/>
        </w:rPr>
        <w:footnoteReference w:id="1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سبد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سبدی مُهرشده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مُهر آن را شکستند و آن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زرة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گرفتند و پوشیدند و تا نصف ساق پای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زره به اندازه‌ای شد که روی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حال نخستش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پیامبر خدا صلی الله علیه و آله آن را می‌پوشیدند، به آن این چنین می‌فرمودند و من مانند آن حضرت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روایتی دیگر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أعطانی ذا‌الفقار،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خذه و أعطه خیر أهل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یا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خلیفتی فی الأرض علی بن أبی‌طالب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ذاالفقار کان ینطق مع علی علیه السلام و یحدثه حتی أنه هم یوما یکسره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امیر‌المؤمنین إنی مأمور و قد بقی فی أجل المشرک تأخیرا</w:t>
      </w:r>
      <w:r>
        <w:rPr>
          <w:rStyle w:val="FootnoteAnchor"/>
          <w:rtl w:val="true"/>
        </w:rPr>
        <w:footnoteReference w:id="153"/>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ذوالفقار را عطا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آن را به بهترین اهل زمین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در زمین،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ذوالفقار پیوسته با علی علیه السلام سخن می‌گفت و با او حدیث می‌کرد، تا آن‌جا که روزی تصمیم گرفت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ذوالفقار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و اجل مشرکان به تأخیر افتاده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گرچه ممکن است از روایات یادشده به صورت شفاف، کیفیت شناساییِ سلاح پیامبر گرامی اسلام صلی الله علیه و آله بیان نشده باشد، اما دست‌کم این مطلب قابل استنباط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نمی‌تواند سلاحی عادی باشد که هر کس بتواند مدعی آن شود و ثانیاً، کیفیت خارق‌العاده‌ای دارد که آن را از نظایر</w:t>
      </w:r>
    </w:p>
    <w:p>
      <w:pPr>
        <w:pStyle w:val="BookText"/>
        <w:rPr/>
      </w:pPr>
      <w:r>
        <w:rPr>
          <w:rFonts w:ascii="IRNazanin" w:hAnsi="IRNazanin" w:eastAsia="IRNazanin"/>
          <w:color w:val="111111"/>
          <w:sz w:val="28"/>
          <w:sz w:val="28"/>
          <w:szCs w:val="28"/>
          <w:rtl w:val="true"/>
          <w:lang w:bidi="fa-IR"/>
        </w:rPr>
        <w:t>خود متمایز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به روشنی می‌توان دریافت، سلاح پیامبر صلی الله علیه و آله ـ که همان ابزار جنگی آن حضرت است ـ از نشانه‌های امام است و مدعیِ امامت باید آن را همراه داشته باشد و البته باید بتواند انتساب آن به پیامبر گرامی اسلام صلی الله علیه و آله را با دلیل متقنی اثبات کند و این‌که برخی مدعیان دروغین به دلیل این‌که ادعای داشتن سلاح پیامبر گرامی اسلام صلی الله علیه و آله برایشان ممکن نبود، مدعی شدند سلاح همان دانش است، ادعایی بی‌اساس و مخالفِ روایات است</w:t>
      </w:r>
      <w:r>
        <w:rPr>
          <w:rFonts w:eastAsia="IRNazanin" w:cs="IRNazanin"/>
          <w:color w:val="111111"/>
          <w:sz w:val="28"/>
          <w:szCs w:val="28"/>
          <w:rtl w:val="true"/>
          <w:lang w:bidi="fa-IR"/>
        </w:rPr>
        <w:t>.</w:t>
      </w:r>
      <w:bookmarkStart w:id="138" w:name="pg3819_20751"/>
    </w:p>
    <w:p>
      <w:pPr>
        <w:pStyle w:val="Heading2"/>
        <w:numPr>
          <w:ilvl w:val="1"/>
          <w:numId w:val="1"/>
        </w:numPr>
        <w:rPr/>
      </w:pPr>
      <w:bookmarkStart w:id="139" w:name="__RefHeading___Toc1391442_2281741623"/>
      <w:bookmarkStart w:id="140" w:name="_Toc49"/>
      <w:bookmarkEnd w:id="138"/>
      <w:bookmarkEnd w:id="139"/>
      <w:r>
        <w:rPr>
          <w:rtl w:val="true"/>
        </w:rPr>
        <w:t>کتاب نامه</w:t>
      </w:r>
      <w:bookmarkEnd w:id="140"/>
    </w:p>
    <w:p>
      <w:pPr>
        <w:pStyle w:val="BookText"/>
        <w:rPr/>
      </w:pPr>
      <w:r>
        <w:rPr>
          <w:rFonts w:ascii="IRNazanin" w:hAnsi="IRNazanin" w:eastAsia="IRNazanin"/>
          <w:color w:val="111111"/>
          <w:sz w:val="28"/>
          <w:sz w:val="28"/>
          <w:szCs w:val="28"/>
          <w:rtl w:val="true"/>
          <w:lang w:bidi="fa-IR"/>
        </w:rPr>
        <w:t>قران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علی بن حسین، الإمامة و التبصرة، قم، مدرسه الامام المهدی، چاپ اول،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نعمان، محمد بن محمد، الإرشاد، بیروت، بی‌جا،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محمّد بن مکرم مصری انصاری، لسان العرب، قم، نشر ادب حوزه،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الحسن، المتشابهات، اصدارات انصار الامام المهدی، چاپ اول </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 الجواب المنیر عبر الاثیر، اصدارات الامام المهدی عجل الله تعالی فرجه الشریف، چاپ اول،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کشف‌الغمه،بیروت، دار الاضواء،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مدینة المعاجز،موسسه المعارف الاسلامیه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ینابیع المعاجز، قم، بی‌جا، بی‌تا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جعفریان،رسول، مهدیان دروغین، تهران، نشر علم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یوسف، قواعد الأحکام، قم، مؤسسة النشر الاسلامی،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عبدالله‌بن‌جعفر، قرب الاسناد، قم، موسسه ال‌البیت،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حنفی، محب الدین، تاج‌العروس، بیروت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خاوری،اشراق، تلخیص تاریخ نبیل زرندی،، تهران، لجنه ملی نشر اثار امری،</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الدیراوی، عبدالرزاق الرد الاحسن فی الدفاع عن احمدالحسن، اصدارات انصار الامام المهدی، چاپ اول،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 الدین، الخرائج و الجرائح، قم، موسسه الامام المهدی،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حسیـن، الخصال، قم، منشورات جماعة المدرسین،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علل الشرائع، نجف، المکتبة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عیون أخبار الرضا علیه السلام، بیروت، مؤسسة الاعلمی للمطبوعات،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ـــــــــــــــــــــــــــــ، کمال الدین و تمام النعمة،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مؤسسة النشر الاسلامی،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 معانی الأخبار، قم، مؤسسة النشر الاسلامی،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بصائر الدرجات، تهران، منشورات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نوادر المعجزات، قم، مدرسه الامام المهدی،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ابن‌حمزه محمد بن علی، الثاقب فی المناقب، قم، مؤسسه انصاریان، چاپ دوم،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الأمالی، قم، دارالثقافه،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الغیبة، قم، مؤسسة المعارف الاسلامیة،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الرواة، الأصول الستة عشر، قم، دارالشبستری،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محسن، الوافی، اصفهان، کتابخانه امام امیرالمؤمنین علیه السلام،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تهران، دارالکتب الاسلامیة، چاپ سوم،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ابن‌شهرآشوب، مناقب آل ابی‌طالب، نجف، المکتبة الحیدریة،</w:t>
      </w:r>
    </w:p>
    <w:p>
      <w:pPr>
        <w:pStyle w:val="BookText"/>
        <w:rPr/>
      </w:pP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محمد صالح، شرح أصول الکافی، بیروت، داراحیاء‌التراث راث العربی،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تقی، روضة المتقین، قم، موسسه فرهنگی اسلامی کوشانبور، چاپ 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بحار الأنوار، بیروت، مؤسسة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مرآة العقول فی شرح أخبار آل الرسول،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تهران، دارالکتب الاسلامیة، چاپ سوم،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کتاب الغیبة، قم، انوار الهدی،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مستدرک الوسائل، قم، موسسه ال البیت،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مهدیان دروغین،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مهدیان دروغین،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مهدیان دروغین،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نبیل،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الاحسن فی الدفاع عن احمد الحسن،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المعاجز،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المعاجز،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کتاب الغیبه،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تاج‌العروس،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43716</Words>
  <Characters>171178</Characters>
  <CharactersWithSpaces>213926</CharactersWithSpaces>
  <Paragraphs>1163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2026-08-18T04:44:06Z</dcterms:created>
  <dc:creator>ghaemiyeh.com</dc:creator>
  <dc:description/>
  <dc:language>en-US</dc:language>
  <cp:lastModifiedBy/>
  <dcterms:modified xsi:type="dcterms:W3CDTF">2026-08-18T08:14:10Z</dcterms:modified>
  <cp:revision>1</cp:revision>
  <dc:subject/>
  <dc:title>راه و بیراهه</dc:title>
</cp:coreProperties>
</file>

<file path=docProps/custom.xml><?xml version="1.0" encoding="utf-8"?>
<Properties xmlns="http://schemas.openxmlformats.org/officeDocument/2006/custom-properties" xmlns:vt="http://schemas.openxmlformats.org/officeDocument/2006/docPropsVTypes"/>
</file>