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چگونگی انتقال مفاهیم دینی به جوانان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71504_2281741623">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1171506_2281741623">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1171508_2281741623">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1171510_2281741623">
            <w:r>
              <w:rPr>
                <w:webHidden/>
                <w:rStyle w:val="IndexLink"/>
                <w:rtl w:val="true"/>
              </w:rPr>
              <w:t>پیش‌گفتار</w:t>
            </w:r>
            <w:r>
              <w:rPr>
                <w:rStyle w:val="IndexLink"/>
                <w:rtl w:val="true"/>
              </w:rPr>
              <w:tab/>
            </w:r>
            <w:r>
              <w:rPr>
                <w:rStyle w:val="IndexLink"/>
              </w:rPr>
              <w:t>14</w:t>
            </w:r>
          </w:hyperlink>
        </w:p>
        <w:p>
          <w:pPr>
            <w:pStyle w:val="Contents2"/>
            <w:tabs>
              <w:tab w:val="clear" w:pos="8743"/>
              <w:tab w:val="right" w:pos="9026" w:leader="dot"/>
            </w:tabs>
            <w:rPr/>
          </w:pPr>
          <w:hyperlink w:anchor="__RefHeading___Toc1171512_2281741623">
            <w:r>
              <w:rPr>
                <w:webHidden/>
                <w:rStyle w:val="IndexLink"/>
                <w:rtl w:val="true"/>
              </w:rPr>
              <w:t>بخش اوّل</w:t>
            </w:r>
            <w:r>
              <w:rPr>
                <w:rStyle w:val="IndexLink"/>
                <w:rtl w:val="true"/>
              </w:rPr>
              <w:t>:</w:t>
            </w:r>
            <w:r>
              <w:rPr>
                <w:rStyle w:val="IndexLink"/>
                <w:rtl w:val="true"/>
              </w:rPr>
              <w:t>کلیّات</w:t>
            </w:r>
            <w:r>
              <w:rPr>
                <w:rStyle w:val="IndexLink"/>
                <w:rtl w:val="true"/>
              </w:rPr>
              <w:tab/>
            </w:r>
            <w:r>
              <w:rPr>
                <w:rStyle w:val="IndexLink"/>
              </w:rPr>
              <w:t>16</w:t>
            </w:r>
          </w:hyperlink>
        </w:p>
        <w:p>
          <w:pPr>
            <w:pStyle w:val="Contents3"/>
            <w:tabs>
              <w:tab w:val="clear" w:pos="8459"/>
              <w:tab w:val="right" w:pos="9026" w:leader="dot"/>
            </w:tabs>
            <w:rPr/>
          </w:pPr>
          <w:hyperlink w:anchor="__RefHeading___Toc1171514_2281741623">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1171516_2281741623">
            <w:r>
              <w:rPr>
                <w:webHidden/>
                <w:rStyle w:val="IndexLink"/>
                <w:rtl w:val="true"/>
              </w:rPr>
              <w:t>تعریف مفاهیم کلی</w:t>
            </w:r>
            <w:r>
              <w:rPr>
                <w:rStyle w:val="IndexLink"/>
                <w:rtl w:val="true"/>
              </w:rPr>
              <w:tab/>
            </w:r>
            <w:r>
              <w:rPr>
                <w:rStyle w:val="IndexLink"/>
              </w:rPr>
              <w:t>17</w:t>
            </w:r>
          </w:hyperlink>
        </w:p>
        <w:p>
          <w:pPr>
            <w:pStyle w:val="Contents4"/>
            <w:tabs>
              <w:tab w:val="clear" w:pos="8176"/>
              <w:tab w:val="right" w:pos="9026" w:leader="dot"/>
            </w:tabs>
            <w:rPr/>
          </w:pPr>
          <w:hyperlink w:anchor="__RefHeading___Toc1171518_2281741623">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1171520_2281741623">
            <w:r>
              <w:rPr>
                <w:webHidden/>
                <w:rStyle w:val="IndexLink"/>
              </w:rPr>
              <w:t>1</w:t>
            </w:r>
            <w:r>
              <w:rPr>
                <w:rStyle w:val="IndexLink"/>
                <w:rtl w:val="true"/>
              </w:rPr>
              <w:t xml:space="preserve"> </w:t>
            </w:r>
            <w:r>
              <w:rPr>
                <w:rStyle w:val="IndexLink"/>
                <w:rtl w:val="true"/>
              </w:rPr>
              <w:t>ـ دین</w:t>
            </w:r>
            <w:r>
              <w:rPr>
                <w:rStyle w:val="IndexLink"/>
                <w:rtl w:val="true"/>
              </w:rPr>
              <w:tab/>
            </w:r>
            <w:r>
              <w:rPr>
                <w:rStyle w:val="IndexLink"/>
              </w:rPr>
              <w:t>17</w:t>
            </w:r>
          </w:hyperlink>
        </w:p>
        <w:p>
          <w:pPr>
            <w:pStyle w:val="Contents4"/>
            <w:tabs>
              <w:tab w:val="clear" w:pos="8176"/>
              <w:tab w:val="right" w:pos="9026" w:leader="dot"/>
            </w:tabs>
            <w:rPr/>
          </w:pPr>
          <w:hyperlink w:anchor="__RefHeading___Toc1171522_2281741623">
            <w:r>
              <w:rPr>
                <w:webHidden/>
                <w:rStyle w:val="IndexLink"/>
              </w:rPr>
              <w:t>2</w:t>
            </w:r>
            <w:r>
              <w:rPr>
                <w:rStyle w:val="IndexLink"/>
                <w:rtl w:val="true"/>
              </w:rPr>
              <w:t xml:space="preserve"> </w:t>
            </w:r>
            <w:r>
              <w:rPr>
                <w:rStyle w:val="IndexLink"/>
                <w:rtl w:val="true"/>
              </w:rPr>
              <w:t>ـ مفاهیم دینی</w:t>
            </w:r>
            <w:r>
              <w:rPr>
                <w:rStyle w:val="IndexLink"/>
                <w:rtl w:val="true"/>
              </w:rPr>
              <w:tab/>
            </w:r>
            <w:r>
              <w:rPr>
                <w:rStyle w:val="IndexLink"/>
              </w:rPr>
              <w:t>18</w:t>
            </w:r>
          </w:hyperlink>
        </w:p>
        <w:p>
          <w:pPr>
            <w:pStyle w:val="Contents4"/>
            <w:tabs>
              <w:tab w:val="clear" w:pos="8176"/>
              <w:tab w:val="right" w:pos="9026" w:leader="dot"/>
            </w:tabs>
            <w:rPr/>
          </w:pPr>
          <w:hyperlink w:anchor="__RefHeading___Toc1171524_2281741623">
            <w:r>
              <w:rPr>
                <w:webHidden/>
                <w:rStyle w:val="IndexLink"/>
              </w:rPr>
              <w:t>3</w:t>
            </w:r>
            <w:r>
              <w:rPr>
                <w:rStyle w:val="IndexLink"/>
                <w:rtl w:val="true"/>
              </w:rPr>
              <w:t xml:space="preserve"> </w:t>
            </w:r>
            <w:r>
              <w:rPr>
                <w:rStyle w:val="IndexLink"/>
                <w:rtl w:val="true"/>
              </w:rPr>
              <w:t>ـ انتقال مفاهیم</w:t>
            </w:r>
            <w:r>
              <w:rPr>
                <w:rStyle w:val="IndexLink"/>
                <w:rtl w:val="true"/>
              </w:rPr>
              <w:tab/>
            </w:r>
            <w:r>
              <w:rPr>
                <w:rStyle w:val="IndexLink"/>
              </w:rPr>
              <w:t>18</w:t>
            </w:r>
          </w:hyperlink>
        </w:p>
        <w:p>
          <w:pPr>
            <w:pStyle w:val="Contents4"/>
            <w:tabs>
              <w:tab w:val="clear" w:pos="8176"/>
              <w:tab w:val="right" w:pos="9026" w:leader="dot"/>
            </w:tabs>
            <w:rPr/>
          </w:pPr>
          <w:hyperlink w:anchor="__RefHeading___Toc1171526_2281741623">
            <w:r>
              <w:rPr>
                <w:webHidden/>
                <w:rStyle w:val="IndexLink"/>
              </w:rPr>
              <w:t>4</w:t>
            </w:r>
            <w:r>
              <w:rPr>
                <w:rStyle w:val="IndexLink"/>
                <w:rtl w:val="true"/>
              </w:rPr>
              <w:t xml:space="preserve"> </w:t>
            </w:r>
            <w:r>
              <w:rPr>
                <w:rStyle w:val="IndexLink"/>
                <w:rtl w:val="true"/>
              </w:rPr>
              <w:t>ـ انتقال مفاهیم دینی</w:t>
            </w:r>
            <w:r>
              <w:rPr>
                <w:rStyle w:val="IndexLink"/>
                <w:rtl w:val="true"/>
              </w:rPr>
              <w:tab/>
            </w:r>
            <w:r>
              <w:rPr>
                <w:rStyle w:val="IndexLink"/>
              </w:rPr>
              <w:t>19</w:t>
            </w:r>
          </w:hyperlink>
        </w:p>
        <w:p>
          <w:pPr>
            <w:pStyle w:val="Contents4"/>
            <w:tabs>
              <w:tab w:val="clear" w:pos="8176"/>
              <w:tab w:val="right" w:pos="9026" w:leader="dot"/>
            </w:tabs>
            <w:rPr/>
          </w:pPr>
          <w:hyperlink w:anchor="__RefHeading___Toc1171528_2281741623">
            <w:r>
              <w:rPr>
                <w:webHidden/>
                <w:rStyle w:val="IndexLink"/>
              </w:rPr>
              <w:t>5</w:t>
            </w:r>
            <w:r>
              <w:rPr>
                <w:rStyle w:val="IndexLink"/>
                <w:rtl w:val="true"/>
              </w:rPr>
              <w:t xml:space="preserve"> </w:t>
            </w:r>
            <w:r>
              <w:rPr>
                <w:rStyle w:val="IndexLink"/>
                <w:rtl w:val="true"/>
              </w:rPr>
              <w:t>ـ رسانه</w:t>
            </w:r>
            <w:r>
              <w:rPr>
                <w:rStyle w:val="IndexLink"/>
                <w:rtl w:val="true"/>
              </w:rPr>
              <w:tab/>
            </w:r>
            <w:r>
              <w:rPr>
                <w:rStyle w:val="IndexLink"/>
              </w:rPr>
              <w:t>19</w:t>
            </w:r>
          </w:hyperlink>
        </w:p>
        <w:p>
          <w:pPr>
            <w:pStyle w:val="Contents4"/>
            <w:tabs>
              <w:tab w:val="clear" w:pos="8176"/>
              <w:tab w:val="right" w:pos="9026" w:leader="dot"/>
            </w:tabs>
            <w:rPr/>
          </w:pPr>
          <w:hyperlink w:anchor="__RefHeading___Toc1171530_2281741623">
            <w:r>
              <w:rPr>
                <w:webHidden/>
                <w:rStyle w:val="IndexLink"/>
              </w:rPr>
              <w:t>6</w:t>
            </w:r>
            <w:r>
              <w:rPr>
                <w:rStyle w:val="IndexLink"/>
                <w:rtl w:val="true"/>
              </w:rPr>
              <w:t xml:space="preserve"> </w:t>
            </w:r>
            <w:r>
              <w:rPr>
                <w:rStyle w:val="IndexLink"/>
                <w:rtl w:val="true"/>
              </w:rPr>
              <w:t>ـ جوانان</w:t>
            </w:r>
            <w:r>
              <w:rPr>
                <w:rStyle w:val="IndexLink"/>
                <w:rtl w:val="true"/>
              </w:rPr>
              <w:tab/>
            </w:r>
            <w:r>
              <w:rPr>
                <w:rStyle w:val="IndexLink"/>
              </w:rPr>
              <w:t>20</w:t>
            </w:r>
          </w:hyperlink>
        </w:p>
        <w:p>
          <w:pPr>
            <w:pStyle w:val="Contents4"/>
            <w:tabs>
              <w:tab w:val="clear" w:pos="8176"/>
              <w:tab w:val="right" w:pos="9026" w:leader="dot"/>
            </w:tabs>
            <w:rPr/>
          </w:pPr>
          <w:hyperlink w:anchor="__RefHeading___Toc1171532_2281741623">
            <w:r>
              <w:rPr>
                <w:webHidden/>
                <w:rStyle w:val="IndexLink"/>
              </w:rPr>
              <w:t>7</w:t>
            </w:r>
            <w:r>
              <w:rPr>
                <w:rStyle w:val="IndexLink"/>
                <w:rtl w:val="true"/>
              </w:rPr>
              <w:t xml:space="preserve"> </w:t>
            </w:r>
            <w:r>
              <w:rPr>
                <w:rStyle w:val="IndexLink"/>
                <w:rtl w:val="true"/>
              </w:rPr>
              <w:t>ـ ارتباط دوسویه</w:t>
            </w:r>
            <w:r>
              <w:rPr>
                <w:rStyle w:val="IndexLink"/>
                <w:rtl w:val="true"/>
              </w:rPr>
              <w:tab/>
            </w:r>
            <w:r>
              <w:rPr>
                <w:rStyle w:val="IndexLink"/>
              </w:rPr>
              <w:t>20</w:t>
            </w:r>
          </w:hyperlink>
        </w:p>
        <w:p>
          <w:pPr>
            <w:pStyle w:val="Contents3"/>
            <w:tabs>
              <w:tab w:val="clear" w:pos="8459"/>
              <w:tab w:val="right" w:pos="9026" w:leader="dot"/>
            </w:tabs>
            <w:rPr/>
          </w:pPr>
          <w:hyperlink w:anchor="__RefHeading___Toc1171534_2281741623">
            <w:r>
              <w:rPr>
                <w:webHidden/>
                <w:rStyle w:val="IndexLink"/>
                <w:rtl w:val="true"/>
              </w:rPr>
              <w:t>روش پژوهش</w:t>
            </w:r>
            <w:r>
              <w:rPr>
                <w:rStyle w:val="IndexLink"/>
                <w:rtl w:val="true"/>
              </w:rPr>
              <w:tab/>
            </w:r>
            <w:r>
              <w:rPr>
                <w:rStyle w:val="IndexLink"/>
              </w:rPr>
              <w:t>20</w:t>
            </w:r>
          </w:hyperlink>
        </w:p>
        <w:p>
          <w:pPr>
            <w:pStyle w:val="Contents3"/>
            <w:tabs>
              <w:tab w:val="clear" w:pos="8459"/>
              <w:tab w:val="right" w:pos="9026" w:leader="dot"/>
            </w:tabs>
            <w:rPr/>
          </w:pPr>
          <w:hyperlink w:anchor="__RefHeading___Toc1171536_2281741623">
            <w:r>
              <w:rPr>
                <w:webHidden/>
                <w:rStyle w:val="IndexLink"/>
                <w:rtl w:val="true"/>
              </w:rPr>
              <w:t>اهداف پژوهش</w:t>
            </w:r>
            <w:r>
              <w:rPr>
                <w:rStyle w:val="IndexLink"/>
                <w:rtl w:val="true"/>
              </w:rPr>
              <w:tab/>
            </w:r>
            <w:r>
              <w:rPr>
                <w:rStyle w:val="IndexLink"/>
              </w:rPr>
              <w:t>21</w:t>
            </w:r>
          </w:hyperlink>
        </w:p>
        <w:p>
          <w:pPr>
            <w:pStyle w:val="Contents4"/>
            <w:tabs>
              <w:tab w:val="clear" w:pos="8176"/>
              <w:tab w:val="right" w:pos="9026" w:leader="dot"/>
            </w:tabs>
            <w:rPr/>
          </w:pPr>
          <w:hyperlink w:anchor="__RefHeading___Toc1171538_2281741623">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1171540_2281741623">
            <w:r>
              <w:rPr>
                <w:webHidden/>
                <w:rStyle w:val="IndexLink"/>
                <w:rtl w:val="true"/>
              </w:rPr>
              <w:t>الف ـ اهداف اصلی</w:t>
            </w:r>
            <w:r>
              <w:rPr>
                <w:rStyle w:val="IndexLink"/>
                <w:rtl w:val="true"/>
              </w:rPr>
              <w:tab/>
            </w:r>
            <w:r>
              <w:rPr>
                <w:rStyle w:val="IndexLink"/>
              </w:rPr>
              <w:t>21</w:t>
            </w:r>
          </w:hyperlink>
        </w:p>
        <w:p>
          <w:pPr>
            <w:pStyle w:val="Contents4"/>
            <w:tabs>
              <w:tab w:val="clear" w:pos="8176"/>
              <w:tab w:val="right" w:pos="9026" w:leader="dot"/>
            </w:tabs>
            <w:rPr/>
          </w:pPr>
          <w:hyperlink w:anchor="__RefHeading___Toc1171542_2281741623">
            <w:r>
              <w:rPr>
                <w:webHidden/>
                <w:rStyle w:val="IndexLink"/>
                <w:rtl w:val="true"/>
              </w:rPr>
              <w:t>ب ـ اهداف فرعی</w:t>
            </w:r>
            <w:r>
              <w:rPr>
                <w:rStyle w:val="IndexLink"/>
                <w:rtl w:val="true"/>
              </w:rPr>
              <w:tab/>
            </w:r>
            <w:r>
              <w:rPr>
                <w:rStyle w:val="IndexLink"/>
              </w:rPr>
              <w:t>21</w:t>
            </w:r>
          </w:hyperlink>
        </w:p>
        <w:p>
          <w:pPr>
            <w:pStyle w:val="Contents3"/>
            <w:tabs>
              <w:tab w:val="clear" w:pos="8459"/>
              <w:tab w:val="right" w:pos="9026" w:leader="dot"/>
            </w:tabs>
            <w:rPr/>
          </w:pPr>
          <w:hyperlink w:anchor="__RefHeading___Toc1171544_2281741623">
            <w:r>
              <w:rPr>
                <w:webHidden/>
                <w:rStyle w:val="IndexLink"/>
                <w:rtl w:val="true"/>
              </w:rPr>
              <w:t>پرسش‌های اساسی پژوهش</w:t>
            </w:r>
            <w:r>
              <w:rPr>
                <w:rStyle w:val="IndexLink"/>
                <w:rtl w:val="true"/>
              </w:rPr>
              <w:tab/>
            </w:r>
            <w:r>
              <w:rPr>
                <w:rStyle w:val="IndexLink"/>
              </w:rPr>
              <w:t>21</w:t>
            </w:r>
          </w:hyperlink>
        </w:p>
        <w:p>
          <w:pPr>
            <w:pStyle w:val="Contents2"/>
            <w:tabs>
              <w:tab w:val="clear" w:pos="8743"/>
              <w:tab w:val="right" w:pos="9026" w:leader="dot"/>
            </w:tabs>
            <w:rPr/>
          </w:pPr>
          <w:hyperlink w:anchor="__RefHeading___Toc1171546_2281741623">
            <w:r>
              <w:rPr>
                <w:webHidden/>
                <w:rStyle w:val="IndexLink"/>
                <w:rtl w:val="true"/>
              </w:rPr>
              <w:t>بخش دوّم</w:t>
            </w:r>
            <w:r>
              <w:rPr>
                <w:rStyle w:val="IndexLink"/>
                <w:rtl w:val="true"/>
              </w:rPr>
              <w:t xml:space="preserve">: </w:t>
            </w:r>
            <w:r>
              <w:rPr>
                <w:rStyle w:val="IndexLink"/>
                <w:rtl w:val="true"/>
              </w:rPr>
              <w:t>جوان کیست؟</w:t>
            </w:r>
            <w:r>
              <w:rPr>
                <w:rStyle w:val="IndexLink"/>
                <w:rtl w:val="true"/>
              </w:rPr>
              <w:tab/>
            </w:r>
            <w:r>
              <w:rPr>
                <w:rStyle w:val="IndexLink"/>
              </w:rPr>
              <w:t>23</w:t>
            </w:r>
          </w:hyperlink>
        </w:p>
        <w:p>
          <w:pPr>
            <w:pStyle w:val="Contents3"/>
            <w:tabs>
              <w:tab w:val="clear" w:pos="8459"/>
              <w:tab w:val="right" w:pos="9026" w:leader="dot"/>
            </w:tabs>
            <w:rPr/>
          </w:pPr>
          <w:hyperlink w:anchor="__RefHeading___Toc1171548_2281741623">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1171550_2281741623">
            <w:r>
              <w:rPr>
                <w:webHidden/>
                <w:rStyle w:val="IndexLink"/>
                <w:rtl w:val="true"/>
              </w:rPr>
              <w:t>اهمیت موضوع</w:t>
            </w:r>
            <w:r>
              <w:rPr>
                <w:rStyle w:val="IndexLink"/>
                <w:rtl w:val="true"/>
              </w:rPr>
              <w:tab/>
            </w:r>
            <w:r>
              <w:rPr>
                <w:rStyle w:val="IndexLink"/>
              </w:rPr>
              <w:t>24</w:t>
            </w:r>
          </w:hyperlink>
        </w:p>
        <w:p>
          <w:pPr>
            <w:pStyle w:val="Contents3"/>
            <w:tabs>
              <w:tab w:val="clear" w:pos="8459"/>
              <w:tab w:val="right" w:pos="9026" w:leader="dot"/>
            </w:tabs>
            <w:rPr/>
          </w:pPr>
          <w:hyperlink w:anchor="__RefHeading___Toc1171552_2281741623">
            <w:r>
              <w:rPr>
                <w:webHidden/>
                <w:rStyle w:val="IndexLink"/>
                <w:rtl w:val="true"/>
              </w:rPr>
              <w:t>تعریف جوانی</w:t>
            </w:r>
            <w:r>
              <w:rPr>
                <w:rStyle w:val="IndexLink"/>
                <w:rtl w:val="true"/>
              </w:rPr>
              <w:tab/>
            </w:r>
            <w:r>
              <w:rPr>
                <w:rStyle w:val="IndexLink"/>
              </w:rPr>
              <w:t>25</w:t>
            </w:r>
          </w:hyperlink>
        </w:p>
        <w:p>
          <w:pPr>
            <w:pStyle w:val="Contents3"/>
            <w:tabs>
              <w:tab w:val="clear" w:pos="8459"/>
              <w:tab w:val="right" w:pos="9026" w:leader="dot"/>
            </w:tabs>
            <w:rPr/>
          </w:pPr>
          <w:hyperlink w:anchor="__RefHeading___Toc1171554_2281741623">
            <w:r>
              <w:rPr>
                <w:webHidden/>
                <w:rStyle w:val="IndexLink"/>
                <w:rtl w:val="true"/>
              </w:rPr>
              <w:t>دیدگاه‌های گوناگون درباره‌ی جوان</w:t>
            </w:r>
            <w:r>
              <w:rPr>
                <w:rStyle w:val="IndexLink"/>
                <w:rtl w:val="true"/>
              </w:rPr>
              <w:tab/>
            </w:r>
            <w:r>
              <w:rPr>
                <w:rStyle w:val="IndexLink"/>
              </w:rPr>
              <w:t>26</w:t>
            </w:r>
          </w:hyperlink>
        </w:p>
        <w:p>
          <w:pPr>
            <w:pStyle w:val="Contents4"/>
            <w:tabs>
              <w:tab w:val="clear" w:pos="8176"/>
              <w:tab w:val="right" w:pos="9026" w:leader="dot"/>
            </w:tabs>
            <w:rPr/>
          </w:pPr>
          <w:hyperlink w:anchor="__RefHeading___Toc1171556_2281741623">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1171558_2281741623">
            <w:r>
              <w:rPr>
                <w:webHidden/>
                <w:rStyle w:val="IndexLink"/>
                <w:rtl w:val="true"/>
              </w:rPr>
              <w:t>الف ـ جوان و جوانی در قرآن کریم</w:t>
            </w:r>
            <w:r>
              <w:rPr>
                <w:rStyle w:val="IndexLink"/>
                <w:rtl w:val="true"/>
              </w:rPr>
              <w:tab/>
            </w:r>
            <w:r>
              <w:rPr>
                <w:rStyle w:val="IndexLink"/>
              </w:rPr>
              <w:t>26</w:t>
            </w:r>
          </w:hyperlink>
        </w:p>
        <w:p>
          <w:pPr>
            <w:pStyle w:val="Contents5"/>
            <w:tabs>
              <w:tab w:val="clear" w:pos="7892"/>
              <w:tab w:val="right" w:pos="9026" w:leader="dot"/>
            </w:tabs>
            <w:rPr/>
          </w:pPr>
          <w:hyperlink w:anchor="__RefHeading___Toc1171560_2281741623">
            <w:r>
              <w:rPr>
                <w:webHidden/>
                <w:rStyle w:val="IndexLink"/>
                <w:rtl w:val="true"/>
              </w:rPr>
              <w:t>اشاره</w:t>
            </w:r>
            <w:r>
              <w:rPr>
                <w:rStyle w:val="IndexLink"/>
                <w:rtl w:val="true"/>
              </w:rPr>
              <w:tab/>
            </w:r>
            <w:r>
              <w:rPr>
                <w:rStyle w:val="IndexLink"/>
              </w:rPr>
              <w:t>26</w:t>
            </w:r>
          </w:hyperlink>
        </w:p>
        <w:p>
          <w:pPr>
            <w:pStyle w:val="Contents5"/>
            <w:tabs>
              <w:tab w:val="clear" w:pos="7892"/>
              <w:tab w:val="right" w:pos="9026" w:leader="dot"/>
            </w:tabs>
            <w:rPr/>
          </w:pPr>
          <w:hyperlink w:anchor="__RefHeading___Toc1171562_2281741623">
            <w:r>
              <w:rPr>
                <w:webHidden/>
                <w:rStyle w:val="IndexLink"/>
              </w:rPr>
              <w:t>1</w:t>
            </w:r>
            <w:r>
              <w:rPr>
                <w:rStyle w:val="IndexLink"/>
                <w:rtl w:val="true"/>
              </w:rPr>
              <w:t xml:space="preserve"> </w:t>
            </w:r>
            <w:r>
              <w:rPr>
                <w:rStyle w:val="IndexLink"/>
                <w:rtl w:val="true"/>
              </w:rPr>
              <w:t>ـ جوانی؛ دوران توان‌مندی</w:t>
            </w:r>
            <w:r>
              <w:rPr>
                <w:rStyle w:val="IndexLink"/>
                <w:rtl w:val="true"/>
              </w:rPr>
              <w:tab/>
            </w:r>
            <w:r>
              <w:rPr>
                <w:rStyle w:val="IndexLink"/>
              </w:rPr>
              <w:t>26</w:t>
            </w:r>
          </w:hyperlink>
        </w:p>
        <w:p>
          <w:pPr>
            <w:pStyle w:val="Contents5"/>
            <w:tabs>
              <w:tab w:val="clear" w:pos="7892"/>
              <w:tab w:val="right" w:pos="9026" w:leader="dot"/>
            </w:tabs>
            <w:rPr/>
          </w:pPr>
          <w:hyperlink w:anchor="__RefHeading___Toc1171564_2281741623">
            <w:r>
              <w:rPr>
                <w:webHidden/>
                <w:rStyle w:val="IndexLink"/>
              </w:rPr>
              <w:t>2</w:t>
            </w:r>
            <w:r>
              <w:rPr>
                <w:rStyle w:val="IndexLink"/>
                <w:rtl w:val="true"/>
              </w:rPr>
              <w:t xml:space="preserve"> </w:t>
            </w:r>
            <w:r>
              <w:rPr>
                <w:rStyle w:val="IndexLink"/>
                <w:rtl w:val="true"/>
              </w:rPr>
              <w:t>ـ بلوغ جنسی و رشد عقلی در جوان</w:t>
            </w:r>
            <w:r>
              <w:rPr>
                <w:rStyle w:val="IndexLink"/>
                <w:rtl w:val="true"/>
              </w:rPr>
              <w:tab/>
            </w:r>
            <w:r>
              <w:rPr>
                <w:rStyle w:val="IndexLink"/>
              </w:rPr>
              <w:t>27</w:t>
            </w:r>
          </w:hyperlink>
        </w:p>
        <w:p>
          <w:pPr>
            <w:pStyle w:val="Contents5"/>
            <w:tabs>
              <w:tab w:val="clear" w:pos="7892"/>
              <w:tab w:val="right" w:pos="9026" w:leader="dot"/>
            </w:tabs>
            <w:rPr/>
          </w:pPr>
          <w:hyperlink w:anchor="__RefHeading___Toc1171566_2281741623">
            <w:r>
              <w:rPr>
                <w:webHidden/>
                <w:rStyle w:val="IndexLink"/>
              </w:rPr>
              <w:t>3</w:t>
            </w:r>
            <w:r>
              <w:rPr>
                <w:rStyle w:val="IndexLink"/>
                <w:rtl w:val="true"/>
              </w:rPr>
              <w:t xml:space="preserve"> </w:t>
            </w:r>
            <w:r>
              <w:rPr>
                <w:rStyle w:val="IndexLink"/>
                <w:rtl w:val="true"/>
              </w:rPr>
              <w:t>ـ محدوده‌ی سنی دوران جوانی</w:t>
            </w:r>
            <w:r>
              <w:rPr>
                <w:rStyle w:val="IndexLink"/>
                <w:rtl w:val="true"/>
              </w:rPr>
              <w:tab/>
            </w:r>
            <w:r>
              <w:rPr>
                <w:rStyle w:val="IndexLink"/>
              </w:rPr>
              <w:t>28</w:t>
            </w:r>
          </w:hyperlink>
        </w:p>
        <w:p>
          <w:pPr>
            <w:pStyle w:val="Contents4"/>
            <w:tabs>
              <w:tab w:val="clear" w:pos="8176"/>
              <w:tab w:val="right" w:pos="9026" w:leader="dot"/>
            </w:tabs>
            <w:rPr/>
          </w:pPr>
          <w:hyperlink w:anchor="__RefHeading___Toc1171568_2281741623">
            <w:r>
              <w:rPr>
                <w:webHidden/>
                <w:rStyle w:val="IndexLink"/>
                <w:rtl w:val="true"/>
              </w:rPr>
              <w:t>ب ـ جوان و جوانی در روایات</w:t>
            </w:r>
            <w:r>
              <w:rPr>
                <w:rStyle w:val="IndexLink"/>
                <w:rtl w:val="true"/>
              </w:rPr>
              <w:tab/>
            </w:r>
            <w:r>
              <w:rPr>
                <w:rStyle w:val="IndexLink"/>
              </w:rPr>
              <w:t>30</w:t>
            </w:r>
          </w:hyperlink>
        </w:p>
        <w:p>
          <w:pPr>
            <w:pStyle w:val="Contents5"/>
            <w:tabs>
              <w:tab w:val="clear" w:pos="7892"/>
              <w:tab w:val="right" w:pos="9026" w:leader="dot"/>
            </w:tabs>
            <w:rPr/>
          </w:pPr>
          <w:hyperlink w:anchor="__RefHeading___Toc1171570_2281741623">
            <w:r>
              <w:rPr>
                <w:webHidden/>
                <w:rStyle w:val="IndexLink"/>
                <w:rtl w:val="true"/>
              </w:rPr>
              <w:t>اشاره</w:t>
            </w:r>
            <w:r>
              <w:rPr>
                <w:rStyle w:val="IndexLink"/>
                <w:rtl w:val="true"/>
              </w:rPr>
              <w:tab/>
            </w:r>
            <w:r>
              <w:rPr>
                <w:rStyle w:val="IndexLink"/>
              </w:rPr>
              <w:t>30</w:t>
            </w:r>
          </w:hyperlink>
        </w:p>
        <w:p>
          <w:pPr>
            <w:pStyle w:val="Contents5"/>
            <w:tabs>
              <w:tab w:val="clear" w:pos="7892"/>
              <w:tab w:val="right" w:pos="9026" w:leader="dot"/>
            </w:tabs>
            <w:rPr/>
          </w:pPr>
          <w:hyperlink w:anchor="__RefHeading___Toc1171572_2281741623">
            <w:r>
              <w:rPr>
                <w:webHidden/>
                <w:rStyle w:val="IndexLink"/>
              </w:rPr>
              <w:t>1</w:t>
            </w:r>
            <w:r>
              <w:rPr>
                <w:rStyle w:val="IndexLink"/>
                <w:rtl w:val="true"/>
              </w:rPr>
              <w:t xml:space="preserve"> </w:t>
            </w:r>
            <w:r>
              <w:rPr>
                <w:rStyle w:val="IndexLink"/>
                <w:rtl w:val="true"/>
              </w:rPr>
              <w:t>ـ نعمت جوانی</w:t>
            </w:r>
            <w:r>
              <w:rPr>
                <w:rStyle w:val="IndexLink"/>
                <w:rtl w:val="true"/>
              </w:rPr>
              <w:tab/>
            </w:r>
            <w:r>
              <w:rPr>
                <w:rStyle w:val="IndexLink"/>
              </w:rPr>
              <w:t>30</w:t>
            </w:r>
          </w:hyperlink>
        </w:p>
        <w:p>
          <w:pPr>
            <w:pStyle w:val="Contents5"/>
            <w:tabs>
              <w:tab w:val="clear" w:pos="7892"/>
              <w:tab w:val="right" w:pos="9026" w:leader="dot"/>
            </w:tabs>
            <w:rPr/>
          </w:pPr>
          <w:hyperlink w:anchor="__RefHeading___Toc1171574_2281741623">
            <w:r>
              <w:rPr>
                <w:webHidden/>
                <w:rStyle w:val="IndexLink"/>
              </w:rPr>
              <w:t>2</w:t>
            </w:r>
            <w:r>
              <w:rPr>
                <w:rStyle w:val="IndexLink"/>
                <w:rtl w:val="true"/>
              </w:rPr>
              <w:t xml:space="preserve"> </w:t>
            </w:r>
            <w:r>
              <w:rPr>
                <w:rStyle w:val="IndexLink"/>
                <w:rtl w:val="true"/>
              </w:rPr>
              <w:t>ـ جوانی و پاکی نفس</w:t>
            </w:r>
            <w:r>
              <w:rPr>
                <w:rStyle w:val="IndexLink"/>
                <w:rtl w:val="true"/>
              </w:rPr>
              <w:tab/>
            </w:r>
            <w:r>
              <w:rPr>
                <w:rStyle w:val="IndexLink"/>
              </w:rPr>
              <w:t>30</w:t>
            </w:r>
          </w:hyperlink>
        </w:p>
        <w:p>
          <w:pPr>
            <w:pStyle w:val="Contents5"/>
            <w:tabs>
              <w:tab w:val="clear" w:pos="7892"/>
              <w:tab w:val="right" w:pos="9026" w:leader="dot"/>
            </w:tabs>
            <w:rPr/>
          </w:pPr>
          <w:hyperlink w:anchor="__RefHeading___Toc1171576_2281741623">
            <w:r>
              <w:rPr>
                <w:webHidden/>
                <w:rStyle w:val="IndexLink"/>
              </w:rPr>
              <w:t>3</w:t>
            </w:r>
            <w:r>
              <w:rPr>
                <w:rStyle w:val="IndexLink"/>
                <w:rtl w:val="true"/>
              </w:rPr>
              <w:t xml:space="preserve"> </w:t>
            </w:r>
            <w:r>
              <w:rPr>
                <w:rStyle w:val="IndexLink"/>
                <w:rtl w:val="true"/>
              </w:rPr>
              <w:t>ـ فرصت آموختن</w:t>
            </w:r>
            <w:r>
              <w:rPr>
                <w:rStyle w:val="IndexLink"/>
                <w:rtl w:val="true"/>
              </w:rPr>
              <w:tab/>
            </w:r>
            <w:r>
              <w:rPr>
                <w:rStyle w:val="IndexLink"/>
              </w:rPr>
              <w:t>31</w:t>
            </w:r>
          </w:hyperlink>
        </w:p>
        <w:p>
          <w:pPr>
            <w:pStyle w:val="Contents5"/>
            <w:tabs>
              <w:tab w:val="clear" w:pos="7892"/>
              <w:tab w:val="right" w:pos="9026" w:leader="dot"/>
            </w:tabs>
            <w:rPr/>
          </w:pPr>
          <w:hyperlink w:anchor="__RefHeading___Toc1171578_2281741623">
            <w:r>
              <w:rPr>
                <w:webHidden/>
                <w:rStyle w:val="IndexLink"/>
              </w:rPr>
              <w:t>4</w:t>
            </w:r>
            <w:r>
              <w:rPr>
                <w:rStyle w:val="IndexLink"/>
                <w:rtl w:val="true"/>
              </w:rPr>
              <w:t xml:space="preserve"> </w:t>
            </w:r>
            <w:r>
              <w:rPr>
                <w:rStyle w:val="IndexLink"/>
                <w:rtl w:val="true"/>
              </w:rPr>
              <w:t>ـ گرایش به نیکی</w:t>
            </w:r>
            <w:r>
              <w:rPr>
                <w:rStyle w:val="IndexLink"/>
                <w:rtl w:val="true"/>
              </w:rPr>
              <w:tab/>
            </w:r>
            <w:r>
              <w:rPr>
                <w:rStyle w:val="IndexLink"/>
              </w:rPr>
              <w:t>31</w:t>
            </w:r>
          </w:hyperlink>
        </w:p>
        <w:p>
          <w:pPr>
            <w:pStyle w:val="Contents5"/>
            <w:tabs>
              <w:tab w:val="clear" w:pos="7892"/>
              <w:tab w:val="right" w:pos="9026" w:leader="dot"/>
            </w:tabs>
            <w:rPr/>
          </w:pPr>
          <w:hyperlink w:anchor="__RefHeading___Toc1171580_2281741623">
            <w:r>
              <w:rPr>
                <w:webHidden/>
                <w:rStyle w:val="IndexLink"/>
              </w:rPr>
              <w:t>5</w:t>
            </w:r>
            <w:r>
              <w:rPr>
                <w:rStyle w:val="IndexLink"/>
                <w:rtl w:val="true"/>
              </w:rPr>
              <w:t xml:space="preserve"> </w:t>
            </w:r>
            <w:r>
              <w:rPr>
                <w:rStyle w:val="IndexLink"/>
                <w:rtl w:val="true"/>
              </w:rPr>
              <w:t>ـ خطر جنون در جوانی</w:t>
            </w:r>
            <w:r>
              <w:rPr>
                <w:rStyle w:val="IndexLink"/>
                <w:rtl w:val="true"/>
              </w:rPr>
              <w:tab/>
            </w:r>
            <w:r>
              <w:rPr>
                <w:rStyle w:val="IndexLink"/>
              </w:rPr>
              <w:t>32</w:t>
            </w:r>
          </w:hyperlink>
        </w:p>
        <w:p>
          <w:pPr>
            <w:pStyle w:val="Contents4"/>
            <w:tabs>
              <w:tab w:val="clear" w:pos="8176"/>
              <w:tab w:val="right" w:pos="9026" w:leader="dot"/>
            </w:tabs>
            <w:rPr/>
          </w:pPr>
          <w:hyperlink w:anchor="__RefHeading___Toc1171582_2281741623">
            <w:r>
              <w:rPr>
                <w:webHidden/>
                <w:rStyle w:val="IndexLink"/>
                <w:rtl w:val="true"/>
              </w:rPr>
              <w:t>ج ـ جوان و جوانی در سخن بزرگان</w:t>
            </w:r>
            <w:r>
              <w:rPr>
                <w:rStyle w:val="IndexLink"/>
                <w:rtl w:val="true"/>
              </w:rPr>
              <w:tab/>
            </w:r>
            <w:r>
              <w:rPr>
                <w:rStyle w:val="IndexLink"/>
              </w:rPr>
              <w:t>32</w:t>
            </w:r>
          </w:hyperlink>
        </w:p>
        <w:p>
          <w:pPr>
            <w:pStyle w:val="Contents5"/>
            <w:tabs>
              <w:tab w:val="clear" w:pos="7892"/>
              <w:tab w:val="right" w:pos="9026" w:leader="dot"/>
            </w:tabs>
            <w:rPr/>
          </w:pPr>
          <w:hyperlink w:anchor="__RefHeading___Toc1171584_2281741623">
            <w:r>
              <w:rPr>
                <w:webHidden/>
                <w:rStyle w:val="IndexLink"/>
                <w:rtl w:val="true"/>
              </w:rPr>
              <w:t>اشاره</w:t>
            </w:r>
            <w:r>
              <w:rPr>
                <w:rStyle w:val="IndexLink"/>
                <w:rtl w:val="true"/>
              </w:rPr>
              <w:tab/>
            </w:r>
            <w:r>
              <w:rPr>
                <w:rStyle w:val="IndexLink"/>
              </w:rPr>
              <w:t>32</w:t>
            </w:r>
          </w:hyperlink>
        </w:p>
        <w:p>
          <w:pPr>
            <w:pStyle w:val="Contents5"/>
            <w:tabs>
              <w:tab w:val="clear" w:pos="7892"/>
              <w:tab w:val="right" w:pos="9026" w:leader="dot"/>
            </w:tabs>
            <w:rPr/>
          </w:pPr>
          <w:hyperlink w:anchor="__RefHeading___Toc1171586_2281741623">
            <w:r>
              <w:rPr>
                <w:webHidden/>
                <w:rStyle w:val="IndexLink"/>
              </w:rPr>
              <w:t>1</w:t>
            </w:r>
            <w:r>
              <w:rPr>
                <w:rStyle w:val="IndexLink"/>
                <w:rtl w:val="true"/>
              </w:rPr>
              <w:t xml:space="preserve"> </w:t>
            </w:r>
            <w:r>
              <w:rPr>
                <w:rStyle w:val="IndexLink"/>
                <w:rtl w:val="true"/>
              </w:rPr>
              <w:t>ـ امام خمینی رحمه‌الله</w:t>
            </w:r>
            <w:r>
              <w:rPr>
                <w:rStyle w:val="IndexLink"/>
                <w:rtl w:val="true"/>
              </w:rPr>
              <w:tab/>
            </w:r>
            <w:r>
              <w:rPr>
                <w:rStyle w:val="IndexLink"/>
              </w:rPr>
              <w:t>33</w:t>
            </w:r>
          </w:hyperlink>
        </w:p>
        <w:p>
          <w:pPr>
            <w:pStyle w:val="Contents5"/>
            <w:tabs>
              <w:tab w:val="clear" w:pos="7892"/>
              <w:tab w:val="right" w:pos="9026" w:leader="dot"/>
            </w:tabs>
            <w:rPr/>
          </w:pPr>
          <w:hyperlink w:anchor="__RefHeading___Toc1171588_2281741623">
            <w:r>
              <w:rPr>
                <w:webHidden/>
                <w:rStyle w:val="IndexLink"/>
              </w:rPr>
              <w:t>2</w:t>
            </w:r>
            <w:r>
              <w:rPr>
                <w:rStyle w:val="IndexLink"/>
                <w:rtl w:val="true"/>
              </w:rPr>
              <w:t xml:space="preserve"> </w:t>
            </w:r>
            <w:r>
              <w:rPr>
                <w:rStyle w:val="IndexLink"/>
                <w:rtl w:val="true"/>
              </w:rPr>
              <w:t>ـ مقام معظم رهبری</w:t>
            </w:r>
            <w:r>
              <w:rPr>
                <w:rStyle w:val="IndexLink"/>
                <w:rtl w:val="true"/>
              </w:rPr>
              <w:tab/>
            </w:r>
            <w:r>
              <w:rPr>
                <w:rStyle w:val="IndexLink"/>
              </w:rPr>
              <w:t>35</w:t>
            </w:r>
          </w:hyperlink>
        </w:p>
        <w:p>
          <w:pPr>
            <w:pStyle w:val="Contents5"/>
            <w:tabs>
              <w:tab w:val="clear" w:pos="7892"/>
              <w:tab w:val="right" w:pos="9026" w:leader="dot"/>
            </w:tabs>
            <w:rPr/>
          </w:pPr>
          <w:hyperlink w:anchor="__RefHeading___Toc1171590_2281741623">
            <w:r>
              <w:rPr>
                <w:webHidden/>
                <w:rStyle w:val="IndexLink"/>
                <w:rtl w:val="true"/>
              </w:rPr>
              <w:t>شهید مرتضی مطهری</w:t>
            </w:r>
            <w:r>
              <w:rPr>
                <w:rStyle w:val="IndexLink"/>
                <w:rtl w:val="true"/>
              </w:rPr>
              <w:tab/>
            </w:r>
            <w:r>
              <w:rPr>
                <w:rStyle w:val="IndexLink"/>
              </w:rPr>
              <w:t>37</w:t>
            </w:r>
          </w:hyperlink>
        </w:p>
        <w:p>
          <w:pPr>
            <w:pStyle w:val="Contents3"/>
            <w:tabs>
              <w:tab w:val="clear" w:pos="8459"/>
              <w:tab w:val="right" w:pos="9026" w:leader="dot"/>
            </w:tabs>
            <w:rPr/>
          </w:pPr>
          <w:hyperlink w:anchor="__RefHeading___Toc1171592_2281741623">
            <w:r>
              <w:rPr>
                <w:webHidden/>
                <w:rStyle w:val="IndexLink"/>
                <w:rtl w:val="true"/>
              </w:rPr>
              <w:t>ویژگی‌های جوان</w:t>
            </w:r>
            <w:r>
              <w:rPr>
                <w:rStyle w:val="IndexLink"/>
                <w:rtl w:val="true"/>
              </w:rPr>
              <w:tab/>
            </w:r>
            <w:r>
              <w:rPr>
                <w:rStyle w:val="IndexLink"/>
              </w:rPr>
              <w:t>38</w:t>
            </w:r>
          </w:hyperlink>
        </w:p>
        <w:p>
          <w:pPr>
            <w:pStyle w:val="Contents4"/>
            <w:tabs>
              <w:tab w:val="clear" w:pos="8176"/>
              <w:tab w:val="right" w:pos="9026" w:leader="dot"/>
            </w:tabs>
            <w:rPr/>
          </w:pPr>
          <w:hyperlink w:anchor="__RefHeading___Toc1171594_2281741623">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1171596_2281741623">
            <w:r>
              <w:rPr>
                <w:webHidden/>
                <w:rStyle w:val="IndexLink"/>
                <w:rtl w:val="true"/>
              </w:rPr>
              <w:t>الف</w:t>
            </w:r>
            <w:r>
              <w:rPr>
                <w:rStyle w:val="IndexLink"/>
                <w:rtl w:val="true"/>
              </w:rPr>
              <w:t xml:space="preserve">) </w:t>
            </w:r>
            <w:r>
              <w:rPr>
                <w:rStyle w:val="IndexLink"/>
                <w:rtl w:val="true"/>
              </w:rPr>
              <w:t>ویژگی‌های پسندیده‌ی دوران جوانی</w:t>
            </w:r>
            <w:r>
              <w:rPr>
                <w:rStyle w:val="IndexLink"/>
                <w:rtl w:val="true"/>
              </w:rPr>
              <w:tab/>
            </w:r>
            <w:r>
              <w:rPr>
                <w:rStyle w:val="IndexLink"/>
              </w:rPr>
              <w:t>39</w:t>
            </w:r>
          </w:hyperlink>
        </w:p>
        <w:p>
          <w:pPr>
            <w:pStyle w:val="Contents5"/>
            <w:tabs>
              <w:tab w:val="clear" w:pos="7892"/>
              <w:tab w:val="right" w:pos="9026" w:leader="dot"/>
            </w:tabs>
            <w:rPr/>
          </w:pPr>
          <w:hyperlink w:anchor="__RefHeading___Toc1171598_2281741623">
            <w:r>
              <w:rPr>
                <w:webHidden/>
                <w:rStyle w:val="IndexLink"/>
                <w:rtl w:val="true"/>
              </w:rPr>
              <w:t>اشاره</w:t>
            </w:r>
            <w:r>
              <w:rPr>
                <w:rStyle w:val="IndexLink"/>
                <w:rtl w:val="true"/>
              </w:rPr>
              <w:tab/>
            </w:r>
            <w:r>
              <w:rPr>
                <w:rStyle w:val="IndexLink"/>
              </w:rPr>
              <w:t>39</w:t>
            </w:r>
          </w:hyperlink>
        </w:p>
        <w:p>
          <w:pPr>
            <w:pStyle w:val="Contents5"/>
            <w:tabs>
              <w:tab w:val="clear" w:pos="7892"/>
              <w:tab w:val="right" w:pos="9026" w:leader="dot"/>
            </w:tabs>
            <w:rPr/>
          </w:pPr>
          <w:hyperlink w:anchor="__RefHeading___Toc1171600_2281741623">
            <w:r>
              <w:rPr>
                <w:webHidden/>
                <w:rStyle w:val="IndexLink"/>
              </w:rPr>
              <w:t>1</w:t>
            </w:r>
            <w:r>
              <w:rPr>
                <w:rStyle w:val="IndexLink"/>
                <w:rtl w:val="true"/>
              </w:rPr>
              <w:t xml:space="preserve"> </w:t>
            </w:r>
            <w:r>
              <w:rPr>
                <w:rStyle w:val="IndexLink"/>
                <w:rtl w:val="true"/>
              </w:rPr>
              <w:t>ـ فطرت پاک و راست کرداری</w:t>
            </w:r>
            <w:r>
              <w:rPr>
                <w:rStyle w:val="IndexLink"/>
                <w:rtl w:val="true"/>
              </w:rPr>
              <w:tab/>
            </w:r>
            <w:r>
              <w:rPr>
                <w:rStyle w:val="IndexLink"/>
              </w:rPr>
              <w:t>39</w:t>
            </w:r>
          </w:hyperlink>
        </w:p>
        <w:p>
          <w:pPr>
            <w:pStyle w:val="Contents5"/>
            <w:tabs>
              <w:tab w:val="clear" w:pos="7892"/>
              <w:tab w:val="right" w:pos="9026" w:leader="dot"/>
            </w:tabs>
            <w:rPr/>
          </w:pPr>
          <w:hyperlink w:anchor="__RefHeading___Toc1171602_2281741623">
            <w:r>
              <w:rPr>
                <w:webHidden/>
                <w:rStyle w:val="IndexLink"/>
              </w:rPr>
              <w:t>2</w:t>
            </w:r>
            <w:r>
              <w:rPr>
                <w:rStyle w:val="IndexLink"/>
                <w:rtl w:val="true"/>
              </w:rPr>
              <w:t xml:space="preserve"> </w:t>
            </w:r>
            <w:r>
              <w:rPr>
                <w:rStyle w:val="IndexLink"/>
                <w:rtl w:val="true"/>
              </w:rPr>
              <w:t>ـ شادابی، عاشق پیشگی و زیبادوستی</w:t>
            </w:r>
            <w:r>
              <w:rPr>
                <w:rStyle w:val="IndexLink"/>
                <w:rtl w:val="true"/>
              </w:rPr>
              <w:tab/>
            </w:r>
            <w:r>
              <w:rPr>
                <w:rStyle w:val="IndexLink"/>
              </w:rPr>
              <w:t>40</w:t>
            </w:r>
          </w:hyperlink>
        </w:p>
        <w:p>
          <w:pPr>
            <w:pStyle w:val="Contents5"/>
            <w:tabs>
              <w:tab w:val="clear" w:pos="7892"/>
              <w:tab w:val="right" w:pos="9026" w:leader="dot"/>
            </w:tabs>
            <w:rPr/>
          </w:pPr>
          <w:hyperlink w:anchor="__RefHeading___Toc1171604_2281741623">
            <w:r>
              <w:rPr>
                <w:webHidden/>
                <w:rStyle w:val="IndexLink"/>
              </w:rPr>
              <w:t>3</w:t>
            </w:r>
            <w:r>
              <w:rPr>
                <w:rStyle w:val="IndexLink"/>
                <w:rtl w:val="true"/>
              </w:rPr>
              <w:t xml:space="preserve"> </w:t>
            </w:r>
            <w:r>
              <w:rPr>
                <w:rStyle w:val="IndexLink"/>
                <w:rtl w:val="true"/>
              </w:rPr>
              <w:t>ـ توان‌مندی و عدالت‌خواهی</w:t>
            </w:r>
            <w:r>
              <w:rPr>
                <w:rStyle w:val="IndexLink"/>
                <w:rtl w:val="true"/>
              </w:rPr>
              <w:tab/>
            </w:r>
            <w:r>
              <w:rPr>
                <w:rStyle w:val="IndexLink"/>
              </w:rPr>
              <w:t>43</w:t>
            </w:r>
          </w:hyperlink>
        </w:p>
        <w:p>
          <w:pPr>
            <w:pStyle w:val="Contents5"/>
            <w:tabs>
              <w:tab w:val="clear" w:pos="7892"/>
              <w:tab w:val="right" w:pos="9026" w:leader="dot"/>
            </w:tabs>
            <w:rPr/>
          </w:pPr>
          <w:hyperlink w:anchor="__RefHeading___Toc1171606_2281741623">
            <w:r>
              <w:rPr>
                <w:webHidden/>
                <w:rStyle w:val="IndexLink"/>
              </w:rPr>
              <w:t>4</w:t>
            </w:r>
            <w:r>
              <w:rPr>
                <w:rStyle w:val="IndexLink"/>
                <w:rtl w:val="true"/>
              </w:rPr>
              <w:t xml:space="preserve"> </w:t>
            </w:r>
            <w:r>
              <w:rPr>
                <w:rStyle w:val="IndexLink"/>
                <w:rtl w:val="true"/>
              </w:rPr>
              <w:t>ـ نوجویی و نوآفرینی</w:t>
            </w:r>
            <w:r>
              <w:rPr>
                <w:rStyle w:val="IndexLink"/>
                <w:rtl w:val="true"/>
              </w:rPr>
              <w:tab/>
            </w:r>
            <w:r>
              <w:rPr>
                <w:rStyle w:val="IndexLink"/>
              </w:rPr>
              <w:t>45</w:t>
            </w:r>
          </w:hyperlink>
        </w:p>
        <w:p>
          <w:pPr>
            <w:pStyle w:val="Contents5"/>
            <w:tabs>
              <w:tab w:val="clear" w:pos="7892"/>
              <w:tab w:val="right" w:pos="9026" w:leader="dot"/>
            </w:tabs>
            <w:rPr/>
          </w:pPr>
          <w:hyperlink w:anchor="__RefHeading___Toc1171608_2281741623">
            <w:r>
              <w:rPr>
                <w:webHidden/>
                <w:rStyle w:val="IndexLink"/>
              </w:rPr>
              <w:t>5</w:t>
            </w:r>
            <w:r>
              <w:rPr>
                <w:rStyle w:val="IndexLink"/>
                <w:rtl w:val="true"/>
              </w:rPr>
              <w:t xml:space="preserve"> </w:t>
            </w:r>
            <w:r>
              <w:rPr>
                <w:rStyle w:val="IndexLink"/>
                <w:rtl w:val="true"/>
              </w:rPr>
              <w:t>ـ جویندگی و پرسش‌گری</w:t>
            </w:r>
            <w:r>
              <w:rPr>
                <w:rStyle w:val="IndexLink"/>
                <w:rtl w:val="true"/>
              </w:rPr>
              <w:tab/>
            </w:r>
            <w:r>
              <w:rPr>
                <w:rStyle w:val="IndexLink"/>
              </w:rPr>
              <w:t>46</w:t>
            </w:r>
          </w:hyperlink>
        </w:p>
        <w:p>
          <w:pPr>
            <w:pStyle w:val="Contents5"/>
            <w:tabs>
              <w:tab w:val="clear" w:pos="7892"/>
              <w:tab w:val="right" w:pos="9026" w:leader="dot"/>
            </w:tabs>
            <w:rPr/>
          </w:pPr>
          <w:hyperlink w:anchor="__RefHeading___Toc1171610_2281741623">
            <w:r>
              <w:rPr>
                <w:webHidden/>
                <w:rStyle w:val="IndexLink"/>
              </w:rPr>
              <w:t>6</w:t>
            </w:r>
            <w:r>
              <w:rPr>
                <w:rStyle w:val="IndexLink"/>
                <w:rtl w:val="true"/>
              </w:rPr>
              <w:t xml:space="preserve"> </w:t>
            </w:r>
            <w:r>
              <w:rPr>
                <w:rStyle w:val="IndexLink"/>
                <w:rtl w:val="true"/>
              </w:rPr>
              <w:t>ـ حسّ روحانی و گرایش به سلوک مذهبی</w:t>
            </w:r>
            <w:r>
              <w:rPr>
                <w:rStyle w:val="IndexLink"/>
                <w:rtl w:val="true"/>
              </w:rPr>
              <w:tab/>
            </w:r>
            <w:r>
              <w:rPr>
                <w:rStyle w:val="IndexLink"/>
              </w:rPr>
              <w:t>46</w:t>
            </w:r>
          </w:hyperlink>
        </w:p>
        <w:p>
          <w:pPr>
            <w:pStyle w:val="Contents5"/>
            <w:tabs>
              <w:tab w:val="clear" w:pos="7892"/>
              <w:tab w:val="right" w:pos="9026" w:leader="dot"/>
            </w:tabs>
            <w:rPr/>
          </w:pPr>
          <w:hyperlink w:anchor="__RefHeading___Toc1171612_2281741623">
            <w:r>
              <w:rPr>
                <w:webHidden/>
                <w:rStyle w:val="IndexLink"/>
              </w:rPr>
              <w:t>7</w:t>
            </w:r>
            <w:r>
              <w:rPr>
                <w:rStyle w:val="IndexLink"/>
                <w:rtl w:val="true"/>
              </w:rPr>
              <w:t xml:space="preserve"> </w:t>
            </w:r>
            <w:r>
              <w:rPr>
                <w:rStyle w:val="IndexLink"/>
                <w:rtl w:val="true"/>
              </w:rPr>
              <w:t>ـ توانایی جسمانی</w:t>
            </w:r>
            <w:r>
              <w:rPr>
                <w:rStyle w:val="IndexLink"/>
                <w:rtl w:val="true"/>
              </w:rPr>
              <w:tab/>
            </w:r>
            <w:r>
              <w:rPr>
                <w:rStyle w:val="IndexLink"/>
              </w:rPr>
              <w:t>48</w:t>
            </w:r>
          </w:hyperlink>
        </w:p>
        <w:p>
          <w:pPr>
            <w:pStyle w:val="Contents5"/>
            <w:tabs>
              <w:tab w:val="clear" w:pos="7892"/>
              <w:tab w:val="right" w:pos="9026" w:leader="dot"/>
            </w:tabs>
            <w:rPr/>
          </w:pPr>
          <w:hyperlink w:anchor="__RefHeading___Toc1171614_2281741623">
            <w:r>
              <w:rPr>
                <w:webHidden/>
                <w:rStyle w:val="IndexLink"/>
              </w:rPr>
              <w:t>8</w:t>
            </w:r>
            <w:r>
              <w:rPr>
                <w:rStyle w:val="IndexLink"/>
                <w:rtl w:val="true"/>
              </w:rPr>
              <w:t xml:space="preserve"> </w:t>
            </w:r>
            <w:r>
              <w:rPr>
                <w:rStyle w:val="IndexLink"/>
                <w:rtl w:val="true"/>
              </w:rPr>
              <w:t>ـ پویایی ذهن</w:t>
            </w:r>
            <w:r>
              <w:rPr>
                <w:rStyle w:val="IndexLink"/>
                <w:rtl w:val="true"/>
              </w:rPr>
              <w:tab/>
            </w:r>
            <w:r>
              <w:rPr>
                <w:rStyle w:val="IndexLink"/>
              </w:rPr>
              <w:t>49</w:t>
            </w:r>
          </w:hyperlink>
        </w:p>
        <w:p>
          <w:pPr>
            <w:pStyle w:val="Contents4"/>
            <w:tabs>
              <w:tab w:val="clear" w:pos="8176"/>
              <w:tab w:val="right" w:pos="9026" w:leader="dot"/>
            </w:tabs>
            <w:rPr/>
          </w:pPr>
          <w:hyperlink w:anchor="__RefHeading___Toc1171616_2281741623">
            <w:r>
              <w:rPr>
                <w:webHidden/>
                <w:rStyle w:val="IndexLink"/>
                <w:rtl w:val="true"/>
              </w:rPr>
              <w:t>ب</w:t>
            </w:r>
            <w:r>
              <w:rPr>
                <w:rStyle w:val="IndexLink"/>
                <w:rtl w:val="true"/>
              </w:rPr>
              <w:t xml:space="preserve">) </w:t>
            </w:r>
            <w:r>
              <w:rPr>
                <w:rStyle w:val="IndexLink"/>
                <w:rtl w:val="true"/>
              </w:rPr>
              <w:t>ویژگی‌های ناپسند دوران جوانی</w:t>
            </w:r>
            <w:r>
              <w:rPr>
                <w:rStyle w:val="IndexLink"/>
                <w:rtl w:val="true"/>
              </w:rPr>
              <w:tab/>
            </w:r>
            <w:r>
              <w:rPr>
                <w:rStyle w:val="IndexLink"/>
              </w:rPr>
              <w:t>51</w:t>
            </w:r>
          </w:hyperlink>
        </w:p>
        <w:p>
          <w:pPr>
            <w:pStyle w:val="Contents5"/>
            <w:tabs>
              <w:tab w:val="clear" w:pos="7892"/>
              <w:tab w:val="right" w:pos="9026" w:leader="dot"/>
            </w:tabs>
            <w:rPr/>
          </w:pPr>
          <w:hyperlink w:anchor="__RefHeading___Toc1171618_2281741623">
            <w:r>
              <w:rPr>
                <w:webHidden/>
                <w:rStyle w:val="IndexLink"/>
                <w:rtl w:val="true"/>
              </w:rPr>
              <w:t>اشاره</w:t>
            </w:r>
            <w:r>
              <w:rPr>
                <w:rStyle w:val="IndexLink"/>
                <w:rtl w:val="true"/>
              </w:rPr>
              <w:tab/>
            </w:r>
            <w:r>
              <w:rPr>
                <w:rStyle w:val="IndexLink"/>
              </w:rPr>
              <w:t>51</w:t>
            </w:r>
          </w:hyperlink>
        </w:p>
        <w:p>
          <w:pPr>
            <w:pStyle w:val="Contents5"/>
            <w:tabs>
              <w:tab w:val="clear" w:pos="7892"/>
              <w:tab w:val="right" w:pos="9026" w:leader="dot"/>
            </w:tabs>
            <w:rPr/>
          </w:pPr>
          <w:hyperlink w:anchor="__RefHeading___Toc1171620_2281741623">
            <w:r>
              <w:rPr>
                <w:webHidden/>
                <w:rStyle w:val="IndexLink"/>
              </w:rPr>
              <w:t>1</w:t>
            </w:r>
            <w:r>
              <w:rPr>
                <w:rStyle w:val="IndexLink"/>
                <w:rtl w:val="true"/>
              </w:rPr>
              <w:t xml:space="preserve"> </w:t>
            </w:r>
            <w:r>
              <w:rPr>
                <w:rStyle w:val="IndexLink"/>
                <w:rtl w:val="true"/>
              </w:rPr>
              <w:t xml:space="preserve">ـ بحران هویت </w:t>
            </w:r>
            <w:r>
              <w:rPr>
                <w:rStyle w:val="IndexLink"/>
                <w:rtl w:val="true"/>
              </w:rPr>
              <w:t>(</w:t>
            </w:r>
            <w:r>
              <w:rPr>
                <w:rStyle w:val="IndexLink"/>
                <w:rtl w:val="true"/>
              </w:rPr>
              <w:t>شخصیت جدید</w:t>
            </w:r>
            <w:r>
              <w:rPr>
                <w:rStyle w:val="IndexLink"/>
                <w:rtl w:val="true"/>
              </w:rPr>
              <w:t>)</w:t>
              <w:tab/>
            </w:r>
            <w:r>
              <w:rPr>
                <w:rStyle w:val="IndexLink"/>
              </w:rPr>
              <w:t>51</w:t>
            </w:r>
          </w:hyperlink>
        </w:p>
        <w:p>
          <w:pPr>
            <w:pStyle w:val="Contents5"/>
            <w:tabs>
              <w:tab w:val="clear" w:pos="7892"/>
              <w:tab w:val="right" w:pos="9026" w:leader="dot"/>
            </w:tabs>
            <w:rPr/>
          </w:pPr>
          <w:hyperlink w:anchor="__RefHeading___Toc1171622_2281741623">
            <w:r>
              <w:rPr>
                <w:webHidden/>
                <w:rStyle w:val="IndexLink"/>
              </w:rPr>
              <w:t>2</w:t>
            </w:r>
            <w:r>
              <w:rPr>
                <w:rStyle w:val="IndexLink"/>
                <w:rtl w:val="true"/>
              </w:rPr>
              <w:t xml:space="preserve"> </w:t>
            </w:r>
            <w:r>
              <w:rPr>
                <w:rStyle w:val="IndexLink"/>
                <w:rtl w:val="true"/>
              </w:rPr>
              <w:t>ـ تسلیم شدن در برابر خواسته‌ها و نیازها</w:t>
            </w:r>
            <w:r>
              <w:rPr>
                <w:rStyle w:val="IndexLink"/>
                <w:rtl w:val="true"/>
              </w:rPr>
              <w:tab/>
            </w:r>
            <w:r>
              <w:rPr>
                <w:rStyle w:val="IndexLink"/>
              </w:rPr>
              <w:t>53</w:t>
            </w:r>
          </w:hyperlink>
        </w:p>
        <w:p>
          <w:pPr>
            <w:pStyle w:val="Contents5"/>
            <w:tabs>
              <w:tab w:val="clear" w:pos="7892"/>
              <w:tab w:val="right" w:pos="9026" w:leader="dot"/>
            </w:tabs>
            <w:rPr/>
          </w:pPr>
          <w:hyperlink w:anchor="__RefHeading___Toc1171624_2281741623">
            <w:r>
              <w:rPr>
                <w:webHidden/>
                <w:rStyle w:val="IndexLink"/>
              </w:rPr>
              <w:t>3</w:t>
            </w:r>
            <w:r>
              <w:rPr>
                <w:rStyle w:val="IndexLink"/>
                <w:rtl w:val="true"/>
              </w:rPr>
              <w:t xml:space="preserve"> </w:t>
            </w:r>
            <w:r>
              <w:rPr>
                <w:rStyle w:val="IndexLink"/>
                <w:rtl w:val="true"/>
              </w:rPr>
              <w:t>ـ حس گرایی به جای خردگرایی</w:t>
            </w:r>
            <w:r>
              <w:rPr>
                <w:rStyle w:val="IndexLink"/>
                <w:rtl w:val="true"/>
              </w:rPr>
              <w:tab/>
            </w:r>
            <w:r>
              <w:rPr>
                <w:rStyle w:val="IndexLink"/>
              </w:rPr>
              <w:t>55</w:t>
            </w:r>
          </w:hyperlink>
        </w:p>
        <w:p>
          <w:pPr>
            <w:pStyle w:val="Contents4"/>
            <w:tabs>
              <w:tab w:val="clear" w:pos="8176"/>
              <w:tab w:val="right" w:pos="9026" w:leader="dot"/>
            </w:tabs>
            <w:rPr/>
          </w:pPr>
          <w:hyperlink w:anchor="__RefHeading___Toc1171626_2281741623">
            <w:r>
              <w:rPr>
                <w:webHidden/>
                <w:rStyle w:val="IndexLink"/>
                <w:rtl w:val="true"/>
              </w:rPr>
              <w:t>نظریه‌ی گلدمن</w:t>
            </w:r>
            <w:r>
              <w:rPr>
                <w:rStyle w:val="IndexLink"/>
                <w:rtl w:val="true"/>
              </w:rPr>
              <w:tab/>
            </w:r>
            <w:r>
              <w:rPr>
                <w:rStyle w:val="IndexLink"/>
              </w:rPr>
              <w:t>58</w:t>
            </w:r>
          </w:hyperlink>
        </w:p>
        <w:p>
          <w:pPr>
            <w:pStyle w:val="Contents5"/>
            <w:tabs>
              <w:tab w:val="clear" w:pos="7892"/>
              <w:tab w:val="right" w:pos="9026" w:leader="dot"/>
            </w:tabs>
            <w:rPr/>
          </w:pPr>
          <w:hyperlink w:anchor="__RefHeading___Toc1171628_2281741623">
            <w:r>
              <w:rPr>
                <w:webHidden/>
                <w:rStyle w:val="IndexLink"/>
                <w:rtl w:val="true"/>
              </w:rPr>
              <w:t>اشاره</w:t>
            </w:r>
            <w:r>
              <w:rPr>
                <w:rStyle w:val="IndexLink"/>
                <w:rtl w:val="true"/>
              </w:rPr>
              <w:tab/>
            </w:r>
            <w:r>
              <w:rPr>
                <w:rStyle w:val="IndexLink"/>
              </w:rPr>
              <w:t>58</w:t>
            </w:r>
          </w:hyperlink>
        </w:p>
        <w:p>
          <w:pPr>
            <w:pStyle w:val="Contents5"/>
            <w:tabs>
              <w:tab w:val="clear" w:pos="7892"/>
              <w:tab w:val="right" w:pos="9026" w:leader="dot"/>
            </w:tabs>
            <w:rPr/>
          </w:pPr>
          <w:hyperlink w:anchor="__RefHeading___Toc1171630_2281741623">
            <w:r>
              <w:rPr>
                <w:webHidden/>
                <w:rStyle w:val="IndexLink"/>
                <w:rtl w:val="true"/>
              </w:rPr>
              <w:t xml:space="preserve">دوره‌ی اندیشه‌ی مذهبی انتزاعی </w:t>
            </w:r>
            <w:r>
              <w:rPr>
                <w:rStyle w:val="IndexLink"/>
                <w:rtl w:val="true"/>
              </w:rPr>
              <w:t>(</w:t>
            </w:r>
            <w:r>
              <w:rPr>
                <w:rStyle w:val="IndexLink"/>
              </w:rPr>
              <w:t>13</w:t>
            </w:r>
            <w:r>
              <w:rPr>
                <w:rStyle w:val="IndexLink"/>
                <w:rtl w:val="true"/>
              </w:rPr>
              <w:t xml:space="preserve"> </w:t>
            </w:r>
            <w:r>
              <w:rPr>
                <w:rStyle w:val="IndexLink"/>
                <w:rtl w:val="true"/>
              </w:rPr>
              <w:t>سالگی به بعد</w:t>
            </w:r>
            <w:r>
              <w:rPr>
                <w:rStyle w:val="IndexLink"/>
                <w:rtl w:val="true"/>
              </w:rPr>
              <w:t>)</w:t>
              <w:tab/>
            </w:r>
            <w:r>
              <w:rPr>
                <w:rStyle w:val="IndexLink"/>
              </w:rPr>
              <w:t>59</w:t>
            </w:r>
          </w:hyperlink>
        </w:p>
        <w:p>
          <w:pPr>
            <w:pStyle w:val="Contents4"/>
            <w:tabs>
              <w:tab w:val="clear" w:pos="8176"/>
              <w:tab w:val="right" w:pos="9026" w:leader="dot"/>
            </w:tabs>
            <w:rPr/>
          </w:pPr>
          <w:hyperlink w:anchor="__RefHeading___Toc1171632_2281741623">
            <w:r>
              <w:rPr>
                <w:webHidden/>
                <w:rStyle w:val="IndexLink"/>
                <w:rtl w:val="true"/>
              </w:rPr>
              <w:t>دسته‌بندی جوانان از نظر گرایش و پای‌بندی به ارزش‌های دینی</w:t>
            </w:r>
            <w:r>
              <w:rPr>
                <w:rStyle w:val="IndexLink"/>
                <w:rtl w:val="true"/>
              </w:rPr>
              <w:tab/>
            </w:r>
            <w:r>
              <w:rPr>
                <w:rStyle w:val="IndexLink"/>
              </w:rPr>
              <w:t>61</w:t>
            </w:r>
          </w:hyperlink>
        </w:p>
        <w:p>
          <w:pPr>
            <w:pStyle w:val="Contents3"/>
            <w:tabs>
              <w:tab w:val="clear" w:pos="8459"/>
              <w:tab w:val="right" w:pos="9026" w:leader="dot"/>
            </w:tabs>
            <w:rPr/>
          </w:pPr>
          <w:hyperlink w:anchor="__RefHeading___Toc1171634_2281741623">
            <w:r>
              <w:rPr>
                <w:webHidden/>
                <w:rStyle w:val="IndexLink"/>
                <w:rtl w:val="true"/>
              </w:rPr>
              <w:t>پژوهش آماری</w:t>
            </w:r>
            <w:r>
              <w:rPr>
                <w:rStyle w:val="IndexLink"/>
                <w:rtl w:val="true"/>
              </w:rPr>
              <w:tab/>
            </w:r>
            <w:r>
              <w:rPr>
                <w:rStyle w:val="IndexLink"/>
              </w:rPr>
              <w:t>62</w:t>
            </w:r>
          </w:hyperlink>
        </w:p>
        <w:p>
          <w:pPr>
            <w:pStyle w:val="Contents3"/>
            <w:tabs>
              <w:tab w:val="clear" w:pos="8459"/>
              <w:tab w:val="right" w:pos="9026" w:leader="dot"/>
            </w:tabs>
            <w:rPr/>
          </w:pPr>
          <w:hyperlink w:anchor="__RefHeading___Toc1171636_2281741623">
            <w:r>
              <w:rPr>
                <w:webHidden/>
                <w:rStyle w:val="IndexLink"/>
                <w:rtl w:val="true"/>
              </w:rPr>
              <w:t>نیازسنجی جوانان</w:t>
            </w:r>
            <w:r>
              <w:rPr>
                <w:rStyle w:val="IndexLink"/>
                <w:rtl w:val="true"/>
              </w:rPr>
              <w:tab/>
            </w:r>
            <w:r>
              <w:rPr>
                <w:rStyle w:val="IndexLink"/>
              </w:rPr>
              <w:t>66</w:t>
            </w:r>
          </w:hyperlink>
        </w:p>
        <w:p>
          <w:pPr>
            <w:pStyle w:val="Contents4"/>
            <w:tabs>
              <w:tab w:val="clear" w:pos="8176"/>
              <w:tab w:val="right" w:pos="9026" w:leader="dot"/>
            </w:tabs>
            <w:rPr/>
          </w:pPr>
          <w:hyperlink w:anchor="__RefHeading___Toc1171638_2281741623">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1171640_2281741623">
            <w:r>
              <w:rPr>
                <w:webHidden/>
                <w:rStyle w:val="IndexLink"/>
                <w:rtl w:val="true"/>
              </w:rPr>
              <w:t>دسته‌بندی نیازها</w:t>
            </w:r>
            <w:r>
              <w:rPr>
                <w:rStyle w:val="IndexLink"/>
                <w:rtl w:val="true"/>
              </w:rPr>
              <w:tab/>
            </w:r>
            <w:r>
              <w:rPr>
                <w:rStyle w:val="IndexLink"/>
              </w:rPr>
              <w:t>67</w:t>
            </w:r>
          </w:hyperlink>
        </w:p>
        <w:p>
          <w:pPr>
            <w:pStyle w:val="Contents3"/>
            <w:tabs>
              <w:tab w:val="clear" w:pos="8459"/>
              <w:tab w:val="right" w:pos="9026" w:leader="dot"/>
            </w:tabs>
            <w:rPr/>
          </w:pPr>
          <w:hyperlink w:anchor="__RefHeading___Toc1171642_2281741623">
            <w:r>
              <w:rPr>
                <w:webHidden/>
                <w:rStyle w:val="IndexLink"/>
                <w:rtl w:val="true"/>
              </w:rPr>
              <w:t>اولویت‌بندی نیازها</w:t>
            </w:r>
            <w:r>
              <w:rPr>
                <w:rStyle w:val="IndexLink"/>
                <w:rtl w:val="true"/>
              </w:rPr>
              <w:tab/>
            </w:r>
            <w:r>
              <w:rPr>
                <w:rStyle w:val="IndexLink"/>
              </w:rPr>
              <w:t>68</w:t>
            </w:r>
          </w:hyperlink>
        </w:p>
        <w:p>
          <w:pPr>
            <w:pStyle w:val="Contents4"/>
            <w:tabs>
              <w:tab w:val="clear" w:pos="8176"/>
              <w:tab w:val="right" w:pos="9026" w:leader="dot"/>
            </w:tabs>
            <w:rPr/>
          </w:pPr>
          <w:hyperlink w:anchor="__RefHeading___Toc1171644_2281741623">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1171646_2281741623">
            <w:r>
              <w:rPr>
                <w:webHidden/>
                <w:rStyle w:val="IndexLink"/>
                <w:rtl w:val="true"/>
              </w:rPr>
              <w:t>شاخص اولویت‌سنجی</w:t>
            </w:r>
            <w:r>
              <w:rPr>
                <w:rStyle w:val="IndexLink"/>
                <w:rtl w:val="true"/>
              </w:rPr>
              <w:tab/>
            </w:r>
            <w:r>
              <w:rPr>
                <w:rStyle w:val="IndexLink"/>
              </w:rPr>
              <w:t>69</w:t>
            </w:r>
          </w:hyperlink>
        </w:p>
        <w:p>
          <w:pPr>
            <w:pStyle w:val="Contents4"/>
            <w:tabs>
              <w:tab w:val="clear" w:pos="8176"/>
              <w:tab w:val="right" w:pos="9026" w:leader="dot"/>
            </w:tabs>
            <w:rPr/>
          </w:pPr>
          <w:hyperlink w:anchor="__RefHeading___Toc1171648_2281741623">
            <w:r>
              <w:rPr>
                <w:webHidden/>
                <w:rStyle w:val="IndexLink"/>
                <w:rtl w:val="true"/>
              </w:rPr>
              <w:t>اولویت عام و خاص</w:t>
            </w:r>
            <w:r>
              <w:rPr>
                <w:rStyle w:val="IndexLink"/>
                <w:rtl w:val="true"/>
              </w:rPr>
              <w:tab/>
            </w:r>
            <w:r>
              <w:rPr>
                <w:rStyle w:val="IndexLink"/>
              </w:rPr>
              <w:t>69</w:t>
            </w:r>
          </w:hyperlink>
        </w:p>
        <w:p>
          <w:pPr>
            <w:pStyle w:val="Contents5"/>
            <w:tabs>
              <w:tab w:val="clear" w:pos="7892"/>
              <w:tab w:val="right" w:pos="9026" w:leader="dot"/>
            </w:tabs>
            <w:rPr/>
          </w:pPr>
          <w:hyperlink w:anchor="__RefHeading___Toc1171650_2281741623">
            <w:r>
              <w:rPr>
                <w:webHidden/>
                <w:rStyle w:val="IndexLink"/>
                <w:rtl w:val="true"/>
              </w:rPr>
              <w:t>اشاره</w:t>
            </w:r>
            <w:r>
              <w:rPr>
                <w:rStyle w:val="IndexLink"/>
                <w:rtl w:val="true"/>
              </w:rPr>
              <w:tab/>
            </w:r>
            <w:r>
              <w:rPr>
                <w:rStyle w:val="IndexLink"/>
              </w:rPr>
              <w:t>69</w:t>
            </w:r>
          </w:hyperlink>
        </w:p>
        <w:p>
          <w:pPr>
            <w:pStyle w:val="Contents5"/>
            <w:tabs>
              <w:tab w:val="clear" w:pos="7892"/>
              <w:tab w:val="right" w:pos="9026" w:leader="dot"/>
            </w:tabs>
            <w:rPr/>
          </w:pPr>
          <w:hyperlink w:anchor="__RefHeading___Toc1171652_2281741623">
            <w:r>
              <w:rPr>
                <w:webHidden/>
                <w:rStyle w:val="IndexLink"/>
                <w:rtl w:val="true"/>
              </w:rPr>
              <w:t>اولویت عام</w:t>
            </w:r>
            <w:r>
              <w:rPr>
                <w:rStyle w:val="IndexLink"/>
                <w:rtl w:val="true"/>
              </w:rPr>
              <w:tab/>
            </w:r>
            <w:r>
              <w:rPr>
                <w:rStyle w:val="IndexLink"/>
              </w:rPr>
              <w:t>69</w:t>
            </w:r>
          </w:hyperlink>
        </w:p>
        <w:p>
          <w:pPr>
            <w:pStyle w:val="Contents5"/>
            <w:tabs>
              <w:tab w:val="clear" w:pos="7892"/>
              <w:tab w:val="right" w:pos="9026" w:leader="dot"/>
            </w:tabs>
            <w:rPr/>
          </w:pPr>
          <w:hyperlink w:anchor="__RefHeading___Toc1171654_2281741623">
            <w:r>
              <w:rPr>
                <w:webHidden/>
                <w:rStyle w:val="IndexLink"/>
                <w:rtl w:val="true"/>
              </w:rPr>
              <w:t>اولویت خاص</w:t>
            </w:r>
            <w:r>
              <w:rPr>
                <w:rStyle w:val="IndexLink"/>
                <w:rtl w:val="true"/>
              </w:rPr>
              <w:tab/>
            </w:r>
            <w:r>
              <w:rPr>
                <w:rStyle w:val="IndexLink"/>
              </w:rPr>
              <w:t>69</w:t>
            </w:r>
          </w:hyperlink>
        </w:p>
        <w:p>
          <w:pPr>
            <w:pStyle w:val="Contents4"/>
            <w:tabs>
              <w:tab w:val="clear" w:pos="8176"/>
              <w:tab w:val="right" w:pos="9026" w:leader="dot"/>
            </w:tabs>
            <w:rPr/>
          </w:pPr>
          <w:hyperlink w:anchor="__RefHeading___Toc1171656_2281741623">
            <w:r>
              <w:rPr>
                <w:webHidden/>
                <w:rStyle w:val="IndexLink"/>
                <w:rtl w:val="true"/>
              </w:rPr>
              <w:t>تفاوت نظرسنجی و فرهنگ‌سنجی</w:t>
            </w:r>
            <w:r>
              <w:rPr>
                <w:rStyle w:val="IndexLink"/>
                <w:rtl w:val="true"/>
              </w:rPr>
              <w:tab/>
            </w:r>
            <w:r>
              <w:rPr>
                <w:rStyle w:val="IndexLink"/>
              </w:rPr>
              <w:t>70</w:t>
            </w:r>
          </w:hyperlink>
        </w:p>
        <w:p>
          <w:pPr>
            <w:pStyle w:val="Contents4"/>
            <w:tabs>
              <w:tab w:val="clear" w:pos="8176"/>
              <w:tab w:val="right" w:pos="9026" w:leader="dot"/>
            </w:tabs>
            <w:rPr/>
          </w:pPr>
          <w:hyperlink w:anchor="__RefHeading___Toc1171658_2281741623">
            <w:r>
              <w:rPr>
                <w:webHidden/>
                <w:rStyle w:val="IndexLink"/>
                <w:rtl w:val="true"/>
              </w:rPr>
              <w:t>روش اولویت‌سنجی</w:t>
            </w:r>
            <w:r>
              <w:rPr>
                <w:rStyle w:val="IndexLink"/>
                <w:rtl w:val="true"/>
              </w:rPr>
              <w:tab/>
            </w:r>
            <w:r>
              <w:rPr>
                <w:rStyle w:val="IndexLink"/>
              </w:rPr>
              <w:t>70</w:t>
            </w:r>
          </w:hyperlink>
        </w:p>
        <w:p>
          <w:pPr>
            <w:pStyle w:val="Contents3"/>
            <w:tabs>
              <w:tab w:val="clear" w:pos="8459"/>
              <w:tab w:val="right" w:pos="9026" w:leader="dot"/>
            </w:tabs>
            <w:rPr/>
          </w:pPr>
          <w:hyperlink w:anchor="__RefHeading___Toc1171660_2281741623">
            <w:r>
              <w:rPr>
                <w:webHidden/>
                <w:rStyle w:val="IndexLink"/>
                <w:rtl w:val="true"/>
              </w:rPr>
              <w:t>نیازها از دیدگاه عقل و شرع</w:t>
            </w:r>
            <w:r>
              <w:rPr>
                <w:rStyle w:val="IndexLink"/>
                <w:rtl w:val="true"/>
              </w:rPr>
              <w:tab/>
            </w:r>
            <w:r>
              <w:rPr>
                <w:rStyle w:val="IndexLink"/>
              </w:rPr>
              <w:t>72</w:t>
            </w:r>
          </w:hyperlink>
        </w:p>
        <w:p>
          <w:pPr>
            <w:pStyle w:val="Contents4"/>
            <w:tabs>
              <w:tab w:val="clear" w:pos="8176"/>
              <w:tab w:val="right" w:pos="9026" w:leader="dot"/>
            </w:tabs>
            <w:rPr/>
          </w:pPr>
          <w:hyperlink w:anchor="__RefHeading___Toc1171662_2281741623">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1171664_2281741623">
            <w:r>
              <w:rPr>
                <w:webHidden/>
                <w:rStyle w:val="IndexLink"/>
                <w:rtl w:val="true"/>
              </w:rPr>
              <w:t>نقش جهان‌بینی در نیازها</w:t>
            </w:r>
            <w:r>
              <w:rPr>
                <w:rStyle w:val="IndexLink"/>
                <w:rtl w:val="true"/>
              </w:rPr>
              <w:tab/>
            </w:r>
            <w:r>
              <w:rPr>
                <w:rStyle w:val="IndexLink"/>
              </w:rPr>
              <w:t>72</w:t>
            </w:r>
          </w:hyperlink>
        </w:p>
        <w:p>
          <w:pPr>
            <w:pStyle w:val="Contents4"/>
            <w:tabs>
              <w:tab w:val="clear" w:pos="8176"/>
              <w:tab w:val="right" w:pos="9026" w:leader="dot"/>
            </w:tabs>
            <w:rPr/>
          </w:pPr>
          <w:hyperlink w:anchor="__RefHeading___Toc1171666_2281741623">
            <w:r>
              <w:rPr>
                <w:webHidden/>
                <w:rStyle w:val="IndexLink"/>
                <w:rtl w:val="true"/>
              </w:rPr>
              <w:t>فقر وجودی انسان</w:t>
            </w:r>
            <w:r>
              <w:rPr>
                <w:rStyle w:val="IndexLink"/>
                <w:rtl w:val="true"/>
              </w:rPr>
              <w:tab/>
            </w:r>
            <w:r>
              <w:rPr>
                <w:rStyle w:val="IndexLink"/>
              </w:rPr>
              <w:t>73</w:t>
            </w:r>
          </w:hyperlink>
        </w:p>
        <w:p>
          <w:pPr>
            <w:pStyle w:val="Contents4"/>
            <w:tabs>
              <w:tab w:val="clear" w:pos="8176"/>
              <w:tab w:val="right" w:pos="9026" w:leader="dot"/>
            </w:tabs>
            <w:rPr/>
          </w:pPr>
          <w:hyperlink w:anchor="__RefHeading___Toc1171668_2281741623">
            <w:r>
              <w:rPr>
                <w:webHidden/>
                <w:rStyle w:val="IndexLink"/>
                <w:rtl w:val="true"/>
              </w:rPr>
              <w:t>نیازهای انسان از نگاه دین</w:t>
            </w:r>
            <w:r>
              <w:rPr>
                <w:rStyle w:val="IndexLink"/>
                <w:rtl w:val="true"/>
              </w:rPr>
              <w:tab/>
            </w:r>
            <w:r>
              <w:rPr>
                <w:rStyle w:val="IndexLink"/>
              </w:rPr>
              <w:t>74</w:t>
            </w:r>
          </w:hyperlink>
        </w:p>
        <w:p>
          <w:pPr>
            <w:pStyle w:val="Contents5"/>
            <w:tabs>
              <w:tab w:val="clear" w:pos="7892"/>
              <w:tab w:val="right" w:pos="9026" w:leader="dot"/>
            </w:tabs>
            <w:rPr/>
          </w:pPr>
          <w:hyperlink w:anchor="__RefHeading___Toc1171670_2281741623">
            <w:r>
              <w:rPr>
                <w:webHidden/>
                <w:rStyle w:val="IndexLink"/>
                <w:rtl w:val="true"/>
              </w:rPr>
              <w:t>اشاره</w:t>
            </w:r>
            <w:r>
              <w:rPr>
                <w:rStyle w:val="IndexLink"/>
                <w:rtl w:val="true"/>
              </w:rPr>
              <w:tab/>
            </w:r>
            <w:r>
              <w:rPr>
                <w:rStyle w:val="IndexLink"/>
              </w:rPr>
              <w:t>74</w:t>
            </w:r>
          </w:hyperlink>
        </w:p>
        <w:p>
          <w:pPr>
            <w:pStyle w:val="Contents5"/>
            <w:tabs>
              <w:tab w:val="clear" w:pos="7892"/>
              <w:tab w:val="right" w:pos="9026" w:leader="dot"/>
            </w:tabs>
            <w:rPr/>
          </w:pPr>
          <w:hyperlink w:anchor="__RefHeading___Toc1171672_2281741623">
            <w:r>
              <w:rPr>
                <w:webHidden/>
                <w:rStyle w:val="IndexLink"/>
                <w:rtl w:val="true"/>
              </w:rPr>
              <w:t>نیازهای راستین و دروغین</w:t>
            </w:r>
            <w:r>
              <w:rPr>
                <w:rStyle w:val="IndexLink"/>
                <w:rtl w:val="true"/>
              </w:rPr>
              <w:tab/>
            </w:r>
            <w:r>
              <w:rPr>
                <w:rStyle w:val="IndexLink"/>
              </w:rPr>
              <w:t>75</w:t>
            </w:r>
          </w:hyperlink>
        </w:p>
        <w:p>
          <w:pPr>
            <w:pStyle w:val="Contents2"/>
            <w:tabs>
              <w:tab w:val="clear" w:pos="8743"/>
              <w:tab w:val="right" w:pos="9026" w:leader="dot"/>
            </w:tabs>
            <w:rPr/>
          </w:pPr>
          <w:hyperlink w:anchor="__RefHeading___Toc1171674_2281741623">
            <w:r>
              <w:rPr>
                <w:webHidden/>
                <w:rStyle w:val="IndexLink"/>
                <w:rtl w:val="true"/>
              </w:rPr>
              <w:t>بخش سوّم</w:t>
            </w:r>
            <w:r>
              <w:rPr>
                <w:rStyle w:val="IndexLink"/>
                <w:rtl w:val="true"/>
              </w:rPr>
              <w:t xml:space="preserve">: </w:t>
            </w:r>
            <w:r>
              <w:rPr>
                <w:rStyle w:val="IndexLink"/>
                <w:rtl w:val="true"/>
              </w:rPr>
              <w:t>آموزش و انتقال مفاهیم دینی</w:t>
            </w:r>
            <w:r>
              <w:rPr>
                <w:rStyle w:val="IndexLink"/>
                <w:rtl w:val="true"/>
              </w:rPr>
              <w:tab/>
            </w:r>
            <w:r>
              <w:rPr>
                <w:rStyle w:val="IndexLink"/>
              </w:rPr>
              <w:t>78</w:t>
            </w:r>
          </w:hyperlink>
        </w:p>
        <w:p>
          <w:pPr>
            <w:pStyle w:val="Contents3"/>
            <w:tabs>
              <w:tab w:val="clear" w:pos="8459"/>
              <w:tab w:val="right" w:pos="9026" w:leader="dot"/>
            </w:tabs>
            <w:rPr/>
          </w:pPr>
          <w:hyperlink w:anchor="__RefHeading___Toc1171676_2281741623">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1171678_2281741623">
            <w:r>
              <w:rPr>
                <w:webHidden/>
                <w:rStyle w:val="IndexLink"/>
                <w:rtl w:val="true"/>
              </w:rPr>
              <w:t>فصل اوّل ـ هدف و اهمیت موضوع</w:t>
            </w:r>
            <w:r>
              <w:rPr>
                <w:rStyle w:val="IndexLink"/>
                <w:rtl w:val="true"/>
              </w:rPr>
              <w:tab/>
            </w:r>
            <w:r>
              <w:rPr>
                <w:rStyle w:val="IndexLink"/>
              </w:rPr>
              <w:t>79</w:t>
            </w:r>
          </w:hyperlink>
        </w:p>
        <w:p>
          <w:pPr>
            <w:pStyle w:val="Contents4"/>
            <w:tabs>
              <w:tab w:val="clear" w:pos="8176"/>
              <w:tab w:val="right" w:pos="9026" w:leader="dot"/>
            </w:tabs>
            <w:rPr/>
          </w:pPr>
          <w:hyperlink w:anchor="__RefHeading___Toc1171680_2281741623">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1171682_2281741623">
            <w:r>
              <w:rPr>
                <w:webHidden/>
                <w:rStyle w:val="IndexLink"/>
                <w:rtl w:val="true"/>
              </w:rPr>
              <w:t>دسته‌بندی مفاهیم دینی</w:t>
            </w:r>
            <w:r>
              <w:rPr>
                <w:rStyle w:val="IndexLink"/>
                <w:rtl w:val="true"/>
              </w:rPr>
              <w:tab/>
            </w:r>
            <w:r>
              <w:rPr>
                <w:rStyle w:val="IndexLink"/>
              </w:rPr>
              <w:t>80</w:t>
            </w:r>
          </w:hyperlink>
        </w:p>
        <w:p>
          <w:pPr>
            <w:pStyle w:val="Contents5"/>
            <w:tabs>
              <w:tab w:val="clear" w:pos="7892"/>
              <w:tab w:val="right" w:pos="9026" w:leader="dot"/>
            </w:tabs>
            <w:rPr/>
          </w:pPr>
          <w:hyperlink w:anchor="__RefHeading___Toc1171684_2281741623">
            <w:r>
              <w:rPr>
                <w:webHidden/>
                <w:rStyle w:val="IndexLink"/>
                <w:rtl w:val="true"/>
              </w:rPr>
              <w:t>اشاره</w:t>
            </w:r>
            <w:r>
              <w:rPr>
                <w:rStyle w:val="IndexLink"/>
                <w:rtl w:val="true"/>
              </w:rPr>
              <w:tab/>
            </w:r>
            <w:r>
              <w:rPr>
                <w:rStyle w:val="IndexLink"/>
              </w:rPr>
              <w:t>80</w:t>
            </w:r>
          </w:hyperlink>
        </w:p>
        <w:p>
          <w:pPr>
            <w:pStyle w:val="Contents5"/>
            <w:tabs>
              <w:tab w:val="clear" w:pos="7892"/>
              <w:tab w:val="right" w:pos="9026" w:leader="dot"/>
            </w:tabs>
            <w:rPr/>
          </w:pPr>
          <w:hyperlink w:anchor="__RefHeading___Toc1171686_2281741623">
            <w:r>
              <w:rPr>
                <w:webHidden/>
                <w:rStyle w:val="IndexLink"/>
                <w:rtl w:val="true"/>
              </w:rPr>
              <w:t>الف ـ جنبه‌ی اعتقادی</w:t>
            </w:r>
            <w:r>
              <w:rPr>
                <w:rStyle w:val="IndexLink"/>
                <w:rtl w:val="true"/>
              </w:rPr>
              <w:tab/>
            </w:r>
            <w:r>
              <w:rPr>
                <w:rStyle w:val="IndexLink"/>
              </w:rPr>
              <w:t>81</w:t>
            </w:r>
          </w:hyperlink>
        </w:p>
        <w:p>
          <w:pPr>
            <w:pStyle w:val="Contents5"/>
            <w:tabs>
              <w:tab w:val="clear" w:pos="7892"/>
              <w:tab w:val="right" w:pos="9026" w:leader="dot"/>
            </w:tabs>
            <w:rPr/>
          </w:pPr>
          <w:hyperlink w:anchor="__RefHeading___Toc1171688_2281741623">
            <w:r>
              <w:rPr>
                <w:webHidden/>
                <w:rStyle w:val="IndexLink"/>
                <w:rtl w:val="true"/>
              </w:rPr>
              <w:t>ب ـ جنبه‌ی داستانی</w:t>
            </w:r>
            <w:r>
              <w:rPr>
                <w:rStyle w:val="IndexLink"/>
                <w:rtl w:val="true"/>
              </w:rPr>
              <w:tab/>
            </w:r>
            <w:r>
              <w:rPr>
                <w:rStyle w:val="IndexLink"/>
              </w:rPr>
              <w:t>82</w:t>
            </w:r>
          </w:hyperlink>
        </w:p>
        <w:p>
          <w:pPr>
            <w:pStyle w:val="Contents5"/>
            <w:tabs>
              <w:tab w:val="clear" w:pos="7892"/>
              <w:tab w:val="right" w:pos="9026" w:leader="dot"/>
            </w:tabs>
            <w:rPr/>
          </w:pPr>
          <w:hyperlink w:anchor="__RefHeading___Toc1171690_2281741623">
            <w:r>
              <w:rPr>
                <w:webHidden/>
                <w:rStyle w:val="IndexLink"/>
                <w:rtl w:val="true"/>
              </w:rPr>
              <w:t>ج ـ جنبه‌ی اخلاقی</w:t>
            </w:r>
            <w:r>
              <w:rPr>
                <w:rStyle w:val="IndexLink"/>
                <w:rtl w:val="true"/>
              </w:rPr>
              <w:tab/>
            </w:r>
            <w:r>
              <w:rPr>
                <w:rStyle w:val="IndexLink"/>
              </w:rPr>
              <w:t>82</w:t>
            </w:r>
          </w:hyperlink>
        </w:p>
        <w:p>
          <w:pPr>
            <w:pStyle w:val="Contents5"/>
            <w:tabs>
              <w:tab w:val="clear" w:pos="7892"/>
              <w:tab w:val="right" w:pos="9026" w:leader="dot"/>
            </w:tabs>
            <w:rPr/>
          </w:pPr>
          <w:hyperlink w:anchor="__RefHeading___Toc1171692_2281741623">
            <w:r>
              <w:rPr>
                <w:webHidden/>
                <w:rStyle w:val="IndexLink"/>
                <w:rtl w:val="true"/>
              </w:rPr>
              <w:t>د ـ احکام عملی</w:t>
            </w:r>
            <w:r>
              <w:rPr>
                <w:rStyle w:val="IndexLink"/>
                <w:rtl w:val="true"/>
              </w:rPr>
              <w:tab/>
            </w:r>
            <w:r>
              <w:rPr>
                <w:rStyle w:val="IndexLink"/>
              </w:rPr>
              <w:t>83</w:t>
            </w:r>
          </w:hyperlink>
        </w:p>
        <w:p>
          <w:pPr>
            <w:pStyle w:val="Contents5"/>
            <w:tabs>
              <w:tab w:val="clear" w:pos="7892"/>
              <w:tab w:val="right" w:pos="9026" w:leader="dot"/>
            </w:tabs>
            <w:rPr/>
          </w:pPr>
          <w:hyperlink w:anchor="__RefHeading___Toc1171694_2281741623">
            <w:r>
              <w:rPr>
                <w:webHidden/>
                <w:rStyle w:val="IndexLink"/>
                <w:rtl w:val="true"/>
              </w:rPr>
              <w:t>ه ـ جنبه‌ی اجتماعی</w:t>
            </w:r>
            <w:r>
              <w:rPr>
                <w:rStyle w:val="IndexLink"/>
                <w:rtl w:val="true"/>
              </w:rPr>
              <w:tab/>
            </w:r>
            <w:r>
              <w:rPr>
                <w:rStyle w:val="IndexLink"/>
              </w:rPr>
              <w:t>83</w:t>
            </w:r>
          </w:hyperlink>
        </w:p>
        <w:p>
          <w:pPr>
            <w:pStyle w:val="Contents4"/>
            <w:tabs>
              <w:tab w:val="clear" w:pos="8176"/>
              <w:tab w:val="right" w:pos="9026" w:leader="dot"/>
            </w:tabs>
            <w:rPr/>
          </w:pPr>
          <w:hyperlink w:anchor="__RefHeading___Toc1171696_2281741623">
            <w:r>
              <w:rPr>
                <w:webHidden/>
                <w:rStyle w:val="IndexLink"/>
                <w:rtl w:val="true"/>
              </w:rPr>
              <w:t>انتقال در واژگان ارتباطات</w:t>
            </w:r>
            <w:r>
              <w:rPr>
                <w:rStyle w:val="IndexLink"/>
                <w:rtl w:val="true"/>
              </w:rPr>
              <w:tab/>
            </w:r>
            <w:r>
              <w:rPr>
                <w:rStyle w:val="IndexLink"/>
              </w:rPr>
              <w:t>84</w:t>
            </w:r>
          </w:hyperlink>
        </w:p>
        <w:p>
          <w:pPr>
            <w:pStyle w:val="Contents5"/>
            <w:tabs>
              <w:tab w:val="clear" w:pos="7892"/>
              <w:tab w:val="right" w:pos="9026" w:leader="dot"/>
            </w:tabs>
            <w:rPr/>
          </w:pPr>
          <w:hyperlink w:anchor="__RefHeading___Toc1171698_2281741623">
            <w:r>
              <w:rPr>
                <w:webHidden/>
                <w:rStyle w:val="IndexLink"/>
                <w:rtl w:val="true"/>
              </w:rPr>
              <w:t>اشاره</w:t>
            </w:r>
            <w:r>
              <w:rPr>
                <w:rStyle w:val="IndexLink"/>
                <w:rtl w:val="true"/>
              </w:rPr>
              <w:tab/>
            </w:r>
            <w:r>
              <w:rPr>
                <w:rStyle w:val="IndexLink"/>
              </w:rPr>
              <w:t>84</w:t>
            </w:r>
          </w:hyperlink>
        </w:p>
        <w:p>
          <w:pPr>
            <w:pStyle w:val="Contents5"/>
            <w:tabs>
              <w:tab w:val="clear" w:pos="7892"/>
              <w:tab w:val="right" w:pos="9026" w:leader="dot"/>
            </w:tabs>
            <w:rPr/>
          </w:pPr>
          <w:hyperlink w:anchor="__RefHeading___Toc1171700_2281741623">
            <w:r>
              <w:rPr>
                <w:webHidden/>
                <w:rStyle w:val="IndexLink"/>
                <w:rtl w:val="true"/>
              </w:rPr>
              <w:t>گونه‌های انتقالِ مفاهیم دینی</w:t>
            </w:r>
            <w:r>
              <w:rPr>
                <w:rStyle w:val="IndexLink"/>
                <w:rtl w:val="true"/>
              </w:rPr>
              <w:tab/>
            </w:r>
            <w:r>
              <w:rPr>
                <w:rStyle w:val="IndexLink"/>
              </w:rPr>
              <w:t>85</w:t>
            </w:r>
          </w:hyperlink>
        </w:p>
        <w:p>
          <w:pPr>
            <w:pStyle w:val="Contents6"/>
            <w:tabs>
              <w:tab w:val="clear" w:pos="7609"/>
              <w:tab w:val="right" w:pos="9026" w:leader="dot"/>
            </w:tabs>
            <w:rPr/>
          </w:pPr>
          <w:hyperlink w:anchor="__RefHeading___Toc1171702_2281741623">
            <w:r>
              <w:rPr>
                <w:webHidden/>
                <w:rStyle w:val="IndexLink"/>
                <w:rtl w:val="true"/>
              </w:rPr>
              <w:t>اشاره</w:t>
            </w:r>
            <w:r>
              <w:rPr>
                <w:rStyle w:val="IndexLink"/>
                <w:rtl w:val="true"/>
              </w:rPr>
              <w:tab/>
            </w:r>
            <w:r>
              <w:rPr>
                <w:rStyle w:val="IndexLink"/>
              </w:rPr>
              <w:t>85</w:t>
            </w:r>
          </w:hyperlink>
        </w:p>
        <w:p>
          <w:pPr>
            <w:pStyle w:val="Contents6"/>
            <w:tabs>
              <w:tab w:val="clear" w:pos="7609"/>
              <w:tab w:val="right" w:pos="9026" w:leader="dot"/>
            </w:tabs>
            <w:rPr/>
          </w:pPr>
          <w:hyperlink w:anchor="__RefHeading___Toc1171704_2281741623">
            <w:r>
              <w:rPr>
                <w:webHidden/>
                <w:rStyle w:val="IndexLink"/>
              </w:rPr>
              <w:t>1</w:t>
            </w:r>
            <w:r>
              <w:rPr>
                <w:rStyle w:val="IndexLink"/>
                <w:rtl w:val="true"/>
              </w:rPr>
              <w:t xml:space="preserve"> </w:t>
            </w:r>
            <w:r>
              <w:rPr>
                <w:rStyle w:val="IndexLink"/>
                <w:rtl w:val="true"/>
              </w:rPr>
              <w:t>ـ آموزش</w:t>
            </w:r>
            <w:r>
              <w:rPr>
                <w:rStyle w:val="IndexLink"/>
                <w:rtl w:val="true"/>
              </w:rPr>
              <w:tab/>
            </w:r>
            <w:r>
              <w:rPr>
                <w:rStyle w:val="IndexLink"/>
              </w:rPr>
              <w:t>85</w:t>
            </w:r>
          </w:hyperlink>
        </w:p>
        <w:p>
          <w:pPr>
            <w:pStyle w:val="Contents6"/>
            <w:tabs>
              <w:tab w:val="clear" w:pos="7609"/>
              <w:tab w:val="right" w:pos="9026" w:leader="dot"/>
            </w:tabs>
            <w:rPr/>
          </w:pPr>
          <w:hyperlink w:anchor="__RefHeading___Toc1171706_2281741623">
            <w:r>
              <w:rPr>
                <w:webHidden/>
                <w:rStyle w:val="IndexLink"/>
              </w:rPr>
              <w:t>2</w:t>
            </w:r>
            <w:r>
              <w:rPr>
                <w:rStyle w:val="IndexLink"/>
                <w:rtl w:val="true"/>
              </w:rPr>
              <w:t xml:space="preserve"> </w:t>
            </w:r>
            <w:r>
              <w:rPr>
                <w:rStyle w:val="IndexLink"/>
                <w:rtl w:val="true"/>
              </w:rPr>
              <w:t>ـ اِقناع</w:t>
            </w:r>
            <w:r>
              <w:rPr>
                <w:rStyle w:val="IndexLink"/>
                <w:rtl w:val="true"/>
              </w:rPr>
              <w:tab/>
            </w:r>
            <w:r>
              <w:rPr>
                <w:rStyle w:val="IndexLink"/>
              </w:rPr>
              <w:t>86</w:t>
            </w:r>
          </w:hyperlink>
        </w:p>
        <w:p>
          <w:pPr>
            <w:pStyle w:val="Contents6"/>
            <w:tabs>
              <w:tab w:val="clear" w:pos="7609"/>
              <w:tab w:val="right" w:pos="9026" w:leader="dot"/>
            </w:tabs>
            <w:rPr/>
          </w:pPr>
          <w:hyperlink w:anchor="__RefHeading___Toc1171708_2281741623">
            <w:r>
              <w:rPr>
                <w:webHidden/>
                <w:rStyle w:val="IndexLink"/>
              </w:rPr>
              <w:t>3</w:t>
            </w:r>
            <w:r>
              <w:rPr>
                <w:rStyle w:val="IndexLink"/>
                <w:rtl w:val="true"/>
              </w:rPr>
              <w:t xml:space="preserve"> </w:t>
            </w:r>
            <w:r>
              <w:rPr>
                <w:rStyle w:val="IndexLink"/>
                <w:rtl w:val="true"/>
              </w:rPr>
              <w:t>ـ واکنش آفرینی</w:t>
            </w:r>
            <w:r>
              <w:rPr>
                <w:rStyle w:val="IndexLink"/>
                <w:rtl w:val="true"/>
              </w:rPr>
              <w:t>:</w:t>
              <w:tab/>
            </w:r>
            <w:r>
              <w:rPr>
                <w:rStyle w:val="IndexLink"/>
              </w:rPr>
              <w:t>86</w:t>
            </w:r>
          </w:hyperlink>
        </w:p>
        <w:p>
          <w:pPr>
            <w:pStyle w:val="Contents4"/>
            <w:tabs>
              <w:tab w:val="clear" w:pos="8176"/>
              <w:tab w:val="right" w:pos="9026" w:leader="dot"/>
            </w:tabs>
            <w:rPr/>
          </w:pPr>
          <w:hyperlink w:anchor="__RefHeading___Toc1171710_2281741623">
            <w:r>
              <w:rPr>
                <w:webHidden/>
                <w:rStyle w:val="IndexLink"/>
                <w:rtl w:val="true"/>
              </w:rPr>
              <w:t xml:space="preserve">تفاوت </w:t>
            </w:r>
            <w:r>
              <w:rPr>
                <w:rStyle w:val="IndexLink"/>
                <w:rtl w:val="true"/>
              </w:rPr>
              <w:t>«</w:t>
            </w:r>
            <w:r>
              <w:rPr>
                <w:rStyle w:val="IndexLink"/>
                <w:rtl w:val="true"/>
              </w:rPr>
              <w:t>پروپاگاند</w:t>
            </w:r>
            <w:r>
              <w:rPr>
                <w:rStyle w:val="IndexLink"/>
                <w:rtl w:val="true"/>
              </w:rPr>
              <w:t xml:space="preserve">» </w:t>
            </w:r>
            <w:r>
              <w:rPr>
                <w:rStyle w:val="IndexLink"/>
                <w:rtl w:val="true"/>
              </w:rPr>
              <w:t>با تبلیغ اسلامی</w:t>
            </w:r>
            <w:r>
              <w:rPr>
                <w:rStyle w:val="IndexLink"/>
                <w:rtl w:val="true"/>
              </w:rPr>
              <w:tab/>
            </w:r>
            <w:r>
              <w:rPr>
                <w:rStyle w:val="IndexLink"/>
              </w:rPr>
              <w:t>87</w:t>
            </w:r>
          </w:hyperlink>
        </w:p>
        <w:p>
          <w:pPr>
            <w:pStyle w:val="Contents4"/>
            <w:tabs>
              <w:tab w:val="clear" w:pos="8176"/>
              <w:tab w:val="right" w:pos="9026" w:leader="dot"/>
            </w:tabs>
            <w:rPr/>
          </w:pPr>
          <w:hyperlink w:anchor="__RefHeading___Toc1171712_2281741623">
            <w:r>
              <w:rPr>
                <w:webHidden/>
                <w:rStyle w:val="IndexLink"/>
                <w:rtl w:val="true"/>
              </w:rPr>
              <w:t>ارکان انتقال</w:t>
            </w:r>
            <w:r>
              <w:rPr>
                <w:rStyle w:val="IndexLink"/>
                <w:rtl w:val="true"/>
              </w:rPr>
              <w:tab/>
            </w:r>
            <w:r>
              <w:rPr>
                <w:rStyle w:val="IndexLink"/>
              </w:rPr>
              <w:t>88</w:t>
            </w:r>
          </w:hyperlink>
        </w:p>
        <w:p>
          <w:pPr>
            <w:pStyle w:val="Contents3"/>
            <w:tabs>
              <w:tab w:val="clear" w:pos="8459"/>
              <w:tab w:val="right" w:pos="9026" w:leader="dot"/>
            </w:tabs>
            <w:rPr/>
          </w:pPr>
          <w:hyperlink w:anchor="__RefHeading___Toc1171714_2281741623">
            <w:r>
              <w:rPr>
                <w:webHidden/>
                <w:rStyle w:val="IndexLink"/>
                <w:rtl w:val="true"/>
              </w:rPr>
              <w:t>فصل دوّم ـ تلویزیون</w:t>
            </w:r>
            <w:r>
              <w:rPr>
                <w:rStyle w:val="IndexLink"/>
                <w:rtl w:val="true"/>
              </w:rPr>
              <w:tab/>
            </w:r>
            <w:r>
              <w:rPr>
                <w:rStyle w:val="IndexLink"/>
              </w:rPr>
              <w:t>92</w:t>
            </w:r>
          </w:hyperlink>
        </w:p>
        <w:p>
          <w:pPr>
            <w:pStyle w:val="Contents4"/>
            <w:tabs>
              <w:tab w:val="clear" w:pos="8176"/>
              <w:tab w:val="right" w:pos="9026" w:leader="dot"/>
            </w:tabs>
            <w:rPr/>
          </w:pPr>
          <w:hyperlink w:anchor="__RefHeading___Toc1171716_2281741623">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1171718_2281741623">
            <w:r>
              <w:rPr>
                <w:webHidden/>
                <w:rStyle w:val="IndexLink"/>
                <w:rtl w:val="true"/>
              </w:rPr>
              <w:t>روند دگرگونی رسانه‌های ارتباطی</w:t>
            </w:r>
            <w:r>
              <w:rPr>
                <w:rStyle w:val="IndexLink"/>
                <w:rtl w:val="true"/>
              </w:rPr>
              <w:tab/>
            </w:r>
            <w:r>
              <w:rPr>
                <w:rStyle w:val="IndexLink"/>
              </w:rPr>
              <w:t>93</w:t>
            </w:r>
          </w:hyperlink>
        </w:p>
        <w:p>
          <w:pPr>
            <w:pStyle w:val="Contents4"/>
            <w:tabs>
              <w:tab w:val="clear" w:pos="8176"/>
              <w:tab w:val="right" w:pos="9026" w:leader="dot"/>
            </w:tabs>
            <w:rPr/>
          </w:pPr>
          <w:hyperlink w:anchor="__RefHeading___Toc1171720_2281741623">
            <w:r>
              <w:rPr>
                <w:webHidden/>
                <w:rStyle w:val="IndexLink"/>
                <w:rtl w:val="true"/>
              </w:rPr>
              <w:t>پیشینه‌ی تلویزیون</w:t>
            </w:r>
            <w:r>
              <w:rPr>
                <w:rStyle w:val="IndexLink"/>
                <w:rtl w:val="true"/>
              </w:rPr>
              <w:tab/>
            </w:r>
            <w:r>
              <w:rPr>
                <w:rStyle w:val="IndexLink"/>
              </w:rPr>
              <w:t>95</w:t>
            </w:r>
          </w:hyperlink>
        </w:p>
        <w:p>
          <w:pPr>
            <w:pStyle w:val="Contents4"/>
            <w:tabs>
              <w:tab w:val="clear" w:pos="8176"/>
              <w:tab w:val="right" w:pos="9026" w:leader="dot"/>
            </w:tabs>
            <w:rPr/>
          </w:pPr>
          <w:hyperlink w:anchor="__RefHeading___Toc1171722_2281741623">
            <w:r>
              <w:rPr>
                <w:webHidden/>
                <w:rStyle w:val="IndexLink"/>
                <w:rtl w:val="true"/>
              </w:rPr>
              <w:t>محدودیت‌های تلویزیون</w:t>
            </w:r>
            <w:r>
              <w:rPr>
                <w:rStyle w:val="IndexLink"/>
                <w:rtl w:val="true"/>
              </w:rPr>
              <w:tab/>
            </w:r>
            <w:r>
              <w:rPr>
                <w:rStyle w:val="IndexLink"/>
              </w:rPr>
              <w:t>97</w:t>
            </w:r>
          </w:hyperlink>
        </w:p>
        <w:p>
          <w:pPr>
            <w:pStyle w:val="Contents4"/>
            <w:tabs>
              <w:tab w:val="clear" w:pos="8176"/>
              <w:tab w:val="right" w:pos="9026" w:leader="dot"/>
            </w:tabs>
            <w:rPr/>
          </w:pPr>
          <w:hyperlink w:anchor="__RefHeading___Toc1171724_2281741623">
            <w:r>
              <w:rPr>
                <w:webHidden/>
                <w:rStyle w:val="IndexLink"/>
                <w:rtl w:val="true"/>
              </w:rPr>
              <w:t>تلویزیون و دیدگاه‌ها</w:t>
            </w:r>
            <w:r>
              <w:rPr>
                <w:rStyle w:val="IndexLink"/>
                <w:rtl w:val="true"/>
              </w:rPr>
              <w:tab/>
            </w:r>
            <w:r>
              <w:rPr>
                <w:rStyle w:val="IndexLink"/>
              </w:rPr>
              <w:t>98</w:t>
            </w:r>
          </w:hyperlink>
        </w:p>
        <w:p>
          <w:pPr>
            <w:pStyle w:val="Contents5"/>
            <w:tabs>
              <w:tab w:val="clear" w:pos="7892"/>
              <w:tab w:val="right" w:pos="9026" w:leader="dot"/>
            </w:tabs>
            <w:rPr/>
          </w:pPr>
          <w:hyperlink w:anchor="__RefHeading___Toc1171726_2281741623">
            <w:r>
              <w:rPr>
                <w:webHidden/>
                <w:rStyle w:val="IndexLink"/>
                <w:rtl w:val="true"/>
              </w:rPr>
              <w:t>الف ـ دیدگاه کارشناسان غربی</w:t>
            </w:r>
            <w:r>
              <w:rPr>
                <w:rStyle w:val="IndexLink"/>
                <w:rtl w:val="true"/>
              </w:rPr>
              <w:tab/>
            </w:r>
            <w:r>
              <w:rPr>
                <w:rStyle w:val="IndexLink"/>
              </w:rPr>
              <w:t>98</w:t>
            </w:r>
          </w:hyperlink>
        </w:p>
        <w:p>
          <w:pPr>
            <w:pStyle w:val="Contents6"/>
            <w:tabs>
              <w:tab w:val="clear" w:pos="7609"/>
              <w:tab w:val="right" w:pos="9026" w:leader="dot"/>
            </w:tabs>
            <w:rPr/>
          </w:pPr>
          <w:hyperlink w:anchor="__RefHeading___Toc1171728_2281741623">
            <w:r>
              <w:rPr>
                <w:webHidden/>
                <w:rStyle w:val="IndexLink"/>
                <w:rtl w:val="true"/>
              </w:rPr>
              <w:t>اشاره</w:t>
            </w:r>
            <w:r>
              <w:rPr>
                <w:rStyle w:val="IndexLink"/>
                <w:rtl w:val="true"/>
              </w:rPr>
              <w:tab/>
            </w:r>
            <w:r>
              <w:rPr>
                <w:rStyle w:val="IndexLink"/>
              </w:rPr>
              <w:t>98</w:t>
            </w:r>
          </w:hyperlink>
        </w:p>
        <w:p>
          <w:pPr>
            <w:pStyle w:val="Contents6"/>
            <w:tabs>
              <w:tab w:val="clear" w:pos="7609"/>
              <w:tab w:val="right" w:pos="9026" w:leader="dot"/>
            </w:tabs>
            <w:rPr/>
          </w:pPr>
          <w:hyperlink w:anchor="__RefHeading___Toc1171730_2281741623">
            <w:r>
              <w:rPr>
                <w:webHidden/>
                <w:rStyle w:val="IndexLink"/>
              </w:rPr>
              <w:t>1</w:t>
            </w:r>
            <w:r>
              <w:rPr>
                <w:rStyle w:val="IndexLink"/>
                <w:rtl w:val="true"/>
              </w:rPr>
              <w:t xml:space="preserve"> </w:t>
            </w:r>
            <w:r>
              <w:rPr>
                <w:rStyle w:val="IndexLink"/>
                <w:rtl w:val="true"/>
              </w:rPr>
              <w:t>ـ دیدگاه فرهنگ عامه</w:t>
            </w:r>
            <w:r>
              <w:rPr>
                <w:rStyle w:val="IndexLink"/>
                <w:rtl w:val="true"/>
              </w:rPr>
              <w:tab/>
            </w:r>
            <w:r>
              <w:rPr>
                <w:rStyle w:val="IndexLink"/>
              </w:rPr>
              <w:t>98</w:t>
            </w:r>
          </w:hyperlink>
        </w:p>
        <w:p>
          <w:pPr>
            <w:pStyle w:val="Contents6"/>
            <w:tabs>
              <w:tab w:val="clear" w:pos="7609"/>
              <w:tab w:val="right" w:pos="9026" w:leader="dot"/>
            </w:tabs>
            <w:rPr/>
          </w:pPr>
          <w:hyperlink w:anchor="__RefHeading___Toc1171732_2281741623">
            <w:r>
              <w:rPr>
                <w:webHidden/>
                <w:rStyle w:val="IndexLink"/>
              </w:rPr>
              <w:t>2</w:t>
            </w:r>
            <w:r>
              <w:rPr>
                <w:rStyle w:val="IndexLink"/>
                <w:rtl w:val="true"/>
              </w:rPr>
              <w:t xml:space="preserve"> </w:t>
            </w:r>
            <w:r>
              <w:rPr>
                <w:rStyle w:val="IndexLink"/>
                <w:rtl w:val="true"/>
              </w:rPr>
              <w:t>ـ دیدگاه نشر آزاد اطلاعات</w:t>
            </w:r>
            <w:r>
              <w:rPr>
                <w:rStyle w:val="IndexLink"/>
                <w:rtl w:val="true"/>
              </w:rPr>
              <w:tab/>
            </w:r>
            <w:r>
              <w:rPr>
                <w:rStyle w:val="IndexLink"/>
              </w:rPr>
              <w:t>100</w:t>
            </w:r>
          </w:hyperlink>
        </w:p>
        <w:p>
          <w:pPr>
            <w:pStyle w:val="Contents6"/>
            <w:tabs>
              <w:tab w:val="clear" w:pos="7609"/>
              <w:tab w:val="right" w:pos="9026" w:leader="dot"/>
            </w:tabs>
            <w:rPr/>
          </w:pPr>
          <w:hyperlink w:anchor="__RefHeading___Toc1171734_2281741623">
            <w:r>
              <w:rPr>
                <w:webHidden/>
                <w:rStyle w:val="IndexLink"/>
              </w:rPr>
              <w:t>3</w:t>
            </w:r>
            <w:r>
              <w:rPr>
                <w:rStyle w:val="IndexLink"/>
                <w:rtl w:val="true"/>
              </w:rPr>
              <w:t xml:space="preserve"> </w:t>
            </w:r>
            <w:r>
              <w:rPr>
                <w:rStyle w:val="IndexLink"/>
                <w:rtl w:val="true"/>
              </w:rPr>
              <w:t>ـ دیدگاه بی‌طرفی</w:t>
            </w:r>
            <w:r>
              <w:rPr>
                <w:rStyle w:val="IndexLink"/>
                <w:rtl w:val="true"/>
              </w:rPr>
              <w:tab/>
            </w:r>
            <w:r>
              <w:rPr>
                <w:rStyle w:val="IndexLink"/>
              </w:rPr>
              <w:t>101</w:t>
            </w:r>
          </w:hyperlink>
        </w:p>
        <w:p>
          <w:pPr>
            <w:pStyle w:val="Contents5"/>
            <w:tabs>
              <w:tab w:val="clear" w:pos="7892"/>
              <w:tab w:val="right" w:pos="9026" w:leader="dot"/>
            </w:tabs>
            <w:rPr/>
          </w:pPr>
          <w:hyperlink w:anchor="__RefHeading___Toc1171736_2281741623">
            <w:r>
              <w:rPr>
                <w:webHidden/>
                <w:rStyle w:val="IndexLink"/>
                <w:rtl w:val="true"/>
              </w:rPr>
              <w:t>ب ـ دیدگاه شهید آوینی</w:t>
            </w:r>
            <w:r>
              <w:rPr>
                <w:rStyle w:val="IndexLink"/>
                <w:rtl w:val="true"/>
              </w:rPr>
              <w:tab/>
            </w:r>
            <w:r>
              <w:rPr>
                <w:rStyle w:val="IndexLink"/>
              </w:rPr>
              <w:t>102</w:t>
            </w:r>
          </w:hyperlink>
        </w:p>
        <w:p>
          <w:pPr>
            <w:pStyle w:val="Contents6"/>
            <w:tabs>
              <w:tab w:val="clear" w:pos="7609"/>
              <w:tab w:val="right" w:pos="9026" w:leader="dot"/>
            </w:tabs>
            <w:rPr/>
          </w:pPr>
          <w:hyperlink w:anchor="__RefHeading___Toc1171738_2281741623">
            <w:r>
              <w:rPr>
                <w:webHidden/>
                <w:rStyle w:val="IndexLink"/>
                <w:rtl w:val="true"/>
              </w:rPr>
              <w:t>اشاره</w:t>
            </w:r>
            <w:r>
              <w:rPr>
                <w:rStyle w:val="IndexLink"/>
                <w:rtl w:val="true"/>
              </w:rPr>
              <w:tab/>
            </w:r>
            <w:r>
              <w:rPr>
                <w:rStyle w:val="IndexLink"/>
              </w:rPr>
              <w:t>102</w:t>
            </w:r>
          </w:hyperlink>
        </w:p>
        <w:p>
          <w:pPr>
            <w:pStyle w:val="Contents6"/>
            <w:tabs>
              <w:tab w:val="clear" w:pos="7609"/>
              <w:tab w:val="right" w:pos="9026" w:leader="dot"/>
            </w:tabs>
            <w:rPr/>
          </w:pPr>
          <w:hyperlink w:anchor="__RefHeading___Toc1171740_2281741623">
            <w:r>
              <w:rPr>
                <w:webHidden/>
                <w:rStyle w:val="IndexLink"/>
              </w:rPr>
              <w:t>1</w:t>
            </w:r>
            <w:r>
              <w:rPr>
                <w:rStyle w:val="IndexLink"/>
                <w:rtl w:val="true"/>
              </w:rPr>
              <w:t xml:space="preserve"> </w:t>
            </w:r>
            <w:r>
              <w:rPr>
                <w:rStyle w:val="IndexLink"/>
                <w:rtl w:val="true"/>
              </w:rPr>
              <w:t>ـ غفلت‌طلبی انسان</w:t>
            </w:r>
            <w:r>
              <w:rPr>
                <w:rStyle w:val="IndexLink"/>
                <w:rtl w:val="true"/>
              </w:rPr>
              <w:tab/>
            </w:r>
            <w:r>
              <w:rPr>
                <w:rStyle w:val="IndexLink"/>
              </w:rPr>
              <w:t>102</w:t>
            </w:r>
          </w:hyperlink>
        </w:p>
        <w:p>
          <w:pPr>
            <w:pStyle w:val="Contents6"/>
            <w:tabs>
              <w:tab w:val="clear" w:pos="7609"/>
              <w:tab w:val="right" w:pos="9026" w:leader="dot"/>
            </w:tabs>
            <w:rPr/>
          </w:pPr>
          <w:hyperlink w:anchor="__RefHeading___Toc1171742_2281741623">
            <w:r>
              <w:rPr>
                <w:webHidden/>
                <w:rStyle w:val="IndexLink"/>
              </w:rPr>
              <w:t>2</w:t>
            </w:r>
            <w:r>
              <w:rPr>
                <w:rStyle w:val="IndexLink"/>
                <w:rtl w:val="true"/>
              </w:rPr>
              <w:t xml:space="preserve"> </w:t>
            </w:r>
            <w:r>
              <w:rPr>
                <w:rStyle w:val="IndexLink"/>
                <w:rtl w:val="true"/>
              </w:rPr>
              <w:t>ـ ذات تلویزیون</w:t>
            </w:r>
            <w:r>
              <w:rPr>
                <w:rStyle w:val="IndexLink"/>
                <w:rtl w:val="true"/>
              </w:rPr>
              <w:tab/>
            </w:r>
            <w:r>
              <w:rPr>
                <w:rStyle w:val="IndexLink"/>
              </w:rPr>
              <w:t>103</w:t>
            </w:r>
          </w:hyperlink>
        </w:p>
        <w:p>
          <w:pPr>
            <w:pStyle w:val="Contents6"/>
            <w:tabs>
              <w:tab w:val="clear" w:pos="7609"/>
              <w:tab w:val="right" w:pos="9026" w:leader="dot"/>
            </w:tabs>
            <w:rPr/>
          </w:pPr>
          <w:hyperlink w:anchor="__RefHeading___Toc1171744_2281741623">
            <w:r>
              <w:rPr>
                <w:webHidden/>
                <w:rStyle w:val="IndexLink"/>
              </w:rPr>
              <w:t>3</w:t>
            </w:r>
            <w:r>
              <w:rPr>
                <w:rStyle w:val="IndexLink"/>
                <w:rtl w:val="true"/>
              </w:rPr>
              <w:t xml:space="preserve"> </w:t>
            </w:r>
            <w:r>
              <w:rPr>
                <w:rStyle w:val="IndexLink"/>
                <w:rtl w:val="true"/>
              </w:rPr>
              <w:t>ـ انسان دینی و انسان جدید</w:t>
            </w:r>
            <w:r>
              <w:rPr>
                <w:rStyle w:val="IndexLink"/>
                <w:rtl w:val="true"/>
              </w:rPr>
              <w:tab/>
            </w:r>
            <w:r>
              <w:rPr>
                <w:rStyle w:val="IndexLink"/>
              </w:rPr>
              <w:t>104</w:t>
            </w:r>
          </w:hyperlink>
        </w:p>
        <w:p>
          <w:pPr>
            <w:pStyle w:val="Contents6"/>
            <w:tabs>
              <w:tab w:val="clear" w:pos="7609"/>
              <w:tab w:val="right" w:pos="9026" w:leader="dot"/>
            </w:tabs>
            <w:rPr/>
          </w:pPr>
          <w:hyperlink w:anchor="__RefHeading___Toc1171746_2281741623">
            <w:r>
              <w:rPr>
                <w:webHidden/>
                <w:rStyle w:val="IndexLink"/>
              </w:rPr>
              <w:t>4</w:t>
            </w:r>
            <w:r>
              <w:rPr>
                <w:rStyle w:val="IndexLink"/>
                <w:rtl w:val="true"/>
              </w:rPr>
              <w:t xml:space="preserve"> </w:t>
            </w:r>
            <w:r>
              <w:rPr>
                <w:rStyle w:val="IndexLink"/>
                <w:rtl w:val="true"/>
              </w:rPr>
              <w:t>ـ دین در قالب‌های هنری و تلویزیونی</w:t>
            </w:r>
            <w:r>
              <w:rPr>
                <w:rStyle w:val="IndexLink"/>
                <w:rtl w:val="true"/>
              </w:rPr>
              <w:tab/>
            </w:r>
            <w:r>
              <w:rPr>
                <w:rStyle w:val="IndexLink"/>
              </w:rPr>
              <w:t>104</w:t>
            </w:r>
          </w:hyperlink>
        </w:p>
        <w:p>
          <w:pPr>
            <w:pStyle w:val="Contents6"/>
            <w:tabs>
              <w:tab w:val="clear" w:pos="7609"/>
              <w:tab w:val="right" w:pos="9026" w:leader="dot"/>
            </w:tabs>
            <w:rPr/>
          </w:pPr>
          <w:hyperlink w:anchor="__RefHeading___Toc1171748_2281741623">
            <w:r>
              <w:rPr>
                <w:webHidden/>
                <w:rStyle w:val="IndexLink"/>
              </w:rPr>
              <w:t>5</w:t>
            </w:r>
            <w:r>
              <w:rPr>
                <w:rStyle w:val="IndexLink"/>
                <w:rtl w:val="true"/>
              </w:rPr>
              <w:t xml:space="preserve"> </w:t>
            </w:r>
            <w:r>
              <w:rPr>
                <w:rStyle w:val="IndexLink"/>
                <w:rtl w:val="true"/>
              </w:rPr>
              <w:t>ـ اوقات فراغت</w:t>
            </w:r>
            <w:r>
              <w:rPr>
                <w:rStyle w:val="IndexLink"/>
                <w:rtl w:val="true"/>
              </w:rPr>
              <w:tab/>
            </w:r>
            <w:r>
              <w:rPr>
                <w:rStyle w:val="IndexLink"/>
              </w:rPr>
              <w:t>105</w:t>
            </w:r>
          </w:hyperlink>
        </w:p>
        <w:p>
          <w:pPr>
            <w:pStyle w:val="Contents6"/>
            <w:tabs>
              <w:tab w:val="clear" w:pos="7609"/>
              <w:tab w:val="right" w:pos="9026" w:leader="dot"/>
            </w:tabs>
            <w:rPr/>
          </w:pPr>
          <w:hyperlink w:anchor="__RefHeading___Toc1171750_2281741623">
            <w:r>
              <w:rPr>
                <w:webHidden/>
                <w:rStyle w:val="IndexLink"/>
              </w:rPr>
              <w:t>6</w:t>
            </w:r>
            <w:r>
              <w:rPr>
                <w:rStyle w:val="IndexLink"/>
                <w:rtl w:val="true"/>
              </w:rPr>
              <w:t xml:space="preserve"> </w:t>
            </w:r>
            <w:r>
              <w:rPr>
                <w:rStyle w:val="IndexLink"/>
                <w:rtl w:val="true"/>
              </w:rPr>
              <w:t>ـ تلویزیون و خواسته‌های مردم</w:t>
            </w:r>
            <w:r>
              <w:rPr>
                <w:rStyle w:val="IndexLink"/>
                <w:rtl w:val="true"/>
              </w:rPr>
              <w:tab/>
            </w:r>
            <w:r>
              <w:rPr>
                <w:rStyle w:val="IndexLink"/>
              </w:rPr>
              <w:t>106</w:t>
            </w:r>
          </w:hyperlink>
        </w:p>
        <w:p>
          <w:pPr>
            <w:pStyle w:val="Contents6"/>
            <w:tabs>
              <w:tab w:val="clear" w:pos="7609"/>
              <w:tab w:val="right" w:pos="9026" w:leader="dot"/>
            </w:tabs>
            <w:rPr/>
          </w:pPr>
          <w:hyperlink w:anchor="__RefHeading___Toc1171752_2281741623">
            <w:r>
              <w:rPr>
                <w:webHidden/>
                <w:rStyle w:val="IndexLink"/>
                <w:rtl w:val="true"/>
              </w:rPr>
              <w:t>راه‌کارهای کلی</w:t>
            </w:r>
            <w:r>
              <w:rPr>
                <w:rStyle w:val="IndexLink"/>
                <w:rtl w:val="true"/>
              </w:rPr>
              <w:tab/>
            </w:r>
            <w:r>
              <w:rPr>
                <w:rStyle w:val="IndexLink"/>
              </w:rPr>
              <w:t>107</w:t>
            </w:r>
          </w:hyperlink>
        </w:p>
        <w:p>
          <w:pPr>
            <w:pStyle w:val="Contents6"/>
            <w:tabs>
              <w:tab w:val="clear" w:pos="7609"/>
              <w:tab w:val="right" w:pos="9026" w:leader="dot"/>
            </w:tabs>
            <w:rPr/>
          </w:pPr>
          <w:hyperlink w:anchor="__RefHeading___Toc1171754_2281741623">
            <w:r>
              <w:rPr>
                <w:webHidden/>
                <w:rStyle w:val="IndexLink"/>
              </w:rPr>
              <w:t>1</w:t>
            </w:r>
            <w:r>
              <w:rPr>
                <w:rStyle w:val="IndexLink"/>
                <w:rtl w:val="true"/>
              </w:rPr>
              <w:t xml:space="preserve"> </w:t>
            </w:r>
            <w:r>
              <w:rPr>
                <w:rStyle w:val="IndexLink"/>
                <w:rtl w:val="true"/>
              </w:rPr>
              <w:t>ـ معرفت حکیمانه</w:t>
            </w:r>
            <w:r>
              <w:rPr>
                <w:rStyle w:val="IndexLink"/>
                <w:rtl w:val="true"/>
              </w:rPr>
              <w:tab/>
            </w:r>
            <w:r>
              <w:rPr>
                <w:rStyle w:val="IndexLink"/>
              </w:rPr>
              <w:t>107</w:t>
            </w:r>
          </w:hyperlink>
        </w:p>
        <w:p>
          <w:pPr>
            <w:pStyle w:val="Contents6"/>
            <w:tabs>
              <w:tab w:val="clear" w:pos="7609"/>
              <w:tab w:val="right" w:pos="9026" w:leader="dot"/>
            </w:tabs>
            <w:rPr/>
          </w:pPr>
          <w:hyperlink w:anchor="__RefHeading___Toc1171756_2281741623">
            <w:r>
              <w:rPr>
                <w:webHidden/>
                <w:rStyle w:val="IndexLink"/>
              </w:rPr>
              <w:t>2</w:t>
            </w:r>
            <w:r>
              <w:rPr>
                <w:rStyle w:val="IndexLink"/>
                <w:rtl w:val="true"/>
              </w:rPr>
              <w:t xml:space="preserve"> </w:t>
            </w:r>
            <w:r>
              <w:rPr>
                <w:rStyle w:val="IndexLink"/>
                <w:rtl w:val="true"/>
              </w:rPr>
              <w:t>ـ مفتون نشدن</w:t>
            </w:r>
            <w:r>
              <w:rPr>
                <w:rStyle w:val="IndexLink"/>
                <w:rtl w:val="true"/>
              </w:rPr>
              <w:tab/>
            </w:r>
            <w:r>
              <w:rPr>
                <w:rStyle w:val="IndexLink"/>
              </w:rPr>
              <w:t>107</w:t>
            </w:r>
          </w:hyperlink>
        </w:p>
        <w:p>
          <w:pPr>
            <w:pStyle w:val="Contents5"/>
            <w:tabs>
              <w:tab w:val="clear" w:pos="7892"/>
              <w:tab w:val="right" w:pos="9026" w:leader="dot"/>
            </w:tabs>
            <w:rPr/>
          </w:pPr>
          <w:hyperlink w:anchor="__RefHeading___Toc1171758_2281741623">
            <w:r>
              <w:rPr>
                <w:webHidden/>
                <w:rStyle w:val="IndexLink"/>
                <w:rtl w:val="true"/>
              </w:rPr>
              <w:t>ج ـ دیدگاه حضرت امام خمینی رحمه‌الله و مقام معظم رهبری</w:t>
            </w:r>
            <w:r>
              <w:rPr>
                <w:rStyle w:val="IndexLink"/>
                <w:rtl w:val="true"/>
              </w:rPr>
              <w:tab/>
            </w:r>
            <w:r>
              <w:rPr>
                <w:rStyle w:val="IndexLink"/>
              </w:rPr>
              <w:t>108</w:t>
            </w:r>
          </w:hyperlink>
        </w:p>
        <w:p>
          <w:pPr>
            <w:pStyle w:val="Contents5"/>
            <w:tabs>
              <w:tab w:val="clear" w:pos="7892"/>
              <w:tab w:val="right" w:pos="9026" w:leader="dot"/>
            </w:tabs>
            <w:rPr/>
          </w:pPr>
          <w:hyperlink w:anchor="__RefHeading___Toc1171760_2281741623">
            <w:r>
              <w:rPr>
                <w:webHidden/>
                <w:rStyle w:val="IndexLink"/>
                <w:rtl w:val="true"/>
              </w:rPr>
              <w:t>پنج دیدگاه در یک نگاه</w:t>
            </w:r>
            <w:r>
              <w:rPr>
                <w:rStyle w:val="IndexLink"/>
                <w:rtl w:val="true"/>
              </w:rPr>
              <w:tab/>
            </w:r>
            <w:r>
              <w:rPr>
                <w:rStyle w:val="IndexLink"/>
              </w:rPr>
              <w:t>109</w:t>
            </w:r>
          </w:hyperlink>
        </w:p>
        <w:p>
          <w:pPr>
            <w:pStyle w:val="Contents4"/>
            <w:tabs>
              <w:tab w:val="clear" w:pos="8176"/>
              <w:tab w:val="right" w:pos="9026" w:leader="dot"/>
            </w:tabs>
            <w:rPr/>
          </w:pPr>
          <w:hyperlink w:anchor="__RefHeading___Toc1171762_2281741623">
            <w:r>
              <w:rPr>
                <w:webHidden/>
                <w:rStyle w:val="IndexLink"/>
                <w:rtl w:val="true"/>
              </w:rPr>
              <w:t>اصول کلی بهره‌برداری دین محور از تلویزیون</w:t>
            </w:r>
            <w:r>
              <w:rPr>
                <w:rStyle w:val="IndexLink"/>
                <w:rtl w:val="true"/>
              </w:rPr>
              <w:tab/>
            </w:r>
            <w:r>
              <w:rPr>
                <w:rStyle w:val="IndexLink"/>
              </w:rPr>
              <w:t>110</w:t>
            </w:r>
          </w:hyperlink>
        </w:p>
        <w:p>
          <w:pPr>
            <w:pStyle w:val="Contents5"/>
            <w:tabs>
              <w:tab w:val="clear" w:pos="7892"/>
              <w:tab w:val="right" w:pos="9026" w:leader="dot"/>
            </w:tabs>
            <w:rPr/>
          </w:pPr>
          <w:hyperlink w:anchor="__RefHeading___Toc1171764_2281741623">
            <w:r>
              <w:rPr>
                <w:webHidden/>
                <w:rStyle w:val="IndexLink"/>
                <w:rtl w:val="true"/>
              </w:rPr>
              <w:t>اشاره</w:t>
            </w:r>
            <w:r>
              <w:rPr>
                <w:rStyle w:val="IndexLink"/>
                <w:rtl w:val="true"/>
              </w:rPr>
              <w:tab/>
            </w:r>
            <w:r>
              <w:rPr>
                <w:rStyle w:val="IndexLink"/>
              </w:rPr>
              <w:t>110</w:t>
            </w:r>
          </w:hyperlink>
        </w:p>
        <w:p>
          <w:pPr>
            <w:pStyle w:val="Contents5"/>
            <w:tabs>
              <w:tab w:val="clear" w:pos="7892"/>
              <w:tab w:val="right" w:pos="9026" w:leader="dot"/>
            </w:tabs>
            <w:rPr/>
          </w:pPr>
          <w:hyperlink w:anchor="__RefHeading___Toc1171766_2281741623">
            <w:r>
              <w:rPr>
                <w:webHidden/>
                <w:rStyle w:val="IndexLink"/>
              </w:rPr>
              <w:t>1</w:t>
            </w:r>
            <w:r>
              <w:rPr>
                <w:rStyle w:val="IndexLink"/>
                <w:rtl w:val="true"/>
              </w:rPr>
              <w:t xml:space="preserve"> </w:t>
            </w:r>
            <w:r>
              <w:rPr>
                <w:rStyle w:val="IndexLink"/>
                <w:rtl w:val="true"/>
              </w:rPr>
              <w:t>ـ آموزش و پرورش</w:t>
            </w:r>
            <w:r>
              <w:rPr>
                <w:rStyle w:val="IndexLink"/>
                <w:rtl w:val="true"/>
              </w:rPr>
              <w:tab/>
            </w:r>
            <w:r>
              <w:rPr>
                <w:rStyle w:val="IndexLink"/>
              </w:rPr>
              <w:t>110</w:t>
            </w:r>
          </w:hyperlink>
        </w:p>
        <w:p>
          <w:pPr>
            <w:pStyle w:val="Contents5"/>
            <w:tabs>
              <w:tab w:val="clear" w:pos="7892"/>
              <w:tab w:val="right" w:pos="9026" w:leader="dot"/>
            </w:tabs>
            <w:rPr/>
          </w:pPr>
          <w:hyperlink w:anchor="__RefHeading___Toc1171768_2281741623">
            <w:r>
              <w:rPr>
                <w:webHidden/>
                <w:rStyle w:val="IndexLink"/>
              </w:rPr>
              <w:t>2</w:t>
            </w:r>
            <w:r>
              <w:rPr>
                <w:rStyle w:val="IndexLink"/>
                <w:rtl w:val="true"/>
              </w:rPr>
              <w:t xml:space="preserve"> </w:t>
            </w:r>
            <w:r>
              <w:rPr>
                <w:rStyle w:val="IndexLink"/>
                <w:rtl w:val="true"/>
              </w:rPr>
              <w:t>ـ اندیشه‌ورزی</w:t>
            </w:r>
            <w:r>
              <w:rPr>
                <w:rStyle w:val="IndexLink"/>
                <w:rtl w:val="true"/>
              </w:rPr>
              <w:tab/>
            </w:r>
            <w:r>
              <w:rPr>
                <w:rStyle w:val="IndexLink"/>
              </w:rPr>
              <w:t>110</w:t>
            </w:r>
          </w:hyperlink>
        </w:p>
        <w:p>
          <w:pPr>
            <w:pStyle w:val="Contents5"/>
            <w:tabs>
              <w:tab w:val="clear" w:pos="7892"/>
              <w:tab w:val="right" w:pos="9026" w:leader="dot"/>
            </w:tabs>
            <w:rPr/>
          </w:pPr>
          <w:hyperlink w:anchor="__RefHeading___Toc1171770_2281741623">
            <w:r>
              <w:rPr>
                <w:webHidden/>
                <w:rStyle w:val="IndexLink"/>
              </w:rPr>
              <w:t>3</w:t>
            </w:r>
            <w:r>
              <w:rPr>
                <w:rStyle w:val="IndexLink"/>
                <w:rtl w:val="true"/>
              </w:rPr>
              <w:t xml:space="preserve"> </w:t>
            </w:r>
            <w:r>
              <w:rPr>
                <w:rStyle w:val="IndexLink"/>
                <w:rtl w:val="true"/>
              </w:rPr>
              <w:t>ـ مقابله با تهاجم فرهنگی غرب</w:t>
            </w:r>
            <w:r>
              <w:rPr>
                <w:rStyle w:val="IndexLink"/>
                <w:rtl w:val="true"/>
              </w:rPr>
              <w:tab/>
            </w:r>
            <w:r>
              <w:rPr>
                <w:rStyle w:val="IndexLink"/>
              </w:rPr>
              <w:t>110</w:t>
            </w:r>
          </w:hyperlink>
        </w:p>
        <w:p>
          <w:pPr>
            <w:pStyle w:val="Contents5"/>
            <w:tabs>
              <w:tab w:val="clear" w:pos="7892"/>
              <w:tab w:val="right" w:pos="9026" w:leader="dot"/>
            </w:tabs>
            <w:rPr/>
          </w:pPr>
          <w:hyperlink w:anchor="__RefHeading___Toc1171772_2281741623">
            <w:r>
              <w:rPr>
                <w:webHidden/>
                <w:rStyle w:val="IndexLink"/>
              </w:rPr>
              <w:t>4</w:t>
            </w:r>
            <w:r>
              <w:rPr>
                <w:rStyle w:val="IndexLink"/>
                <w:rtl w:val="true"/>
              </w:rPr>
              <w:t xml:space="preserve"> </w:t>
            </w:r>
            <w:r>
              <w:rPr>
                <w:rStyle w:val="IndexLink"/>
                <w:rtl w:val="true"/>
              </w:rPr>
              <w:t>ـ مبارزه با فساد و خشونت</w:t>
            </w:r>
            <w:r>
              <w:rPr>
                <w:rStyle w:val="IndexLink"/>
                <w:rtl w:val="true"/>
              </w:rPr>
              <w:tab/>
            </w:r>
            <w:r>
              <w:rPr>
                <w:rStyle w:val="IndexLink"/>
              </w:rPr>
              <w:t>110</w:t>
            </w:r>
          </w:hyperlink>
        </w:p>
        <w:p>
          <w:pPr>
            <w:pStyle w:val="Contents5"/>
            <w:tabs>
              <w:tab w:val="clear" w:pos="7892"/>
              <w:tab w:val="right" w:pos="9026" w:leader="dot"/>
            </w:tabs>
            <w:rPr/>
          </w:pPr>
          <w:hyperlink w:anchor="__RefHeading___Toc1171774_2281741623">
            <w:r>
              <w:rPr>
                <w:webHidden/>
                <w:rStyle w:val="IndexLink"/>
              </w:rPr>
              <w:t>5</w:t>
            </w:r>
            <w:r>
              <w:rPr>
                <w:rStyle w:val="IndexLink"/>
                <w:rtl w:val="true"/>
              </w:rPr>
              <w:t xml:space="preserve"> </w:t>
            </w:r>
            <w:r>
              <w:rPr>
                <w:rStyle w:val="IndexLink"/>
                <w:rtl w:val="true"/>
              </w:rPr>
              <w:t>ـ اسلامی، ارزشی، مردمی و انقلابی بودن</w:t>
            </w:r>
            <w:r>
              <w:rPr>
                <w:rStyle w:val="IndexLink"/>
                <w:rtl w:val="true"/>
              </w:rPr>
              <w:tab/>
            </w:r>
            <w:r>
              <w:rPr>
                <w:rStyle w:val="IndexLink"/>
              </w:rPr>
              <w:t>110</w:t>
            </w:r>
          </w:hyperlink>
        </w:p>
        <w:p>
          <w:pPr>
            <w:pStyle w:val="Contents4"/>
            <w:tabs>
              <w:tab w:val="clear" w:pos="8176"/>
              <w:tab w:val="right" w:pos="9026" w:leader="dot"/>
            </w:tabs>
            <w:rPr/>
          </w:pPr>
          <w:hyperlink w:anchor="__RefHeading___Toc1171776_2281741623">
            <w:r>
              <w:rPr>
                <w:webHidden/>
                <w:rStyle w:val="IndexLink"/>
                <w:rtl w:val="true"/>
              </w:rPr>
              <w:t>شیوه‌های برنامه‌سازی در تلویزیون</w:t>
            </w:r>
            <w:r>
              <w:rPr>
                <w:rStyle w:val="IndexLink"/>
                <w:rtl w:val="true"/>
              </w:rPr>
              <w:tab/>
            </w:r>
            <w:r>
              <w:rPr>
                <w:rStyle w:val="IndexLink"/>
              </w:rPr>
              <w:t>110</w:t>
            </w:r>
          </w:hyperlink>
        </w:p>
        <w:p>
          <w:pPr>
            <w:pStyle w:val="Contents5"/>
            <w:tabs>
              <w:tab w:val="clear" w:pos="7892"/>
              <w:tab w:val="right" w:pos="9026" w:leader="dot"/>
            </w:tabs>
            <w:rPr/>
          </w:pPr>
          <w:hyperlink w:anchor="__RefHeading___Toc1171778_2281741623">
            <w:r>
              <w:rPr>
                <w:webHidden/>
                <w:rStyle w:val="IndexLink"/>
                <w:rtl w:val="true"/>
              </w:rPr>
              <w:t>اشاره</w:t>
            </w:r>
            <w:r>
              <w:rPr>
                <w:rStyle w:val="IndexLink"/>
                <w:rtl w:val="true"/>
              </w:rPr>
              <w:tab/>
            </w:r>
            <w:r>
              <w:rPr>
                <w:rStyle w:val="IndexLink"/>
              </w:rPr>
              <w:t>110</w:t>
            </w:r>
          </w:hyperlink>
        </w:p>
        <w:p>
          <w:pPr>
            <w:pStyle w:val="Contents5"/>
            <w:tabs>
              <w:tab w:val="clear" w:pos="7892"/>
              <w:tab w:val="right" w:pos="9026" w:leader="dot"/>
            </w:tabs>
            <w:rPr/>
          </w:pPr>
          <w:hyperlink w:anchor="__RefHeading___Toc1171780_2281741623">
            <w:r>
              <w:rPr>
                <w:webHidden/>
                <w:rStyle w:val="IndexLink"/>
                <w:rtl w:val="true"/>
              </w:rPr>
              <w:t>الف ـ روش‌های آگاهی‌دهی مستقیم</w:t>
            </w:r>
            <w:r>
              <w:rPr>
                <w:rStyle w:val="IndexLink"/>
                <w:rtl w:val="true"/>
              </w:rPr>
              <w:tab/>
            </w:r>
            <w:r>
              <w:rPr>
                <w:rStyle w:val="IndexLink"/>
              </w:rPr>
              <w:t>111</w:t>
            </w:r>
          </w:hyperlink>
        </w:p>
        <w:p>
          <w:pPr>
            <w:pStyle w:val="Contents5"/>
            <w:tabs>
              <w:tab w:val="clear" w:pos="7892"/>
              <w:tab w:val="right" w:pos="9026" w:leader="dot"/>
            </w:tabs>
            <w:rPr/>
          </w:pPr>
          <w:hyperlink w:anchor="__RefHeading___Toc1171782_2281741623">
            <w:r>
              <w:rPr>
                <w:webHidden/>
                <w:rStyle w:val="IndexLink"/>
                <w:rtl w:val="true"/>
              </w:rPr>
              <w:t>ب ـ روش‌های آگاهی‌دهی غیرمستقیم</w:t>
            </w:r>
            <w:r>
              <w:rPr>
                <w:rStyle w:val="IndexLink"/>
                <w:rtl w:val="true"/>
              </w:rPr>
              <w:tab/>
            </w:r>
            <w:r>
              <w:rPr>
                <w:rStyle w:val="IndexLink"/>
              </w:rPr>
              <w:t>113</w:t>
            </w:r>
          </w:hyperlink>
        </w:p>
        <w:p>
          <w:pPr>
            <w:pStyle w:val="Contents3"/>
            <w:tabs>
              <w:tab w:val="clear" w:pos="8459"/>
              <w:tab w:val="right" w:pos="9026" w:leader="dot"/>
            </w:tabs>
            <w:rPr/>
          </w:pPr>
          <w:hyperlink w:anchor="__RefHeading___Toc1171784_2281741623">
            <w:r>
              <w:rPr>
                <w:webHidden/>
                <w:rStyle w:val="IndexLink"/>
                <w:rtl w:val="true"/>
              </w:rPr>
              <w:t>فصل سوّم ـ پی‌آمدهای حضور ارزش‌ها در زندگی جوانان</w:t>
            </w:r>
            <w:r>
              <w:rPr>
                <w:rStyle w:val="IndexLink"/>
                <w:rtl w:val="true"/>
              </w:rPr>
              <w:tab/>
            </w:r>
            <w:r>
              <w:rPr>
                <w:rStyle w:val="IndexLink"/>
              </w:rPr>
              <w:t>116</w:t>
            </w:r>
          </w:hyperlink>
        </w:p>
        <w:p>
          <w:pPr>
            <w:pStyle w:val="Contents4"/>
            <w:tabs>
              <w:tab w:val="clear" w:pos="8176"/>
              <w:tab w:val="right" w:pos="9026" w:leader="dot"/>
            </w:tabs>
            <w:rPr/>
          </w:pPr>
          <w:hyperlink w:anchor="__RefHeading___Toc1171786_2281741623">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1171788_2281741623">
            <w:r>
              <w:rPr>
                <w:webHidden/>
                <w:rStyle w:val="IndexLink"/>
                <w:rtl w:val="true"/>
              </w:rPr>
              <w:t>جمع بندی</w:t>
            </w:r>
            <w:r>
              <w:rPr>
                <w:rStyle w:val="IndexLink"/>
                <w:rtl w:val="true"/>
              </w:rPr>
              <w:tab/>
            </w:r>
            <w:r>
              <w:rPr>
                <w:rStyle w:val="IndexLink"/>
              </w:rPr>
              <w:t>119</w:t>
            </w:r>
          </w:hyperlink>
        </w:p>
        <w:p>
          <w:pPr>
            <w:pStyle w:val="Contents4"/>
            <w:tabs>
              <w:tab w:val="clear" w:pos="8176"/>
              <w:tab w:val="right" w:pos="9026" w:leader="dot"/>
            </w:tabs>
            <w:rPr/>
          </w:pPr>
          <w:hyperlink w:anchor="__RefHeading___Toc1171790_2281741623">
            <w:r>
              <w:rPr>
                <w:webHidden/>
                <w:rStyle w:val="IndexLink"/>
                <w:rtl w:val="true"/>
              </w:rPr>
              <w:t xml:space="preserve">دوره‌های پیمودنی انسان برای دین‌دار شدن </w:t>
            </w:r>
            <w:r>
              <w:rPr>
                <w:rStyle w:val="IndexLink"/>
                <w:rtl w:val="true"/>
              </w:rPr>
              <w:t>(</w:t>
            </w:r>
            <w:r>
              <w:rPr>
                <w:rStyle w:val="IndexLink"/>
                <w:rtl w:val="true"/>
              </w:rPr>
              <w:t>نیازهای رسانه‌ای</w:t>
            </w:r>
            <w:r>
              <w:rPr>
                <w:rStyle w:val="IndexLink"/>
                <w:rtl w:val="true"/>
              </w:rPr>
              <w:t>)</w:t>
              <w:tab/>
            </w:r>
            <w:r>
              <w:rPr>
                <w:rStyle w:val="IndexLink"/>
              </w:rPr>
              <w:t>119</w:t>
            </w:r>
          </w:hyperlink>
        </w:p>
        <w:p>
          <w:pPr>
            <w:pStyle w:val="Contents4"/>
            <w:tabs>
              <w:tab w:val="clear" w:pos="8176"/>
              <w:tab w:val="right" w:pos="9026" w:leader="dot"/>
            </w:tabs>
            <w:rPr/>
          </w:pPr>
          <w:hyperlink w:anchor="__RefHeading___Toc1171792_2281741623">
            <w:r>
              <w:rPr>
                <w:webHidden/>
                <w:rStyle w:val="IndexLink"/>
                <w:rtl w:val="true"/>
              </w:rPr>
              <w:t>دین‌دار کیست؟</w:t>
            </w:r>
            <w:r>
              <w:rPr>
                <w:rStyle w:val="IndexLink"/>
                <w:rtl w:val="true"/>
              </w:rPr>
              <w:tab/>
            </w:r>
            <w:r>
              <w:rPr>
                <w:rStyle w:val="IndexLink"/>
              </w:rPr>
              <w:t>120</w:t>
            </w:r>
          </w:hyperlink>
        </w:p>
        <w:p>
          <w:pPr>
            <w:pStyle w:val="Contents5"/>
            <w:tabs>
              <w:tab w:val="clear" w:pos="7892"/>
              <w:tab w:val="right" w:pos="9026" w:leader="dot"/>
            </w:tabs>
            <w:rPr/>
          </w:pPr>
          <w:hyperlink w:anchor="__RefHeading___Toc1171794_2281741623">
            <w:r>
              <w:rPr>
                <w:webHidden/>
                <w:rStyle w:val="IndexLink"/>
                <w:rtl w:val="true"/>
              </w:rPr>
              <w:t>اشاره</w:t>
            </w:r>
            <w:r>
              <w:rPr>
                <w:rStyle w:val="IndexLink"/>
                <w:rtl w:val="true"/>
              </w:rPr>
              <w:tab/>
            </w:r>
            <w:r>
              <w:rPr>
                <w:rStyle w:val="IndexLink"/>
              </w:rPr>
              <w:t>120</w:t>
            </w:r>
          </w:hyperlink>
        </w:p>
        <w:p>
          <w:pPr>
            <w:pStyle w:val="Contents5"/>
            <w:tabs>
              <w:tab w:val="clear" w:pos="7892"/>
              <w:tab w:val="right" w:pos="9026" w:leader="dot"/>
            </w:tabs>
            <w:rPr/>
          </w:pPr>
          <w:hyperlink w:anchor="__RefHeading___Toc1171796_2281741623">
            <w:r>
              <w:rPr>
                <w:webHidden/>
                <w:rStyle w:val="IndexLink"/>
                <w:rtl w:val="true"/>
              </w:rPr>
              <w:t>دوره‌های دین‌دار شدن</w:t>
            </w:r>
            <w:r>
              <w:rPr>
                <w:rStyle w:val="IndexLink"/>
                <w:rtl w:val="true"/>
              </w:rPr>
              <w:tab/>
            </w:r>
            <w:r>
              <w:rPr>
                <w:rStyle w:val="IndexLink"/>
              </w:rPr>
              <w:t>121</w:t>
            </w:r>
          </w:hyperlink>
        </w:p>
        <w:p>
          <w:pPr>
            <w:pStyle w:val="Contents6"/>
            <w:tabs>
              <w:tab w:val="clear" w:pos="7609"/>
              <w:tab w:val="right" w:pos="9026" w:leader="dot"/>
            </w:tabs>
            <w:rPr/>
          </w:pPr>
          <w:hyperlink w:anchor="__RefHeading___Toc1171798_2281741623">
            <w:r>
              <w:rPr>
                <w:webHidden/>
                <w:rStyle w:val="IndexLink"/>
                <w:rtl w:val="true"/>
              </w:rPr>
              <w:t>اشاره</w:t>
            </w:r>
            <w:r>
              <w:rPr>
                <w:rStyle w:val="IndexLink"/>
                <w:rtl w:val="true"/>
              </w:rPr>
              <w:tab/>
            </w:r>
            <w:r>
              <w:rPr>
                <w:rStyle w:val="IndexLink"/>
              </w:rPr>
              <w:t>121</w:t>
            </w:r>
          </w:hyperlink>
        </w:p>
        <w:p>
          <w:pPr>
            <w:pStyle w:val="Contents6"/>
            <w:tabs>
              <w:tab w:val="clear" w:pos="7609"/>
              <w:tab w:val="right" w:pos="9026" w:leader="dot"/>
            </w:tabs>
            <w:rPr/>
          </w:pPr>
          <w:hyperlink w:anchor="__RefHeading___Toc1171800_2281741623">
            <w:r>
              <w:rPr>
                <w:webHidden/>
                <w:rStyle w:val="IndexLink"/>
                <w:rtl w:val="true"/>
              </w:rPr>
              <w:t>دوره‌های چهارگانه‌ی دین‌دار شدن</w:t>
            </w:r>
            <w:r>
              <w:rPr>
                <w:rStyle w:val="IndexLink"/>
                <w:rtl w:val="true"/>
              </w:rPr>
              <w:tab/>
            </w:r>
            <w:r>
              <w:rPr>
                <w:rStyle w:val="IndexLink"/>
              </w:rPr>
              <w:t>123</w:t>
            </w:r>
          </w:hyperlink>
        </w:p>
        <w:p>
          <w:pPr>
            <w:pStyle w:val="Contents5"/>
            <w:tabs>
              <w:tab w:val="clear" w:pos="7892"/>
              <w:tab w:val="right" w:pos="9026" w:leader="dot"/>
            </w:tabs>
            <w:rPr/>
          </w:pPr>
          <w:hyperlink w:anchor="__RefHeading___Toc1171802_2281741623">
            <w:r>
              <w:rPr>
                <w:webHidden/>
                <w:rStyle w:val="IndexLink"/>
                <w:rtl w:val="true"/>
              </w:rPr>
              <w:t>الگوی فرآیند یادگیری</w:t>
            </w:r>
            <w:r>
              <w:rPr>
                <w:rStyle w:val="IndexLink"/>
                <w:rtl w:val="true"/>
              </w:rPr>
              <w:tab/>
            </w:r>
            <w:r>
              <w:rPr>
                <w:rStyle w:val="IndexLink"/>
              </w:rPr>
              <w:t>131</w:t>
            </w:r>
          </w:hyperlink>
        </w:p>
        <w:p>
          <w:pPr>
            <w:pStyle w:val="Contents5"/>
            <w:tabs>
              <w:tab w:val="clear" w:pos="7892"/>
              <w:tab w:val="right" w:pos="9026" w:leader="dot"/>
            </w:tabs>
            <w:rPr/>
          </w:pPr>
          <w:hyperlink w:anchor="__RefHeading___Toc1171804_2281741623">
            <w:r>
              <w:rPr>
                <w:webHidden/>
                <w:rStyle w:val="IndexLink"/>
                <w:rtl w:val="true"/>
              </w:rPr>
              <w:t>دوره‌های پیمودنی انسان برای دین‌دار شدن</w:t>
            </w:r>
            <w:r>
              <w:rPr>
                <w:rStyle w:val="IndexLink"/>
                <w:rtl w:val="true"/>
              </w:rPr>
              <w:tab/>
            </w:r>
            <w:r>
              <w:rPr>
                <w:rStyle w:val="IndexLink"/>
              </w:rPr>
              <w:t>137</w:t>
            </w:r>
          </w:hyperlink>
        </w:p>
        <w:p>
          <w:pPr>
            <w:pStyle w:val="Contents3"/>
            <w:tabs>
              <w:tab w:val="clear" w:pos="8459"/>
              <w:tab w:val="right" w:pos="9026" w:leader="dot"/>
            </w:tabs>
            <w:rPr/>
          </w:pPr>
          <w:hyperlink w:anchor="__RefHeading___Toc1171806_2281741623">
            <w:r>
              <w:rPr>
                <w:webHidden/>
                <w:rStyle w:val="IndexLink"/>
                <w:rtl w:val="true"/>
              </w:rPr>
              <w:t>فصل چهارم ـ الگوسازی فرآیند انتقال مفاهیم دینی</w:t>
            </w:r>
            <w:r>
              <w:rPr>
                <w:rStyle w:val="IndexLink"/>
                <w:rtl w:val="true"/>
              </w:rPr>
              <w:tab/>
            </w:r>
            <w:r>
              <w:rPr>
                <w:rStyle w:val="IndexLink"/>
              </w:rPr>
              <w:t>140</w:t>
            </w:r>
          </w:hyperlink>
        </w:p>
        <w:p>
          <w:pPr>
            <w:pStyle w:val="Contents4"/>
            <w:tabs>
              <w:tab w:val="clear" w:pos="8176"/>
              <w:tab w:val="right" w:pos="9026" w:leader="dot"/>
            </w:tabs>
            <w:rPr/>
          </w:pPr>
          <w:hyperlink w:anchor="__RefHeading___Toc1171808_2281741623">
            <w:r>
              <w:rPr>
                <w:webHidden/>
                <w:rStyle w:val="IndexLink"/>
                <w:rtl w:val="true"/>
              </w:rPr>
              <w:t>اشاره</w:t>
            </w:r>
            <w:r>
              <w:rPr>
                <w:rStyle w:val="IndexLink"/>
                <w:rtl w:val="true"/>
              </w:rPr>
              <w:tab/>
            </w:r>
            <w:r>
              <w:rPr>
                <w:rStyle w:val="IndexLink"/>
              </w:rPr>
              <w:t>140</w:t>
            </w:r>
          </w:hyperlink>
        </w:p>
        <w:p>
          <w:pPr>
            <w:pStyle w:val="Contents4"/>
            <w:tabs>
              <w:tab w:val="clear" w:pos="8176"/>
              <w:tab w:val="right" w:pos="9026" w:leader="dot"/>
            </w:tabs>
            <w:rPr/>
          </w:pPr>
          <w:hyperlink w:anchor="__RefHeading___Toc1171810_2281741623">
            <w:r>
              <w:rPr>
                <w:webHidden/>
                <w:rStyle w:val="IndexLink"/>
                <w:rtl w:val="true"/>
              </w:rPr>
              <w:t>بخش اول ـ انگیزش</w:t>
            </w:r>
            <w:r>
              <w:rPr>
                <w:rStyle w:val="IndexLink"/>
                <w:rtl w:val="true"/>
              </w:rPr>
              <w:tab/>
            </w:r>
            <w:r>
              <w:rPr>
                <w:rStyle w:val="IndexLink"/>
              </w:rPr>
              <w:t>141</w:t>
            </w:r>
          </w:hyperlink>
        </w:p>
        <w:p>
          <w:pPr>
            <w:pStyle w:val="Contents4"/>
            <w:tabs>
              <w:tab w:val="clear" w:pos="8176"/>
              <w:tab w:val="right" w:pos="9026" w:leader="dot"/>
            </w:tabs>
            <w:rPr/>
          </w:pPr>
          <w:hyperlink w:anchor="__RefHeading___Toc1171812_2281741623">
            <w:r>
              <w:rPr>
                <w:webHidden/>
                <w:rStyle w:val="IndexLink"/>
                <w:rtl w:val="true"/>
              </w:rPr>
              <w:t>بخش دوم ـ پژوهش و برنامه‌ریزی</w:t>
            </w:r>
            <w:r>
              <w:rPr>
                <w:rStyle w:val="IndexLink"/>
                <w:rtl w:val="true"/>
              </w:rPr>
              <w:tab/>
            </w:r>
            <w:r>
              <w:rPr>
                <w:rStyle w:val="IndexLink"/>
              </w:rPr>
              <w:t>141</w:t>
            </w:r>
          </w:hyperlink>
        </w:p>
        <w:p>
          <w:pPr>
            <w:pStyle w:val="Contents5"/>
            <w:tabs>
              <w:tab w:val="clear" w:pos="7892"/>
              <w:tab w:val="right" w:pos="9026" w:leader="dot"/>
            </w:tabs>
            <w:rPr/>
          </w:pPr>
          <w:hyperlink w:anchor="__RefHeading___Toc1171814_2281741623">
            <w:r>
              <w:rPr>
                <w:webHidden/>
                <w:rStyle w:val="IndexLink"/>
                <w:rtl w:val="true"/>
              </w:rPr>
              <w:t>اشاره</w:t>
            </w:r>
            <w:r>
              <w:rPr>
                <w:rStyle w:val="IndexLink"/>
                <w:rtl w:val="true"/>
              </w:rPr>
              <w:tab/>
            </w:r>
            <w:r>
              <w:rPr>
                <w:rStyle w:val="IndexLink"/>
              </w:rPr>
              <w:t>141</w:t>
            </w:r>
          </w:hyperlink>
        </w:p>
        <w:p>
          <w:pPr>
            <w:pStyle w:val="Contents5"/>
            <w:tabs>
              <w:tab w:val="clear" w:pos="7892"/>
              <w:tab w:val="right" w:pos="9026" w:leader="dot"/>
            </w:tabs>
            <w:rPr/>
          </w:pPr>
          <w:hyperlink w:anchor="__RefHeading___Toc1171816_2281741623">
            <w:r>
              <w:rPr>
                <w:webHidden/>
                <w:rStyle w:val="IndexLink"/>
              </w:rPr>
              <w:t>1</w:t>
            </w:r>
            <w:r>
              <w:rPr>
                <w:rStyle w:val="IndexLink"/>
                <w:rtl w:val="true"/>
              </w:rPr>
              <w:t xml:space="preserve"> </w:t>
            </w:r>
            <w:r>
              <w:rPr>
                <w:rStyle w:val="IndexLink"/>
                <w:rtl w:val="true"/>
              </w:rPr>
              <w:t>ـ فرهنگ‌سنجی</w:t>
            </w:r>
            <w:r>
              <w:rPr>
                <w:rStyle w:val="IndexLink"/>
                <w:rtl w:val="true"/>
              </w:rPr>
              <w:tab/>
            </w:r>
            <w:r>
              <w:rPr>
                <w:rStyle w:val="IndexLink"/>
              </w:rPr>
              <w:t>142</w:t>
            </w:r>
          </w:hyperlink>
        </w:p>
        <w:p>
          <w:pPr>
            <w:pStyle w:val="Contents5"/>
            <w:tabs>
              <w:tab w:val="clear" w:pos="7892"/>
              <w:tab w:val="right" w:pos="9026" w:leader="dot"/>
            </w:tabs>
            <w:rPr/>
          </w:pPr>
          <w:hyperlink w:anchor="__RefHeading___Toc1171818_2281741623">
            <w:r>
              <w:rPr>
                <w:webHidden/>
                <w:rStyle w:val="IndexLink"/>
              </w:rPr>
              <w:t>2</w:t>
            </w:r>
            <w:r>
              <w:rPr>
                <w:rStyle w:val="IndexLink"/>
                <w:rtl w:val="true"/>
              </w:rPr>
              <w:t xml:space="preserve"> </w:t>
            </w:r>
            <w:r>
              <w:rPr>
                <w:rStyle w:val="IndexLink"/>
                <w:rtl w:val="true"/>
              </w:rPr>
              <w:t>ـ نظرسنجی</w:t>
            </w:r>
            <w:r>
              <w:rPr>
                <w:rStyle w:val="IndexLink"/>
                <w:rtl w:val="true"/>
              </w:rPr>
              <w:tab/>
            </w:r>
            <w:r>
              <w:rPr>
                <w:rStyle w:val="IndexLink"/>
              </w:rPr>
              <w:t>142</w:t>
            </w:r>
          </w:hyperlink>
        </w:p>
        <w:p>
          <w:pPr>
            <w:pStyle w:val="Contents5"/>
            <w:tabs>
              <w:tab w:val="clear" w:pos="7892"/>
              <w:tab w:val="right" w:pos="9026" w:leader="dot"/>
            </w:tabs>
            <w:rPr/>
          </w:pPr>
          <w:hyperlink w:anchor="__RefHeading___Toc1171820_2281741623">
            <w:r>
              <w:rPr>
                <w:webHidden/>
                <w:rStyle w:val="IndexLink"/>
              </w:rPr>
              <w:t>3</w:t>
            </w:r>
            <w:r>
              <w:rPr>
                <w:rStyle w:val="IndexLink"/>
                <w:rtl w:val="true"/>
              </w:rPr>
              <w:t xml:space="preserve"> </w:t>
            </w:r>
            <w:r>
              <w:rPr>
                <w:rStyle w:val="IndexLink"/>
                <w:rtl w:val="true"/>
              </w:rPr>
              <w:t>ـ اولویت‌سنجی</w:t>
            </w:r>
            <w:r>
              <w:rPr>
                <w:rStyle w:val="IndexLink"/>
                <w:rtl w:val="true"/>
              </w:rPr>
              <w:tab/>
            </w:r>
            <w:r>
              <w:rPr>
                <w:rStyle w:val="IndexLink"/>
              </w:rPr>
              <w:t>142</w:t>
            </w:r>
          </w:hyperlink>
        </w:p>
        <w:p>
          <w:pPr>
            <w:pStyle w:val="Contents5"/>
            <w:tabs>
              <w:tab w:val="clear" w:pos="7892"/>
              <w:tab w:val="right" w:pos="9026" w:leader="dot"/>
            </w:tabs>
            <w:rPr/>
          </w:pPr>
          <w:hyperlink w:anchor="__RefHeading___Toc1171822_2281741623">
            <w:r>
              <w:rPr>
                <w:webHidden/>
                <w:rStyle w:val="IndexLink"/>
              </w:rPr>
              <w:t>4</w:t>
            </w:r>
            <w:r>
              <w:rPr>
                <w:rStyle w:val="IndexLink"/>
                <w:rtl w:val="true"/>
              </w:rPr>
              <w:t xml:space="preserve"> </w:t>
            </w:r>
            <w:r>
              <w:rPr>
                <w:rStyle w:val="IndexLink"/>
                <w:rtl w:val="true"/>
              </w:rPr>
              <w:t>ـ جست‌وجو و طراحیّ قالب‌های جذّاب</w:t>
            </w:r>
            <w:r>
              <w:rPr>
                <w:rStyle w:val="IndexLink"/>
                <w:rtl w:val="true"/>
              </w:rPr>
              <w:tab/>
            </w:r>
            <w:r>
              <w:rPr>
                <w:rStyle w:val="IndexLink"/>
              </w:rPr>
              <w:t>143</w:t>
            </w:r>
          </w:hyperlink>
        </w:p>
        <w:p>
          <w:pPr>
            <w:pStyle w:val="Contents4"/>
            <w:tabs>
              <w:tab w:val="clear" w:pos="8176"/>
              <w:tab w:val="right" w:pos="9026" w:leader="dot"/>
            </w:tabs>
            <w:rPr/>
          </w:pPr>
          <w:hyperlink w:anchor="__RefHeading___Toc1171824_2281741623">
            <w:r>
              <w:rPr>
                <w:webHidden/>
                <w:rStyle w:val="IndexLink"/>
                <w:rtl w:val="true"/>
              </w:rPr>
              <w:t>بخش سوّم ـ اجرا</w:t>
            </w:r>
            <w:r>
              <w:rPr>
                <w:rStyle w:val="IndexLink"/>
                <w:rtl w:val="true"/>
              </w:rPr>
              <w:tab/>
            </w:r>
            <w:r>
              <w:rPr>
                <w:rStyle w:val="IndexLink"/>
              </w:rPr>
              <w:t>145</w:t>
            </w:r>
          </w:hyperlink>
        </w:p>
        <w:p>
          <w:pPr>
            <w:pStyle w:val="Contents4"/>
            <w:tabs>
              <w:tab w:val="clear" w:pos="8176"/>
              <w:tab w:val="right" w:pos="9026" w:leader="dot"/>
            </w:tabs>
            <w:rPr/>
          </w:pPr>
          <w:hyperlink w:anchor="__RefHeading___Toc1171826_2281741623">
            <w:r>
              <w:rPr>
                <w:webHidden/>
                <w:rStyle w:val="IndexLink"/>
                <w:rtl w:val="true"/>
              </w:rPr>
              <w:t xml:space="preserve">بخش چهارم ـ پس خوراند </w:t>
            </w:r>
            <w:r>
              <w:rPr>
                <w:rStyle w:val="IndexLink"/>
                <w:rtl w:val="true"/>
              </w:rPr>
              <w:t>(</w:t>
            </w:r>
            <w:r>
              <w:rPr>
                <w:rStyle w:val="IndexLink"/>
                <w:rtl w:val="true"/>
              </w:rPr>
              <w:t>بازخورد</w:t>
            </w:r>
            <w:r>
              <w:rPr>
                <w:rStyle w:val="IndexLink"/>
                <w:rtl w:val="true"/>
              </w:rPr>
              <w:t>)</w:t>
              <w:tab/>
            </w:r>
            <w:r>
              <w:rPr>
                <w:rStyle w:val="IndexLink"/>
              </w:rPr>
              <w:t>146</w:t>
            </w:r>
          </w:hyperlink>
        </w:p>
        <w:p>
          <w:pPr>
            <w:pStyle w:val="Contents4"/>
            <w:tabs>
              <w:tab w:val="clear" w:pos="8176"/>
              <w:tab w:val="right" w:pos="9026" w:leader="dot"/>
            </w:tabs>
            <w:rPr/>
          </w:pPr>
          <w:hyperlink w:anchor="__RefHeading___Toc1171828_2281741623">
            <w:r>
              <w:rPr>
                <w:webHidden/>
                <w:rStyle w:val="IndexLink"/>
                <w:rtl w:val="true"/>
              </w:rPr>
              <w:t>بخش پنجم ـ توسعه</w:t>
            </w:r>
            <w:r>
              <w:rPr>
                <w:rStyle w:val="IndexLink"/>
                <w:rtl w:val="true"/>
              </w:rPr>
              <w:tab/>
            </w:r>
            <w:r>
              <w:rPr>
                <w:rStyle w:val="IndexLink"/>
              </w:rPr>
              <w:t>146</w:t>
            </w:r>
          </w:hyperlink>
        </w:p>
        <w:p>
          <w:pPr>
            <w:pStyle w:val="Contents4"/>
            <w:tabs>
              <w:tab w:val="clear" w:pos="8176"/>
              <w:tab w:val="right" w:pos="9026" w:leader="dot"/>
            </w:tabs>
            <w:rPr/>
          </w:pPr>
          <w:hyperlink w:anchor="__RefHeading___Toc1171830_2281741623">
            <w:r>
              <w:rPr>
                <w:webHidden/>
                <w:rStyle w:val="IndexLink"/>
                <w:rtl w:val="true"/>
              </w:rPr>
              <w:t>توضیح</w:t>
            </w:r>
            <w:r>
              <w:rPr>
                <w:rStyle w:val="IndexLink"/>
                <w:rtl w:val="true"/>
              </w:rPr>
              <w:tab/>
            </w:r>
            <w:r>
              <w:rPr>
                <w:rStyle w:val="IndexLink"/>
              </w:rPr>
              <w:t>149</w:t>
            </w:r>
          </w:hyperlink>
        </w:p>
        <w:p>
          <w:pPr>
            <w:pStyle w:val="Contents4"/>
            <w:tabs>
              <w:tab w:val="clear" w:pos="8176"/>
              <w:tab w:val="right" w:pos="9026" w:leader="dot"/>
            </w:tabs>
            <w:rPr/>
          </w:pPr>
          <w:hyperlink w:anchor="__RefHeading___Toc1171832_2281741623">
            <w:r>
              <w:rPr>
                <w:webHidden/>
                <w:rStyle w:val="IndexLink"/>
                <w:rtl w:val="true"/>
              </w:rPr>
              <w:t>بررسی موانع انتقال مفاهیم دینی به جوانان</w:t>
            </w:r>
            <w:r>
              <w:rPr>
                <w:rStyle w:val="IndexLink"/>
                <w:rtl w:val="true"/>
              </w:rPr>
              <w:tab/>
            </w:r>
            <w:r>
              <w:rPr>
                <w:rStyle w:val="IndexLink"/>
              </w:rPr>
              <w:t>150</w:t>
            </w:r>
          </w:hyperlink>
        </w:p>
        <w:p>
          <w:pPr>
            <w:pStyle w:val="Contents5"/>
            <w:tabs>
              <w:tab w:val="clear" w:pos="7892"/>
              <w:tab w:val="right" w:pos="9026" w:leader="dot"/>
            </w:tabs>
            <w:rPr/>
          </w:pPr>
          <w:hyperlink w:anchor="__RefHeading___Toc1171834_2281741623">
            <w:r>
              <w:rPr>
                <w:webHidden/>
                <w:rStyle w:val="IndexLink"/>
                <w:rtl w:val="true"/>
              </w:rPr>
              <w:t>اشاره</w:t>
            </w:r>
            <w:r>
              <w:rPr>
                <w:rStyle w:val="IndexLink"/>
                <w:rtl w:val="true"/>
              </w:rPr>
              <w:tab/>
            </w:r>
            <w:r>
              <w:rPr>
                <w:rStyle w:val="IndexLink"/>
              </w:rPr>
              <w:t>150</w:t>
            </w:r>
          </w:hyperlink>
        </w:p>
        <w:p>
          <w:pPr>
            <w:pStyle w:val="Contents5"/>
            <w:tabs>
              <w:tab w:val="clear" w:pos="7892"/>
              <w:tab w:val="right" w:pos="9026" w:leader="dot"/>
            </w:tabs>
            <w:rPr/>
          </w:pPr>
          <w:hyperlink w:anchor="__RefHeading___Toc1171836_2281741623">
            <w:r>
              <w:rPr>
                <w:webHidden/>
                <w:rStyle w:val="IndexLink"/>
                <w:rtl w:val="true"/>
              </w:rPr>
              <w:t>گونه‌های موانع انتقال مفاهیم دینی</w:t>
            </w:r>
            <w:r>
              <w:rPr>
                <w:rStyle w:val="IndexLink"/>
                <w:rtl w:val="true"/>
              </w:rPr>
              <w:tab/>
            </w:r>
            <w:r>
              <w:rPr>
                <w:rStyle w:val="IndexLink"/>
              </w:rPr>
              <w:t>153</w:t>
            </w:r>
          </w:hyperlink>
        </w:p>
        <w:p>
          <w:pPr>
            <w:pStyle w:val="Contents6"/>
            <w:tabs>
              <w:tab w:val="clear" w:pos="7609"/>
              <w:tab w:val="right" w:pos="9026" w:leader="dot"/>
            </w:tabs>
            <w:rPr/>
          </w:pPr>
          <w:hyperlink w:anchor="__RefHeading___Toc1171838_2281741623">
            <w:r>
              <w:rPr>
                <w:webHidden/>
                <w:rStyle w:val="IndexLink"/>
                <w:rtl w:val="true"/>
              </w:rPr>
              <w:t>اشاره</w:t>
            </w:r>
            <w:r>
              <w:rPr>
                <w:rStyle w:val="IndexLink"/>
                <w:rtl w:val="true"/>
              </w:rPr>
              <w:tab/>
            </w:r>
            <w:r>
              <w:rPr>
                <w:rStyle w:val="IndexLink"/>
              </w:rPr>
              <w:t>153</w:t>
            </w:r>
          </w:hyperlink>
        </w:p>
        <w:p>
          <w:pPr>
            <w:pStyle w:val="Contents6"/>
            <w:tabs>
              <w:tab w:val="clear" w:pos="7609"/>
              <w:tab w:val="right" w:pos="9026" w:leader="dot"/>
            </w:tabs>
            <w:rPr/>
          </w:pPr>
          <w:hyperlink w:anchor="__RefHeading___Toc1171840_2281741623">
            <w:r>
              <w:rPr>
                <w:webHidden/>
                <w:rStyle w:val="IndexLink"/>
              </w:rPr>
              <w:t>1</w:t>
            </w:r>
            <w:r>
              <w:rPr>
                <w:rStyle w:val="IndexLink"/>
                <w:rtl w:val="true"/>
              </w:rPr>
              <w:t xml:space="preserve"> </w:t>
            </w:r>
            <w:r>
              <w:rPr>
                <w:rStyle w:val="IndexLink"/>
                <w:rtl w:val="true"/>
              </w:rPr>
              <w:t>ـ موانع مربوط به جوانان و ضعف آنان</w:t>
            </w:r>
            <w:r>
              <w:rPr>
                <w:rStyle w:val="IndexLink"/>
                <w:rtl w:val="true"/>
              </w:rPr>
              <w:tab/>
            </w:r>
            <w:r>
              <w:rPr>
                <w:rStyle w:val="IndexLink"/>
              </w:rPr>
              <w:t>153</w:t>
            </w:r>
          </w:hyperlink>
        </w:p>
        <w:p>
          <w:pPr>
            <w:pStyle w:val="Contents6"/>
            <w:tabs>
              <w:tab w:val="clear" w:pos="7609"/>
              <w:tab w:val="right" w:pos="9026" w:leader="dot"/>
            </w:tabs>
            <w:rPr/>
          </w:pPr>
          <w:hyperlink w:anchor="__RefHeading___Toc1171842_2281741623">
            <w:r>
              <w:rPr>
                <w:webHidden/>
                <w:rStyle w:val="IndexLink"/>
              </w:rPr>
              <w:t>2</w:t>
            </w:r>
            <w:r>
              <w:rPr>
                <w:rStyle w:val="IndexLink"/>
                <w:rtl w:val="true"/>
              </w:rPr>
              <w:t xml:space="preserve"> </w:t>
            </w:r>
            <w:r>
              <w:rPr>
                <w:rStyle w:val="IndexLink"/>
                <w:rtl w:val="true"/>
              </w:rPr>
              <w:t>ـ موانع مربوط به نهاد خانواده</w:t>
            </w:r>
            <w:r>
              <w:rPr>
                <w:rStyle w:val="IndexLink"/>
                <w:rtl w:val="true"/>
              </w:rPr>
              <w:tab/>
            </w:r>
            <w:r>
              <w:rPr>
                <w:rStyle w:val="IndexLink"/>
              </w:rPr>
              <w:t>155</w:t>
            </w:r>
          </w:hyperlink>
        </w:p>
        <w:p>
          <w:pPr>
            <w:pStyle w:val="Contents6"/>
            <w:tabs>
              <w:tab w:val="clear" w:pos="7609"/>
              <w:tab w:val="right" w:pos="9026" w:leader="dot"/>
            </w:tabs>
            <w:rPr/>
          </w:pPr>
          <w:hyperlink w:anchor="__RefHeading___Toc1171844_2281741623">
            <w:r>
              <w:rPr>
                <w:webHidden/>
                <w:rStyle w:val="IndexLink"/>
              </w:rPr>
              <w:t>3</w:t>
            </w:r>
            <w:r>
              <w:rPr>
                <w:rStyle w:val="IndexLink"/>
                <w:rtl w:val="true"/>
              </w:rPr>
              <w:t xml:space="preserve"> </w:t>
            </w:r>
            <w:r>
              <w:rPr>
                <w:rStyle w:val="IndexLink"/>
                <w:rtl w:val="true"/>
              </w:rPr>
              <w:t xml:space="preserve">ـ موانع مربوط به جامعه </w:t>
            </w:r>
            <w:r>
              <w:rPr>
                <w:rStyle w:val="IndexLink"/>
                <w:rtl w:val="true"/>
              </w:rPr>
              <w:t>(</w:t>
            </w:r>
            <w:r>
              <w:rPr>
                <w:rStyle w:val="IndexLink"/>
                <w:rtl w:val="true"/>
              </w:rPr>
              <w:t>گروه‌همسالان، مدرسه، دانشگاه، محل کار، شهر و کشور</w:t>
            </w:r>
            <w:r>
              <w:rPr>
                <w:rStyle w:val="IndexLink"/>
                <w:rtl w:val="true"/>
              </w:rPr>
              <w:t>)</w:t>
              <w:tab/>
            </w:r>
            <w:r>
              <w:rPr>
                <w:rStyle w:val="IndexLink"/>
              </w:rPr>
              <w:t>156</w:t>
            </w:r>
          </w:hyperlink>
        </w:p>
        <w:p>
          <w:pPr>
            <w:pStyle w:val="Contents6"/>
            <w:tabs>
              <w:tab w:val="clear" w:pos="7609"/>
              <w:tab w:val="right" w:pos="9026" w:leader="dot"/>
            </w:tabs>
            <w:rPr/>
          </w:pPr>
          <w:hyperlink w:anchor="__RefHeading___Toc1171846_2281741623">
            <w:r>
              <w:rPr>
                <w:webHidden/>
                <w:rStyle w:val="IndexLink"/>
              </w:rPr>
              <w:t>4</w:t>
            </w:r>
            <w:r>
              <w:rPr>
                <w:rStyle w:val="IndexLink"/>
                <w:rtl w:val="true"/>
              </w:rPr>
              <w:t xml:space="preserve"> </w:t>
            </w:r>
            <w:r>
              <w:rPr>
                <w:rStyle w:val="IndexLink"/>
                <w:rtl w:val="true"/>
              </w:rPr>
              <w:t xml:space="preserve">ـ موانع مربوط به سیاست‌های دین‌گسترِ موجود </w:t>
            </w:r>
            <w:r>
              <w:rPr>
                <w:rStyle w:val="IndexLink"/>
                <w:rtl w:val="true"/>
              </w:rPr>
              <w:t>(</w:t>
            </w:r>
            <w:r>
              <w:rPr>
                <w:rStyle w:val="IndexLink"/>
                <w:rtl w:val="true"/>
              </w:rPr>
              <w:t>اثرگذاری مستقیم</w:t>
            </w:r>
            <w:r>
              <w:rPr>
                <w:rStyle w:val="IndexLink"/>
                <w:rtl w:val="true"/>
              </w:rPr>
              <w:t>)</w:t>
              <w:tab/>
            </w:r>
            <w:r>
              <w:rPr>
                <w:rStyle w:val="IndexLink"/>
              </w:rPr>
              <w:t>158</w:t>
            </w:r>
          </w:hyperlink>
        </w:p>
        <w:p>
          <w:pPr>
            <w:pStyle w:val="Contents6"/>
            <w:tabs>
              <w:tab w:val="clear" w:pos="7609"/>
              <w:tab w:val="right" w:pos="9026" w:leader="dot"/>
            </w:tabs>
            <w:rPr/>
          </w:pPr>
          <w:hyperlink w:anchor="__RefHeading___Toc1171848_2281741623">
            <w:r>
              <w:rPr>
                <w:webHidden/>
                <w:rStyle w:val="IndexLink"/>
              </w:rPr>
              <w:t>5</w:t>
            </w:r>
            <w:r>
              <w:rPr>
                <w:rStyle w:val="IndexLink"/>
                <w:rtl w:val="true"/>
              </w:rPr>
              <w:t xml:space="preserve"> </w:t>
            </w:r>
            <w:r>
              <w:rPr>
                <w:rStyle w:val="IndexLink"/>
                <w:rtl w:val="true"/>
              </w:rPr>
              <w:t xml:space="preserve">ـ موانع مربوط به مسؤولان، دین‌داران و روحانیان </w:t>
            </w:r>
            <w:r>
              <w:rPr>
                <w:rStyle w:val="IndexLink"/>
                <w:rtl w:val="true"/>
              </w:rPr>
              <w:t>(</w:t>
            </w:r>
            <w:r>
              <w:rPr>
                <w:rStyle w:val="IndexLink"/>
                <w:rtl w:val="true"/>
              </w:rPr>
              <w:t>اثرگذاری غیرمستقیم</w:t>
            </w:r>
            <w:r>
              <w:rPr>
                <w:rStyle w:val="IndexLink"/>
                <w:rtl w:val="true"/>
              </w:rPr>
              <w:t>)</w:t>
              <w:tab/>
            </w:r>
            <w:r>
              <w:rPr>
                <w:rStyle w:val="IndexLink"/>
              </w:rPr>
              <w:t>160</w:t>
            </w:r>
          </w:hyperlink>
        </w:p>
        <w:p>
          <w:pPr>
            <w:pStyle w:val="Contents6"/>
            <w:tabs>
              <w:tab w:val="clear" w:pos="7609"/>
              <w:tab w:val="right" w:pos="9026" w:leader="dot"/>
            </w:tabs>
            <w:rPr/>
          </w:pPr>
          <w:hyperlink w:anchor="__RefHeading___Toc1171850_2281741623">
            <w:r>
              <w:rPr>
                <w:webHidden/>
                <w:rStyle w:val="IndexLink"/>
              </w:rPr>
              <w:t>6</w:t>
            </w:r>
            <w:r>
              <w:rPr>
                <w:rStyle w:val="IndexLink"/>
                <w:rtl w:val="true"/>
              </w:rPr>
              <w:t xml:space="preserve"> </w:t>
            </w:r>
            <w:r>
              <w:rPr>
                <w:rStyle w:val="IndexLink"/>
                <w:rtl w:val="true"/>
              </w:rPr>
              <w:t xml:space="preserve">ـ موانع مربوط به عناصر بیگانه </w:t>
            </w:r>
            <w:r>
              <w:rPr>
                <w:rStyle w:val="IndexLink"/>
                <w:rtl w:val="true"/>
              </w:rPr>
              <w:t>(</w:t>
            </w:r>
            <w:r>
              <w:rPr>
                <w:rStyle w:val="IndexLink"/>
                <w:rtl w:val="true"/>
              </w:rPr>
              <w:t>تهاجم فرهنگی</w:t>
            </w:r>
            <w:r>
              <w:rPr>
                <w:rStyle w:val="IndexLink"/>
                <w:rtl w:val="true"/>
              </w:rPr>
              <w:t>)</w:t>
              <w:tab/>
            </w:r>
            <w:r>
              <w:rPr>
                <w:rStyle w:val="IndexLink"/>
              </w:rPr>
              <w:t>161</w:t>
            </w:r>
          </w:hyperlink>
        </w:p>
        <w:p>
          <w:pPr>
            <w:pStyle w:val="Contents2"/>
            <w:tabs>
              <w:tab w:val="clear" w:pos="8743"/>
              <w:tab w:val="right" w:pos="9026" w:leader="dot"/>
            </w:tabs>
            <w:rPr/>
          </w:pPr>
          <w:hyperlink w:anchor="__RefHeading___Toc1171852_2281741623">
            <w:r>
              <w:rPr>
                <w:webHidden/>
                <w:rStyle w:val="IndexLink"/>
                <w:rtl w:val="true"/>
              </w:rPr>
              <w:t>بخش چهارم</w:t>
            </w:r>
            <w:r>
              <w:rPr>
                <w:rStyle w:val="IndexLink"/>
                <w:rtl w:val="true"/>
              </w:rPr>
              <w:t xml:space="preserve">: </w:t>
            </w:r>
            <w:r>
              <w:rPr>
                <w:rStyle w:val="IndexLink"/>
                <w:rtl w:val="true"/>
              </w:rPr>
              <w:t>همراه با برنامه‌سازان</w:t>
            </w:r>
            <w:r>
              <w:rPr>
                <w:rStyle w:val="IndexLink"/>
                <w:rtl w:val="true"/>
              </w:rPr>
              <w:tab/>
            </w:r>
            <w:r>
              <w:rPr>
                <w:rStyle w:val="IndexLink"/>
              </w:rPr>
              <w:t>165</w:t>
            </w:r>
          </w:hyperlink>
        </w:p>
        <w:p>
          <w:pPr>
            <w:pStyle w:val="Contents3"/>
            <w:tabs>
              <w:tab w:val="clear" w:pos="8459"/>
              <w:tab w:val="right" w:pos="9026" w:leader="dot"/>
            </w:tabs>
            <w:rPr/>
          </w:pPr>
          <w:hyperlink w:anchor="__RefHeading___Toc1171854_2281741623">
            <w:r>
              <w:rPr>
                <w:webHidden/>
                <w:rStyle w:val="IndexLink"/>
                <w:rtl w:val="true"/>
              </w:rPr>
              <w:t>اشاره</w:t>
            </w:r>
            <w:r>
              <w:rPr>
                <w:rStyle w:val="IndexLink"/>
                <w:rtl w:val="true"/>
              </w:rPr>
              <w:tab/>
            </w:r>
            <w:r>
              <w:rPr>
                <w:rStyle w:val="IndexLink"/>
              </w:rPr>
              <w:t>165</w:t>
            </w:r>
          </w:hyperlink>
        </w:p>
        <w:p>
          <w:pPr>
            <w:pStyle w:val="Contents3"/>
            <w:tabs>
              <w:tab w:val="clear" w:pos="8459"/>
              <w:tab w:val="right" w:pos="9026" w:leader="dot"/>
            </w:tabs>
            <w:rPr/>
          </w:pPr>
          <w:hyperlink w:anchor="__RefHeading___Toc1171856_2281741623">
            <w:r>
              <w:rPr>
                <w:webHidden/>
                <w:rStyle w:val="IndexLink"/>
                <w:rtl w:val="true"/>
              </w:rPr>
              <w:t>برنامه‌ها و راه‌کارهای پیشنهادی</w:t>
            </w:r>
            <w:r>
              <w:rPr>
                <w:rStyle w:val="IndexLink"/>
                <w:rtl w:val="true"/>
              </w:rPr>
              <w:tab/>
            </w:r>
            <w:r>
              <w:rPr>
                <w:rStyle w:val="IndexLink"/>
              </w:rPr>
              <w:t>166</w:t>
            </w:r>
          </w:hyperlink>
        </w:p>
        <w:p>
          <w:pPr>
            <w:pStyle w:val="Contents4"/>
            <w:tabs>
              <w:tab w:val="clear" w:pos="8176"/>
              <w:tab w:val="right" w:pos="9026" w:leader="dot"/>
            </w:tabs>
            <w:rPr/>
          </w:pPr>
          <w:hyperlink w:anchor="__RefHeading___Toc1171858_2281741623">
            <w:r>
              <w:rPr>
                <w:webHidden/>
                <w:rStyle w:val="IndexLink"/>
                <w:rtl w:val="true"/>
              </w:rPr>
              <w:t>اشاره</w:t>
            </w:r>
            <w:r>
              <w:rPr>
                <w:rStyle w:val="IndexLink"/>
                <w:rtl w:val="true"/>
              </w:rPr>
              <w:tab/>
            </w:r>
            <w:r>
              <w:rPr>
                <w:rStyle w:val="IndexLink"/>
              </w:rPr>
              <w:t>166</w:t>
            </w:r>
          </w:hyperlink>
        </w:p>
        <w:p>
          <w:pPr>
            <w:pStyle w:val="Contents4"/>
            <w:tabs>
              <w:tab w:val="clear" w:pos="8176"/>
              <w:tab w:val="right" w:pos="9026" w:leader="dot"/>
            </w:tabs>
            <w:rPr/>
          </w:pPr>
          <w:hyperlink w:anchor="__RefHeading___Toc1171860_2281741623">
            <w:r>
              <w:rPr>
                <w:webHidden/>
                <w:rStyle w:val="IndexLink"/>
                <w:rtl w:val="true"/>
              </w:rPr>
              <w:t>ارزیابی سیاست‌های کلی و روش‌های برنامه‌سازی</w:t>
            </w:r>
            <w:r>
              <w:rPr>
                <w:rStyle w:val="IndexLink"/>
                <w:rtl w:val="true"/>
              </w:rPr>
              <w:tab/>
            </w:r>
            <w:r>
              <w:rPr>
                <w:rStyle w:val="IndexLink"/>
              </w:rPr>
              <w:t>167</w:t>
            </w:r>
          </w:hyperlink>
        </w:p>
        <w:p>
          <w:pPr>
            <w:pStyle w:val="Contents4"/>
            <w:tabs>
              <w:tab w:val="clear" w:pos="8176"/>
              <w:tab w:val="right" w:pos="9026" w:leader="dot"/>
            </w:tabs>
            <w:rPr/>
          </w:pPr>
          <w:hyperlink w:anchor="__RefHeading___Toc1171862_2281741623">
            <w:r>
              <w:rPr>
                <w:webHidden/>
                <w:rStyle w:val="IndexLink"/>
                <w:rtl w:val="true"/>
              </w:rPr>
              <w:t>ارزیابی سیاست‌های کلی</w:t>
            </w:r>
            <w:r>
              <w:rPr>
                <w:rStyle w:val="IndexLink"/>
                <w:rtl w:val="true"/>
              </w:rPr>
              <w:tab/>
            </w:r>
            <w:r>
              <w:rPr>
                <w:rStyle w:val="IndexLink"/>
              </w:rPr>
              <w:t>168</w:t>
            </w:r>
          </w:hyperlink>
        </w:p>
        <w:p>
          <w:pPr>
            <w:pStyle w:val="Contents4"/>
            <w:tabs>
              <w:tab w:val="clear" w:pos="8176"/>
              <w:tab w:val="right" w:pos="9026" w:leader="dot"/>
            </w:tabs>
            <w:rPr/>
          </w:pPr>
          <w:hyperlink w:anchor="__RefHeading___Toc1171864_2281741623">
            <w:r>
              <w:rPr>
                <w:webHidden/>
                <w:rStyle w:val="IndexLink"/>
                <w:rtl w:val="true"/>
              </w:rPr>
              <w:t>ارزیابی روش‌های موجود تولید و برنامه‌سازی رسانه</w:t>
            </w:r>
            <w:r>
              <w:rPr>
                <w:rStyle w:val="IndexLink"/>
                <w:rtl w:val="true"/>
              </w:rPr>
              <w:tab/>
            </w:r>
            <w:r>
              <w:rPr>
                <w:rStyle w:val="IndexLink"/>
              </w:rPr>
              <w:t>172</w:t>
            </w:r>
          </w:hyperlink>
        </w:p>
        <w:p>
          <w:pPr>
            <w:pStyle w:val="Contents5"/>
            <w:tabs>
              <w:tab w:val="clear" w:pos="7892"/>
              <w:tab w:val="right" w:pos="9026" w:leader="dot"/>
            </w:tabs>
            <w:rPr/>
          </w:pPr>
          <w:hyperlink w:anchor="__RefHeading___Toc1171866_2281741623">
            <w:r>
              <w:rPr>
                <w:webHidden/>
                <w:rStyle w:val="IndexLink"/>
                <w:rtl w:val="true"/>
              </w:rPr>
              <w:t>اشاره</w:t>
            </w:r>
            <w:r>
              <w:rPr>
                <w:rStyle w:val="IndexLink"/>
                <w:rtl w:val="true"/>
              </w:rPr>
              <w:tab/>
            </w:r>
            <w:r>
              <w:rPr>
                <w:rStyle w:val="IndexLink"/>
              </w:rPr>
              <w:t>172</w:t>
            </w:r>
          </w:hyperlink>
        </w:p>
        <w:p>
          <w:pPr>
            <w:pStyle w:val="Contents5"/>
            <w:tabs>
              <w:tab w:val="clear" w:pos="7892"/>
              <w:tab w:val="right" w:pos="9026" w:leader="dot"/>
            </w:tabs>
            <w:rPr/>
          </w:pPr>
          <w:hyperlink w:anchor="__RefHeading___Toc1171868_2281741623">
            <w:r>
              <w:rPr>
                <w:webHidden/>
                <w:rStyle w:val="IndexLink"/>
                <w:rtl w:val="true"/>
              </w:rPr>
              <w:t>الف ـ نکته‌های کلی و مشترک</w:t>
            </w:r>
            <w:r>
              <w:rPr>
                <w:rStyle w:val="IndexLink"/>
                <w:rtl w:val="true"/>
              </w:rPr>
              <w:tab/>
            </w:r>
            <w:r>
              <w:rPr>
                <w:rStyle w:val="IndexLink"/>
              </w:rPr>
              <w:t>172</w:t>
            </w:r>
          </w:hyperlink>
        </w:p>
        <w:p>
          <w:pPr>
            <w:pStyle w:val="Contents6"/>
            <w:tabs>
              <w:tab w:val="clear" w:pos="7609"/>
              <w:tab w:val="right" w:pos="9026" w:leader="dot"/>
            </w:tabs>
            <w:rPr/>
          </w:pPr>
          <w:hyperlink w:anchor="__RefHeading___Toc1171870_2281741623">
            <w:r>
              <w:rPr>
                <w:webHidden/>
                <w:rStyle w:val="IndexLink"/>
                <w:rtl w:val="true"/>
              </w:rPr>
              <w:t>اشاره</w:t>
            </w:r>
            <w:r>
              <w:rPr>
                <w:rStyle w:val="IndexLink"/>
                <w:rtl w:val="true"/>
              </w:rPr>
              <w:tab/>
            </w:r>
            <w:r>
              <w:rPr>
                <w:rStyle w:val="IndexLink"/>
              </w:rPr>
              <w:t>172</w:t>
            </w:r>
          </w:hyperlink>
        </w:p>
        <w:p>
          <w:pPr>
            <w:pStyle w:val="Contents6"/>
            <w:tabs>
              <w:tab w:val="clear" w:pos="7609"/>
              <w:tab w:val="right" w:pos="9026" w:leader="dot"/>
            </w:tabs>
            <w:rPr/>
          </w:pPr>
          <w:hyperlink w:anchor="__RefHeading___Toc1171872_2281741623">
            <w:r>
              <w:rPr>
                <w:webHidden/>
                <w:rStyle w:val="IndexLink"/>
              </w:rPr>
              <w:t>1</w:t>
            </w:r>
            <w:r>
              <w:rPr>
                <w:rStyle w:val="IndexLink"/>
                <w:rtl w:val="true"/>
              </w:rPr>
              <w:t xml:space="preserve"> </w:t>
            </w:r>
            <w:r>
              <w:rPr>
                <w:rStyle w:val="IndexLink"/>
                <w:rtl w:val="true"/>
              </w:rPr>
              <w:t>ـ توجه به دین از دریچه‌ی ویژه</w:t>
            </w:r>
            <w:r>
              <w:rPr>
                <w:rStyle w:val="IndexLink"/>
                <w:rtl w:val="true"/>
              </w:rPr>
              <w:tab/>
            </w:r>
            <w:r>
              <w:rPr>
                <w:rStyle w:val="IndexLink"/>
              </w:rPr>
              <w:t>172</w:t>
            </w:r>
          </w:hyperlink>
        </w:p>
        <w:p>
          <w:pPr>
            <w:pStyle w:val="Contents6"/>
            <w:tabs>
              <w:tab w:val="clear" w:pos="7609"/>
              <w:tab w:val="right" w:pos="9026" w:leader="dot"/>
            </w:tabs>
            <w:rPr/>
          </w:pPr>
          <w:hyperlink w:anchor="__RefHeading___Toc1171874_2281741623">
            <w:r>
              <w:rPr>
                <w:webHidden/>
                <w:rStyle w:val="IndexLink"/>
              </w:rPr>
              <w:t>2</w:t>
            </w:r>
            <w:r>
              <w:rPr>
                <w:rStyle w:val="IndexLink"/>
                <w:rtl w:val="true"/>
              </w:rPr>
              <w:t xml:space="preserve"> </w:t>
            </w:r>
            <w:r>
              <w:rPr>
                <w:rStyle w:val="IndexLink"/>
                <w:rtl w:val="true"/>
              </w:rPr>
              <w:t>ـ سفارشی کردن برنامه‌های دینی</w:t>
            </w:r>
            <w:r>
              <w:rPr>
                <w:rStyle w:val="IndexLink"/>
                <w:rtl w:val="true"/>
              </w:rPr>
              <w:tab/>
            </w:r>
            <w:r>
              <w:rPr>
                <w:rStyle w:val="IndexLink"/>
              </w:rPr>
              <w:t>173</w:t>
            </w:r>
          </w:hyperlink>
        </w:p>
        <w:p>
          <w:pPr>
            <w:pStyle w:val="Contents6"/>
            <w:tabs>
              <w:tab w:val="clear" w:pos="7609"/>
              <w:tab w:val="right" w:pos="9026" w:leader="dot"/>
            </w:tabs>
            <w:rPr/>
          </w:pPr>
          <w:hyperlink w:anchor="__RefHeading___Toc1171876_2281741623">
            <w:r>
              <w:rPr>
                <w:webHidden/>
                <w:rStyle w:val="IndexLink"/>
              </w:rPr>
              <w:t>3</w:t>
            </w:r>
            <w:r>
              <w:rPr>
                <w:rStyle w:val="IndexLink"/>
                <w:rtl w:val="true"/>
              </w:rPr>
              <w:t xml:space="preserve"> </w:t>
            </w:r>
            <w:r>
              <w:rPr>
                <w:rStyle w:val="IndexLink"/>
                <w:rtl w:val="true"/>
              </w:rPr>
              <w:t>ـ دور شدن از موازین اخلاقی</w:t>
            </w:r>
            <w:r>
              <w:rPr>
                <w:rStyle w:val="IndexLink"/>
                <w:rtl w:val="true"/>
              </w:rPr>
              <w:tab/>
            </w:r>
            <w:r>
              <w:rPr>
                <w:rStyle w:val="IndexLink"/>
              </w:rPr>
              <w:t>173</w:t>
            </w:r>
          </w:hyperlink>
        </w:p>
        <w:p>
          <w:pPr>
            <w:pStyle w:val="Contents6"/>
            <w:tabs>
              <w:tab w:val="clear" w:pos="7609"/>
              <w:tab w:val="right" w:pos="9026" w:leader="dot"/>
            </w:tabs>
            <w:rPr/>
          </w:pPr>
          <w:hyperlink w:anchor="__RefHeading___Toc1171878_2281741623">
            <w:r>
              <w:rPr>
                <w:webHidden/>
                <w:rStyle w:val="IndexLink"/>
              </w:rPr>
              <w:t>4</w:t>
            </w:r>
            <w:r>
              <w:rPr>
                <w:rStyle w:val="IndexLink"/>
                <w:rtl w:val="true"/>
              </w:rPr>
              <w:t xml:space="preserve"> </w:t>
            </w:r>
            <w:r>
              <w:rPr>
                <w:rStyle w:val="IndexLink"/>
                <w:rtl w:val="true"/>
              </w:rPr>
              <w:t>ـ زیاده‌روی در پرداختن به موضوع‌های طنز و غیر جدّی</w:t>
            </w:r>
            <w:r>
              <w:rPr>
                <w:rStyle w:val="IndexLink"/>
                <w:rtl w:val="true"/>
              </w:rPr>
              <w:tab/>
            </w:r>
            <w:r>
              <w:rPr>
                <w:rStyle w:val="IndexLink"/>
              </w:rPr>
              <w:t>173</w:t>
            </w:r>
          </w:hyperlink>
        </w:p>
        <w:p>
          <w:pPr>
            <w:pStyle w:val="Contents6"/>
            <w:tabs>
              <w:tab w:val="clear" w:pos="7609"/>
              <w:tab w:val="right" w:pos="9026" w:leader="dot"/>
            </w:tabs>
            <w:rPr/>
          </w:pPr>
          <w:hyperlink w:anchor="__RefHeading___Toc1171880_2281741623">
            <w:r>
              <w:rPr>
                <w:webHidden/>
                <w:rStyle w:val="IndexLink"/>
              </w:rPr>
              <w:t>5</w:t>
            </w:r>
            <w:r>
              <w:rPr>
                <w:rStyle w:val="IndexLink"/>
                <w:rtl w:val="true"/>
              </w:rPr>
              <w:t xml:space="preserve"> </w:t>
            </w:r>
            <w:r>
              <w:rPr>
                <w:rStyle w:val="IndexLink"/>
                <w:rtl w:val="true"/>
              </w:rPr>
              <w:t>ـ جذاب نبودن</w:t>
            </w:r>
            <w:r>
              <w:rPr>
                <w:rStyle w:val="IndexLink"/>
                <w:rtl w:val="true"/>
              </w:rPr>
              <w:tab/>
            </w:r>
            <w:r>
              <w:rPr>
                <w:rStyle w:val="IndexLink"/>
              </w:rPr>
              <w:t>173</w:t>
            </w:r>
          </w:hyperlink>
        </w:p>
        <w:p>
          <w:pPr>
            <w:pStyle w:val="Contents5"/>
            <w:tabs>
              <w:tab w:val="clear" w:pos="7892"/>
              <w:tab w:val="right" w:pos="9026" w:leader="dot"/>
            </w:tabs>
            <w:rPr/>
          </w:pPr>
          <w:hyperlink w:anchor="__RefHeading___Toc1171882_2281741623">
            <w:r>
              <w:rPr>
                <w:webHidden/>
                <w:rStyle w:val="IndexLink"/>
                <w:rtl w:val="true"/>
              </w:rPr>
              <w:t>ب ـ ارزیابی سریال‌ها، فیلم‌های سینمایی و نمایش‌ها</w:t>
            </w:r>
            <w:r>
              <w:rPr>
                <w:rStyle w:val="IndexLink"/>
                <w:rtl w:val="true"/>
              </w:rPr>
              <w:tab/>
            </w:r>
            <w:r>
              <w:rPr>
                <w:rStyle w:val="IndexLink"/>
              </w:rPr>
              <w:t>174</w:t>
            </w:r>
          </w:hyperlink>
        </w:p>
        <w:p>
          <w:pPr>
            <w:pStyle w:val="Contents6"/>
            <w:tabs>
              <w:tab w:val="clear" w:pos="7609"/>
              <w:tab w:val="right" w:pos="9026" w:leader="dot"/>
            </w:tabs>
            <w:rPr/>
          </w:pPr>
          <w:hyperlink w:anchor="__RefHeading___Toc1171884_2281741623">
            <w:r>
              <w:rPr>
                <w:webHidden/>
                <w:rStyle w:val="IndexLink"/>
                <w:rtl w:val="true"/>
              </w:rPr>
              <w:t>اشاره</w:t>
            </w:r>
            <w:r>
              <w:rPr>
                <w:rStyle w:val="IndexLink"/>
                <w:rtl w:val="true"/>
              </w:rPr>
              <w:tab/>
            </w:r>
            <w:r>
              <w:rPr>
                <w:rStyle w:val="IndexLink"/>
              </w:rPr>
              <w:t>174</w:t>
            </w:r>
          </w:hyperlink>
        </w:p>
        <w:p>
          <w:pPr>
            <w:pStyle w:val="Contents6"/>
            <w:tabs>
              <w:tab w:val="clear" w:pos="7609"/>
              <w:tab w:val="right" w:pos="9026" w:leader="dot"/>
            </w:tabs>
            <w:rPr/>
          </w:pPr>
          <w:hyperlink w:anchor="__RefHeading___Toc1171886_2281741623">
            <w:r>
              <w:rPr>
                <w:webHidden/>
                <w:rStyle w:val="IndexLink"/>
              </w:rPr>
              <w:t>1</w:t>
            </w:r>
            <w:r>
              <w:rPr>
                <w:rStyle w:val="IndexLink"/>
                <w:rtl w:val="true"/>
              </w:rPr>
              <w:t xml:space="preserve"> </w:t>
            </w:r>
            <w:r>
              <w:rPr>
                <w:rStyle w:val="IndexLink"/>
                <w:rtl w:val="true"/>
              </w:rPr>
              <w:t xml:space="preserve">ـ نمایش با موضوع صریح دینی </w:t>
            </w:r>
            <w:r>
              <w:rPr>
                <w:rStyle w:val="IndexLink"/>
                <w:rtl w:val="true"/>
              </w:rPr>
              <w:t>(</w:t>
            </w:r>
            <w:r>
              <w:rPr>
                <w:rStyle w:val="IndexLink"/>
                <w:rtl w:val="true"/>
              </w:rPr>
              <w:t>مستقیم</w:t>
            </w:r>
            <w:r>
              <w:rPr>
                <w:rStyle w:val="IndexLink"/>
                <w:rtl w:val="true"/>
              </w:rPr>
              <w:t>)</w:t>
              <w:tab/>
            </w:r>
            <w:r>
              <w:rPr>
                <w:rStyle w:val="IndexLink"/>
              </w:rPr>
              <w:t>174</w:t>
            </w:r>
          </w:hyperlink>
        </w:p>
        <w:p>
          <w:pPr>
            <w:pStyle w:val="Contents6"/>
            <w:tabs>
              <w:tab w:val="clear" w:pos="7609"/>
              <w:tab w:val="right" w:pos="9026" w:leader="dot"/>
            </w:tabs>
            <w:rPr/>
          </w:pPr>
          <w:hyperlink w:anchor="__RefHeading___Toc1171888_2281741623">
            <w:r>
              <w:rPr>
                <w:webHidden/>
                <w:rStyle w:val="IndexLink"/>
              </w:rPr>
              <w:t>2</w:t>
            </w:r>
            <w:r>
              <w:rPr>
                <w:rStyle w:val="IndexLink"/>
                <w:rtl w:val="true"/>
              </w:rPr>
              <w:t xml:space="preserve"> </w:t>
            </w:r>
            <w:r>
              <w:rPr>
                <w:rStyle w:val="IndexLink"/>
                <w:rtl w:val="true"/>
              </w:rPr>
              <w:t xml:space="preserve">ـ نمایش با موضوع غیر صریح دینی </w:t>
            </w:r>
            <w:r>
              <w:rPr>
                <w:rStyle w:val="IndexLink"/>
                <w:rtl w:val="true"/>
              </w:rPr>
              <w:t>(</w:t>
            </w:r>
            <w:r>
              <w:rPr>
                <w:rStyle w:val="IndexLink"/>
                <w:rtl w:val="true"/>
              </w:rPr>
              <w:t>غیرمستقیم</w:t>
            </w:r>
            <w:r>
              <w:rPr>
                <w:rStyle w:val="IndexLink"/>
                <w:rtl w:val="true"/>
              </w:rPr>
              <w:t>).</w:t>
              <w:tab/>
            </w:r>
            <w:r>
              <w:rPr>
                <w:rStyle w:val="IndexLink"/>
              </w:rPr>
              <w:t>174</w:t>
            </w:r>
          </w:hyperlink>
        </w:p>
        <w:p>
          <w:pPr>
            <w:pStyle w:val="Contents4"/>
            <w:tabs>
              <w:tab w:val="clear" w:pos="8176"/>
              <w:tab w:val="right" w:pos="9026" w:leader="dot"/>
            </w:tabs>
            <w:rPr/>
          </w:pPr>
          <w:hyperlink w:anchor="__RefHeading___Toc1171890_2281741623">
            <w:r>
              <w:rPr>
                <w:webHidden/>
                <w:rStyle w:val="IndexLink"/>
                <w:rtl w:val="true"/>
              </w:rPr>
              <w:t xml:space="preserve">نقد و بررسی نمایش‌هایی با مضمون صریح دینی </w:t>
            </w:r>
            <w:r>
              <w:rPr>
                <w:rStyle w:val="IndexLink"/>
                <w:rtl w:val="true"/>
              </w:rPr>
              <w:t>(</w:t>
            </w:r>
            <w:r>
              <w:rPr>
                <w:rStyle w:val="IndexLink"/>
                <w:rtl w:val="true"/>
              </w:rPr>
              <w:t>مستقیم</w:t>
            </w:r>
            <w:r>
              <w:rPr>
                <w:rStyle w:val="IndexLink"/>
                <w:rtl w:val="true"/>
              </w:rPr>
              <w:t>)</w:t>
              <w:tab/>
            </w:r>
            <w:r>
              <w:rPr>
                <w:rStyle w:val="IndexLink"/>
              </w:rPr>
              <w:t>176</w:t>
            </w:r>
          </w:hyperlink>
        </w:p>
        <w:p>
          <w:pPr>
            <w:pStyle w:val="Contents5"/>
            <w:tabs>
              <w:tab w:val="clear" w:pos="7892"/>
              <w:tab w:val="right" w:pos="9026" w:leader="dot"/>
            </w:tabs>
            <w:rPr/>
          </w:pPr>
          <w:hyperlink w:anchor="__RefHeading___Toc1171892_2281741623">
            <w:r>
              <w:rPr>
                <w:webHidden/>
                <w:rStyle w:val="IndexLink"/>
                <w:rtl w:val="true"/>
              </w:rPr>
              <w:t>اشاره</w:t>
            </w:r>
            <w:r>
              <w:rPr>
                <w:rStyle w:val="IndexLink"/>
                <w:rtl w:val="true"/>
              </w:rPr>
              <w:tab/>
            </w:r>
            <w:r>
              <w:rPr>
                <w:rStyle w:val="IndexLink"/>
              </w:rPr>
              <w:t>176</w:t>
            </w:r>
          </w:hyperlink>
        </w:p>
        <w:p>
          <w:pPr>
            <w:pStyle w:val="Contents5"/>
            <w:tabs>
              <w:tab w:val="clear" w:pos="7892"/>
              <w:tab w:val="right" w:pos="9026" w:leader="dot"/>
            </w:tabs>
            <w:rPr/>
          </w:pPr>
          <w:hyperlink w:anchor="__RefHeading___Toc1171894_2281741623">
            <w:r>
              <w:rPr>
                <w:webHidden/>
                <w:rStyle w:val="IndexLink"/>
                <w:rtl w:val="true"/>
              </w:rPr>
              <w:t>الف ـ نمایش درباره‌ی چیستی دین و شناخت انسان، خداوند و جهان</w:t>
            </w:r>
            <w:r>
              <w:rPr>
                <w:rStyle w:val="IndexLink"/>
                <w:rtl w:val="true"/>
              </w:rPr>
              <w:tab/>
            </w:r>
            <w:r>
              <w:rPr>
                <w:rStyle w:val="IndexLink"/>
              </w:rPr>
              <w:t>176</w:t>
            </w:r>
          </w:hyperlink>
        </w:p>
        <w:p>
          <w:pPr>
            <w:pStyle w:val="Contents5"/>
            <w:tabs>
              <w:tab w:val="clear" w:pos="7892"/>
              <w:tab w:val="right" w:pos="9026" w:leader="dot"/>
            </w:tabs>
            <w:rPr/>
          </w:pPr>
          <w:hyperlink w:anchor="__RefHeading___Toc1171896_2281741623">
            <w:r>
              <w:rPr>
                <w:webHidden/>
                <w:rStyle w:val="IndexLink"/>
                <w:rtl w:val="true"/>
              </w:rPr>
              <w:t xml:space="preserve">ب ـ نمایش درباره‌ی جنبه‌ی چگونگی دین </w:t>
            </w:r>
            <w:r>
              <w:rPr>
                <w:rStyle w:val="IndexLink"/>
                <w:rtl w:val="true"/>
              </w:rPr>
              <w:t>(</w:t>
            </w:r>
            <w:r>
              <w:rPr>
                <w:rStyle w:val="IndexLink"/>
                <w:rtl w:val="true"/>
              </w:rPr>
              <w:t>جنبه‌ی اخلاقی، مراسم و احکام عملی</w:t>
            </w:r>
            <w:r>
              <w:rPr>
                <w:rStyle w:val="IndexLink"/>
                <w:rtl w:val="true"/>
              </w:rPr>
              <w:t>)</w:t>
              <w:tab/>
            </w:r>
            <w:r>
              <w:rPr>
                <w:rStyle w:val="IndexLink"/>
              </w:rPr>
              <w:t>177</w:t>
            </w:r>
          </w:hyperlink>
        </w:p>
        <w:p>
          <w:pPr>
            <w:pStyle w:val="Contents6"/>
            <w:tabs>
              <w:tab w:val="clear" w:pos="7609"/>
              <w:tab w:val="right" w:pos="9026" w:leader="dot"/>
            </w:tabs>
            <w:rPr/>
          </w:pPr>
          <w:hyperlink w:anchor="__RefHeading___Toc1171898_2281741623">
            <w:r>
              <w:rPr>
                <w:webHidden/>
                <w:rStyle w:val="IndexLink"/>
                <w:rtl w:val="true"/>
              </w:rPr>
              <w:t>اشاره</w:t>
            </w:r>
            <w:r>
              <w:rPr>
                <w:rStyle w:val="IndexLink"/>
                <w:rtl w:val="true"/>
              </w:rPr>
              <w:tab/>
            </w:r>
            <w:r>
              <w:rPr>
                <w:rStyle w:val="IndexLink"/>
              </w:rPr>
              <w:t>177</w:t>
            </w:r>
          </w:hyperlink>
        </w:p>
        <w:p>
          <w:pPr>
            <w:pStyle w:val="Contents6"/>
            <w:tabs>
              <w:tab w:val="clear" w:pos="7609"/>
              <w:tab w:val="right" w:pos="9026" w:leader="dot"/>
            </w:tabs>
            <w:rPr/>
          </w:pPr>
          <w:hyperlink w:anchor="__RefHeading___Toc1171900_2281741623">
            <w:r>
              <w:rPr>
                <w:webHidden/>
                <w:rStyle w:val="IndexLink"/>
              </w:rPr>
              <w:t>1</w:t>
            </w:r>
            <w:r>
              <w:rPr>
                <w:rStyle w:val="IndexLink"/>
                <w:rtl w:val="true"/>
              </w:rPr>
              <w:t xml:space="preserve"> </w:t>
            </w:r>
            <w:r>
              <w:rPr>
                <w:rStyle w:val="IndexLink"/>
                <w:rtl w:val="true"/>
              </w:rPr>
              <w:t>ـ بی‌توجهی به الگوسازی مناسب</w:t>
            </w:r>
            <w:r>
              <w:rPr>
                <w:rStyle w:val="IndexLink"/>
                <w:rtl w:val="true"/>
              </w:rPr>
              <w:tab/>
            </w:r>
            <w:r>
              <w:rPr>
                <w:rStyle w:val="IndexLink"/>
              </w:rPr>
              <w:t>177</w:t>
            </w:r>
          </w:hyperlink>
        </w:p>
        <w:p>
          <w:pPr>
            <w:pStyle w:val="Contents6"/>
            <w:tabs>
              <w:tab w:val="clear" w:pos="7609"/>
              <w:tab w:val="right" w:pos="9026" w:leader="dot"/>
            </w:tabs>
            <w:rPr/>
          </w:pPr>
          <w:hyperlink w:anchor="__RefHeading___Toc1171902_2281741623">
            <w:r>
              <w:rPr>
                <w:webHidden/>
                <w:rStyle w:val="IndexLink"/>
              </w:rPr>
              <w:t>2</w:t>
            </w:r>
            <w:r>
              <w:rPr>
                <w:rStyle w:val="IndexLink"/>
                <w:rtl w:val="true"/>
              </w:rPr>
              <w:t xml:space="preserve"> </w:t>
            </w:r>
            <w:r>
              <w:rPr>
                <w:rStyle w:val="IndexLink"/>
                <w:rtl w:val="true"/>
              </w:rPr>
              <w:t>ـ تردید در بیان مفاهیم دینی</w:t>
            </w:r>
            <w:r>
              <w:rPr>
                <w:rStyle w:val="IndexLink"/>
                <w:rtl w:val="true"/>
              </w:rPr>
              <w:tab/>
            </w:r>
            <w:r>
              <w:rPr>
                <w:rStyle w:val="IndexLink"/>
              </w:rPr>
              <w:t>178</w:t>
            </w:r>
          </w:hyperlink>
        </w:p>
        <w:p>
          <w:pPr>
            <w:pStyle w:val="Contents6"/>
            <w:tabs>
              <w:tab w:val="clear" w:pos="7609"/>
              <w:tab w:val="right" w:pos="9026" w:leader="dot"/>
            </w:tabs>
            <w:rPr/>
          </w:pPr>
          <w:hyperlink w:anchor="__RefHeading___Toc1171904_2281741623">
            <w:r>
              <w:rPr>
                <w:webHidden/>
                <w:rStyle w:val="IndexLink"/>
              </w:rPr>
              <w:t>3</w:t>
            </w:r>
            <w:r>
              <w:rPr>
                <w:rStyle w:val="IndexLink"/>
                <w:rtl w:val="true"/>
              </w:rPr>
              <w:t xml:space="preserve"> </w:t>
            </w:r>
            <w:r>
              <w:rPr>
                <w:rStyle w:val="IndexLink"/>
                <w:rtl w:val="true"/>
              </w:rPr>
              <w:t>ـ زیاده‌روی در ایده‌آل‌گرایی و گریز از واقعیت‌گرایی</w:t>
            </w:r>
            <w:r>
              <w:rPr>
                <w:rStyle w:val="IndexLink"/>
                <w:rtl w:val="true"/>
              </w:rPr>
              <w:tab/>
            </w:r>
            <w:r>
              <w:rPr>
                <w:rStyle w:val="IndexLink"/>
              </w:rPr>
              <w:t>178</w:t>
            </w:r>
          </w:hyperlink>
        </w:p>
        <w:p>
          <w:pPr>
            <w:pStyle w:val="Contents6"/>
            <w:tabs>
              <w:tab w:val="clear" w:pos="7609"/>
              <w:tab w:val="right" w:pos="9026" w:leader="dot"/>
            </w:tabs>
            <w:rPr/>
          </w:pPr>
          <w:hyperlink w:anchor="__RefHeading___Toc1171906_2281741623">
            <w:r>
              <w:rPr>
                <w:webHidden/>
                <w:rStyle w:val="IndexLink"/>
              </w:rPr>
              <w:t>4</w:t>
            </w:r>
            <w:r>
              <w:rPr>
                <w:rStyle w:val="IndexLink"/>
                <w:rtl w:val="true"/>
              </w:rPr>
              <w:t xml:space="preserve"> </w:t>
            </w:r>
            <w:r>
              <w:rPr>
                <w:rStyle w:val="IndexLink"/>
                <w:rtl w:val="true"/>
              </w:rPr>
              <w:t>ـ نمازخواندن هنگام گرفتاری</w:t>
            </w:r>
            <w:r>
              <w:rPr>
                <w:rStyle w:val="IndexLink"/>
                <w:rtl w:val="true"/>
              </w:rPr>
              <w:tab/>
            </w:r>
            <w:r>
              <w:rPr>
                <w:rStyle w:val="IndexLink"/>
              </w:rPr>
              <w:t>180</w:t>
            </w:r>
          </w:hyperlink>
        </w:p>
        <w:p>
          <w:pPr>
            <w:pStyle w:val="Contents6"/>
            <w:tabs>
              <w:tab w:val="clear" w:pos="7609"/>
              <w:tab w:val="right" w:pos="9026" w:leader="dot"/>
            </w:tabs>
            <w:rPr/>
          </w:pPr>
          <w:hyperlink w:anchor="__RefHeading___Toc1171908_2281741623">
            <w:r>
              <w:rPr>
                <w:webHidden/>
                <w:rStyle w:val="IndexLink"/>
              </w:rPr>
              <w:t>5</w:t>
            </w:r>
            <w:r>
              <w:rPr>
                <w:rStyle w:val="IndexLink"/>
                <w:rtl w:val="true"/>
              </w:rPr>
              <w:t xml:space="preserve"> </w:t>
            </w:r>
            <w:r>
              <w:rPr>
                <w:rStyle w:val="IndexLink"/>
                <w:rtl w:val="true"/>
              </w:rPr>
              <w:t>ـ نداشتن توجه کافی به فلسفه‌ی عبادت‌ها</w:t>
            </w:r>
            <w:r>
              <w:rPr>
                <w:rStyle w:val="IndexLink"/>
                <w:rtl w:val="true"/>
              </w:rPr>
              <w:tab/>
            </w:r>
            <w:r>
              <w:rPr>
                <w:rStyle w:val="IndexLink"/>
              </w:rPr>
              <w:t>180</w:t>
            </w:r>
          </w:hyperlink>
        </w:p>
        <w:p>
          <w:pPr>
            <w:pStyle w:val="Contents6"/>
            <w:tabs>
              <w:tab w:val="clear" w:pos="7609"/>
              <w:tab w:val="right" w:pos="9026" w:leader="dot"/>
            </w:tabs>
            <w:rPr/>
          </w:pPr>
          <w:hyperlink w:anchor="__RefHeading___Toc1171910_2281741623">
            <w:r>
              <w:rPr>
                <w:webHidden/>
                <w:rStyle w:val="IndexLink"/>
              </w:rPr>
              <w:t>6</w:t>
            </w:r>
            <w:r>
              <w:rPr>
                <w:rStyle w:val="IndexLink"/>
                <w:rtl w:val="true"/>
              </w:rPr>
              <w:t xml:space="preserve"> </w:t>
            </w:r>
            <w:r>
              <w:rPr>
                <w:rStyle w:val="IndexLink"/>
                <w:rtl w:val="true"/>
              </w:rPr>
              <w:t>ـ نداشتن درک درست کارگردان یا تصویرنویس از اندیشه‌های معنوی</w:t>
            </w:r>
            <w:r>
              <w:rPr>
                <w:rStyle w:val="IndexLink"/>
                <w:rtl w:val="true"/>
              </w:rPr>
              <w:tab/>
            </w:r>
            <w:r>
              <w:rPr>
                <w:rStyle w:val="IndexLink"/>
              </w:rPr>
              <w:t>181</w:t>
            </w:r>
          </w:hyperlink>
        </w:p>
        <w:p>
          <w:pPr>
            <w:pStyle w:val="Contents6"/>
            <w:tabs>
              <w:tab w:val="clear" w:pos="7609"/>
              <w:tab w:val="right" w:pos="9026" w:leader="dot"/>
            </w:tabs>
            <w:rPr/>
          </w:pPr>
          <w:hyperlink w:anchor="__RefHeading___Toc1171912_2281741623">
            <w:r>
              <w:rPr>
                <w:webHidden/>
                <w:rStyle w:val="IndexLink"/>
              </w:rPr>
              <w:t>7</w:t>
            </w:r>
            <w:r>
              <w:rPr>
                <w:rStyle w:val="IndexLink"/>
                <w:rtl w:val="true"/>
              </w:rPr>
              <w:t xml:space="preserve"> </w:t>
            </w:r>
            <w:r>
              <w:rPr>
                <w:rStyle w:val="IndexLink"/>
                <w:rtl w:val="true"/>
              </w:rPr>
              <w:t>ـ بی‌توجّهی به گرایش‌ها و شرایط اجتماعی ـ سیاسی جامعه</w:t>
            </w:r>
            <w:r>
              <w:rPr>
                <w:rStyle w:val="IndexLink"/>
                <w:rtl w:val="true"/>
              </w:rPr>
              <w:tab/>
            </w:r>
            <w:r>
              <w:rPr>
                <w:rStyle w:val="IndexLink"/>
              </w:rPr>
              <w:t>181</w:t>
            </w:r>
          </w:hyperlink>
        </w:p>
        <w:p>
          <w:pPr>
            <w:pStyle w:val="Contents5"/>
            <w:tabs>
              <w:tab w:val="clear" w:pos="7892"/>
              <w:tab w:val="right" w:pos="9026" w:leader="dot"/>
            </w:tabs>
            <w:rPr/>
          </w:pPr>
          <w:hyperlink w:anchor="__RefHeading___Toc1171914_2281741623">
            <w:r>
              <w:rPr>
                <w:webHidden/>
                <w:rStyle w:val="IndexLink"/>
                <w:rtl w:val="true"/>
              </w:rPr>
              <w:t xml:space="preserve">ج ـ نمایش با درون‌مایه‌ی تاریخی ـ مذهبی و سیاسی ـ مذهبی </w:t>
            </w:r>
            <w:r>
              <w:rPr>
                <w:rStyle w:val="IndexLink"/>
                <w:rtl w:val="true"/>
              </w:rPr>
              <w:t>(</w:t>
            </w:r>
            <w:r>
              <w:rPr>
                <w:rStyle w:val="IndexLink"/>
                <w:rtl w:val="true"/>
              </w:rPr>
              <w:t>زندگی و سیره‌ی اهل بیت علیهم‌السلام ، اصحاب و بزرگان دین</w:t>
            </w:r>
            <w:r>
              <w:rPr>
                <w:rStyle w:val="IndexLink"/>
                <w:rtl w:val="true"/>
              </w:rPr>
              <w:t>)</w:t>
              <w:tab/>
            </w:r>
            <w:r>
              <w:rPr>
                <w:rStyle w:val="IndexLink"/>
              </w:rPr>
              <w:t>181</w:t>
            </w:r>
          </w:hyperlink>
        </w:p>
        <w:p>
          <w:pPr>
            <w:pStyle w:val="Contents6"/>
            <w:tabs>
              <w:tab w:val="clear" w:pos="7609"/>
              <w:tab w:val="right" w:pos="9026" w:leader="dot"/>
            </w:tabs>
            <w:rPr/>
          </w:pPr>
          <w:hyperlink w:anchor="__RefHeading___Toc1171916_2281741623">
            <w:r>
              <w:rPr>
                <w:webHidden/>
                <w:rStyle w:val="IndexLink"/>
                <w:rtl w:val="true"/>
              </w:rPr>
              <w:t>اشاره</w:t>
            </w:r>
            <w:r>
              <w:rPr>
                <w:rStyle w:val="IndexLink"/>
                <w:rtl w:val="true"/>
              </w:rPr>
              <w:tab/>
            </w:r>
            <w:r>
              <w:rPr>
                <w:rStyle w:val="IndexLink"/>
              </w:rPr>
              <w:t>181</w:t>
            </w:r>
          </w:hyperlink>
        </w:p>
        <w:p>
          <w:pPr>
            <w:pStyle w:val="Contents6"/>
            <w:tabs>
              <w:tab w:val="clear" w:pos="7609"/>
              <w:tab w:val="right" w:pos="9026" w:leader="dot"/>
            </w:tabs>
            <w:rPr/>
          </w:pPr>
          <w:hyperlink w:anchor="__RefHeading___Toc1171918_2281741623">
            <w:r>
              <w:rPr>
                <w:webHidden/>
                <w:rStyle w:val="IndexLink"/>
              </w:rPr>
              <w:t>1</w:t>
            </w:r>
            <w:r>
              <w:rPr>
                <w:rStyle w:val="IndexLink"/>
                <w:rtl w:val="true"/>
              </w:rPr>
              <w:t xml:space="preserve"> </w:t>
            </w:r>
            <w:r>
              <w:rPr>
                <w:rStyle w:val="IndexLink"/>
                <w:rtl w:val="true"/>
              </w:rPr>
              <w:t>ـ ارایه‌ی مطالب ضعیف یا بدون سند</w:t>
            </w:r>
            <w:r>
              <w:rPr>
                <w:rStyle w:val="IndexLink"/>
                <w:rtl w:val="true"/>
              </w:rPr>
              <w:tab/>
            </w:r>
            <w:r>
              <w:rPr>
                <w:rStyle w:val="IndexLink"/>
              </w:rPr>
              <w:t>183</w:t>
            </w:r>
          </w:hyperlink>
        </w:p>
        <w:p>
          <w:pPr>
            <w:pStyle w:val="Contents6"/>
            <w:tabs>
              <w:tab w:val="clear" w:pos="7609"/>
              <w:tab w:val="right" w:pos="9026" w:leader="dot"/>
            </w:tabs>
            <w:rPr/>
          </w:pPr>
          <w:hyperlink w:anchor="__RefHeading___Toc1171920_2281741623">
            <w:r>
              <w:rPr>
                <w:webHidden/>
                <w:rStyle w:val="IndexLink"/>
              </w:rPr>
              <w:t>2</w:t>
            </w:r>
            <w:r>
              <w:rPr>
                <w:rStyle w:val="IndexLink"/>
                <w:rtl w:val="true"/>
              </w:rPr>
              <w:t xml:space="preserve"> </w:t>
            </w:r>
            <w:r>
              <w:rPr>
                <w:rStyle w:val="IndexLink"/>
                <w:rtl w:val="true"/>
              </w:rPr>
              <w:t>ـ تخیّل پردازی</w:t>
            </w:r>
            <w:r>
              <w:rPr>
                <w:rStyle w:val="IndexLink"/>
                <w:rtl w:val="true"/>
              </w:rPr>
              <w:tab/>
            </w:r>
            <w:r>
              <w:rPr>
                <w:rStyle w:val="IndexLink"/>
              </w:rPr>
              <w:t>185</w:t>
            </w:r>
          </w:hyperlink>
        </w:p>
        <w:p>
          <w:pPr>
            <w:pStyle w:val="Contents6"/>
            <w:tabs>
              <w:tab w:val="clear" w:pos="7609"/>
              <w:tab w:val="right" w:pos="9026" w:leader="dot"/>
            </w:tabs>
            <w:rPr/>
          </w:pPr>
          <w:hyperlink w:anchor="__RefHeading___Toc1171922_2281741623">
            <w:r>
              <w:rPr>
                <w:webHidden/>
                <w:rStyle w:val="IndexLink"/>
              </w:rPr>
              <w:t>3</w:t>
            </w:r>
            <w:r>
              <w:rPr>
                <w:rStyle w:val="IndexLink"/>
                <w:rtl w:val="true"/>
              </w:rPr>
              <w:t xml:space="preserve"> </w:t>
            </w:r>
            <w:r>
              <w:rPr>
                <w:rStyle w:val="IndexLink"/>
                <w:rtl w:val="true"/>
              </w:rPr>
              <w:t>ـ رویکرد هالیوودی</w:t>
            </w:r>
            <w:r>
              <w:rPr>
                <w:rStyle w:val="IndexLink"/>
                <w:rtl w:val="true"/>
              </w:rPr>
              <w:tab/>
            </w:r>
            <w:r>
              <w:rPr>
                <w:rStyle w:val="IndexLink"/>
              </w:rPr>
              <w:t>186</w:t>
            </w:r>
          </w:hyperlink>
        </w:p>
        <w:p>
          <w:pPr>
            <w:pStyle w:val="Contents6"/>
            <w:tabs>
              <w:tab w:val="clear" w:pos="7609"/>
              <w:tab w:val="right" w:pos="9026" w:leader="dot"/>
            </w:tabs>
            <w:rPr/>
          </w:pPr>
          <w:hyperlink w:anchor="__RefHeading___Toc1171924_2281741623">
            <w:r>
              <w:rPr>
                <w:webHidden/>
                <w:rStyle w:val="IndexLink"/>
              </w:rPr>
              <w:t>4</w:t>
            </w:r>
            <w:r>
              <w:rPr>
                <w:rStyle w:val="IndexLink"/>
                <w:rtl w:val="true"/>
              </w:rPr>
              <w:t xml:space="preserve"> </w:t>
            </w:r>
            <w:r>
              <w:rPr>
                <w:rStyle w:val="IndexLink"/>
                <w:rtl w:val="true"/>
              </w:rPr>
              <w:t>ـ برتری بازیگرانِ شخصیت‌های منفی</w:t>
            </w:r>
            <w:r>
              <w:rPr>
                <w:rStyle w:val="IndexLink"/>
                <w:rtl w:val="true"/>
              </w:rPr>
              <w:tab/>
            </w:r>
            <w:r>
              <w:rPr>
                <w:rStyle w:val="IndexLink"/>
              </w:rPr>
              <w:t>187</w:t>
            </w:r>
          </w:hyperlink>
        </w:p>
        <w:p>
          <w:pPr>
            <w:pStyle w:val="Contents5"/>
            <w:tabs>
              <w:tab w:val="clear" w:pos="7892"/>
              <w:tab w:val="right" w:pos="9026" w:leader="dot"/>
            </w:tabs>
            <w:rPr/>
          </w:pPr>
          <w:hyperlink w:anchor="__RefHeading___Toc1171926_2281741623">
            <w:r>
              <w:rPr>
                <w:webHidden/>
                <w:rStyle w:val="IndexLink"/>
                <w:rtl w:val="true"/>
              </w:rPr>
              <w:t>د ـ نقد و بررسی نمایش درباره‌ی جنگ و جبهه و شهادت</w:t>
            </w:r>
            <w:r>
              <w:rPr>
                <w:rStyle w:val="IndexLink"/>
                <w:rtl w:val="true"/>
              </w:rPr>
              <w:tab/>
            </w:r>
            <w:r>
              <w:rPr>
                <w:rStyle w:val="IndexLink"/>
              </w:rPr>
              <w:t>190</w:t>
            </w:r>
          </w:hyperlink>
        </w:p>
        <w:p>
          <w:pPr>
            <w:pStyle w:val="Contents6"/>
            <w:tabs>
              <w:tab w:val="clear" w:pos="7609"/>
              <w:tab w:val="right" w:pos="9026" w:leader="dot"/>
            </w:tabs>
            <w:rPr/>
          </w:pPr>
          <w:hyperlink w:anchor="__RefHeading___Toc1171928_2281741623">
            <w:r>
              <w:rPr>
                <w:webHidden/>
                <w:rStyle w:val="IndexLink"/>
                <w:rtl w:val="true"/>
              </w:rPr>
              <w:t>اشاره</w:t>
            </w:r>
            <w:r>
              <w:rPr>
                <w:rStyle w:val="IndexLink"/>
                <w:rtl w:val="true"/>
              </w:rPr>
              <w:tab/>
            </w:r>
            <w:r>
              <w:rPr>
                <w:rStyle w:val="IndexLink"/>
              </w:rPr>
              <w:t>190</w:t>
            </w:r>
          </w:hyperlink>
        </w:p>
        <w:p>
          <w:pPr>
            <w:pStyle w:val="Contents6"/>
            <w:tabs>
              <w:tab w:val="clear" w:pos="7609"/>
              <w:tab w:val="right" w:pos="9026" w:leader="dot"/>
            </w:tabs>
            <w:rPr/>
          </w:pPr>
          <w:hyperlink w:anchor="__RefHeading___Toc1171930_2281741623">
            <w:r>
              <w:rPr>
                <w:webHidden/>
                <w:rStyle w:val="IndexLink"/>
              </w:rPr>
              <w:t>1</w:t>
            </w:r>
            <w:r>
              <w:rPr>
                <w:rStyle w:val="IndexLink"/>
                <w:rtl w:val="true"/>
              </w:rPr>
              <w:t xml:space="preserve"> </w:t>
            </w:r>
            <w:r>
              <w:rPr>
                <w:rStyle w:val="IndexLink"/>
                <w:rtl w:val="true"/>
              </w:rPr>
              <w:t>ـ ایده‌آل گرایی و ارایه‌ی شخصیت مطلق</w:t>
            </w:r>
            <w:r>
              <w:rPr>
                <w:rStyle w:val="IndexLink"/>
                <w:rtl w:val="true"/>
              </w:rPr>
              <w:tab/>
            </w:r>
            <w:r>
              <w:rPr>
                <w:rStyle w:val="IndexLink"/>
              </w:rPr>
              <w:t>191</w:t>
            </w:r>
          </w:hyperlink>
        </w:p>
        <w:p>
          <w:pPr>
            <w:pStyle w:val="Contents6"/>
            <w:tabs>
              <w:tab w:val="clear" w:pos="7609"/>
              <w:tab w:val="right" w:pos="9026" w:leader="dot"/>
            </w:tabs>
            <w:rPr/>
          </w:pPr>
          <w:hyperlink w:anchor="__RefHeading___Toc1171932_2281741623">
            <w:r>
              <w:rPr>
                <w:webHidden/>
                <w:rStyle w:val="IndexLink"/>
              </w:rPr>
              <w:t>2</w:t>
            </w:r>
            <w:r>
              <w:rPr>
                <w:rStyle w:val="IndexLink"/>
                <w:rtl w:val="true"/>
              </w:rPr>
              <w:t xml:space="preserve"> </w:t>
            </w:r>
            <w:r>
              <w:rPr>
                <w:rStyle w:val="IndexLink"/>
                <w:rtl w:val="true"/>
              </w:rPr>
              <w:t>ـ فرآورده‌های هالیوودی</w:t>
            </w:r>
            <w:r>
              <w:rPr>
                <w:rStyle w:val="IndexLink"/>
                <w:rtl w:val="true"/>
              </w:rPr>
              <w:tab/>
            </w:r>
            <w:r>
              <w:rPr>
                <w:rStyle w:val="IndexLink"/>
              </w:rPr>
              <w:t>192</w:t>
            </w:r>
          </w:hyperlink>
        </w:p>
        <w:p>
          <w:pPr>
            <w:pStyle w:val="Contents6"/>
            <w:tabs>
              <w:tab w:val="clear" w:pos="7609"/>
              <w:tab w:val="right" w:pos="9026" w:leader="dot"/>
            </w:tabs>
            <w:rPr/>
          </w:pPr>
          <w:hyperlink w:anchor="__RefHeading___Toc1171934_2281741623">
            <w:r>
              <w:rPr>
                <w:webHidden/>
                <w:rStyle w:val="IndexLink"/>
              </w:rPr>
              <w:t>3</w:t>
            </w:r>
            <w:r>
              <w:rPr>
                <w:rStyle w:val="IndexLink"/>
                <w:rtl w:val="true"/>
              </w:rPr>
              <w:t xml:space="preserve"> </w:t>
            </w:r>
            <w:r>
              <w:rPr>
                <w:rStyle w:val="IndexLink"/>
                <w:rtl w:val="true"/>
              </w:rPr>
              <w:t>ـ درهم آمیختگی دو ضرورت</w:t>
            </w:r>
            <w:r>
              <w:rPr>
                <w:rStyle w:val="IndexLink"/>
                <w:rtl w:val="true"/>
              </w:rPr>
              <w:tab/>
            </w:r>
            <w:r>
              <w:rPr>
                <w:rStyle w:val="IndexLink"/>
              </w:rPr>
              <w:t>193</w:t>
            </w:r>
          </w:hyperlink>
        </w:p>
        <w:p>
          <w:pPr>
            <w:pStyle w:val="Contents6"/>
            <w:tabs>
              <w:tab w:val="clear" w:pos="7609"/>
              <w:tab w:val="right" w:pos="9026" w:leader="dot"/>
            </w:tabs>
            <w:rPr/>
          </w:pPr>
          <w:hyperlink w:anchor="__RefHeading___Toc1171936_2281741623">
            <w:r>
              <w:rPr>
                <w:webHidden/>
                <w:rStyle w:val="IndexLink"/>
              </w:rPr>
              <w:t>4</w:t>
            </w:r>
            <w:r>
              <w:rPr>
                <w:rStyle w:val="IndexLink"/>
                <w:rtl w:val="true"/>
              </w:rPr>
              <w:t xml:space="preserve"> </w:t>
            </w:r>
            <w:r>
              <w:rPr>
                <w:rStyle w:val="IndexLink"/>
                <w:rtl w:val="true"/>
              </w:rPr>
              <w:t>ـ توجهی به نیازها و روحیه‌ی نسل امروز</w:t>
            </w:r>
            <w:r>
              <w:rPr>
                <w:rStyle w:val="IndexLink"/>
                <w:rtl w:val="true"/>
              </w:rPr>
              <w:tab/>
            </w:r>
            <w:r>
              <w:rPr>
                <w:rStyle w:val="IndexLink"/>
              </w:rPr>
              <w:t>194</w:t>
            </w:r>
          </w:hyperlink>
        </w:p>
        <w:p>
          <w:pPr>
            <w:pStyle w:val="Contents6"/>
            <w:tabs>
              <w:tab w:val="clear" w:pos="7609"/>
              <w:tab w:val="right" w:pos="9026" w:leader="dot"/>
            </w:tabs>
            <w:rPr/>
          </w:pPr>
          <w:hyperlink w:anchor="__RefHeading___Toc1171938_2281741623">
            <w:r>
              <w:rPr>
                <w:webHidden/>
                <w:rStyle w:val="IndexLink"/>
              </w:rPr>
              <w:t>5</w:t>
            </w:r>
            <w:r>
              <w:rPr>
                <w:rStyle w:val="IndexLink"/>
                <w:rtl w:val="true"/>
              </w:rPr>
              <w:t xml:space="preserve"> </w:t>
            </w:r>
            <w:r>
              <w:rPr>
                <w:rStyle w:val="IndexLink"/>
                <w:rtl w:val="true"/>
              </w:rPr>
              <w:t>ـ نبود خلاقیّت و تعهد</w:t>
            </w:r>
            <w:r>
              <w:rPr>
                <w:rStyle w:val="IndexLink"/>
                <w:rtl w:val="true"/>
              </w:rPr>
              <w:tab/>
            </w:r>
            <w:r>
              <w:rPr>
                <w:rStyle w:val="IndexLink"/>
              </w:rPr>
              <w:t>194</w:t>
            </w:r>
          </w:hyperlink>
        </w:p>
        <w:p>
          <w:pPr>
            <w:pStyle w:val="Contents6"/>
            <w:tabs>
              <w:tab w:val="clear" w:pos="7609"/>
              <w:tab w:val="right" w:pos="9026" w:leader="dot"/>
            </w:tabs>
            <w:rPr/>
          </w:pPr>
          <w:hyperlink w:anchor="__RefHeading___Toc1171940_2281741623">
            <w:r>
              <w:rPr>
                <w:webHidden/>
                <w:rStyle w:val="IndexLink"/>
              </w:rPr>
              <w:t>6</w:t>
            </w:r>
            <w:r>
              <w:rPr>
                <w:rStyle w:val="IndexLink"/>
                <w:rtl w:val="true"/>
              </w:rPr>
              <w:t xml:space="preserve"> </w:t>
            </w:r>
            <w:r>
              <w:rPr>
                <w:rStyle w:val="IndexLink"/>
                <w:rtl w:val="true"/>
              </w:rPr>
              <w:t>ـ نبود پشتیبانی‌های مالی و اعتباری</w:t>
            </w:r>
            <w:r>
              <w:rPr>
                <w:rStyle w:val="IndexLink"/>
                <w:rtl w:val="true"/>
              </w:rPr>
              <w:tab/>
            </w:r>
            <w:r>
              <w:rPr>
                <w:rStyle w:val="IndexLink"/>
              </w:rPr>
              <w:t>195</w:t>
            </w:r>
          </w:hyperlink>
        </w:p>
        <w:p>
          <w:pPr>
            <w:pStyle w:val="Contents6"/>
            <w:tabs>
              <w:tab w:val="clear" w:pos="7609"/>
              <w:tab w:val="right" w:pos="9026" w:leader="dot"/>
            </w:tabs>
            <w:rPr/>
          </w:pPr>
          <w:hyperlink w:anchor="__RefHeading___Toc1171942_2281741623">
            <w:r>
              <w:rPr>
                <w:webHidden/>
                <w:rStyle w:val="IndexLink"/>
              </w:rPr>
              <w:t>7</w:t>
            </w:r>
            <w:r>
              <w:rPr>
                <w:rStyle w:val="IndexLink"/>
                <w:rtl w:val="true"/>
              </w:rPr>
              <w:t xml:space="preserve"> </w:t>
            </w:r>
            <w:r>
              <w:rPr>
                <w:rStyle w:val="IndexLink"/>
                <w:rtl w:val="true"/>
              </w:rPr>
              <w:t>ـ سستی فیلم‌نامه</w:t>
            </w:r>
            <w:r>
              <w:rPr>
                <w:rStyle w:val="IndexLink"/>
                <w:rtl w:val="true"/>
              </w:rPr>
              <w:tab/>
            </w:r>
            <w:r>
              <w:rPr>
                <w:rStyle w:val="IndexLink"/>
              </w:rPr>
              <w:t>195</w:t>
            </w:r>
          </w:hyperlink>
        </w:p>
        <w:p>
          <w:pPr>
            <w:pStyle w:val="Contents5"/>
            <w:tabs>
              <w:tab w:val="clear" w:pos="7892"/>
              <w:tab w:val="right" w:pos="9026" w:leader="dot"/>
            </w:tabs>
            <w:rPr/>
          </w:pPr>
          <w:hyperlink w:anchor="__RefHeading___Toc1171944_2281741623">
            <w:r>
              <w:rPr>
                <w:webHidden/>
                <w:rStyle w:val="IndexLink"/>
                <w:rtl w:val="true"/>
              </w:rPr>
              <w:t xml:space="preserve">ب ـ نقد و بررسی نمایش با موضوع غیر صریح دینی </w:t>
            </w:r>
            <w:r>
              <w:rPr>
                <w:rStyle w:val="IndexLink"/>
                <w:rtl w:val="true"/>
              </w:rPr>
              <w:t>(</w:t>
            </w:r>
            <w:r>
              <w:rPr>
                <w:rStyle w:val="IndexLink"/>
                <w:rtl w:val="true"/>
              </w:rPr>
              <w:t>غیرمستقیم</w:t>
            </w:r>
            <w:r>
              <w:rPr>
                <w:rStyle w:val="IndexLink"/>
                <w:rtl w:val="true"/>
              </w:rPr>
              <w:t>)</w:t>
              <w:tab/>
            </w:r>
            <w:r>
              <w:rPr>
                <w:rStyle w:val="IndexLink"/>
              </w:rPr>
              <w:t>196</w:t>
            </w:r>
          </w:hyperlink>
        </w:p>
        <w:p>
          <w:pPr>
            <w:pStyle w:val="Contents5"/>
            <w:tabs>
              <w:tab w:val="clear" w:pos="7892"/>
              <w:tab w:val="right" w:pos="9026" w:leader="dot"/>
            </w:tabs>
            <w:rPr/>
          </w:pPr>
          <w:hyperlink w:anchor="__RefHeading___Toc1171946_2281741623">
            <w:r>
              <w:rPr>
                <w:webHidden/>
                <w:rStyle w:val="IndexLink"/>
                <w:rtl w:val="true"/>
              </w:rPr>
              <w:t>ج ـ ارزیابی ویژه برنامه‌های مذهبی</w:t>
            </w:r>
            <w:r>
              <w:rPr>
                <w:rStyle w:val="IndexLink"/>
                <w:rtl w:val="true"/>
              </w:rPr>
              <w:tab/>
            </w:r>
            <w:r>
              <w:rPr>
                <w:rStyle w:val="IndexLink"/>
              </w:rPr>
              <w:t>200</w:t>
            </w:r>
          </w:hyperlink>
        </w:p>
        <w:p>
          <w:pPr>
            <w:pStyle w:val="Contents3"/>
            <w:tabs>
              <w:tab w:val="clear" w:pos="8459"/>
              <w:tab w:val="right" w:pos="9026" w:leader="dot"/>
            </w:tabs>
            <w:rPr/>
          </w:pPr>
          <w:hyperlink w:anchor="__RefHeading___Toc1171948_2281741623">
            <w:r>
              <w:rPr>
                <w:webHidden/>
                <w:rStyle w:val="IndexLink"/>
                <w:rtl w:val="true"/>
              </w:rPr>
              <w:t>سیاست‌های کلی در سطح کلان</w:t>
            </w:r>
            <w:r>
              <w:rPr>
                <w:rStyle w:val="IndexLink"/>
                <w:rtl w:val="true"/>
              </w:rPr>
              <w:tab/>
            </w:r>
            <w:r>
              <w:rPr>
                <w:rStyle w:val="IndexLink"/>
              </w:rPr>
              <w:t>202</w:t>
            </w:r>
          </w:hyperlink>
        </w:p>
        <w:p>
          <w:pPr>
            <w:pStyle w:val="Contents4"/>
            <w:tabs>
              <w:tab w:val="clear" w:pos="8176"/>
              <w:tab w:val="right" w:pos="9026" w:leader="dot"/>
            </w:tabs>
            <w:rPr/>
          </w:pPr>
          <w:hyperlink w:anchor="__RefHeading___Toc1171950_2281741623">
            <w:r>
              <w:rPr>
                <w:webHidden/>
                <w:rStyle w:val="IndexLink"/>
                <w:rtl w:val="true"/>
              </w:rPr>
              <w:t>اشاره</w:t>
            </w:r>
            <w:r>
              <w:rPr>
                <w:rStyle w:val="IndexLink"/>
                <w:rtl w:val="true"/>
              </w:rPr>
              <w:tab/>
            </w:r>
            <w:r>
              <w:rPr>
                <w:rStyle w:val="IndexLink"/>
              </w:rPr>
              <w:t>202</w:t>
            </w:r>
          </w:hyperlink>
        </w:p>
        <w:p>
          <w:pPr>
            <w:pStyle w:val="Contents4"/>
            <w:tabs>
              <w:tab w:val="clear" w:pos="8176"/>
              <w:tab w:val="right" w:pos="9026" w:leader="dot"/>
            </w:tabs>
            <w:rPr/>
          </w:pPr>
          <w:hyperlink w:anchor="__RefHeading___Toc1171952_2281741623">
            <w:r>
              <w:rPr>
                <w:webHidden/>
                <w:rStyle w:val="IndexLink"/>
                <w:rtl w:val="true"/>
              </w:rPr>
              <w:t>راه‌کارهایی برای گروه‌های برنامه‌ساز</w:t>
            </w:r>
            <w:r>
              <w:rPr>
                <w:rStyle w:val="IndexLink"/>
                <w:rtl w:val="true"/>
              </w:rPr>
              <w:tab/>
            </w:r>
            <w:r>
              <w:rPr>
                <w:rStyle w:val="IndexLink"/>
              </w:rPr>
              <w:t>203</w:t>
            </w:r>
          </w:hyperlink>
        </w:p>
        <w:p>
          <w:pPr>
            <w:pStyle w:val="Contents4"/>
            <w:tabs>
              <w:tab w:val="clear" w:pos="8176"/>
              <w:tab w:val="right" w:pos="9026" w:leader="dot"/>
            </w:tabs>
            <w:rPr/>
          </w:pPr>
          <w:hyperlink w:anchor="__RefHeading___Toc1171954_2281741623">
            <w:r>
              <w:rPr>
                <w:webHidden/>
                <w:rStyle w:val="IndexLink"/>
                <w:rtl w:val="true"/>
              </w:rPr>
              <w:t>راه‌کارهایی برای گروه فیلم، نمایش و سریال</w:t>
            </w:r>
            <w:r>
              <w:rPr>
                <w:rStyle w:val="IndexLink"/>
                <w:rtl w:val="true"/>
              </w:rPr>
              <w:tab/>
            </w:r>
            <w:r>
              <w:rPr>
                <w:rStyle w:val="IndexLink"/>
              </w:rPr>
              <w:t>205</w:t>
            </w:r>
          </w:hyperlink>
        </w:p>
        <w:p>
          <w:pPr>
            <w:pStyle w:val="Contents5"/>
            <w:tabs>
              <w:tab w:val="clear" w:pos="7892"/>
              <w:tab w:val="right" w:pos="9026" w:leader="dot"/>
            </w:tabs>
            <w:rPr/>
          </w:pPr>
          <w:hyperlink w:anchor="__RefHeading___Toc1171956_2281741623">
            <w:r>
              <w:rPr>
                <w:webHidden/>
                <w:rStyle w:val="IndexLink"/>
                <w:rtl w:val="true"/>
              </w:rPr>
              <w:t>اشاره</w:t>
            </w:r>
            <w:r>
              <w:rPr>
                <w:rStyle w:val="IndexLink"/>
                <w:rtl w:val="true"/>
              </w:rPr>
              <w:tab/>
            </w:r>
            <w:r>
              <w:rPr>
                <w:rStyle w:val="IndexLink"/>
              </w:rPr>
              <w:t>205</w:t>
            </w:r>
          </w:hyperlink>
        </w:p>
        <w:p>
          <w:pPr>
            <w:pStyle w:val="Contents5"/>
            <w:tabs>
              <w:tab w:val="clear" w:pos="7892"/>
              <w:tab w:val="right" w:pos="9026" w:leader="dot"/>
            </w:tabs>
            <w:rPr/>
          </w:pPr>
          <w:hyperlink w:anchor="__RefHeading___Toc1171958_2281741623">
            <w:r>
              <w:rPr>
                <w:webHidden/>
                <w:rStyle w:val="IndexLink"/>
                <w:rtl w:val="true"/>
              </w:rPr>
              <w:t xml:space="preserve">الف ـ فیلم‌سازی در زمینه‌ی چیستی دین </w:t>
            </w:r>
            <w:r>
              <w:rPr>
                <w:rStyle w:val="IndexLink"/>
                <w:rtl w:val="true"/>
              </w:rPr>
              <w:t>(</w:t>
            </w:r>
            <w:r>
              <w:rPr>
                <w:rStyle w:val="IndexLink"/>
                <w:rtl w:val="true"/>
              </w:rPr>
              <w:t>شناخت خدا، انسان و جهان</w:t>
            </w:r>
            <w:r>
              <w:rPr>
                <w:rStyle w:val="IndexLink"/>
                <w:rtl w:val="true"/>
              </w:rPr>
              <w:t>):</w:t>
              <w:tab/>
            </w:r>
            <w:r>
              <w:rPr>
                <w:rStyle w:val="IndexLink"/>
              </w:rPr>
              <w:t>205</w:t>
            </w:r>
          </w:hyperlink>
        </w:p>
        <w:p>
          <w:pPr>
            <w:pStyle w:val="Contents5"/>
            <w:tabs>
              <w:tab w:val="clear" w:pos="7892"/>
              <w:tab w:val="right" w:pos="9026" w:leader="dot"/>
            </w:tabs>
            <w:rPr/>
          </w:pPr>
          <w:hyperlink w:anchor="__RefHeading___Toc1171960_2281741623">
            <w:r>
              <w:rPr>
                <w:webHidden/>
                <w:rStyle w:val="IndexLink"/>
                <w:rtl w:val="true"/>
              </w:rPr>
              <w:t xml:space="preserve">ب ـ فیلم‌سازی در زمینه‌ی چگونگی دین </w:t>
            </w:r>
            <w:r>
              <w:rPr>
                <w:rStyle w:val="IndexLink"/>
                <w:rtl w:val="true"/>
              </w:rPr>
              <w:t>(</w:t>
            </w:r>
            <w:r>
              <w:rPr>
                <w:rStyle w:val="IndexLink"/>
                <w:rtl w:val="true"/>
              </w:rPr>
              <w:t>جنبه‌ی اخلاقی، مراسم و احکام دینی</w:t>
            </w:r>
            <w:r>
              <w:rPr>
                <w:rStyle w:val="IndexLink"/>
                <w:rtl w:val="true"/>
              </w:rPr>
              <w:t>):</w:t>
              <w:tab/>
            </w:r>
            <w:r>
              <w:rPr>
                <w:rStyle w:val="IndexLink"/>
              </w:rPr>
              <w:t>206</w:t>
            </w:r>
          </w:hyperlink>
        </w:p>
        <w:p>
          <w:pPr>
            <w:pStyle w:val="Contents5"/>
            <w:tabs>
              <w:tab w:val="clear" w:pos="7892"/>
              <w:tab w:val="right" w:pos="9026" w:leader="dot"/>
            </w:tabs>
            <w:rPr/>
          </w:pPr>
          <w:hyperlink w:anchor="__RefHeading___Toc1171962_2281741623">
            <w:r>
              <w:rPr>
                <w:webHidden/>
                <w:rStyle w:val="IndexLink"/>
                <w:rtl w:val="true"/>
              </w:rPr>
              <w:t>د ـ فیلم سازی جنگ، جبهه و شهادت</w:t>
            </w:r>
            <w:r>
              <w:rPr>
                <w:rStyle w:val="IndexLink"/>
                <w:rtl w:val="true"/>
              </w:rPr>
              <w:t>:</w:t>
              <w:tab/>
            </w:r>
            <w:r>
              <w:rPr>
                <w:rStyle w:val="IndexLink"/>
              </w:rPr>
              <w:t>207</w:t>
            </w:r>
          </w:hyperlink>
        </w:p>
        <w:p>
          <w:pPr>
            <w:pStyle w:val="Contents4"/>
            <w:tabs>
              <w:tab w:val="clear" w:pos="8176"/>
              <w:tab w:val="right" w:pos="9026" w:leader="dot"/>
            </w:tabs>
            <w:rPr/>
          </w:pPr>
          <w:hyperlink w:anchor="__RefHeading___Toc1171964_2281741623">
            <w:r>
              <w:rPr>
                <w:webHidden/>
                <w:rStyle w:val="IndexLink"/>
                <w:rtl w:val="true"/>
              </w:rPr>
              <w:t>معرفی موضوع‌های مناسب</w:t>
            </w:r>
            <w:r>
              <w:rPr>
                <w:rStyle w:val="IndexLink"/>
                <w:rtl w:val="true"/>
              </w:rPr>
              <w:tab/>
            </w:r>
            <w:r>
              <w:rPr>
                <w:rStyle w:val="IndexLink"/>
              </w:rPr>
              <w:t>208</w:t>
            </w:r>
          </w:hyperlink>
        </w:p>
        <w:p>
          <w:pPr>
            <w:pStyle w:val="Contents3"/>
            <w:tabs>
              <w:tab w:val="clear" w:pos="8459"/>
              <w:tab w:val="right" w:pos="9026" w:leader="dot"/>
            </w:tabs>
            <w:rPr/>
          </w:pPr>
          <w:hyperlink w:anchor="__RefHeading___Toc1171966_2281741623">
            <w:r>
              <w:rPr>
                <w:webHidden/>
                <w:rStyle w:val="IndexLink"/>
                <w:rtl w:val="true"/>
              </w:rPr>
              <w:t>معرفی کارشناسان</w:t>
            </w:r>
            <w:r>
              <w:rPr>
                <w:rStyle w:val="IndexLink"/>
                <w:rtl w:val="true"/>
              </w:rPr>
              <w:tab/>
            </w:r>
            <w:r>
              <w:rPr>
                <w:rStyle w:val="IndexLink"/>
              </w:rPr>
              <w:t>212</w:t>
            </w:r>
          </w:hyperlink>
        </w:p>
        <w:p>
          <w:pPr>
            <w:pStyle w:val="Contents3"/>
            <w:tabs>
              <w:tab w:val="clear" w:pos="8459"/>
              <w:tab w:val="right" w:pos="9026" w:leader="dot"/>
            </w:tabs>
            <w:rPr/>
          </w:pPr>
          <w:hyperlink w:anchor="__RefHeading___Toc1171968_2281741623">
            <w:r>
              <w:rPr>
                <w:webHidden/>
                <w:rStyle w:val="IndexLink"/>
                <w:rtl w:val="true"/>
              </w:rPr>
              <w:t>پرسش‌های مردمی</w:t>
            </w:r>
            <w:r>
              <w:rPr>
                <w:rStyle w:val="IndexLink"/>
                <w:rtl w:val="true"/>
              </w:rPr>
              <w:tab/>
            </w:r>
            <w:r>
              <w:rPr>
                <w:rStyle w:val="IndexLink"/>
              </w:rPr>
              <w:t>213</w:t>
            </w:r>
          </w:hyperlink>
        </w:p>
        <w:p>
          <w:pPr>
            <w:pStyle w:val="Contents4"/>
            <w:tabs>
              <w:tab w:val="clear" w:pos="8176"/>
              <w:tab w:val="right" w:pos="9026" w:leader="dot"/>
            </w:tabs>
            <w:rPr/>
          </w:pPr>
          <w:hyperlink w:anchor="__RefHeading___Toc1171970_2281741623">
            <w:r>
              <w:rPr>
                <w:webHidden/>
                <w:rStyle w:val="IndexLink"/>
                <w:rtl w:val="true"/>
              </w:rPr>
              <w:t>اشاره</w:t>
            </w:r>
            <w:r>
              <w:rPr>
                <w:rStyle w:val="IndexLink"/>
                <w:rtl w:val="true"/>
              </w:rPr>
              <w:tab/>
            </w:r>
            <w:r>
              <w:rPr>
                <w:rStyle w:val="IndexLink"/>
              </w:rPr>
              <w:t>213</w:t>
            </w:r>
          </w:hyperlink>
        </w:p>
        <w:p>
          <w:pPr>
            <w:pStyle w:val="Contents4"/>
            <w:tabs>
              <w:tab w:val="clear" w:pos="8176"/>
              <w:tab w:val="right" w:pos="9026" w:leader="dot"/>
            </w:tabs>
            <w:rPr/>
          </w:pPr>
          <w:hyperlink w:anchor="__RefHeading___Toc1171972_2281741623">
            <w:r>
              <w:rPr>
                <w:webHidden/>
                <w:rStyle w:val="IndexLink"/>
                <w:rtl w:val="true"/>
              </w:rPr>
              <w:t>توحید</w:t>
            </w:r>
            <w:r>
              <w:rPr>
                <w:rStyle w:val="IndexLink"/>
                <w:rtl w:val="true"/>
              </w:rPr>
              <w:tab/>
            </w:r>
            <w:r>
              <w:rPr>
                <w:rStyle w:val="IndexLink"/>
              </w:rPr>
              <w:t>213</w:t>
            </w:r>
          </w:hyperlink>
        </w:p>
        <w:p>
          <w:pPr>
            <w:pStyle w:val="Contents4"/>
            <w:tabs>
              <w:tab w:val="clear" w:pos="8176"/>
              <w:tab w:val="right" w:pos="9026" w:leader="dot"/>
            </w:tabs>
            <w:rPr/>
          </w:pPr>
          <w:hyperlink w:anchor="__RefHeading___Toc1171974_2281741623">
            <w:r>
              <w:rPr>
                <w:webHidden/>
                <w:rStyle w:val="IndexLink"/>
                <w:rtl w:val="true"/>
              </w:rPr>
              <w:t>ایمان</w:t>
            </w:r>
            <w:r>
              <w:rPr>
                <w:rStyle w:val="IndexLink"/>
                <w:rtl w:val="true"/>
              </w:rPr>
              <w:tab/>
            </w:r>
            <w:r>
              <w:rPr>
                <w:rStyle w:val="IndexLink"/>
              </w:rPr>
              <w:t>213</w:t>
            </w:r>
          </w:hyperlink>
        </w:p>
        <w:p>
          <w:pPr>
            <w:pStyle w:val="Contents4"/>
            <w:tabs>
              <w:tab w:val="clear" w:pos="8176"/>
              <w:tab w:val="right" w:pos="9026" w:leader="dot"/>
            </w:tabs>
            <w:rPr/>
          </w:pPr>
          <w:hyperlink w:anchor="__RefHeading___Toc1171976_2281741623">
            <w:r>
              <w:rPr>
                <w:webHidden/>
                <w:rStyle w:val="IndexLink"/>
                <w:rtl w:val="true"/>
              </w:rPr>
              <w:t>توکل</w:t>
            </w:r>
            <w:r>
              <w:rPr>
                <w:rStyle w:val="IndexLink"/>
                <w:rtl w:val="true"/>
              </w:rPr>
              <w:tab/>
            </w:r>
            <w:r>
              <w:rPr>
                <w:rStyle w:val="IndexLink"/>
              </w:rPr>
              <w:t>213</w:t>
            </w:r>
          </w:hyperlink>
        </w:p>
        <w:p>
          <w:pPr>
            <w:pStyle w:val="Contents4"/>
            <w:tabs>
              <w:tab w:val="clear" w:pos="8176"/>
              <w:tab w:val="right" w:pos="9026" w:leader="dot"/>
            </w:tabs>
            <w:rPr/>
          </w:pPr>
          <w:hyperlink w:anchor="__RefHeading___Toc1171978_2281741623">
            <w:r>
              <w:rPr>
                <w:webHidden/>
                <w:rStyle w:val="IndexLink"/>
                <w:rtl w:val="true"/>
              </w:rPr>
              <w:t>معاد</w:t>
            </w:r>
            <w:r>
              <w:rPr>
                <w:rStyle w:val="IndexLink"/>
                <w:rtl w:val="true"/>
              </w:rPr>
              <w:tab/>
            </w:r>
            <w:r>
              <w:rPr>
                <w:rStyle w:val="IndexLink"/>
              </w:rPr>
              <w:t>213</w:t>
            </w:r>
          </w:hyperlink>
        </w:p>
        <w:p>
          <w:pPr>
            <w:pStyle w:val="Contents4"/>
            <w:tabs>
              <w:tab w:val="clear" w:pos="8176"/>
              <w:tab w:val="right" w:pos="9026" w:leader="dot"/>
            </w:tabs>
            <w:rPr/>
          </w:pPr>
          <w:hyperlink w:anchor="__RefHeading___Toc1171980_2281741623">
            <w:r>
              <w:rPr>
                <w:webHidden/>
                <w:rStyle w:val="IndexLink"/>
                <w:rtl w:val="true"/>
              </w:rPr>
              <w:t>محبت</w:t>
            </w:r>
            <w:r>
              <w:rPr>
                <w:rStyle w:val="IndexLink"/>
                <w:rtl w:val="true"/>
              </w:rPr>
              <w:tab/>
            </w:r>
            <w:r>
              <w:rPr>
                <w:rStyle w:val="IndexLink"/>
              </w:rPr>
              <w:t>213</w:t>
            </w:r>
          </w:hyperlink>
        </w:p>
        <w:p>
          <w:pPr>
            <w:pStyle w:val="Contents4"/>
            <w:tabs>
              <w:tab w:val="clear" w:pos="8176"/>
              <w:tab w:val="right" w:pos="9026" w:leader="dot"/>
            </w:tabs>
            <w:rPr/>
          </w:pPr>
          <w:hyperlink w:anchor="__RefHeading___Toc1171982_2281741623">
            <w:r>
              <w:rPr>
                <w:webHidden/>
                <w:rStyle w:val="IndexLink"/>
                <w:rtl w:val="true"/>
              </w:rPr>
              <w:t>امام زمان علیه‌السلام</w:t>
            </w:r>
            <w:r>
              <w:rPr>
                <w:rStyle w:val="IndexLink"/>
                <w:rtl w:val="true"/>
              </w:rPr>
              <w:tab/>
            </w:r>
            <w:r>
              <w:rPr>
                <w:rStyle w:val="IndexLink"/>
              </w:rPr>
              <w:t>214</w:t>
            </w:r>
          </w:hyperlink>
        </w:p>
        <w:p>
          <w:pPr>
            <w:pStyle w:val="Contents4"/>
            <w:tabs>
              <w:tab w:val="clear" w:pos="8176"/>
              <w:tab w:val="right" w:pos="9026" w:leader="dot"/>
            </w:tabs>
            <w:rPr/>
          </w:pPr>
          <w:hyperlink w:anchor="__RefHeading___Toc1171984_2281741623">
            <w:r>
              <w:rPr>
                <w:webHidden/>
                <w:rStyle w:val="IndexLink"/>
                <w:rtl w:val="true"/>
              </w:rPr>
              <w:t>عدل الهی</w:t>
            </w:r>
            <w:r>
              <w:rPr>
                <w:rStyle w:val="IndexLink"/>
                <w:rtl w:val="true"/>
              </w:rPr>
              <w:tab/>
            </w:r>
            <w:r>
              <w:rPr>
                <w:rStyle w:val="IndexLink"/>
              </w:rPr>
              <w:t>214</w:t>
            </w:r>
          </w:hyperlink>
        </w:p>
        <w:p>
          <w:pPr>
            <w:pStyle w:val="Contents4"/>
            <w:tabs>
              <w:tab w:val="clear" w:pos="8176"/>
              <w:tab w:val="right" w:pos="9026" w:leader="dot"/>
            </w:tabs>
            <w:rPr/>
          </w:pPr>
          <w:hyperlink w:anchor="__RefHeading___Toc1171986_2281741623">
            <w:r>
              <w:rPr>
                <w:webHidden/>
                <w:rStyle w:val="IndexLink"/>
                <w:rtl w:val="true"/>
              </w:rPr>
              <w:t>جبر و اختیار</w:t>
            </w:r>
            <w:r>
              <w:rPr>
                <w:rStyle w:val="IndexLink"/>
                <w:rtl w:val="true"/>
              </w:rPr>
              <w:tab/>
            </w:r>
            <w:r>
              <w:rPr>
                <w:rStyle w:val="IndexLink"/>
              </w:rPr>
              <w:t>214</w:t>
            </w:r>
          </w:hyperlink>
        </w:p>
        <w:p>
          <w:pPr>
            <w:pStyle w:val="Contents4"/>
            <w:tabs>
              <w:tab w:val="clear" w:pos="8176"/>
              <w:tab w:val="right" w:pos="9026" w:leader="dot"/>
            </w:tabs>
            <w:rPr/>
          </w:pPr>
          <w:hyperlink w:anchor="__RefHeading___Toc1171988_2281741623">
            <w:r>
              <w:rPr>
                <w:webHidden/>
                <w:rStyle w:val="IndexLink"/>
                <w:rtl w:val="true"/>
              </w:rPr>
              <w:t>نماز</w:t>
            </w:r>
            <w:r>
              <w:rPr>
                <w:rStyle w:val="IndexLink"/>
                <w:rtl w:val="true"/>
              </w:rPr>
              <w:tab/>
            </w:r>
            <w:r>
              <w:rPr>
                <w:rStyle w:val="IndexLink"/>
              </w:rPr>
              <w:t>214</w:t>
            </w:r>
          </w:hyperlink>
        </w:p>
        <w:p>
          <w:pPr>
            <w:pStyle w:val="Contents4"/>
            <w:tabs>
              <w:tab w:val="clear" w:pos="8176"/>
              <w:tab w:val="right" w:pos="9026" w:leader="dot"/>
            </w:tabs>
            <w:rPr/>
          </w:pPr>
          <w:hyperlink w:anchor="__RefHeading___Toc1171990_2281741623">
            <w:r>
              <w:rPr>
                <w:webHidden/>
                <w:rStyle w:val="IndexLink"/>
                <w:rtl w:val="true"/>
              </w:rPr>
              <w:t>قرآن</w:t>
            </w:r>
            <w:r>
              <w:rPr>
                <w:rStyle w:val="IndexLink"/>
                <w:rtl w:val="true"/>
              </w:rPr>
              <w:tab/>
            </w:r>
            <w:r>
              <w:rPr>
                <w:rStyle w:val="IndexLink"/>
              </w:rPr>
              <w:t>215</w:t>
            </w:r>
          </w:hyperlink>
        </w:p>
        <w:p>
          <w:pPr>
            <w:pStyle w:val="Contents4"/>
            <w:tabs>
              <w:tab w:val="clear" w:pos="8176"/>
              <w:tab w:val="right" w:pos="9026" w:leader="dot"/>
            </w:tabs>
            <w:rPr/>
          </w:pPr>
          <w:hyperlink w:anchor="__RefHeading___Toc1171992_2281741623">
            <w:r>
              <w:rPr>
                <w:webHidden/>
                <w:rStyle w:val="IndexLink"/>
                <w:rtl w:val="true"/>
              </w:rPr>
              <w:t>علم و دین</w:t>
            </w:r>
            <w:r>
              <w:rPr>
                <w:rStyle w:val="IndexLink"/>
                <w:rtl w:val="true"/>
              </w:rPr>
              <w:tab/>
            </w:r>
            <w:r>
              <w:rPr>
                <w:rStyle w:val="IndexLink"/>
              </w:rPr>
              <w:t>215</w:t>
            </w:r>
          </w:hyperlink>
        </w:p>
        <w:p>
          <w:pPr>
            <w:pStyle w:val="Contents4"/>
            <w:tabs>
              <w:tab w:val="clear" w:pos="8176"/>
              <w:tab w:val="right" w:pos="9026" w:leader="dot"/>
            </w:tabs>
            <w:rPr/>
          </w:pPr>
          <w:hyperlink w:anchor="__RefHeading___Toc1171994_2281741623">
            <w:r>
              <w:rPr>
                <w:webHidden/>
                <w:rStyle w:val="IndexLink"/>
                <w:rtl w:val="true"/>
              </w:rPr>
              <w:t>جامعه، دین، تاریخ</w:t>
            </w:r>
            <w:r>
              <w:rPr>
                <w:rStyle w:val="IndexLink"/>
                <w:rtl w:val="true"/>
              </w:rPr>
              <w:tab/>
            </w:r>
            <w:r>
              <w:rPr>
                <w:rStyle w:val="IndexLink"/>
              </w:rPr>
              <w:t>215</w:t>
            </w:r>
          </w:hyperlink>
        </w:p>
        <w:p>
          <w:pPr>
            <w:pStyle w:val="Contents4"/>
            <w:tabs>
              <w:tab w:val="clear" w:pos="8176"/>
              <w:tab w:val="right" w:pos="9026" w:leader="dot"/>
            </w:tabs>
            <w:rPr/>
          </w:pPr>
          <w:hyperlink w:anchor="__RefHeading___Toc1171996_2281741623">
            <w:r>
              <w:rPr>
                <w:webHidden/>
                <w:rStyle w:val="IndexLink"/>
                <w:rtl w:val="true"/>
              </w:rPr>
              <w:t>عاشورا</w:t>
            </w:r>
            <w:r>
              <w:rPr>
                <w:rStyle w:val="IndexLink"/>
                <w:rtl w:val="true"/>
              </w:rPr>
              <w:tab/>
            </w:r>
            <w:r>
              <w:rPr>
                <w:rStyle w:val="IndexLink"/>
              </w:rPr>
              <w:t>216</w:t>
            </w:r>
          </w:hyperlink>
        </w:p>
        <w:p>
          <w:pPr>
            <w:pStyle w:val="Contents4"/>
            <w:tabs>
              <w:tab w:val="clear" w:pos="8176"/>
              <w:tab w:val="right" w:pos="9026" w:leader="dot"/>
            </w:tabs>
            <w:rPr/>
          </w:pPr>
          <w:hyperlink w:anchor="__RefHeading___Toc1171998_2281741623">
            <w:r>
              <w:rPr>
                <w:webHidden/>
                <w:rStyle w:val="IndexLink"/>
                <w:rtl w:val="true"/>
              </w:rPr>
              <w:t>فاطمیه علیهاالسلام</w:t>
            </w:r>
            <w:r>
              <w:rPr>
                <w:rStyle w:val="IndexLink"/>
                <w:rtl w:val="true"/>
              </w:rPr>
              <w:tab/>
            </w:r>
            <w:r>
              <w:rPr>
                <w:rStyle w:val="IndexLink"/>
              </w:rPr>
              <w:t>216</w:t>
            </w:r>
          </w:hyperlink>
        </w:p>
        <w:p>
          <w:pPr>
            <w:pStyle w:val="Contents4"/>
            <w:tabs>
              <w:tab w:val="clear" w:pos="8176"/>
              <w:tab w:val="right" w:pos="9026" w:leader="dot"/>
            </w:tabs>
            <w:rPr/>
          </w:pPr>
          <w:hyperlink w:anchor="__RefHeading___Toc1172000_2281741623">
            <w:r>
              <w:rPr>
                <w:webHidden/>
                <w:rStyle w:val="IndexLink"/>
                <w:rtl w:val="true"/>
              </w:rPr>
              <w:t>دانشگاه ـ دانشجو</w:t>
            </w:r>
            <w:r>
              <w:rPr>
                <w:rStyle w:val="IndexLink"/>
                <w:rtl w:val="true"/>
              </w:rPr>
              <w:tab/>
            </w:r>
            <w:r>
              <w:rPr>
                <w:rStyle w:val="IndexLink"/>
              </w:rPr>
              <w:t>216</w:t>
            </w:r>
          </w:hyperlink>
        </w:p>
        <w:p>
          <w:pPr>
            <w:pStyle w:val="Contents4"/>
            <w:tabs>
              <w:tab w:val="clear" w:pos="8176"/>
              <w:tab w:val="right" w:pos="9026" w:leader="dot"/>
            </w:tabs>
            <w:rPr/>
          </w:pPr>
          <w:hyperlink w:anchor="__RefHeading___Toc1172002_2281741623">
            <w:r>
              <w:rPr>
                <w:webHidden/>
                <w:rStyle w:val="IndexLink"/>
                <w:rtl w:val="true"/>
              </w:rPr>
              <w:t>حوزه ـ طلبه</w:t>
            </w:r>
            <w:r>
              <w:rPr>
                <w:rStyle w:val="IndexLink"/>
                <w:rtl w:val="true"/>
              </w:rPr>
              <w:tab/>
            </w:r>
            <w:r>
              <w:rPr>
                <w:rStyle w:val="IndexLink"/>
              </w:rPr>
              <w:t>217</w:t>
            </w:r>
          </w:hyperlink>
        </w:p>
        <w:p>
          <w:pPr>
            <w:pStyle w:val="Contents4"/>
            <w:tabs>
              <w:tab w:val="clear" w:pos="8176"/>
              <w:tab w:val="right" w:pos="9026" w:leader="dot"/>
            </w:tabs>
            <w:rPr/>
          </w:pPr>
          <w:hyperlink w:anchor="__RefHeading___Toc1172004_2281741623">
            <w:r>
              <w:rPr>
                <w:webHidden/>
                <w:rStyle w:val="IndexLink"/>
                <w:rtl w:val="true"/>
              </w:rPr>
              <w:t>ازدواج، خانواده</w:t>
            </w:r>
            <w:r>
              <w:rPr>
                <w:rStyle w:val="IndexLink"/>
                <w:rtl w:val="true"/>
              </w:rPr>
              <w:tab/>
            </w:r>
            <w:r>
              <w:rPr>
                <w:rStyle w:val="IndexLink"/>
              </w:rPr>
              <w:t>217</w:t>
            </w:r>
          </w:hyperlink>
        </w:p>
        <w:p>
          <w:pPr>
            <w:pStyle w:val="Contents4"/>
            <w:tabs>
              <w:tab w:val="clear" w:pos="8176"/>
              <w:tab w:val="right" w:pos="9026" w:leader="dot"/>
            </w:tabs>
            <w:rPr/>
          </w:pPr>
          <w:hyperlink w:anchor="__RefHeading___Toc1172006_2281741623">
            <w:r>
              <w:rPr>
                <w:webHidden/>
                <w:rStyle w:val="IndexLink"/>
                <w:rtl w:val="true"/>
              </w:rPr>
              <w:t>نتیجه‌گیری</w:t>
            </w:r>
            <w:r>
              <w:rPr>
                <w:rStyle w:val="IndexLink"/>
                <w:rtl w:val="true"/>
              </w:rPr>
              <w:tab/>
            </w:r>
            <w:r>
              <w:rPr>
                <w:rStyle w:val="IndexLink"/>
              </w:rPr>
              <w:t>218</w:t>
            </w:r>
          </w:hyperlink>
        </w:p>
        <w:p>
          <w:pPr>
            <w:pStyle w:val="Contents4"/>
            <w:tabs>
              <w:tab w:val="clear" w:pos="8176"/>
              <w:tab w:val="right" w:pos="9026" w:leader="dot"/>
            </w:tabs>
            <w:rPr/>
          </w:pPr>
          <w:hyperlink w:anchor="__RefHeading___Toc1172008_2281741623">
            <w:r>
              <w:rPr>
                <w:webHidden/>
                <w:rStyle w:val="IndexLink"/>
                <w:rtl w:val="true"/>
              </w:rPr>
              <w:t>راه‌کارهای عملی</w:t>
            </w:r>
            <w:r>
              <w:rPr>
                <w:rStyle w:val="IndexLink"/>
                <w:rtl w:val="true"/>
              </w:rPr>
              <w:t>:</w:t>
              <w:tab/>
            </w:r>
            <w:r>
              <w:rPr>
                <w:rStyle w:val="IndexLink"/>
              </w:rPr>
              <w:t>219</w:t>
            </w:r>
          </w:hyperlink>
        </w:p>
        <w:p>
          <w:pPr>
            <w:pStyle w:val="Contents2"/>
            <w:tabs>
              <w:tab w:val="clear" w:pos="8743"/>
              <w:tab w:val="right" w:pos="9026" w:leader="dot"/>
            </w:tabs>
            <w:rPr/>
          </w:pPr>
          <w:hyperlink w:anchor="__RefHeading___Toc1172010_2281741623">
            <w:r>
              <w:rPr>
                <w:webHidden/>
                <w:rStyle w:val="IndexLink"/>
                <w:rtl w:val="true"/>
              </w:rPr>
              <w:t>کتاب‌نامه</w:t>
            </w:r>
            <w:r>
              <w:rPr>
                <w:rStyle w:val="IndexLink"/>
                <w:rtl w:val="true"/>
              </w:rPr>
              <w:tab/>
            </w:r>
            <w:r>
              <w:rPr>
                <w:rStyle w:val="IndexLink"/>
              </w:rPr>
              <w:t>221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783_20359"/>
      <w:bookmarkStart w:id="1" w:name="pg3783_20359"/>
      <w:bookmarkEnd w:id="1"/>
    </w:p>
    <w:p>
      <w:pPr>
        <w:pStyle w:val="Heading2"/>
        <w:numPr>
          <w:ilvl w:val="1"/>
          <w:numId w:val="1"/>
        </w:numPr>
        <w:rPr/>
      </w:pPr>
      <w:bookmarkStart w:id="2" w:name="pg3783_20359"/>
      <w:bookmarkStart w:id="3" w:name="__RefHeading___Toc1171504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چگونگی انتقال مفاهیم دینی به جوانان</w:t>
      </w:r>
    </w:p>
    <w:p>
      <w:pPr>
        <w:pStyle w:val="BookText"/>
        <w:rPr/>
      </w:pPr>
      <w:r>
        <w:rPr>
          <w:rFonts w:ascii="IRNazanin" w:hAnsi="IRNazanin" w:eastAsia="IRNazanin"/>
          <w:color w:val="111111"/>
          <w:sz w:val="28"/>
          <w:sz w:val="28"/>
          <w:szCs w:val="28"/>
          <w:rtl w:val="true"/>
          <w:lang w:bidi="fa-IR"/>
        </w:rPr>
        <w:t xml:space="preserve">کد </w:t>
      </w:r>
      <w:r>
        <w:rPr>
          <w:rFonts w:eastAsia="IRNazanin" w:cs="IRNazanin"/>
          <w:color w:val="111111"/>
          <w:sz w:val="28"/>
          <w:szCs w:val="28"/>
          <w:rtl w:val="true"/>
          <w:lang w:bidi="fa-IR"/>
        </w:rPr>
        <w:t>(</w:t>
      </w:r>
      <w:r>
        <w:rPr>
          <w:rFonts w:eastAsia="IRNazanin" w:cs="IRNazanin"/>
          <w:color w:val="111111"/>
          <w:sz w:val="28"/>
          <w:szCs w:val="28"/>
          <w:lang w:bidi="fa-IR"/>
        </w:rPr>
        <w:t>666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طهماسبی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نینوا</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آرمان</w:t>
      </w:r>
    </w:p>
    <w:p>
      <w:pPr>
        <w:pStyle w:val="BookText"/>
        <w:rPr/>
      </w:pPr>
      <w:r>
        <w:rPr>
          <w:rFonts w:ascii="IRNazanin" w:hAnsi="IRNazanin" w:eastAsia="IRNazanin"/>
          <w:color w:val="111111"/>
          <w:sz w:val="28"/>
          <w:sz w:val="28"/>
          <w:szCs w:val="28"/>
          <w:rtl w:val="true"/>
          <w:lang w:bidi="fa-IR"/>
        </w:rPr>
        <w:t xml:space="preserve">نوبت 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IRCgIRIB.COM</w:t>
      </w:r>
    </w:p>
    <w:p>
      <w:pPr>
        <w:pStyle w:val="BookText"/>
        <w:rPr/>
      </w:pPr>
      <w:r>
        <w:rPr>
          <w:rFonts w:ascii="IRNazanin" w:hAnsi="IRNazanin" w:eastAsia="IRNazanin"/>
          <w:color w:val="111111"/>
          <w:sz w:val="28"/>
          <w:sz w:val="28"/>
          <w:szCs w:val="28"/>
          <w:rtl w:val="true"/>
          <w:lang w:bidi="fa-IR"/>
        </w:rPr>
        <w:t>اینترانت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http://WWW.IRC.COM</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2935803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2910602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2933892</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7808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Times New Roman" w:cs="Times New Roman" w:ascii="Times New Roman" w:hAnsi="Times New Roman"/>
          <w:color w:val="111111"/>
          <w:sz w:val="28"/>
          <w:szCs w:val="28"/>
          <w:lang w:val="en-US" w:bidi="en-US"/>
        </w:rPr>
        <w:t>ISBN: 964-7808-13-5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71506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با سپاس از همکارانی که در آفرینش این پژوهش نقش</w:t>
      </w:r>
    </w:p>
    <w:p>
      <w:pPr>
        <w:pStyle w:val="BookText"/>
        <w:rPr/>
      </w:pPr>
      <w:r>
        <w:rPr>
          <w:rFonts w:ascii="IRNazanin" w:hAnsi="IRNazanin" w:eastAsia="IRNazanin"/>
          <w:color w:val="111111"/>
          <w:sz w:val="28"/>
          <w:sz w:val="28"/>
          <w:szCs w:val="28"/>
          <w:rtl w:val="true"/>
          <w:lang w:bidi="fa-IR"/>
        </w:rPr>
        <w:t>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محمدصادق دهقان</w:t>
      </w:r>
    </w:p>
    <w:p>
      <w:pPr>
        <w:pStyle w:val="BookText"/>
        <w:rPr/>
      </w:pPr>
      <w:r>
        <w:rPr>
          <w:rFonts w:ascii="IRNazanin" w:hAnsi="IRNazanin" w:eastAsia="IRNazanin"/>
          <w:color w:val="111111"/>
          <w:sz w:val="28"/>
          <w:sz w:val="28"/>
          <w:szCs w:val="28"/>
          <w:rtl w:val="true"/>
          <w:lang w:bidi="fa-IR"/>
        </w:rPr>
        <w:t>نمونه‌خوان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متعلّم و مریم رضایی</w:t>
      </w:r>
    </w:p>
    <w:p>
      <w:pPr>
        <w:pStyle w:val="BookText"/>
        <w:rPr/>
      </w:pPr>
      <w:r>
        <w:rPr>
          <w:rFonts w:ascii="IRNazanin" w:hAnsi="IRNazanin" w:eastAsia="IRNazanin"/>
          <w:color w:val="111111"/>
          <w:sz w:val="28"/>
          <w:sz w:val="28"/>
          <w:szCs w:val="28"/>
          <w:rtl w:val="true"/>
          <w:lang w:bidi="fa-IR"/>
        </w:rPr>
        <w:t>حروف 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مشایخی و محمد نادری</w:t>
      </w:r>
    </w:p>
    <w:p>
      <w:pPr>
        <w:pStyle w:val="BookText"/>
        <w:rPr/>
      </w:pP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نادری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کوه‌کن</w:t>
      </w:r>
    </w:p>
    <w:p>
      <w:pPr>
        <w:pStyle w:val="BookText"/>
        <w:rPr/>
      </w:pPr>
      <w:r>
        <w:rPr>
          <w:rFonts w:ascii="IRNazanin" w:hAnsi="IRNazanin" w:eastAsia="IRNazanin"/>
          <w:color w:val="111111"/>
          <w:sz w:val="28"/>
          <w:sz w:val="28"/>
          <w:szCs w:val="28"/>
          <w:rtl w:val="true"/>
          <w:lang w:bidi="fa-IR"/>
        </w:rPr>
        <w:t>مسؤول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نعمتی</w:t>
      </w:r>
    </w:p>
    <w:p>
      <w:pPr>
        <w:pStyle w:val="BookText"/>
        <w:rPr/>
      </w:pPr>
      <w:r>
        <w:rPr>
          <w:rFonts w:ascii="IRNazanin" w:hAnsi="IRNazanin" w:eastAsia="IRNazanin"/>
          <w:color w:val="111111"/>
          <w:sz w:val="28"/>
          <w:sz w:val="28"/>
          <w:szCs w:val="28"/>
          <w:rtl w:val="true"/>
          <w:lang w:bidi="fa-IR"/>
        </w:rPr>
        <w:t>هم‌آهنگی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مینایی</w:t>
      </w:r>
    </w:p>
    <w:p>
      <w:pPr>
        <w:pStyle w:val="BookText"/>
        <w:rPr/>
      </w:pPr>
      <w:r>
        <w:rPr>
          <w:rFonts w:ascii="IRNazanin" w:hAnsi="IRNazanin" w:eastAsia="IRNazanin"/>
          <w:color w:val="111111"/>
          <w:sz w:val="28"/>
          <w:sz w:val="28"/>
          <w:szCs w:val="28"/>
          <w:rtl w:val="true"/>
          <w:lang w:bidi="fa-IR"/>
        </w:rPr>
        <w:t>مرکز پژوهش‌های اسلامی صدا و سیما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bookmarkStart w:id="7" w:name="pg3783_20364"/>
    </w:p>
    <w:p>
      <w:pPr>
        <w:pStyle w:val="Heading2"/>
        <w:numPr>
          <w:ilvl w:val="1"/>
          <w:numId w:val="1"/>
        </w:numPr>
        <w:rPr/>
      </w:pPr>
      <w:bookmarkStart w:id="8" w:name="__RefHeading___Toc1171508_2281741623"/>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ضرورت نگاهی پویا و فراگیر به آموزش دینی و روش‌های انتقال آن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بشر گرفتار تجدد و نوگرایی، رویکرد نوینی به معنویت، اخلاق و ارزش‌های دینی پیدا کرده و به خوبی دریافته است که هدایت انسان به سوی تعالی تنها در پرتو آموزه‌های دینی امکان‌پذیر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نگاهی کلان، دین چیزی نیست جز معیار هدایت و عامل معنادهی و هویت‌بخشی به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نسخه‌ی رستگاری بشر است که باید برای انتقال مفاهیم پویا و مانای دین و تربیت و تدیّن دین و التزام درونی افراد، ساز و کارهای مناسب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دین مبین اسلام در برنامه‌های اعتقادی، اخلاقی، عبادی و اجتماعی خود، تربیت متعادل در جنبه‌های گوناگون شخصیت آدمی تا رسیدن این شگفت‌ترین آفریده‌ی الهی به کمال شایسته را محور قرار داده و روش‌های متناسب با هر رده‌ی سنی را در نظر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دینی چه آن هنگام که به اعتقاد و اخلاق معطوف است و چه هنگامی که به عبادت و احکام توجه می‌کند، چهره‌ای عقلانی دارد و حضور عقلانیت در این گستره کاملاً برجسته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اعتقادی که سنگ‌بنای تدین به شمار می‌رود، موجه و مدلل یافتن آن‌ها لازم و ضروری است و در پذیرش آن‌ها نمی‌توان بر فرد تحکم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در تربیت دینی باید اصول بنیادین دین را به پشتوانه‌ی عقلانی پرورش دهد که البته این مهم در عصر ارتباطات، کار ساده‌ای نیست؛ زیرا این عصر، پرسش‌های خاص خود را در برابر اعتقاد دینی به میان آورده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آشنایی دقیق با پرسش‌های دوران جدید، تلاش برای مدلل ساختن اعتقاد دینی و تصحیح برداشت‌های نادرست از آموزه‌های دینی، رسالت سنگین متولیان فرهنگی را دوچندان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عصر ارتباطات و چالش‌های همراه آن، مانعی بر سر راه تربیت دینی نیست، بلکه منطق تربیت دینی، منطق مقاومت و </w:t>
      </w:r>
    </w:p>
    <w:p>
      <w:pPr>
        <w:pStyle w:val="BookText"/>
        <w:rPr/>
      </w:pPr>
      <w:r>
        <w:rPr>
          <w:rFonts w:ascii="IRNazanin" w:hAnsi="IRNazanin" w:eastAsia="IRNazanin"/>
          <w:color w:val="111111"/>
          <w:sz w:val="28"/>
          <w:sz w:val="28"/>
          <w:szCs w:val="28"/>
          <w:rtl w:val="true"/>
          <w:lang w:bidi="fa-IR"/>
        </w:rPr>
        <w:t>حرکت در برابر موج‌ها و جریان‌ها و گاه مهار کردن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این مهمّ به حضور داشتن در متن جامعه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با حضور در متن جامعه، تربیت دینی را اجرا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نیز بیشترین پیوند را با جوانان داشت؛ زیرا فطرت پاک و خالی از شائبه و آلودگی جوانان، به خوبی آنان را پذیرای آموزه‌های ناب فرهنگ محمدی صلی‌الله‌علیه‌و‌آله‌وسلم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یکی از آرمان‌های اسلام و انقلاب، تربیت نسلی معتقد به مبانی دین، عامل به احکام و آداب الهی و برخوردار از سجایا و فضایل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باروری باورهای دینی در قشر جوان، تقوا و عفاف و ارزش‌های اسلامی را در ژرفای وجدان آنان نهادینه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این مهم ممکن نیست مگر با جریان‌شناسی، زمان‌شناسی، نیازسنجی، به‌کارگیری روش‌های نوین انتقال و دشمن‌شناسی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پژوهشگر ارجمند، جناب مهندس مهدی طهماسبی کوشیده است روش‌های انتقال مفاهیم دینی را در قالب بررسی نیازهای جوانان، موانع دین‌مداری جوانان و ارایه‌ی راه‌کارهای اصلاحی به تصویر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دشواری راه، اینپژوهنده‌ی محترم، یافته‌های پژوهشی خود را در اختیار برنامه‌ریزان و برنامه‌سازان ارجمند نهاده‌است تا ره‌توشه‌ی برنامه‌های دینی بسازند و برای تربیت دینی جامعه به‌ویژه نسل جوان به‌کار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سپاس از تلاش‌های محققانه‌ی ایشان، امید است این تکاپو روزی به کار آید که هیچ چیز جز قلب سلیم را ثمری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انشاءاللّه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ولیّ التوفیق</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پژوهشی مرکز پژوهش‌های اسلامی صدا و سیما</w:t>
      </w:r>
      <w:r>
        <w:rPr>
          <w:rFonts w:eastAsia="IRNazanin" w:cs="IRNazanin"/>
          <w:color w:val="111111"/>
          <w:sz w:val="28"/>
          <w:szCs w:val="28"/>
          <w:rtl w:val="true"/>
          <w:lang w:bidi="fa-IR"/>
        </w:rPr>
        <w:t xml:space="preserve">» </w:t>
      </w:r>
      <w:bookmarkStart w:id="10" w:name="pg3783_20368"/>
    </w:p>
    <w:p>
      <w:pPr>
        <w:pStyle w:val="Heading2"/>
        <w:numPr>
          <w:ilvl w:val="1"/>
          <w:numId w:val="1"/>
        </w:numPr>
        <w:rPr/>
      </w:pPr>
      <w:bookmarkStart w:id="11" w:name="__RefHeading___Toc1171510_2281741623"/>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پیش‌گفتار</w:t>
      </w:r>
    </w:p>
    <w:p>
      <w:pPr>
        <w:pStyle w:val="BookText"/>
        <w:rPr/>
      </w:pPr>
      <w:r>
        <w:rPr>
          <w:rFonts w:ascii="IRNazanin" w:hAnsi="IRNazanin" w:eastAsia="IRNazanin"/>
          <w:color w:val="111111"/>
          <w:sz w:val="28"/>
          <w:sz w:val="28"/>
          <w:szCs w:val="28"/>
          <w:rtl w:val="true"/>
          <w:lang w:bidi="fa-IR"/>
        </w:rPr>
        <w:t>آموزش دین و دین‌داری، رسالتی است که خداوند متعال بر دوش پیامبران و بندگان شایسته‌ی خویش نهاده است و از آنان می‌خواهد انسان‌ها را به شناخت آفریدگار هستی، برپایی عدل و داد و فراهم آوردن توشه‌ی جهان دیگر رهنمون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و دین‌داری در شکوفایی زندگی بشری، نقشی چشم‌گیر و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هستی شناسانه‌ی انسان دین‌دار، او را بر آن می‌دارد تا بر پایه‌ی جهان‌بینی خود با در پیش گرفتن شیوه‌ای اصولی، برای رسیدن به هدف غایی زندگی دنیایی گام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رفتار پیشوایان دینی و اولیای الهی نشان می‌دهد که آنان با در پیش گرفتن برنامه‌هایی کوتاه‌مدت، میان‌مدت و درازمدت برای هدایت بشر و آموزش مفاهیم دینی، رسالت الهی خویش را به انجام رسانده و شناساندن نیاز اصلی زندگی و پاسخ‌گویی به آن را محور اساسی برنامه‌های پیام‌رسانی خویش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اسلام در شبه جزیره‌ی عربستان پدیدار شد، حضرت محمد صلی‌الله‌علیه‌و‌آله‌وسلم چشم‌اندازی روشن و فراگیر را فراروی انسان‌ها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خاتم پیام‌آوران با تلاشی طاقت‌فرسا توانست جامعه‌ی آن زمان جزیره‌العرب را با پیامی انسان‌ساز و برخاسته از فطرت انسانی آشنا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نوین در قلب‌هایبی‌آلایش نفوذ کرد و در چشم برهم‌زدنی، سراسر شبه جزیره‌ی عربستان و سرزمین‌های پیرامون آن را درنوردید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پس از گذشت قرن‌های بسیار از دوره‌ی رسالت رسول گرامی اسلام و دیگر پیشوایان هدایت‌گر، دین‌آموزان و اندیشمندان دینی خود را با انبوهی از ابزارهای نوین ارتباطی و رشد روزافزون تکنولوژی رو به رو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وضعیت، دلسوزان جامعه‌ی اسلامی را واداشته است تا برای رساندن پیام ناب فرهنگ اسلامی به نسل جدید، راه‌کارهای تازه‌ای بجویند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نگاه، نسل جوان به دلیل گرایش فطری به حقیقت‌جویی آموزه‌های معنوی، برای یادگیری این مفاهیم، آمادگی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وضعیت روحی و روانی ویژه‌ی دوران جوانی، به طور طبیعی آنان را با آسیب‌های درونی و بیرونی فراوانی رو به رو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پیکان تهاجم فرهنگی غرب نیز نسل جوان جامعه‌ی دینی ما را نشانه رفته است و با بهره‌گیری از پیشرفته‌ترین ابزارهای رسانه‌ای و رایانه‌ای می‌کوشد آنان را به سوی اباحه‌گری و دین‌گریزی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شایسته است پژوهش‌گران عرصه‌ی دین از شیوه‌های سنتی دین‌آموزی، پا فراتر نهند و برای آموزش مفاهیم دینی به جوانان و مقابله با هجوم فرهنگ بیگانه، از ابزارهای کارآمدی هم چون رادیو و تلویزیون به درستی بهره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اهمیت و حساسیت موضوع یاد شده، این نوشتار بر آن است تا برنامه‌ریزان، برنامه‌سازان و دیگر تلاش‌گران رسانه‌ی ملی را که در راه به تصویر کشیدن مفاهیم دینی می‌کوشند، با اصول و راه‌کارهای پیام‌رسانی دینی به جامعه به ویژه نسل جوان، آشنا کند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نوشتار که در چهاربخش تهیه شده است، در بخش نخست، به تعریف مفاهیم کلی و چارچوب اصلی بحث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شناخت ویژگی‌ها و نیازهای دوران جوانی و رشد دینی در این دوره را پی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سوم پس از دسته‌بندی مفاهیم دینی، با شیوه‌های پیام‌رسانی دینی، برنامه‌سازی رسانه‌ای هم‌آهنگ با نیازهای دینی و رسانه‌ای جوانان، موانع موجود بر سر راه پیام‌رسانی دینی و الگوی فرآیند پیام‌رسانی دینی، آشنا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پایانی نیز پس از بررسی روش‌های پیام‌رسانی دینی در رسانه، راه‌کارهای خرد و کلان برای برنامه‌ریزان و برنامه‌سازان صدا و سیما، ارایه شده است</w:t>
      </w:r>
      <w:r>
        <w:rPr>
          <w:rFonts w:eastAsia="IRNazanin" w:cs="IRNazanin"/>
          <w:color w:val="111111"/>
          <w:sz w:val="28"/>
          <w:szCs w:val="28"/>
          <w:rtl w:val="true"/>
          <w:lang w:bidi="fa-IR"/>
        </w:rPr>
        <w:t xml:space="preserve">. </w:t>
      </w:r>
      <w:bookmarkStart w:id="13" w:name="pg3783_20371"/>
    </w:p>
    <w:p>
      <w:pPr>
        <w:pStyle w:val="Heading2"/>
        <w:numPr>
          <w:ilvl w:val="1"/>
          <w:numId w:val="1"/>
        </w:numPr>
        <w:rPr/>
      </w:pPr>
      <w:bookmarkStart w:id="14" w:name="__RefHeading___Toc1171512_2281741623"/>
      <w:bookmarkStart w:id="15" w:name="_Toc5"/>
      <w:bookmarkEnd w:id="13"/>
      <w:bookmarkEnd w:id="14"/>
      <w:r>
        <w:rPr>
          <w:rtl w:val="true"/>
        </w:rPr>
        <w:t>بخش اوّل</w:t>
      </w:r>
      <w:r>
        <w:rPr>
          <w:rtl w:val="true"/>
        </w:rPr>
        <w:t>:</w:t>
      </w:r>
      <w:r>
        <w:rPr>
          <w:rtl w:val="true"/>
        </w:rPr>
        <w:t>کلیّات</w:t>
      </w:r>
      <w:bookmarkEnd w:id="15"/>
    </w:p>
    <w:p>
      <w:pPr>
        <w:pStyle w:val="Heading3"/>
        <w:numPr>
          <w:ilvl w:val="2"/>
          <w:numId w:val="1"/>
        </w:numPr>
        <w:rPr/>
      </w:pPr>
      <w:bookmarkStart w:id="16" w:name="__RefHeading___Toc1171514_2281741623"/>
      <w:bookmarkStart w:id="17" w:name="_Toc6"/>
      <w:bookmarkEnd w:id="16"/>
      <w:r>
        <w:rPr>
          <w:rtl w:val="true"/>
        </w:rPr>
        <w:t>اشاره</w:t>
      </w:r>
      <w:bookmarkEnd w:id="17"/>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کلیّات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تعریف مفاهیم کلی</w:t>
      </w:r>
    </w:p>
    <w:p>
      <w:pPr>
        <w:pStyle w:val="BookText"/>
        <w:rPr/>
      </w:pPr>
      <w:r>
        <w:rPr>
          <w:rFonts w:ascii="IRNazanin" w:hAnsi="IRNazanin" w:eastAsia="IRNazanin"/>
          <w:color w:val="111111"/>
          <w:sz w:val="28"/>
          <w:sz w:val="28"/>
          <w:szCs w:val="28"/>
          <w:rtl w:val="true"/>
          <w:lang w:bidi="fa-IR"/>
        </w:rPr>
        <w:t>روش پژوهش</w:t>
      </w:r>
    </w:p>
    <w:p>
      <w:pPr>
        <w:pStyle w:val="BookText"/>
        <w:rPr/>
      </w:pPr>
      <w:r>
        <w:rPr>
          <w:rFonts w:ascii="IRNazanin" w:hAnsi="IRNazanin" w:eastAsia="IRNazanin"/>
          <w:color w:val="111111"/>
          <w:sz w:val="28"/>
          <w:sz w:val="28"/>
          <w:szCs w:val="28"/>
          <w:rtl w:val="true"/>
          <w:lang w:bidi="fa-IR"/>
        </w:rPr>
        <w:t>اهداف پژوهش</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پرسش‌های اساسی پژوهش </w:t>
      </w:r>
      <w:bookmarkStart w:id="18" w:name="pg3783_20373"/>
    </w:p>
    <w:p>
      <w:pPr>
        <w:pStyle w:val="Heading3"/>
        <w:numPr>
          <w:ilvl w:val="2"/>
          <w:numId w:val="1"/>
        </w:numPr>
        <w:rPr/>
      </w:pPr>
      <w:bookmarkStart w:id="19" w:name="__RefHeading___Toc1171516_2281741623"/>
      <w:bookmarkStart w:id="20" w:name="_Toc7"/>
      <w:bookmarkEnd w:id="18"/>
      <w:bookmarkEnd w:id="19"/>
      <w:r>
        <w:rPr>
          <w:rtl w:val="true"/>
        </w:rPr>
        <w:t>تعریف مفاهیم کلی</w:t>
      </w:r>
      <w:bookmarkEnd w:id="20"/>
    </w:p>
    <w:p>
      <w:pPr>
        <w:pStyle w:val="Heading4"/>
        <w:numPr>
          <w:ilvl w:val="3"/>
          <w:numId w:val="1"/>
        </w:numPr>
        <w:rPr/>
      </w:pPr>
      <w:bookmarkStart w:id="21" w:name="__RefHeading___Toc1171518_2281741623"/>
      <w:bookmarkStart w:id="22" w:name="_Toc8"/>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تعریف مفاهیم کلی</w:t>
      </w:r>
    </w:p>
    <w:p>
      <w:pPr>
        <w:pStyle w:val="BookText"/>
        <w:rPr/>
      </w:pPr>
      <w:r>
        <w:rPr>
          <w:rFonts w:ascii="IRNazanin" w:hAnsi="IRNazanin" w:eastAsia="IRNazanin"/>
          <w:color w:val="111111"/>
          <w:sz w:val="28"/>
          <w:sz w:val="28"/>
          <w:szCs w:val="28"/>
          <w:rtl w:val="true"/>
          <w:lang w:bidi="fa-IR"/>
        </w:rPr>
        <w:t>در آغاز، تعریف مفاهیم مورد بحث را خواهیم آورد؛ زیرا درباره‌ی برخی از آن‌ها مانند دین و مفاهیم دینی، تعریف‌ها و برداشت‌های گوناگون و گاه نادرستی وجود دارد</w:t>
      </w:r>
      <w:r>
        <w:rPr>
          <w:rFonts w:eastAsia="IRNazanin" w:cs="IRNazanin"/>
          <w:color w:val="111111"/>
          <w:sz w:val="28"/>
          <w:szCs w:val="28"/>
          <w:rtl w:val="true"/>
          <w:lang w:bidi="fa-IR"/>
        </w:rPr>
        <w:t>.</w:t>
      </w:r>
    </w:p>
    <w:p>
      <w:pPr>
        <w:pStyle w:val="Heading4"/>
        <w:numPr>
          <w:ilvl w:val="3"/>
          <w:numId w:val="1"/>
        </w:numPr>
        <w:rPr/>
      </w:pPr>
      <w:bookmarkStart w:id="23" w:name="__RefHeading___Toc1171520_2281741623"/>
      <w:bookmarkStart w:id="24" w:name="_Toc9"/>
      <w:bookmarkEnd w:id="23"/>
      <w:r>
        <w:rPr/>
        <w:t>1</w:t>
      </w:r>
      <w:r>
        <w:rPr>
          <w:rtl w:val="true"/>
        </w:rPr>
        <w:t xml:space="preserve"> </w:t>
      </w:r>
      <w:r>
        <w:rPr>
          <w:rtl w:val="true"/>
        </w:rPr>
        <w:t>ـ دین</w:t>
      </w:r>
      <w:bookmarkEnd w:id="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دین</w:t>
      </w:r>
    </w:p>
    <w:p>
      <w:pPr>
        <w:pStyle w:val="BookText"/>
        <w:rPr/>
      </w:pPr>
      <w:r>
        <w:rPr>
          <w:rFonts w:ascii="IRNazanin" w:hAnsi="IRNazanin" w:eastAsia="IRNazanin"/>
          <w:color w:val="111111"/>
          <w:sz w:val="28"/>
          <w:sz w:val="28"/>
          <w:szCs w:val="28"/>
          <w:rtl w:val="true"/>
          <w:lang w:bidi="fa-IR"/>
        </w:rPr>
        <w:t xml:space="preserve">تعریف‌های گوناگونی درباره‌ی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ولی تعریف ما از دین در این نوشتار بر پایه‌ی محورهای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ـ معنای لغوی دین؛ انقیاد، خضوع، پیروی، اطاعت، تسلیم و جزا است و در معنای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مجموعه‌ی عقاید، اخلاق، قوانین و مقرراتی است برای اداره‌ی امور جامعه انسانی و پرورش انسان‌ها</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روش مخصوصی است در زندگی که صلاح دنیا را آن گونه که موافق کمال اخروی و حیات دایمی حقیقی باشد، تأمین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شریعت باید قانون‌هایی وجود داشته باشد که روش زندگانی را به اندازه‌ی احتیاج روشن سازد</w:t>
      </w:r>
      <w:r>
        <w:rPr>
          <w:rFonts w:eastAsia="IRNazanin" w:cs="IRNazanin"/>
          <w:color w:val="111111"/>
          <w:sz w:val="28"/>
          <w:szCs w:val="28"/>
          <w:rtl w:val="true"/>
          <w:lang w:bidi="fa-IR"/>
        </w:rPr>
        <w:t>».</w:t>
      </w:r>
      <w:r>
        <w:rPr>
          <w:rStyle w:val="FootnoteAnchor"/>
          <w:rtl w:val="true"/>
        </w:rPr>
        <w:footnoteReference w:id="3"/>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ـ دین عبارت است از مجموعه‌ای از گزاره‌ها و آموزه‌ها که به دو قسم </w:t>
      </w:r>
      <w:bookmarkStart w:id="25" w:name="pg3783_20375"/>
    </w:p>
    <w:p>
      <w:pPr>
        <w:pStyle w:val="BookText"/>
        <w:rPr/>
      </w:pPr>
      <w:bookmarkEnd w:id="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می‌شود؛ مجموعه‌ی گزاره‌ها و آموزه‌های سازوار که بوسیله‌ی وحی نبوی و هدایت فطری عقلانی برای تمهید کمال و تأمین سعادت بشر، به او ابلاغ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دین هم دارای گزاره‌هایی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می‌دهد و هم آموزه‌ها و دستورهایی در بردارد</w:t>
      </w:r>
      <w:r>
        <w:rPr>
          <w:rFonts w:eastAsia="IRNazanin" w:cs="IRNazanin"/>
          <w:color w:val="111111"/>
          <w:sz w:val="28"/>
          <w:szCs w:val="28"/>
          <w:rtl w:val="true"/>
          <w:lang w:bidi="fa-IR"/>
        </w:rPr>
        <w:t>.</w:t>
      </w:r>
      <w:r>
        <w:rPr>
          <w:rStyle w:val="FootnoteAnchor"/>
          <w:rtl w:val="true"/>
        </w:rPr>
        <w:footnoteReference w:id="4"/>
      </w:r>
    </w:p>
    <w:p>
      <w:pPr>
        <w:pStyle w:val="Heading4"/>
        <w:numPr>
          <w:ilvl w:val="3"/>
          <w:numId w:val="1"/>
        </w:numPr>
        <w:rPr/>
      </w:pPr>
      <w:bookmarkStart w:id="26" w:name="__RefHeading___Toc1171522_2281741623"/>
      <w:bookmarkStart w:id="27" w:name="_Toc10"/>
      <w:bookmarkEnd w:id="26"/>
      <w:r>
        <w:rPr/>
        <w:t>2</w:t>
      </w:r>
      <w:r>
        <w:rPr>
          <w:rtl w:val="true"/>
        </w:rPr>
        <w:t xml:space="preserve"> </w:t>
      </w:r>
      <w:r>
        <w:rPr>
          <w:rtl w:val="true"/>
        </w:rPr>
        <w:t>ـ مفاهیم دینی</w:t>
      </w:r>
      <w:bookmarkEnd w:id="27"/>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مفاهیم دینی</w:t>
      </w:r>
    </w:p>
    <w:p>
      <w:pPr>
        <w:pStyle w:val="BookText"/>
        <w:rPr/>
      </w:pPr>
      <w:r>
        <w:rPr>
          <w:rFonts w:ascii="IRNazanin" w:hAnsi="IRNazanin" w:eastAsia="IRNazanin"/>
          <w:color w:val="111111"/>
          <w:sz w:val="28"/>
          <w:sz w:val="28"/>
          <w:szCs w:val="28"/>
          <w:rtl w:val="true"/>
          <w:lang w:bidi="fa-IR"/>
        </w:rPr>
        <w:t>مفاهیم جمع مکسر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در لغت به معنای دانسته شده و به دل دریافت شده، آمده است</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معنای اصطلاحی مفاهیم دینی نیز عبارت است از آموزه‌ها و گزاره‌های موجود در هر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امام، قیامت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دین مبین اسلام و مذهب تشیع به شمار می‌روند</w:t>
      </w:r>
      <w:r>
        <w:rPr>
          <w:rFonts w:eastAsia="IRNazanin" w:cs="IRNazanin"/>
          <w:color w:val="111111"/>
          <w:sz w:val="28"/>
          <w:szCs w:val="28"/>
          <w:rtl w:val="true"/>
          <w:lang w:bidi="fa-IR"/>
        </w:rPr>
        <w:t>.</w:t>
      </w:r>
    </w:p>
    <w:p>
      <w:pPr>
        <w:pStyle w:val="Heading4"/>
        <w:numPr>
          <w:ilvl w:val="3"/>
          <w:numId w:val="1"/>
        </w:numPr>
        <w:rPr/>
      </w:pPr>
      <w:bookmarkStart w:id="28" w:name="__RefHeading___Toc1171524_2281741623"/>
      <w:bookmarkStart w:id="29" w:name="_Toc11"/>
      <w:bookmarkEnd w:id="28"/>
      <w:r>
        <w:rPr/>
        <w:t>3</w:t>
      </w:r>
      <w:r>
        <w:rPr>
          <w:rtl w:val="true"/>
        </w:rPr>
        <w:t xml:space="preserve"> </w:t>
      </w:r>
      <w:r>
        <w:rPr>
          <w:rtl w:val="true"/>
        </w:rPr>
        <w:t>ـ انتقال مفاهیم</w:t>
      </w:r>
      <w:bookmarkEnd w:id="29"/>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انتقال مفاهیم</w:t>
      </w:r>
    </w:p>
    <w:p>
      <w:pPr>
        <w:pStyle w:val="BookText"/>
        <w:rPr/>
      </w:pPr>
      <w:r>
        <w:rPr>
          <w:rFonts w:ascii="IRNazanin" w:hAnsi="IRNazanin" w:eastAsia="IRNazanin"/>
          <w:color w:val="111111"/>
          <w:sz w:val="28"/>
          <w:sz w:val="28"/>
          <w:szCs w:val="28"/>
          <w:rtl w:val="true"/>
          <w:lang w:bidi="fa-IR"/>
        </w:rPr>
        <w:t xml:space="preserve">انتقال، مصدر باب افتعال از ماده‌ی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ق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از جایی به جایی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کردن است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پس عبارت انتقال مفاهیم را می‌توان این گونه 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دادن یا رسانیدن هرگونه پیام، خبر یا معنی</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واژه‌های التبلیغ،</w:t>
      </w:r>
      <w:r>
        <w:rPr>
          <w:rStyle w:val="FootnoteAnchor"/>
          <w:rtl w:val="true"/>
        </w:rPr>
        <w:footnoteReference w:id="7"/>
      </w:r>
      <w:r>
        <w:rPr>
          <w:rFonts w:ascii="IRNazanin" w:hAnsi="IRNazanin" w:eastAsia="IRNazanin"/>
          <w:color w:val="111111"/>
          <w:sz w:val="28"/>
          <w:sz w:val="28"/>
          <w:szCs w:val="28"/>
          <w:rtl w:val="true"/>
          <w:lang w:bidi="fa-IR"/>
        </w:rPr>
        <w:t>الاعلان،</w:t>
      </w:r>
      <w:r>
        <w:rPr>
          <w:rStyle w:val="FootnoteAnchor"/>
          <w:rtl w:val="true"/>
        </w:rPr>
        <w:footnoteReference w:id="8"/>
      </w:r>
      <w:r>
        <w:rPr>
          <w:rFonts w:ascii="Amiri" w:hAnsi="Amiri" w:eastAsia="Amiri" w:cs="Amiri"/>
          <w:color w:val="111111"/>
          <w:sz w:val="28"/>
          <w:sz w:val="28"/>
          <w:szCs w:val="28"/>
          <w:rtl w:val="true"/>
          <w:lang w:bidi="ar-SA"/>
        </w:rPr>
        <w:t>الدّعوة،</w:t>
      </w:r>
      <w:r>
        <w:rPr>
          <w:rStyle w:val="FootnoteAnchor"/>
          <w:rtl w:val="true"/>
        </w:rPr>
        <w:footnoteReference w:id="9"/>
      </w:r>
      <w:r>
        <w:rPr>
          <w:rFonts w:ascii="IRNazanin" w:hAnsi="IRNazanin" w:eastAsia="IRNazanin"/>
          <w:color w:val="111111"/>
          <w:sz w:val="28"/>
          <w:sz w:val="28"/>
          <w:szCs w:val="28"/>
          <w:rtl w:val="true"/>
          <w:lang w:bidi="fa-IR"/>
        </w:rPr>
        <w:t>معادل‌های عربی</w:t>
      </w:r>
      <w:r>
        <w:rPr>
          <w:rStyle w:val="FootnoteAnchor"/>
          <w:rtl w:val="true"/>
        </w:rPr>
        <w:footnoteReference w:id="10"/>
      </w:r>
      <w:r>
        <w:rPr>
          <w:rFonts w:ascii="IRNazanin" w:hAnsi="IRNazanin" w:eastAsia="IRNazanin"/>
          <w:color w:val="111111"/>
          <w:sz w:val="28"/>
          <w:sz w:val="28"/>
          <w:szCs w:val="28"/>
          <w:rtl w:val="true"/>
          <w:lang w:bidi="fa-IR"/>
        </w:rPr>
        <w:t xml:space="preserve">و واژه‌های </w:t>
      </w:r>
      <w:bookmarkStart w:id="30" w:name="pg3783_20377"/>
    </w:p>
    <w:p>
      <w:pPr>
        <w:pStyle w:val="BookText"/>
        <w:rPr/>
      </w:pPr>
      <w:bookmarkEnd w:id="30"/>
      <w:r>
        <w:rPr>
          <w:rStyle w:val="FootnoteAnchor"/>
        </w:rPr>
        <w:footnoteReference w:id="11"/>
      </w:r>
      <w:r>
        <w:rPr>
          <w:rFonts w:eastAsia="Times New Roman" w:cs="Times New Roman" w:ascii="Times New Roman" w:hAnsi="Times New Roman"/>
          <w:color w:val="111111"/>
          <w:sz w:val="28"/>
          <w:szCs w:val="28"/>
          <w:lang w:val="en-US" w:bidi="en-US"/>
        </w:rPr>
        <w:t>advertising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Style w:val="FootnoteAnchor"/>
        </w:rPr>
        <w:footnoteReference w:id="12"/>
      </w:r>
      <w:r>
        <w:rPr>
          <w:rFonts w:eastAsia="Times New Roman" w:cs="Times New Roman" w:ascii="Times New Roman" w:hAnsi="Times New Roman"/>
          <w:color w:val="111111"/>
          <w:sz w:val="28"/>
          <w:szCs w:val="28"/>
          <w:lang w:val="en-US" w:bidi="en-US"/>
        </w:rPr>
        <w:t>Propaganda</w:t>
      </w:r>
      <w:r>
        <w:rPr>
          <w:rFonts w:ascii="IRNazanin" w:hAnsi="IRNazanin" w:eastAsia="IRNazanin"/>
          <w:color w:val="111111"/>
          <w:sz w:val="28"/>
          <w:sz w:val="28"/>
          <w:szCs w:val="28"/>
          <w:rtl w:val="true"/>
          <w:lang w:bidi="fa-IR"/>
        </w:rPr>
        <w:t>، معادل‌های انگلیسی</w:t>
      </w:r>
      <w:r>
        <w:rPr>
          <w:rStyle w:val="FootnoteAnchor"/>
          <w:rtl w:val="true"/>
        </w:rPr>
        <w:footnoteReference w:id="13"/>
      </w:r>
      <w:r>
        <w:rPr>
          <w:rFonts w:ascii="IRNazanin" w:hAnsi="IRNazanin" w:eastAsia="IRNazanin"/>
          <w:color w:val="111111"/>
          <w:sz w:val="28"/>
          <w:sz w:val="28"/>
          <w:szCs w:val="28"/>
          <w:rtl w:val="true"/>
          <w:lang w:bidi="fa-IR"/>
        </w:rPr>
        <w:t>انتقال مفاهیم هستند</w:t>
      </w:r>
      <w:r>
        <w:rPr>
          <w:rFonts w:eastAsia="IRNazanin" w:cs="IRNazanin"/>
          <w:color w:val="111111"/>
          <w:sz w:val="28"/>
          <w:szCs w:val="28"/>
          <w:rtl w:val="true"/>
          <w:lang w:bidi="fa-IR"/>
        </w:rPr>
        <w:t>.</w:t>
      </w:r>
    </w:p>
    <w:p>
      <w:pPr>
        <w:pStyle w:val="Heading4"/>
        <w:numPr>
          <w:ilvl w:val="3"/>
          <w:numId w:val="1"/>
        </w:numPr>
        <w:rPr/>
      </w:pPr>
      <w:bookmarkStart w:id="31" w:name="__RefHeading___Toc1171526_2281741623"/>
      <w:bookmarkStart w:id="32" w:name="_Toc12"/>
      <w:bookmarkEnd w:id="31"/>
      <w:r>
        <w:rPr/>
        <w:t>4</w:t>
      </w:r>
      <w:r>
        <w:rPr>
          <w:rtl w:val="true"/>
        </w:rPr>
        <w:t xml:space="preserve"> </w:t>
      </w:r>
      <w:r>
        <w:rPr>
          <w:rtl w:val="true"/>
        </w:rPr>
        <w:t>ـ انتقال مفاهیم دینی</w:t>
      </w:r>
      <w:bookmarkEnd w:id="32"/>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انتقال مفاهیم دینی</w:t>
      </w:r>
    </w:p>
    <w:p>
      <w:pPr>
        <w:pStyle w:val="BookText"/>
        <w:rPr/>
      </w:pPr>
      <w:r>
        <w:rPr>
          <w:rFonts w:ascii="IRNazanin" w:hAnsi="IRNazanin" w:eastAsia="IRNazanin"/>
          <w:color w:val="111111"/>
          <w:sz w:val="28"/>
          <w:sz w:val="28"/>
          <w:szCs w:val="28"/>
          <w:rtl w:val="true"/>
          <w:lang w:bidi="fa-IR"/>
        </w:rPr>
        <w:t>براساس آن چه پیش‌تر گفته شد، انتقال مفاهیم دینی را می‌توان چنین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دادن یا رسانیدن هرگونه پیام، خبر یا معنایی که به‌طور مستقیم یا غیر مستقیم از دین گرفته شده است</w:t>
      </w:r>
      <w:r>
        <w:rPr>
          <w:rFonts w:eastAsia="IRNazanin" w:cs="IRNazanin"/>
          <w:color w:val="111111"/>
          <w:sz w:val="28"/>
          <w:szCs w:val="28"/>
          <w:rtl w:val="true"/>
          <w:lang w:bidi="fa-IR"/>
        </w:rPr>
        <w:t>.</w:t>
      </w:r>
    </w:p>
    <w:p>
      <w:pPr>
        <w:pStyle w:val="Heading4"/>
        <w:numPr>
          <w:ilvl w:val="3"/>
          <w:numId w:val="1"/>
        </w:numPr>
        <w:rPr/>
      </w:pPr>
      <w:bookmarkStart w:id="33" w:name="__RefHeading___Toc1171528_2281741623"/>
      <w:bookmarkStart w:id="34" w:name="_Toc13"/>
      <w:bookmarkEnd w:id="33"/>
      <w:r>
        <w:rPr/>
        <w:t>5</w:t>
      </w:r>
      <w:r>
        <w:rPr>
          <w:rtl w:val="true"/>
        </w:rPr>
        <w:t xml:space="preserve"> </w:t>
      </w:r>
      <w:r>
        <w:rPr>
          <w:rtl w:val="true"/>
        </w:rPr>
        <w:t>ـ رسانه</w:t>
      </w:r>
      <w:bookmarkEnd w:id="34"/>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رسانه</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لغت به معنای وسیله‌ی رساندن</w:t>
      </w:r>
      <w:r>
        <w:rPr>
          <w:rStyle w:val="FootnoteAnchor"/>
          <w:rtl w:val="true"/>
        </w:rPr>
        <w:footnoteReference w:id="14"/>
      </w:r>
      <w:r>
        <w:rPr>
          <w:rFonts w:ascii="IRNazanin" w:hAnsi="IRNazanin" w:eastAsia="IRNazanin"/>
          <w:color w:val="111111"/>
          <w:sz w:val="28"/>
          <w:sz w:val="28"/>
          <w:szCs w:val="28"/>
          <w:rtl w:val="true"/>
          <w:lang w:bidi="fa-IR"/>
        </w:rPr>
        <w:t>و در اصطلاح به معنای وسیله‌ی ارتباط جمعی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علوم اجتماعی،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 ارتباط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35" w:name="pg3783_20379"/>
    </w:p>
    <w:p>
      <w:pPr>
        <w:pStyle w:val="BookText"/>
        <w:rPr/>
      </w:pPr>
      <w:bookmarkEnd w:id="35"/>
      <w:r>
        <w:rPr>
          <w:rFonts w:ascii="IRNazanin" w:hAnsi="IRNazanin" w:eastAsia="IRNazanin"/>
          <w:color w:val="111111"/>
          <w:sz w:val="28"/>
          <w:sz w:val="28"/>
          <w:szCs w:val="28"/>
          <w:rtl w:val="true"/>
          <w:lang w:bidi="fa-IR"/>
        </w:rPr>
        <w:t>گونه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اصطلاح، مجموع فنون، ابزار و وسایلی را می‌رساند که از توانایی هم‌زمان انتقال پیام‌های ارتباطی حسّی یا اندیشه‌ای به شمار بسیاری از افراد به‌ویژه در فواصل زیاد، برخوردارند،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تلویزیون، سینما، مطبوعات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همانطور که در فصل دوم، در خلال مباحث به تفصیل بیان خواهد شد، ما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مفاهیم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رسانه را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واژگان ارتباطات در نظر خواهیم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در این پژوهش، منظور از رسانه، رسانه به معنای خاص آن؛ یعنی صدا و سیما به ویژه تلویزیون است</w:t>
      </w:r>
      <w:r>
        <w:rPr>
          <w:rFonts w:eastAsia="IRNazanin" w:cs="IRNazanin"/>
          <w:color w:val="111111"/>
          <w:sz w:val="28"/>
          <w:szCs w:val="28"/>
          <w:rtl w:val="true"/>
          <w:lang w:bidi="fa-IR"/>
        </w:rPr>
        <w:t>.</w:t>
      </w:r>
    </w:p>
    <w:p>
      <w:pPr>
        <w:pStyle w:val="Heading4"/>
        <w:numPr>
          <w:ilvl w:val="3"/>
          <w:numId w:val="1"/>
        </w:numPr>
        <w:rPr/>
      </w:pPr>
      <w:bookmarkStart w:id="36" w:name="__RefHeading___Toc1171530_2281741623"/>
      <w:bookmarkStart w:id="37" w:name="_Toc14"/>
      <w:bookmarkEnd w:id="36"/>
      <w:r>
        <w:rPr/>
        <w:t>6</w:t>
      </w:r>
      <w:r>
        <w:rPr>
          <w:rtl w:val="true"/>
        </w:rPr>
        <w:t xml:space="preserve"> </w:t>
      </w:r>
      <w:r>
        <w:rPr>
          <w:rtl w:val="true"/>
        </w:rPr>
        <w:t>ـ جوانان</w:t>
      </w:r>
      <w:bookmarkEnd w:id="37"/>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جوانان</w:t>
      </w:r>
    </w:p>
    <w:p>
      <w:pPr>
        <w:pStyle w:val="BookText"/>
        <w:rPr/>
      </w:pPr>
      <w:r>
        <w:rPr>
          <w:rFonts w:ascii="IRNazanin" w:hAnsi="IRNazanin" w:eastAsia="IRNazanin"/>
          <w:color w:val="111111"/>
          <w:sz w:val="28"/>
          <w:sz w:val="28"/>
          <w:szCs w:val="28"/>
          <w:rtl w:val="true"/>
          <w:lang w:bidi="fa-IR"/>
        </w:rPr>
        <w:t xml:space="preserve">مراد از جوانان، آن دسته از مخاطبان زن یا مرد تلویزیون است که در محدوده‌ی سنی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قرار دارند</w:t>
      </w:r>
      <w:r>
        <w:rPr>
          <w:rFonts w:eastAsia="IRNazanin" w:cs="IRNazanin"/>
          <w:color w:val="111111"/>
          <w:sz w:val="28"/>
          <w:szCs w:val="28"/>
          <w:rtl w:val="true"/>
          <w:lang w:bidi="fa-IR"/>
        </w:rPr>
        <w:t>.</w:t>
      </w:r>
    </w:p>
    <w:p>
      <w:pPr>
        <w:pStyle w:val="Heading4"/>
        <w:numPr>
          <w:ilvl w:val="3"/>
          <w:numId w:val="1"/>
        </w:numPr>
        <w:rPr/>
      </w:pPr>
      <w:bookmarkStart w:id="38" w:name="__RefHeading___Toc1171532_2281741623"/>
      <w:bookmarkStart w:id="39" w:name="_Toc15"/>
      <w:bookmarkEnd w:id="38"/>
      <w:r>
        <w:rPr/>
        <w:t>7</w:t>
      </w:r>
      <w:r>
        <w:rPr>
          <w:rtl w:val="true"/>
        </w:rPr>
        <w:t xml:space="preserve"> </w:t>
      </w:r>
      <w:r>
        <w:rPr>
          <w:rtl w:val="true"/>
        </w:rPr>
        <w:t>ـ ارتباط دوسویه</w:t>
      </w:r>
      <w:bookmarkEnd w:id="39"/>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ارتباط دوسویه</w:t>
      </w:r>
    </w:p>
    <w:p>
      <w:pPr>
        <w:pStyle w:val="BookText"/>
        <w:rPr/>
      </w:pPr>
      <w:r>
        <w:rPr>
          <w:rFonts w:ascii="IRNazanin" w:hAnsi="IRNazanin" w:eastAsia="IRNazanin"/>
          <w:color w:val="111111"/>
          <w:sz w:val="28"/>
          <w:sz w:val="28"/>
          <w:szCs w:val="28"/>
          <w:rtl w:val="true"/>
          <w:lang w:bidi="fa-IR"/>
        </w:rPr>
        <w:t>ارتباط دو سویه، حالتی است که مخاطب در آن، تلویزیون را همراه خویش می‌داند و می‌پندارد که می‌تواند نیازهای خود را از این رسانه بخواهد و نظرها و انتقادهایش را در برنامه‌های آن ارایه دهد</w:t>
      </w:r>
      <w:r>
        <w:rPr>
          <w:rFonts w:eastAsia="IRNazanin" w:cs="IRNazanin"/>
          <w:color w:val="111111"/>
          <w:sz w:val="28"/>
          <w:szCs w:val="28"/>
          <w:rtl w:val="true"/>
          <w:lang w:bidi="fa-IR"/>
        </w:rPr>
        <w:t>.</w:t>
      </w:r>
    </w:p>
    <w:p>
      <w:pPr>
        <w:pStyle w:val="Heading3"/>
        <w:numPr>
          <w:ilvl w:val="2"/>
          <w:numId w:val="1"/>
        </w:numPr>
        <w:rPr/>
      </w:pPr>
      <w:bookmarkStart w:id="40" w:name="__RefHeading___Toc1171534_2281741623"/>
      <w:bookmarkStart w:id="41" w:name="_Toc16"/>
      <w:bookmarkEnd w:id="40"/>
      <w:r>
        <w:rPr>
          <w:rtl w:val="true"/>
        </w:rPr>
        <w:t>روش پژوهش</w:t>
      </w:r>
      <w:bookmarkEnd w:id="41"/>
    </w:p>
    <w:p>
      <w:pPr>
        <w:pStyle w:val="BookText"/>
        <w:rPr/>
      </w:pPr>
      <w:r>
        <w:rPr>
          <w:rFonts w:ascii="IRNazanin" w:hAnsi="IRNazanin" w:eastAsia="IRNazanin"/>
          <w:color w:val="111111"/>
          <w:sz w:val="28"/>
          <w:sz w:val="28"/>
          <w:szCs w:val="28"/>
          <w:rtl w:val="true"/>
          <w:lang w:bidi="fa-IR"/>
        </w:rPr>
        <w:t>روش پژوهش</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شیوه‌ی پژوهش در این نوشتار، توصیفی ـ تحلیلی است و می‌کوشد موضوع‌های گوناگون را از دیدگاه منابع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علمی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گردآوری داده‌ها نیز از هر دو روش پژوهش کتاب‌خانه‌ای و میدانی بهره گرفته شده است</w:t>
      </w:r>
      <w:r>
        <w:rPr>
          <w:rFonts w:eastAsia="IRNazanin" w:cs="IRNazanin"/>
          <w:color w:val="111111"/>
          <w:sz w:val="28"/>
          <w:szCs w:val="28"/>
          <w:rtl w:val="true"/>
          <w:lang w:bidi="fa-IR"/>
        </w:rPr>
        <w:t xml:space="preserve">. </w:t>
      </w:r>
      <w:bookmarkStart w:id="42" w:name="pg3783_20381"/>
    </w:p>
    <w:p>
      <w:pPr>
        <w:pStyle w:val="Heading3"/>
        <w:numPr>
          <w:ilvl w:val="2"/>
          <w:numId w:val="1"/>
        </w:numPr>
        <w:rPr/>
      </w:pPr>
      <w:bookmarkStart w:id="43" w:name="__RefHeading___Toc1171536_2281741623"/>
      <w:bookmarkStart w:id="44" w:name="_Toc17"/>
      <w:bookmarkEnd w:id="42"/>
      <w:bookmarkEnd w:id="43"/>
      <w:r>
        <w:rPr>
          <w:rtl w:val="true"/>
        </w:rPr>
        <w:t>اهداف پژوهش</w:t>
      </w:r>
      <w:bookmarkEnd w:id="44"/>
    </w:p>
    <w:p>
      <w:pPr>
        <w:pStyle w:val="Heading4"/>
        <w:numPr>
          <w:ilvl w:val="3"/>
          <w:numId w:val="1"/>
        </w:numPr>
        <w:rPr/>
      </w:pPr>
      <w:bookmarkStart w:id="45" w:name="__RefHeading___Toc1171538_2281741623"/>
      <w:bookmarkStart w:id="46" w:name="_Toc18"/>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اهداف پژوهش</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 ـ اهداف اصلی</w:t>
      </w:r>
    </w:p>
    <w:p>
      <w:pPr>
        <w:pStyle w:val="BookText"/>
        <w:rPr/>
      </w:pPr>
      <w:r>
        <w:rPr>
          <w:rFonts w:ascii="IRNazanin" w:hAnsi="IRNazanin" w:eastAsia="IRNazanin"/>
          <w:color w:val="111111"/>
          <w:sz w:val="28"/>
          <w:sz w:val="28"/>
          <w:szCs w:val="28"/>
          <w:rtl w:val="true"/>
          <w:lang w:bidi="fa-IR"/>
        </w:rPr>
        <w:t>ب ـ اهداف فرعی</w:t>
      </w:r>
    </w:p>
    <w:p>
      <w:pPr>
        <w:pStyle w:val="Heading4"/>
        <w:numPr>
          <w:ilvl w:val="3"/>
          <w:numId w:val="1"/>
        </w:numPr>
        <w:rPr/>
      </w:pPr>
      <w:bookmarkStart w:id="47" w:name="__RefHeading___Toc1171540_2281741623"/>
      <w:bookmarkStart w:id="48" w:name="_Toc19"/>
      <w:bookmarkEnd w:id="47"/>
      <w:r>
        <w:rPr>
          <w:rtl w:val="true"/>
        </w:rPr>
        <w:t>الف ـ اهداف اصلی</w:t>
      </w:r>
      <w:bookmarkEnd w:id="48"/>
    </w:p>
    <w:p>
      <w:pPr>
        <w:pStyle w:val="BookText"/>
        <w:rPr/>
      </w:pPr>
      <w:r>
        <w:rPr>
          <w:rFonts w:ascii="IRNazanin" w:hAnsi="IRNazanin" w:eastAsia="IRNazanin"/>
          <w:color w:val="111111"/>
          <w:sz w:val="28"/>
          <w:sz w:val="28"/>
          <w:szCs w:val="28"/>
          <w:rtl w:val="true"/>
          <w:lang w:bidi="fa-IR"/>
        </w:rPr>
        <w:t>الف ـ اهداف اصلی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بررسی دشواری‌های فراروی انتقال مفاهیم دینی به جوانان؛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عوامل مؤثر بر گرایش جوانان به مفاهیم دینی و ارزشی به ویژه برقراری ارتباط دو سویه‌ی آنان با رسانه؛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پیشنهاد راه‌کارهایی برای افزایش جذابیت برنامه‌های دینی و ارزشی ویژه‌ی جوانان در بخش‌های گوناگون رسانه</w:t>
      </w:r>
      <w:r>
        <w:rPr>
          <w:rFonts w:eastAsia="IRNazanin" w:cs="IRNazanin"/>
          <w:color w:val="111111"/>
          <w:sz w:val="28"/>
          <w:szCs w:val="28"/>
          <w:rtl w:val="true"/>
          <w:lang w:bidi="fa-IR"/>
        </w:rPr>
        <w:t>.</w:t>
      </w:r>
    </w:p>
    <w:p>
      <w:pPr>
        <w:pStyle w:val="Heading4"/>
        <w:numPr>
          <w:ilvl w:val="3"/>
          <w:numId w:val="1"/>
        </w:numPr>
        <w:rPr/>
      </w:pPr>
      <w:bookmarkStart w:id="49" w:name="__RefHeading___Toc1171542_2281741623"/>
      <w:bookmarkStart w:id="50" w:name="_Toc20"/>
      <w:bookmarkEnd w:id="49"/>
      <w:r>
        <w:rPr>
          <w:rtl w:val="true"/>
        </w:rPr>
        <w:t>ب ـ اهداف فرعی</w:t>
      </w:r>
      <w:bookmarkEnd w:id="50"/>
    </w:p>
    <w:p>
      <w:pPr>
        <w:pStyle w:val="BookText"/>
        <w:rPr/>
      </w:pPr>
      <w:r>
        <w:rPr>
          <w:rFonts w:ascii="IRNazanin" w:hAnsi="IRNazanin" w:eastAsia="IRNazanin"/>
          <w:color w:val="111111"/>
          <w:sz w:val="28"/>
          <w:sz w:val="28"/>
          <w:szCs w:val="28"/>
          <w:rtl w:val="true"/>
          <w:lang w:bidi="fa-IR"/>
        </w:rPr>
        <w:t>ب ـ اهداف فرعی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شناخت ویژگی‌ها و نیازهای جوانان؛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بررسی دوره‌های رشد و تکامل درک دینی در جوانان؛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آشنایی با اصول بهره‌برداری درست و دین‌محور از رسانه برای انتقال مفاهیم دینی و فعالیت‌های ارزش گستر؛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بررسی دوره‌هایی که جوانان در مسیر گرایش به دین و یادگیری آموزه‌های آن باید بپیمایند</w:t>
      </w:r>
      <w:r>
        <w:rPr>
          <w:rFonts w:eastAsia="IRNazanin" w:cs="IRNazanin"/>
          <w:color w:val="111111"/>
          <w:sz w:val="28"/>
          <w:szCs w:val="28"/>
          <w:rtl w:val="true"/>
          <w:lang w:bidi="fa-IR"/>
        </w:rPr>
        <w:t>.</w:t>
      </w:r>
    </w:p>
    <w:p>
      <w:pPr>
        <w:pStyle w:val="Heading3"/>
        <w:numPr>
          <w:ilvl w:val="2"/>
          <w:numId w:val="1"/>
        </w:numPr>
        <w:rPr/>
      </w:pPr>
      <w:bookmarkStart w:id="51" w:name="__RefHeading___Toc1171544_2281741623"/>
      <w:bookmarkStart w:id="52" w:name="_Toc21"/>
      <w:bookmarkEnd w:id="51"/>
      <w:r>
        <w:rPr>
          <w:rtl w:val="true"/>
        </w:rPr>
        <w:t>پرسش‌های اساسی پژوهش</w:t>
      </w:r>
      <w:bookmarkEnd w:id="52"/>
    </w:p>
    <w:p>
      <w:pPr>
        <w:pStyle w:val="BookText"/>
        <w:rPr/>
      </w:pPr>
      <w:r>
        <w:rPr>
          <w:rFonts w:ascii="IRNazanin" w:hAnsi="IRNazanin" w:eastAsia="IRNazanin"/>
          <w:color w:val="111111"/>
          <w:sz w:val="28"/>
          <w:sz w:val="28"/>
          <w:szCs w:val="28"/>
          <w:rtl w:val="true"/>
          <w:lang w:bidi="fa-IR"/>
        </w:rPr>
        <w:t>پرسش‌های اساسی پژوهش</w:t>
      </w:r>
    </w:p>
    <w:p>
      <w:pPr>
        <w:pStyle w:val="BookText"/>
        <w:rPr/>
      </w:pPr>
      <w:r>
        <w:rPr>
          <w:rFonts w:ascii="IRNazanin" w:hAnsi="IRNazanin" w:eastAsia="IRNazanin"/>
          <w:color w:val="111111"/>
          <w:sz w:val="28"/>
          <w:sz w:val="28"/>
          <w:szCs w:val="28"/>
          <w:rtl w:val="true"/>
          <w:lang w:bidi="fa-IR"/>
        </w:rPr>
        <w:t>این نوشتار با در نظر داشتن پرسش‌های زیر، در صدد پاسخ‌گویی به آن‌ها برآمده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دلیل پیچیدگی و دشواری کار با جوانان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دلیل اصلی بی‌توجهی برخی جوانان به دین و مفاهیم دینی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چرا بعضی جوانان با وجود گرایش به یادگیری آموزه‌های دینی، به این آموخته‌ها، پای‌بند نیستند؟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جوانان در مسیر یادگیری آموزه‌های دینی باید چه دوره‌هایی را بپیمایند و برای یادگیری بهینه‌ی این آموزه‌ها و رفتار براساس آن، به چه چیزهایی نیاز دارند؟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شیوه‌های برقراری ارتباط دوسویه و جذابیت با برنامه‌های دینی رسانه کدامند؟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دلیل ناکارآمدی برخی سیاست‌های کلان و برنامه‌های رسانه برای اثرگذاری بر جوانان چیست؟ </w:t>
      </w:r>
      <w:bookmarkStart w:id="53" w:name="pg3783_20384"/>
    </w:p>
    <w:p>
      <w:pPr>
        <w:pStyle w:val="Heading2"/>
        <w:numPr>
          <w:ilvl w:val="1"/>
          <w:numId w:val="1"/>
        </w:numPr>
        <w:rPr/>
      </w:pPr>
      <w:bookmarkStart w:id="54" w:name="__RefHeading___Toc1171546_2281741623"/>
      <w:bookmarkStart w:id="55" w:name="_Toc22"/>
      <w:bookmarkEnd w:id="53"/>
      <w:bookmarkEnd w:id="54"/>
      <w:r>
        <w:rPr>
          <w:rtl w:val="true"/>
        </w:rPr>
        <w:t>بخش دوّم</w:t>
      </w:r>
      <w:r>
        <w:rPr>
          <w:rtl w:val="true"/>
        </w:rPr>
        <w:t xml:space="preserve">: </w:t>
      </w:r>
      <w:r>
        <w:rPr>
          <w:rtl w:val="true"/>
        </w:rPr>
        <w:t>جوان کیست؟</w:t>
      </w:r>
      <w:bookmarkEnd w:id="55"/>
    </w:p>
    <w:p>
      <w:pPr>
        <w:pStyle w:val="Heading3"/>
        <w:numPr>
          <w:ilvl w:val="2"/>
          <w:numId w:val="1"/>
        </w:numPr>
        <w:rPr/>
      </w:pPr>
      <w:bookmarkStart w:id="56" w:name="__RefHeading___Toc1171548_2281741623"/>
      <w:bookmarkStart w:id="57" w:name="_Toc23"/>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کیست؟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اهمیت موضوع</w:t>
      </w:r>
    </w:p>
    <w:p>
      <w:pPr>
        <w:pStyle w:val="BookText"/>
        <w:rPr/>
      </w:pPr>
      <w:r>
        <w:rPr>
          <w:rFonts w:ascii="IRNazanin" w:hAnsi="IRNazanin" w:eastAsia="IRNazanin"/>
          <w:color w:val="111111"/>
          <w:sz w:val="28"/>
          <w:sz w:val="28"/>
          <w:szCs w:val="28"/>
          <w:rtl w:val="true"/>
          <w:lang w:bidi="fa-IR"/>
        </w:rPr>
        <w:t>تعریف جوانی</w:t>
      </w:r>
    </w:p>
    <w:p>
      <w:pPr>
        <w:pStyle w:val="BookText"/>
        <w:rPr/>
      </w:pPr>
      <w:r>
        <w:rPr>
          <w:rFonts w:ascii="IRNazanin" w:hAnsi="IRNazanin" w:eastAsia="IRNazanin"/>
          <w:color w:val="111111"/>
          <w:sz w:val="28"/>
          <w:sz w:val="28"/>
          <w:szCs w:val="28"/>
          <w:rtl w:val="true"/>
          <w:lang w:bidi="fa-IR"/>
        </w:rPr>
        <w:t>دیدگاه‌های گوناگون درباره‌ی جوان</w:t>
      </w:r>
    </w:p>
    <w:p>
      <w:pPr>
        <w:pStyle w:val="BookText"/>
        <w:rPr/>
      </w:pPr>
      <w:r>
        <w:rPr>
          <w:rFonts w:ascii="IRNazanin" w:hAnsi="IRNazanin" w:eastAsia="IRNazanin"/>
          <w:color w:val="111111"/>
          <w:sz w:val="28"/>
          <w:sz w:val="28"/>
          <w:szCs w:val="28"/>
          <w:rtl w:val="true"/>
          <w:lang w:bidi="fa-IR"/>
        </w:rPr>
        <w:t>ویژگی‌های جوان</w:t>
      </w:r>
    </w:p>
    <w:p>
      <w:pPr>
        <w:pStyle w:val="BookText"/>
        <w:rPr/>
      </w:pPr>
      <w:r>
        <w:rPr>
          <w:rFonts w:ascii="IRNazanin" w:hAnsi="IRNazanin" w:eastAsia="IRNazanin"/>
          <w:color w:val="111111"/>
          <w:sz w:val="28"/>
          <w:sz w:val="28"/>
          <w:szCs w:val="28"/>
          <w:rtl w:val="true"/>
          <w:lang w:bidi="fa-IR"/>
        </w:rPr>
        <w:t>پژوهش آماری</w:t>
      </w:r>
    </w:p>
    <w:p>
      <w:pPr>
        <w:pStyle w:val="BookText"/>
        <w:rPr/>
      </w:pPr>
      <w:r>
        <w:rPr>
          <w:rFonts w:ascii="IRNazanin" w:hAnsi="IRNazanin" w:eastAsia="IRNazanin"/>
          <w:color w:val="111111"/>
          <w:sz w:val="28"/>
          <w:sz w:val="28"/>
          <w:szCs w:val="28"/>
          <w:rtl w:val="true"/>
          <w:lang w:bidi="fa-IR"/>
        </w:rPr>
        <w:t>نیازسنجی جوانان</w:t>
      </w:r>
    </w:p>
    <w:p>
      <w:pPr>
        <w:pStyle w:val="BookText"/>
        <w:rPr/>
      </w:pPr>
      <w:r>
        <w:rPr>
          <w:rFonts w:ascii="IRNazanin" w:hAnsi="IRNazanin" w:eastAsia="IRNazanin"/>
          <w:color w:val="111111"/>
          <w:sz w:val="28"/>
          <w:sz w:val="28"/>
          <w:szCs w:val="28"/>
          <w:rtl w:val="true"/>
          <w:lang w:bidi="fa-IR"/>
        </w:rPr>
        <w:t>اولویت‌بندی نیازها</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نیازها از دیدگاه عقل و شرع </w:t>
      </w:r>
      <w:bookmarkStart w:id="58" w:name="pg3783_20386"/>
    </w:p>
    <w:p>
      <w:pPr>
        <w:pStyle w:val="Heading3"/>
        <w:numPr>
          <w:ilvl w:val="2"/>
          <w:numId w:val="1"/>
        </w:numPr>
        <w:rPr/>
      </w:pPr>
      <w:bookmarkStart w:id="59" w:name="__RefHeading___Toc1171550_2281741623"/>
      <w:bookmarkStart w:id="60" w:name="_Toc24"/>
      <w:bookmarkEnd w:id="58"/>
      <w:bookmarkEnd w:id="59"/>
      <w:r>
        <w:rPr>
          <w:rtl w:val="true"/>
        </w:rPr>
        <w:t>اهمیت موضوع</w:t>
      </w:r>
      <w:bookmarkEnd w:id="60"/>
    </w:p>
    <w:p>
      <w:pPr>
        <w:pStyle w:val="BookText"/>
        <w:rPr/>
      </w:pPr>
      <w:r>
        <w:rPr>
          <w:rFonts w:ascii="IRNazanin" w:hAnsi="IRNazanin" w:eastAsia="IRNazanin"/>
          <w:color w:val="111111"/>
          <w:sz w:val="28"/>
          <w:sz w:val="28"/>
          <w:szCs w:val="28"/>
          <w:rtl w:val="true"/>
          <w:lang w:bidi="fa-IR"/>
        </w:rPr>
        <w:t>اهمیت موضوع</w:t>
      </w:r>
    </w:p>
    <w:p>
      <w:pPr>
        <w:pStyle w:val="BookText"/>
        <w:rPr/>
      </w:pPr>
      <w:r>
        <w:rPr>
          <w:rFonts w:ascii="IRNazanin" w:hAnsi="IRNazanin" w:eastAsia="IRNazanin"/>
          <w:color w:val="111111"/>
          <w:sz w:val="28"/>
          <w:sz w:val="28"/>
          <w:szCs w:val="28"/>
          <w:rtl w:val="true"/>
          <w:lang w:bidi="fa-IR"/>
        </w:rPr>
        <w:t xml:space="preserve">براساس آمارهای موجود، پس از انقلاب، میزان رشد جمعیت جوان و نوجوان کشور در شهرها،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در روستاها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بوده است</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 xml:space="preserve">بنابراین، اکنون جمعیت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میلیونی جوانان، بخش بزرگی از مخاطبان دستگاه‌های فرهنگی، مذهبی و تربیتی کشور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مستحدثه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جوان و جوانی نیز ایجاب می‌کند که موضوع یاد شده را به طور دقیق از جنبه‌های گوناگون، بررسی کنیم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میان رسیدن به سن بلوغ و پیدایش حس مسؤولیت‌پذیری با ازدواج، فاصله‌ی محسوسی وجود نداشت، ولی امروزه، وضع به گونه‌ای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نیاز عاطفی و جنسی در نوجوانی سر برمی‌آورد، ولی به دلایل گوناگون، ده سال بعد به آن پاسخ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درگذشته، عوامل اثرگذار بر جریان هویت‌یابی جوان، به بافت خانواده، اجتماع و روحانیت به عنوان گروه مرجع جوان محدود می‌شد، ولی اکنون جوان به جز آن‌ها از عواملی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با مراکز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و دانشگاه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مطبوعات، رایانه، رادیو و تلویزیون،سینما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هویت‌یابی و هویت‌سازی، بهره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سیل بنیان‌کن تهاجم فرهنگ بیگانه، آیین و فرهنگ دین‌مدار جامعه را با خطر روبه‌رو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باید با تیزبینی ویژه، ویژگی‌های دوره‌ی جوانی، رشد و تکامل دینی جوان، گرایش و پای‌بندی جوان به دین و نیازسنجی جوان را بررسی </w:t>
      </w:r>
      <w:bookmarkStart w:id="61" w:name="pg3783_20388"/>
    </w:p>
    <w:p>
      <w:pPr>
        <w:pStyle w:val="BookText"/>
        <w:rPr/>
      </w:pPr>
      <w:bookmarkEnd w:id="61"/>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پیش از همه‌ی این‌ها باید جوان را شناخت</w:t>
      </w:r>
      <w:r>
        <w:rPr>
          <w:rFonts w:eastAsia="IRNazanin" w:cs="IRNazanin"/>
          <w:color w:val="111111"/>
          <w:sz w:val="28"/>
          <w:szCs w:val="28"/>
          <w:rtl w:val="true"/>
          <w:lang w:bidi="fa-IR"/>
        </w:rPr>
        <w:t>.</w:t>
      </w:r>
    </w:p>
    <w:p>
      <w:pPr>
        <w:pStyle w:val="Heading3"/>
        <w:numPr>
          <w:ilvl w:val="2"/>
          <w:numId w:val="1"/>
        </w:numPr>
        <w:rPr/>
      </w:pPr>
      <w:bookmarkStart w:id="62" w:name="__RefHeading___Toc1171552_2281741623"/>
      <w:bookmarkStart w:id="63" w:name="_Toc25"/>
      <w:bookmarkEnd w:id="62"/>
      <w:r>
        <w:rPr>
          <w:rtl w:val="true"/>
        </w:rPr>
        <w:t>تعریف جوانی</w:t>
      </w:r>
      <w:bookmarkEnd w:id="63"/>
    </w:p>
    <w:p>
      <w:pPr>
        <w:pStyle w:val="BookText"/>
        <w:rPr/>
      </w:pPr>
      <w:r>
        <w:rPr>
          <w:rFonts w:ascii="IRNazanin" w:hAnsi="IRNazanin" w:eastAsia="IRNazanin"/>
          <w:color w:val="111111"/>
          <w:sz w:val="28"/>
          <w:sz w:val="28"/>
          <w:szCs w:val="28"/>
          <w:rtl w:val="true"/>
          <w:lang w:bidi="fa-IR"/>
        </w:rPr>
        <w:t>تعریف جوانی</w:t>
      </w:r>
    </w:p>
    <w:p>
      <w:pPr>
        <w:pStyle w:val="BookText"/>
        <w:rPr/>
      </w:pPr>
      <w:r>
        <w:rPr>
          <w:rFonts w:ascii="IRNazanin" w:hAnsi="IRNazanin" w:eastAsia="IRNazanin"/>
          <w:color w:val="111111"/>
          <w:sz w:val="28"/>
          <w:sz w:val="28"/>
          <w:szCs w:val="28"/>
          <w:rtl w:val="true"/>
          <w:lang w:bidi="fa-IR"/>
        </w:rPr>
        <w:t>جوان در لغت به معنای برنا، تازه، نو و چیزی است که از عمر آن چندان نگذشته باشد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در زبان عربی نیز از آن به شباب، حداثت و دهار تعبیر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ماده‌ی شبَّ، یشبَّ، به معنای برافروختن است</w:t>
      </w:r>
      <w:r>
        <w:rPr>
          <w:rFonts w:eastAsia="IRNazanin" w:cs="IRNazanin"/>
          <w:color w:val="111111"/>
          <w:sz w:val="28"/>
          <w:szCs w:val="28"/>
          <w:rtl w:val="true"/>
          <w:lang w:bidi="fa-IR"/>
        </w:rPr>
        <w:t>.</w:t>
      </w:r>
      <w:r>
        <w:rPr>
          <w:rStyle w:val="FootnoteAnchor"/>
          <w:rtl w:val="true"/>
        </w:rPr>
        <w:footnoteReference w:id="18"/>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دست‌یابی به تعریف یگانه برای جوان و جوانی و به‌ویژه بیان دقیق دوره‌ی سنی آن در منابع اسلامی و روان‌شناسی و تربیتی، بسیار دشوار است و جمع کردن میان آن‌ها دشوارتر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دوره‌های تربیت را این‌گونه دسته‌بندی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نوزادی، کودکی، نوجوانی و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محدوده‌ی سنی جوانی،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 xml:space="preserve">البته برخی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Style w:val="FootnoteAnchor"/>
          <w:rtl w:val="true"/>
        </w:rPr>
        <w:footnoteReference w:id="20"/>
      </w:r>
      <w:r>
        <w:rPr>
          <w:rFonts w:ascii="IRNazanin" w:hAnsi="IRNazanin" w:eastAsia="IRNazanin"/>
          <w:color w:val="111111"/>
          <w:sz w:val="28"/>
          <w:sz w:val="28"/>
          <w:szCs w:val="28"/>
          <w:rtl w:val="true"/>
          <w:lang w:bidi="fa-IR"/>
        </w:rPr>
        <w:t xml:space="preserve">و گروهی نیز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Style w:val="FootnoteAnchor"/>
          <w:rtl w:val="true"/>
        </w:rPr>
        <w:footnoteReference w:id="21"/>
      </w:r>
      <w:r>
        <w:rPr>
          <w:rFonts w:ascii="IRNazanin" w:hAnsi="IRNazanin" w:eastAsia="IRNazanin"/>
          <w:color w:val="111111"/>
          <w:sz w:val="28"/>
          <w:sz w:val="28"/>
          <w:szCs w:val="28"/>
          <w:rtl w:val="true"/>
          <w:lang w:bidi="fa-IR"/>
        </w:rPr>
        <w:t xml:space="preserve">را دوره‌ی </w:t>
      </w:r>
      <w:bookmarkStart w:id="64" w:name="pg3783_20390"/>
    </w:p>
    <w:p>
      <w:pPr>
        <w:pStyle w:val="BookText"/>
        <w:rPr/>
      </w:pPr>
      <w:bookmarkEnd w:id="64"/>
      <w:r>
        <w:rPr>
          <w:rFonts w:ascii="IRNazanin" w:hAnsi="IRNazanin" w:eastAsia="IRNazanin"/>
          <w:color w:val="111111"/>
          <w:sz w:val="28"/>
          <w:sz w:val="28"/>
          <w:szCs w:val="28"/>
          <w:rtl w:val="true"/>
          <w:lang w:bidi="fa-IR"/>
        </w:rPr>
        <w:t>جوانی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قطع‌نامه‌ی عمومی سازمان ملل متحد، واژه‌ی جوان را برای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برگزیده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با در نظر گرفتن آن‌چه از تفسیر آیات و روایات مربوط به جوانی و نظریه‌های روان‌شناسی به دست می‌آید، جوانی را می‌توان این گونه 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جوانی، مرحله‌ای بی‌بدیل از عمر انسان است که پس از پایان دوره‌ی نوجوانی؛ یعنی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آغاز می‌شود و پیش از دوره‌ی بزرگسالی در حدود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پایان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و ویژگی‌های خاص دوره‌ی جوانی، آن را از دیگر دوره‌ها جدا می‌سازد</w:t>
      </w:r>
      <w:r>
        <w:rPr>
          <w:rFonts w:eastAsia="IRNazanin" w:cs="IRNazanin"/>
          <w:color w:val="111111"/>
          <w:sz w:val="28"/>
          <w:szCs w:val="28"/>
          <w:rtl w:val="true"/>
          <w:lang w:bidi="fa-IR"/>
        </w:rPr>
        <w:t>.</w:t>
      </w:r>
    </w:p>
    <w:p>
      <w:pPr>
        <w:pStyle w:val="Heading3"/>
        <w:numPr>
          <w:ilvl w:val="2"/>
          <w:numId w:val="1"/>
        </w:numPr>
        <w:rPr/>
      </w:pPr>
      <w:bookmarkStart w:id="65" w:name="__RefHeading___Toc1171554_2281741623"/>
      <w:bookmarkStart w:id="66" w:name="_Toc26"/>
      <w:bookmarkEnd w:id="65"/>
      <w:r>
        <w:rPr>
          <w:rtl w:val="true"/>
        </w:rPr>
        <w:t>دیدگاه‌های گوناگون درباره‌ی جوان</w:t>
      </w:r>
      <w:bookmarkEnd w:id="66"/>
    </w:p>
    <w:p>
      <w:pPr>
        <w:pStyle w:val="Heading4"/>
        <w:numPr>
          <w:ilvl w:val="3"/>
          <w:numId w:val="1"/>
        </w:numPr>
        <w:rPr/>
      </w:pPr>
      <w:bookmarkStart w:id="67" w:name="__RefHeading___Toc1171556_2281741623"/>
      <w:bookmarkStart w:id="68" w:name="_Toc27"/>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دیدگاه‌های گوناگون درباره‌ی جوان</w:t>
      </w:r>
    </w:p>
    <w:p>
      <w:pPr>
        <w:pStyle w:val="BookText"/>
        <w:rPr/>
      </w:pPr>
      <w:r>
        <w:rPr>
          <w:rFonts w:ascii="IRNazanin" w:hAnsi="IRNazanin" w:eastAsia="IRNazanin"/>
          <w:color w:val="111111"/>
          <w:sz w:val="28"/>
          <w:sz w:val="28"/>
          <w:szCs w:val="28"/>
          <w:rtl w:val="true"/>
          <w:lang w:bidi="fa-IR"/>
        </w:rPr>
        <w:t>اینک پس از تعریف واژه‌ی جوان، به بررسی چند دیدگاه در این باره می‌پردازیم</w:t>
      </w:r>
      <w:r>
        <w:rPr>
          <w:rFonts w:eastAsia="IRNazanin" w:cs="IRNazanin"/>
          <w:color w:val="111111"/>
          <w:sz w:val="28"/>
          <w:szCs w:val="28"/>
          <w:rtl w:val="true"/>
          <w:lang w:bidi="fa-IR"/>
        </w:rPr>
        <w:t>.</w:t>
      </w:r>
    </w:p>
    <w:p>
      <w:pPr>
        <w:pStyle w:val="Heading4"/>
        <w:numPr>
          <w:ilvl w:val="3"/>
          <w:numId w:val="1"/>
        </w:numPr>
        <w:rPr/>
      </w:pPr>
      <w:bookmarkStart w:id="69" w:name="__RefHeading___Toc1171558_2281741623"/>
      <w:bookmarkStart w:id="70" w:name="_Toc28"/>
      <w:bookmarkEnd w:id="69"/>
      <w:r>
        <w:rPr>
          <w:rtl w:val="true"/>
        </w:rPr>
        <w:t>الف ـ جوان و جوانی در قرآن کریم</w:t>
      </w:r>
      <w:bookmarkEnd w:id="70"/>
    </w:p>
    <w:p>
      <w:pPr>
        <w:pStyle w:val="Heading5"/>
        <w:numPr>
          <w:ilvl w:val="4"/>
          <w:numId w:val="1"/>
        </w:numPr>
        <w:rPr/>
      </w:pPr>
      <w:bookmarkStart w:id="71" w:name="__RefHeading___Toc1171560_2281741623"/>
      <w:bookmarkStart w:id="72" w:name="_Toc29"/>
      <w:bookmarkEnd w:id="71"/>
      <w:r>
        <w:rPr>
          <w:rtl w:val="true"/>
        </w:rPr>
        <w:t>اشاره</w:t>
      </w:r>
      <w:bookmarkEnd w:id="72"/>
    </w:p>
    <w:p>
      <w:pPr>
        <w:pStyle w:val="BookText"/>
        <w:rPr/>
      </w:pPr>
      <w:r>
        <w:rPr>
          <w:rFonts w:ascii="IRNazanin" w:hAnsi="IRNazanin" w:eastAsia="IRNazanin"/>
          <w:color w:val="111111"/>
          <w:sz w:val="28"/>
          <w:sz w:val="28"/>
          <w:szCs w:val="28"/>
          <w:rtl w:val="true"/>
          <w:lang w:bidi="fa-IR"/>
        </w:rPr>
        <w:t>الف ـ جوان و جوانی در قرآن کریم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جوانی؛ دوران توان‌مندی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بلوغ جنسی و رشد عقلی در جوان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محدوده‌ی سنی دوران جوانی</w:t>
      </w:r>
    </w:p>
    <w:p>
      <w:pPr>
        <w:pStyle w:val="Heading5"/>
        <w:numPr>
          <w:ilvl w:val="4"/>
          <w:numId w:val="1"/>
        </w:numPr>
        <w:rPr/>
      </w:pPr>
      <w:bookmarkStart w:id="73" w:name="__RefHeading___Toc1171562_2281741623"/>
      <w:bookmarkStart w:id="74" w:name="_Toc30"/>
      <w:bookmarkEnd w:id="73"/>
      <w:r>
        <w:rPr/>
        <w:t>1</w:t>
      </w:r>
      <w:r>
        <w:rPr>
          <w:rtl w:val="true"/>
        </w:rPr>
        <w:t xml:space="preserve"> </w:t>
      </w:r>
      <w:r>
        <w:rPr>
          <w:rtl w:val="true"/>
        </w:rPr>
        <w:t>ـ جوانی؛ دوران توان‌مندی</w:t>
      </w:r>
      <w:bookmarkEnd w:id="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جوانی؛ دوران توان‌مندی</w:t>
      </w:r>
    </w:p>
    <w:p>
      <w:pPr>
        <w:pStyle w:val="BookText"/>
        <w:rPr/>
      </w:pPr>
      <w:r>
        <w:rPr>
          <w:rFonts w:ascii="IRNazanin" w:hAnsi="IRNazanin" w:eastAsia="IRNazanin"/>
          <w:color w:val="111111"/>
          <w:sz w:val="28"/>
          <w:sz w:val="28"/>
          <w:szCs w:val="28"/>
          <w:rtl w:val="true"/>
          <w:lang w:bidi="fa-IR"/>
        </w:rPr>
        <w:t>در سوره‌ی مبارکه‌ی روم، عمر انسان برای زندگی در این دنیا به سه دوره تقسیم شده است که با ناتوانی آغاز می‌شود و دوباره به ناتوانی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دو دوره‌ی ناتوانی که همان کودکی و پیری است، دوره‌ی توان‌مندی و جوانی قرار دارد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الَّذی خَلَقَکُم مِن ضَعْفٍ ثُمَّ جَعَلَ مِن بَعْدِ ضَعْفٍ قُوَّةً ثُمَّ جَعَلَ مِن بَعدِ قُوَّةٍ ضَعفا وَ شَیْبَةً</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bookmarkStart w:id="75" w:name="pg3783_20392"/>
    </w:p>
    <w:p>
      <w:pPr>
        <w:pStyle w:val="BookText"/>
        <w:rPr/>
      </w:pPr>
      <w:bookmarkEnd w:id="75"/>
      <w:r>
        <w:rPr>
          <w:rFonts w:ascii="IRNazanin" w:hAnsi="IRNazanin" w:eastAsia="IRNazanin"/>
          <w:color w:val="111111"/>
          <w:sz w:val="28"/>
          <w:sz w:val="28"/>
          <w:szCs w:val="28"/>
          <w:rtl w:val="true"/>
          <w:lang w:bidi="fa-IR"/>
        </w:rPr>
        <w:t xml:space="preserve">پروردگارتان کسی است که شما را در آغاز از جسمی ناتوان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پس از ناتوانی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 را توانا کرد و دوباره از توانایی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سستیِ پیری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توان‌مندی پس از ناتوانی، رسیدن کودک به دوران بلوغ است</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هم‌چنین در چند آیه‌ی دیگر، عبارت بلغ اشده</w:t>
      </w:r>
      <w:r>
        <w:rPr>
          <w:rStyle w:val="FootnoteAnchor"/>
          <w:rtl w:val="true"/>
        </w:rPr>
        <w:footnoteReference w:id="25"/>
      </w:r>
      <w:r>
        <w:rPr>
          <w:rFonts w:ascii="IRNazanin" w:hAnsi="IRNazanin" w:eastAsia="IRNazanin"/>
          <w:color w:val="111111"/>
          <w:sz w:val="28"/>
          <w:sz w:val="28"/>
          <w:szCs w:val="28"/>
          <w:rtl w:val="true"/>
          <w:lang w:bidi="fa-IR"/>
        </w:rPr>
        <w:t xml:space="preserve">آمده است که در کتاب‌های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معنا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بلوغ اشد، سنینی از عمر انسان است که در آن سنین، توانایی بدن رفته رفته بیشتر می‌شود و به تدریج، آثار کودکی زایل می‌گردد و این از سال هیجدهم تا سن کهولت و پیری است که در آن موقع دیگر عقل آدمی، پخته و کامل است</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 xml:space="preserve">در ذیل این آیه، براساس حدیثی از امام صادق علیه‌السلام گفته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اشد، هیجده سالگی است</w:t>
      </w:r>
      <w:r>
        <w:rPr>
          <w:rFonts w:eastAsia="IRNazanin" w:cs="IRNazanin"/>
          <w:color w:val="111111"/>
          <w:sz w:val="28"/>
          <w:szCs w:val="28"/>
          <w:rtl w:val="true"/>
          <w:lang w:bidi="fa-IR"/>
        </w:rPr>
        <w:t>».</w:t>
      </w:r>
      <w:r>
        <w:rPr>
          <w:rStyle w:val="FootnoteAnchor"/>
          <w:rtl w:val="true"/>
        </w:rPr>
        <w:footnoteReference w:id="27"/>
      </w:r>
    </w:p>
    <w:p>
      <w:pPr>
        <w:pStyle w:val="Heading5"/>
        <w:numPr>
          <w:ilvl w:val="4"/>
          <w:numId w:val="1"/>
        </w:numPr>
        <w:rPr/>
      </w:pPr>
      <w:bookmarkStart w:id="76" w:name="__RefHeading___Toc1171564_2281741623"/>
      <w:bookmarkStart w:id="77" w:name="_Toc31"/>
      <w:bookmarkEnd w:id="76"/>
      <w:r>
        <w:rPr/>
        <w:t>2</w:t>
      </w:r>
      <w:r>
        <w:rPr>
          <w:rtl w:val="true"/>
        </w:rPr>
        <w:t xml:space="preserve"> </w:t>
      </w:r>
      <w:r>
        <w:rPr>
          <w:rtl w:val="true"/>
        </w:rPr>
        <w:t>ـ بلوغ جنسی و رشد عقلی در جوان</w:t>
      </w:r>
      <w:bookmarkEnd w:id="77"/>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بلوغ جنسی و رشد عقلی در جوان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آیه‌ای دیگر، به شرط لازم برای جایز بودن تصرف ایتام در اموالشان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این آیه،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شرط کافی برای تصرف در اموال نیست، بلکه افزون بر آن،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برایداشتن اختیار مالی لازم است</w:t>
      </w:r>
      <w:r>
        <w:rPr>
          <w:rFonts w:eastAsia="IRNazanin" w:cs="IRNazanin"/>
          <w:color w:val="111111"/>
          <w:sz w:val="28"/>
          <w:szCs w:val="28"/>
          <w:rtl w:val="true"/>
          <w:lang w:bidi="fa-IR"/>
        </w:rPr>
        <w:t xml:space="preserve">: </w:t>
      </w:r>
      <w:bookmarkStart w:id="78" w:name="pg3783_20395"/>
    </w:p>
    <w:p>
      <w:pPr>
        <w:pStyle w:val="BookText"/>
        <w:rPr/>
      </w:pPr>
      <w:bookmarkEnd w:id="78"/>
      <w:r>
        <w:rPr>
          <w:rFonts w:ascii="Amiri" w:hAnsi="Amiri" w:eastAsia="Amiri" w:cs="Amiri"/>
          <w:color w:val="111111"/>
          <w:sz w:val="28"/>
          <w:sz w:val="28"/>
          <w:szCs w:val="28"/>
          <w:rtl w:val="true"/>
          <w:lang w:bidi="ar-SA"/>
        </w:rPr>
        <w:t>وَابْتَلُوا الیَتامی حَتّی اِذا بَلَغُوا النِّکاحَ، فَاِن آنَسْتُم مِنْهُم رُشدا فَادفَعوُا اِلَیْهِمْ اَمْوالَهُم</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یتیمان را هنگامی که بالغ شدند و به ازدواج گرایش یافتند، بیازمایید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را به درک مصالح خویشتن دانا یافتید، اموالشان را به آنان باز پس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درباره‌ی عبادات و حدود و دیات، رسیدن به بلوغ شرعی؛ یعنی سن ازدواج را کافی می‌داند، ولی درباره‌ی تصرف مالی و اقرار و مانند آن، شرط رسیدن به رشد را نیز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قرار دادن این شرط در تشریع قوانین خود، از ساختار زندگی یک گروه اجتماعی هم‌چون یتیمان پشتیبانی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 شرط نادیده گرفته شود و به نافذ بودن تصرف و اقرارهای یتیم رشد نایافته حکم دهیم، می‌توان احتمال داد که بسیاری از افراد با بهره‌برداری از این وضعیت نابسامان، به راحتی همه‌ی دارایی‌های او را از چنگش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حکم شرعی اسلام از پشتوانه‌ی عقلانی نیز برخوردار است و هر خردمندی چنین شرطی را در این گونه امور، واجب و لازم می‌داند</w:t>
      </w:r>
      <w:r>
        <w:rPr>
          <w:rFonts w:eastAsia="IRNazanin" w:cs="IRNazanin"/>
          <w:color w:val="111111"/>
          <w:sz w:val="28"/>
          <w:szCs w:val="28"/>
          <w:rtl w:val="true"/>
          <w:lang w:bidi="fa-IR"/>
        </w:rPr>
        <w:t>.</w:t>
      </w:r>
      <w:r>
        <w:rPr>
          <w:rStyle w:val="FootnoteAnchor"/>
          <w:rtl w:val="true"/>
        </w:rPr>
        <w:footnoteReference w:id="29"/>
      </w:r>
    </w:p>
    <w:p>
      <w:pPr>
        <w:pStyle w:val="Heading5"/>
        <w:numPr>
          <w:ilvl w:val="4"/>
          <w:numId w:val="1"/>
        </w:numPr>
        <w:rPr/>
      </w:pPr>
      <w:bookmarkStart w:id="79" w:name="__RefHeading___Toc1171566_2281741623"/>
      <w:bookmarkStart w:id="80" w:name="_Toc32"/>
      <w:bookmarkEnd w:id="79"/>
      <w:r>
        <w:rPr/>
        <w:t>3</w:t>
      </w:r>
      <w:r>
        <w:rPr>
          <w:rtl w:val="true"/>
        </w:rPr>
        <w:t xml:space="preserve"> </w:t>
      </w:r>
      <w:r>
        <w:rPr>
          <w:rtl w:val="true"/>
        </w:rPr>
        <w:t>ـ محدوده‌ی سنی دوران جوانی</w:t>
      </w:r>
      <w:bookmarkEnd w:id="80"/>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محدوده‌ی سنی دوران جوانی</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 نخست چنین به نظر می‌رسد که تعیین محدوده‌ی سنی دوران جوانی بیشتر درباره‌ی احکام شرعی و قوانین اجتماعی ضروری است و تشخیص محدوده‌ی سنی در تعیین شیوه‌های تربیتی و فرهنگی، اثر چندانی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ایننگرش نیز آن است که بیشتر از هرچیز نوع ویژگی‌ها، نیازها و خواسته‌های آدمی </w:t>
      </w:r>
    </w:p>
    <w:p>
      <w:pPr>
        <w:pStyle w:val="BookText"/>
        <w:rPr/>
      </w:pPr>
      <w:r>
        <w:rPr>
          <w:rFonts w:ascii="IRNazanin" w:hAnsi="IRNazanin" w:eastAsia="IRNazanin"/>
          <w:color w:val="111111"/>
          <w:sz w:val="28"/>
          <w:sz w:val="28"/>
          <w:szCs w:val="28"/>
          <w:rtl w:val="true"/>
          <w:lang w:bidi="fa-IR"/>
        </w:rPr>
        <w:t>است که جوان را از دیگران متمایز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بسیارند میانسالان و پیرانی که همانند جوانان، پرشور و نشاط‌اند و چه بسیارند جوانانی که هنوز در دنیای کودکی و نوجوانی به سر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کریم هنگام ترسیم وضعیت زندگی دنیا، دوره‌های گوناگون آن و انگیزه‌های حاکم بر هر دوره 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اِعْلَمُوا اَنَّما الْحَیوةُ الدُّنیا لَعِبٌ وَ لَهْوٌ وَ زینَةٌ و تَفاخُرٌ بَینَکُم وَ تَکاثُرٌ فِی الامْوالِ وَالاَولادِ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بدانید که زندگی دنیا تنها بازی و سرگرمی و تفاخر در میان شما و افزون‌خواهی در اموال و فرزندان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غفلت، سرگرمی، تجمّل، تفاخر و تکاثر، دوران‌های پنج‌گانه‌ی عمر آدمی را تشکیل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دوران کودکی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در این دوره، در هاله‌ای از غفلت و بی‌خبری و لعب و بازی فرو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دوران نوجوانی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سرگرمی جای بازی را می‌گیرد و انسان در پی مسایلی است که او را به خود سرگرم سازد و از مسایل جدی دور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دوران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شور و عشق و تجمل‌پرستی است و آدمی در این دوره به آرایش خود و زندگی‌اش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دوران میانسالی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به دست آوردن مقام و فخر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امور قبلی او را قانع نمی‌سازد و بیشتر به فکر تفاخر به حسب و نسب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دوران پیری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افزایش مال و فرزندان است</w:t>
      </w:r>
      <w:r>
        <w:rPr>
          <w:rFonts w:eastAsia="IRNazanin" w:cs="IRNazanin"/>
          <w:color w:val="111111"/>
          <w:sz w:val="28"/>
          <w:szCs w:val="28"/>
          <w:rtl w:val="true"/>
          <w:lang w:bidi="fa-IR"/>
        </w:rPr>
        <w:t xml:space="preserve">. </w:t>
      </w:r>
      <w:bookmarkStart w:id="81" w:name="pg3783_20398"/>
    </w:p>
    <w:p>
      <w:pPr>
        <w:pStyle w:val="BookText"/>
        <w:rPr/>
      </w:pPr>
      <w:bookmarkEnd w:id="81"/>
      <w:r>
        <w:rPr>
          <w:rFonts w:ascii="IRNazanin" w:hAnsi="IRNazanin" w:eastAsia="IRNazanin"/>
          <w:color w:val="111111"/>
          <w:sz w:val="28"/>
          <w:sz w:val="28"/>
          <w:szCs w:val="28"/>
          <w:rtl w:val="true"/>
          <w:lang w:bidi="fa-IR"/>
        </w:rPr>
        <w:t>مراحل نخستین براساس سنین عمر مشخص می‌شود، ولی مراحل بعدی در افراد متفاوت است و بعضی از آن‌ها تا پایان عمر ادامه دارد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بنابر آن‌چه شیخ انصاری رحمه‌الله در ذیل این آیه‌ی شریفه آورده است،</w:t>
      </w:r>
      <w:r>
        <w:rPr>
          <w:rStyle w:val="FootnoteAnchor"/>
          <w:rtl w:val="true"/>
        </w:rPr>
        <w:footnoteReference w:id="31"/>
      </w:r>
      <w:r>
        <w:rPr>
          <w:rFonts w:ascii="IRNazanin" w:hAnsi="IRNazanin" w:eastAsia="IRNazanin"/>
          <w:color w:val="111111"/>
          <w:sz w:val="28"/>
          <w:sz w:val="28"/>
          <w:szCs w:val="28"/>
          <w:rtl w:val="true"/>
          <w:lang w:bidi="fa-IR"/>
        </w:rPr>
        <w:t>هر یک از این دوره‌های پنج‌گانه، هشت سال از عمر انسان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استناد به این سخن، دوره‌ی سوم؛ یعنی دوران جوانی را می‌توان میان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نظر گرفت</w:t>
      </w:r>
      <w:r>
        <w:rPr>
          <w:rFonts w:eastAsia="IRNazanin" w:cs="IRNazanin"/>
          <w:color w:val="111111"/>
          <w:sz w:val="28"/>
          <w:szCs w:val="28"/>
          <w:rtl w:val="true"/>
          <w:lang w:bidi="fa-IR"/>
        </w:rPr>
        <w:t>.</w:t>
      </w:r>
    </w:p>
    <w:p>
      <w:pPr>
        <w:pStyle w:val="Heading4"/>
        <w:numPr>
          <w:ilvl w:val="3"/>
          <w:numId w:val="1"/>
        </w:numPr>
        <w:rPr/>
      </w:pPr>
      <w:bookmarkStart w:id="82" w:name="__RefHeading___Toc1171568_2281741623"/>
      <w:bookmarkStart w:id="83" w:name="_Toc33"/>
      <w:bookmarkEnd w:id="82"/>
      <w:r>
        <w:rPr>
          <w:rtl w:val="true"/>
        </w:rPr>
        <w:t>ب ـ جوان و جوانی در روایات</w:t>
      </w:r>
      <w:bookmarkEnd w:id="83"/>
    </w:p>
    <w:p>
      <w:pPr>
        <w:pStyle w:val="Heading5"/>
        <w:numPr>
          <w:ilvl w:val="4"/>
          <w:numId w:val="1"/>
        </w:numPr>
        <w:rPr/>
      </w:pPr>
      <w:bookmarkStart w:id="84" w:name="__RefHeading___Toc1171570_2281741623"/>
      <w:bookmarkStart w:id="85" w:name="_Toc34"/>
      <w:bookmarkEnd w:id="84"/>
      <w:r>
        <w:rPr>
          <w:rtl w:val="true"/>
        </w:rPr>
        <w:t>اشاره</w:t>
      </w:r>
      <w:bookmarkEnd w:id="85"/>
    </w:p>
    <w:p>
      <w:pPr>
        <w:pStyle w:val="BookText"/>
        <w:rPr/>
      </w:pPr>
      <w:r>
        <w:rPr>
          <w:rFonts w:ascii="IRNazanin" w:hAnsi="IRNazanin" w:eastAsia="IRNazanin"/>
          <w:color w:val="111111"/>
          <w:sz w:val="28"/>
          <w:sz w:val="28"/>
          <w:szCs w:val="28"/>
          <w:rtl w:val="true"/>
          <w:lang w:bidi="fa-IR"/>
        </w:rPr>
        <w:t>ب ـ جوان و جوانی در روایات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نعمت جوانی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جوانی و پاکی نفس</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فرصت آموختن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گرایش به نیکی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خطر جنون در جوانی</w:t>
      </w:r>
    </w:p>
    <w:p>
      <w:pPr>
        <w:pStyle w:val="Heading5"/>
        <w:numPr>
          <w:ilvl w:val="4"/>
          <w:numId w:val="1"/>
        </w:numPr>
        <w:rPr/>
      </w:pPr>
      <w:bookmarkStart w:id="86" w:name="__RefHeading___Toc1171572_2281741623"/>
      <w:bookmarkStart w:id="87" w:name="_Toc35"/>
      <w:bookmarkEnd w:id="86"/>
      <w:r>
        <w:rPr/>
        <w:t>1</w:t>
      </w:r>
      <w:r>
        <w:rPr>
          <w:rtl w:val="true"/>
        </w:rPr>
        <w:t xml:space="preserve"> </w:t>
      </w:r>
      <w:r>
        <w:rPr>
          <w:rtl w:val="true"/>
        </w:rPr>
        <w:t>ـ نعمت جوانی</w:t>
      </w:r>
      <w:bookmarkEnd w:id="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نعمت جوانی</w:t>
      </w:r>
    </w:p>
    <w:p>
      <w:pPr>
        <w:pStyle w:val="BookText"/>
        <w:rPr/>
      </w:pPr>
      <w:r>
        <w:rPr>
          <w:rFonts w:ascii="IRNazanin" w:hAnsi="IRNazanin" w:eastAsia="IRNazanin"/>
          <w:color w:val="111111"/>
          <w:sz w:val="28"/>
          <w:sz w:val="28"/>
          <w:szCs w:val="28"/>
          <w:rtl w:val="true"/>
          <w:lang w:bidi="fa-IR"/>
        </w:rPr>
        <w:t>به فرموده حضرت علی علیه‌السلام ، ارزش جوانی شناخته نخواهد شد مگر هنگام از دست دادن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شَیئانِ لایَعرِفُ فَضْلَهُما اِلاّ مَن فَقَدَهُما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اَلشَّبابُ وَالعافِیَةُ</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دو چیز است که کسی آن‌ها را قدر نمی‌داند مگر آن که آن‌ها را از دست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جوانی است و دیگری، سلامتی</w:t>
      </w:r>
      <w:r>
        <w:rPr>
          <w:rFonts w:eastAsia="IRNazanin" w:cs="IRNazanin"/>
          <w:color w:val="111111"/>
          <w:sz w:val="28"/>
          <w:szCs w:val="28"/>
          <w:rtl w:val="true"/>
          <w:lang w:bidi="fa-IR"/>
        </w:rPr>
        <w:t>.</w:t>
      </w:r>
    </w:p>
    <w:p>
      <w:pPr>
        <w:pStyle w:val="Heading5"/>
        <w:numPr>
          <w:ilvl w:val="4"/>
          <w:numId w:val="1"/>
        </w:numPr>
        <w:rPr/>
      </w:pPr>
      <w:bookmarkStart w:id="88" w:name="__RefHeading___Toc1171574_2281741623"/>
      <w:bookmarkStart w:id="89" w:name="_Toc36"/>
      <w:bookmarkEnd w:id="88"/>
      <w:r>
        <w:rPr/>
        <w:t>2</w:t>
      </w:r>
      <w:r>
        <w:rPr>
          <w:rtl w:val="true"/>
        </w:rPr>
        <w:t xml:space="preserve"> </w:t>
      </w:r>
      <w:r>
        <w:rPr>
          <w:rtl w:val="true"/>
        </w:rPr>
        <w:t>ـ جوانی و پاکی نفس</w:t>
      </w:r>
      <w:bookmarkEnd w:id="89"/>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جوانی و پاکی نفس</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پاکی از مهم‌ترین ویژگی‌های دوره‌ی 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جوانی را باید بهترین دوره‌ی زندگی انسان دانست که در آن می‌توان با تزکیه‌ی نفس به قرب الهی دست یافت و پیش از فرا رسیدن پیری و هجوم دلبستگی‌های گوناگون به آدمی، </w:t>
      </w:r>
      <w:bookmarkStart w:id="90" w:name="pg3783_20399"/>
    </w:p>
    <w:p>
      <w:pPr>
        <w:pStyle w:val="BookText"/>
        <w:rPr/>
      </w:pPr>
      <w:bookmarkEnd w:id="90"/>
      <w:r>
        <w:rPr>
          <w:rFonts w:ascii="IRNazanin" w:hAnsi="IRNazanin" w:eastAsia="IRNazanin"/>
          <w:color w:val="111111"/>
          <w:sz w:val="28"/>
          <w:sz w:val="28"/>
          <w:szCs w:val="28"/>
          <w:rtl w:val="true"/>
          <w:lang w:bidi="fa-IR"/>
        </w:rPr>
        <w:t>خود را با اخلاق نیکو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صلی‌الله‌علیه‌و‌آله‌وسلم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فَضْلُ الشّابِّ العابِدِ الَّذی تَعَبَّد فی صَباهُ عَلَی الشَّیخِ الَّذی تَعَبَّدَ بَعْدَما کَبِرَت سِنَّةُ، کَفَضْلِ الْمُرسَلینَ عَلَی سائِرِ النّاس</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 جوان عابدی که در جوانی، ره بندگی پیش گرفته است بر پیری که در بزرگسالی به عبادت روی آورده، هم‌چون برتری فرستادگان الهی بر دیگر مردمان است</w:t>
      </w:r>
      <w:r>
        <w:rPr>
          <w:rFonts w:eastAsia="IRNazanin" w:cs="IRNazanin"/>
          <w:color w:val="111111"/>
          <w:sz w:val="28"/>
          <w:szCs w:val="28"/>
          <w:rtl w:val="true"/>
          <w:lang w:bidi="fa-IR"/>
        </w:rPr>
        <w:t>.</w:t>
      </w:r>
    </w:p>
    <w:p>
      <w:pPr>
        <w:pStyle w:val="Heading5"/>
        <w:numPr>
          <w:ilvl w:val="4"/>
          <w:numId w:val="1"/>
        </w:numPr>
        <w:rPr/>
      </w:pPr>
      <w:bookmarkStart w:id="91" w:name="__RefHeading___Toc1171576_2281741623"/>
      <w:bookmarkStart w:id="92" w:name="_Toc37"/>
      <w:bookmarkEnd w:id="91"/>
      <w:r>
        <w:rPr/>
        <w:t>3</w:t>
      </w:r>
      <w:r>
        <w:rPr>
          <w:rtl w:val="true"/>
        </w:rPr>
        <w:t xml:space="preserve"> </w:t>
      </w:r>
      <w:r>
        <w:rPr>
          <w:rtl w:val="true"/>
        </w:rPr>
        <w:t>ـ فرصت آموختن</w:t>
      </w:r>
      <w:bookmarkEnd w:id="92"/>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فرصت آموختن</w:t>
      </w:r>
    </w:p>
    <w:p>
      <w:pPr>
        <w:pStyle w:val="BookText"/>
        <w:rPr/>
      </w:pPr>
      <w:r>
        <w:rPr>
          <w:rFonts w:ascii="IRNazanin" w:hAnsi="IRNazanin" w:eastAsia="IRNazanin"/>
          <w:color w:val="111111"/>
          <w:sz w:val="28"/>
          <w:sz w:val="28"/>
          <w:szCs w:val="28"/>
          <w:rtl w:val="true"/>
          <w:lang w:bidi="fa-IR"/>
        </w:rPr>
        <w:t>دانش‌اندوزی در همه‌ی دوره‌های زندگی، پسندیده و نیکو است، ولی ارزش آموختن در دوران جوانی به دلیل میزان ثبات و دوام آموخته‌ها در ذهن، با دیگر دوران‌های زندگی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آموختن در دوره‌ی جوانی و پیری در گفتار پیامبر اسلام صلی‌الله‌علیه‌و‌آله‌وسلم این گونه بیان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تَعَلَّمَ فی شَبابِهِ کانَ بِمَنزِلَةِ الرَّسمِ فِی الْحَجَرِ وَ مَن تَعَلَّمَ وَ هُوَ کَبیرٌ بِمَنْزِلَةِ الْکِتابِ عَلَی وَجْهِ الماءِ</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هرکه در جوانی، دانش آموزد، دانش او هم‌چون نقشی است که بر سنگ جای گیرد و هرکه در بزرگسالی بیاموزد، کارش هم‌چون نوشتن بر روی آب است</w:t>
      </w:r>
      <w:r>
        <w:rPr>
          <w:rFonts w:eastAsia="IRNazanin" w:cs="IRNazanin"/>
          <w:color w:val="111111"/>
          <w:sz w:val="28"/>
          <w:szCs w:val="28"/>
          <w:rtl w:val="true"/>
          <w:lang w:bidi="fa-IR"/>
        </w:rPr>
        <w:t>.</w:t>
      </w:r>
    </w:p>
    <w:p>
      <w:pPr>
        <w:pStyle w:val="Heading5"/>
        <w:numPr>
          <w:ilvl w:val="4"/>
          <w:numId w:val="1"/>
        </w:numPr>
        <w:rPr/>
      </w:pPr>
      <w:bookmarkStart w:id="93" w:name="__RefHeading___Toc1171578_2281741623"/>
      <w:bookmarkStart w:id="94" w:name="_Toc38"/>
      <w:bookmarkEnd w:id="93"/>
      <w:r>
        <w:rPr/>
        <w:t>4</w:t>
      </w:r>
      <w:r>
        <w:rPr>
          <w:rtl w:val="true"/>
        </w:rPr>
        <w:t xml:space="preserve"> </w:t>
      </w:r>
      <w:r>
        <w:rPr>
          <w:rtl w:val="true"/>
        </w:rPr>
        <w:t>ـ گرایش به نیکی</w:t>
      </w:r>
      <w:bookmarkEnd w:id="94"/>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گرایش به نیکی</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ویژگی‌های پسندیده و نیکو در این دوره، گرایش به هرگونه خیر و نیکی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به دست آوردن صفات پسندیده و آموختن دین از جمله نیکی‌هایی است که جوان به آن گرایش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یکی از شاگردان امام </w:t>
      </w:r>
      <w:bookmarkStart w:id="95" w:name="pg3783_20400"/>
    </w:p>
    <w:p>
      <w:pPr>
        <w:pStyle w:val="BookText"/>
        <w:rPr/>
      </w:pPr>
      <w:bookmarkEnd w:id="95"/>
      <w:r>
        <w:rPr>
          <w:rFonts w:ascii="IRNazanin" w:hAnsi="IRNazanin" w:eastAsia="IRNazanin"/>
          <w:color w:val="111111"/>
          <w:sz w:val="28"/>
          <w:sz w:val="28"/>
          <w:szCs w:val="28"/>
          <w:rtl w:val="true"/>
          <w:lang w:bidi="fa-IR"/>
        </w:rPr>
        <w:t>صادق علیه‌السلام که برای تبلیغ احکام اسلام به بصره رفته بود، هنگام بازگشت به مدینه، امام صادق علیه‌السلام را از کم علاقه‌گی مردم به آموختن احکام اسلام خبردار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نیز فرمود که این امر طبیعی است؛ زیرا بسیاری از مردم گرفتار دنیا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به جوانان بپردازید که هنوز گرفتار دنیا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عَلَیْکُم بِالاَحداثِ، فَاِنَّهُم اَسْرَعُ اِلی کُلِّ خَیرٍ</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بر شما باد پرداختن به جوانان؛ زیرا آنان نسبت به دیگران در کارهای نیک، شتاب دارند</w:t>
      </w:r>
      <w:r>
        <w:rPr>
          <w:rFonts w:eastAsia="IRNazanin" w:cs="IRNazanin"/>
          <w:color w:val="111111"/>
          <w:sz w:val="28"/>
          <w:szCs w:val="28"/>
          <w:rtl w:val="true"/>
          <w:lang w:bidi="fa-IR"/>
        </w:rPr>
        <w:t>.</w:t>
      </w:r>
    </w:p>
    <w:p>
      <w:pPr>
        <w:pStyle w:val="Heading5"/>
        <w:numPr>
          <w:ilvl w:val="4"/>
          <w:numId w:val="1"/>
        </w:numPr>
        <w:rPr/>
      </w:pPr>
      <w:bookmarkStart w:id="96" w:name="__RefHeading___Toc1171580_2281741623"/>
      <w:bookmarkStart w:id="97" w:name="_Toc39"/>
      <w:bookmarkEnd w:id="96"/>
      <w:r>
        <w:rPr/>
        <w:t>5</w:t>
      </w:r>
      <w:r>
        <w:rPr>
          <w:rtl w:val="true"/>
        </w:rPr>
        <w:t xml:space="preserve"> </w:t>
      </w:r>
      <w:r>
        <w:rPr>
          <w:rtl w:val="true"/>
        </w:rPr>
        <w:t>ـ خطر جنون در جوانی</w:t>
      </w:r>
      <w:bookmarkEnd w:id="97"/>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خطر جنون در جوانی</w:t>
      </w:r>
    </w:p>
    <w:p>
      <w:pPr>
        <w:pStyle w:val="BookText"/>
        <w:rPr/>
      </w:pPr>
      <w:r>
        <w:rPr>
          <w:rFonts w:ascii="IRNazanin" w:hAnsi="IRNazanin" w:eastAsia="IRNazanin"/>
          <w:color w:val="111111"/>
          <w:sz w:val="28"/>
          <w:sz w:val="28"/>
          <w:szCs w:val="28"/>
          <w:rtl w:val="true"/>
          <w:lang w:bidi="fa-IR"/>
        </w:rPr>
        <w:t>غریزه‌ها و خواسته‌های انسانی در دوره‌ی جوانی در اوج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صورت هدایت نشدن احساسات و خواسته‌های جوان به راه خردمندانه، خطرها و آسیب‌هایی جدی، جوان را تهدید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در این باره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اَلشَّبابُ شُعْبَة مِنَ الْجُنُون</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جوانی شاخه‌ای از دیوانگی است</w:t>
      </w:r>
      <w:r>
        <w:rPr>
          <w:rFonts w:eastAsia="IRNazanin" w:cs="IRNazanin"/>
          <w:color w:val="111111"/>
          <w:sz w:val="28"/>
          <w:szCs w:val="28"/>
          <w:rtl w:val="true"/>
          <w:lang w:bidi="fa-IR"/>
        </w:rPr>
        <w:t>.</w:t>
      </w:r>
    </w:p>
    <w:p>
      <w:pPr>
        <w:pStyle w:val="Heading4"/>
        <w:numPr>
          <w:ilvl w:val="3"/>
          <w:numId w:val="1"/>
        </w:numPr>
        <w:rPr/>
      </w:pPr>
      <w:bookmarkStart w:id="98" w:name="__RefHeading___Toc1171582_2281741623"/>
      <w:bookmarkStart w:id="99" w:name="_Toc40"/>
      <w:bookmarkEnd w:id="98"/>
      <w:r>
        <w:rPr>
          <w:rtl w:val="true"/>
        </w:rPr>
        <w:t>ج ـ جوان و جوانی در سخن بزرگان</w:t>
      </w:r>
      <w:bookmarkEnd w:id="99"/>
    </w:p>
    <w:p>
      <w:pPr>
        <w:pStyle w:val="Heading5"/>
        <w:numPr>
          <w:ilvl w:val="4"/>
          <w:numId w:val="1"/>
        </w:numPr>
        <w:rPr/>
      </w:pPr>
      <w:bookmarkStart w:id="100" w:name="__RefHeading___Toc1171584_2281741623"/>
      <w:bookmarkStart w:id="101" w:name="_Toc41"/>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ج ـ جوان و جوانی در سخن بزرگان</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بنیان‌گذار انقلاب اسلامی و همراهان آن پیر فرزانه درباره‌ی جوان و ویژگی‌های او، منبعی راهگشا برای دست‌یابی به راه‌کاری سودمند در پرورش نسل جوان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بخش‌هایی از سخنان حضرت امام رحمه‌الله ، مقام معظم رهبری و استاد شهید مطهری را می‌آوریم</w:t>
      </w:r>
      <w:r>
        <w:rPr>
          <w:rFonts w:eastAsia="IRNazanin" w:cs="IRNazanin"/>
          <w:color w:val="111111"/>
          <w:sz w:val="28"/>
          <w:szCs w:val="28"/>
          <w:rtl w:val="true"/>
          <w:lang w:bidi="fa-IR"/>
        </w:rPr>
        <w:t xml:space="preserve">. </w:t>
      </w:r>
      <w:bookmarkStart w:id="102" w:name="pg3783_20401"/>
    </w:p>
    <w:p>
      <w:pPr>
        <w:pStyle w:val="Heading5"/>
        <w:numPr>
          <w:ilvl w:val="4"/>
          <w:numId w:val="1"/>
        </w:numPr>
        <w:rPr/>
      </w:pPr>
      <w:bookmarkStart w:id="103" w:name="__RefHeading___Toc1171586_2281741623"/>
      <w:bookmarkStart w:id="104" w:name="_Toc42"/>
      <w:bookmarkEnd w:id="102"/>
      <w:bookmarkEnd w:id="103"/>
      <w:r>
        <w:rPr/>
        <w:t>1</w:t>
      </w:r>
      <w:r>
        <w:rPr>
          <w:rtl w:val="true"/>
        </w:rPr>
        <w:t xml:space="preserve"> </w:t>
      </w:r>
      <w:r>
        <w:rPr>
          <w:rtl w:val="true"/>
        </w:rPr>
        <w:t>ـ امام خمینی رحمه‌الله</w:t>
      </w:r>
      <w:bookmarkEnd w:id="1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امام خمینی رحمه‌الله</w:t>
      </w:r>
    </w:p>
    <w:p>
      <w:pPr>
        <w:pStyle w:val="BookText"/>
        <w:rPr/>
      </w:pPr>
      <w:r>
        <w:rPr>
          <w:rFonts w:ascii="IRNazanin" w:hAnsi="IRNazanin" w:eastAsia="IRNazanin"/>
          <w:color w:val="111111"/>
          <w:sz w:val="28"/>
          <w:sz w:val="28"/>
          <w:szCs w:val="28"/>
          <w:rtl w:val="true"/>
          <w:lang w:bidi="fa-IR"/>
        </w:rPr>
        <w:t>جوانان عدالت‌خواه، آزادی طلب و حقیقت‌جو همواره در شمار نخستین کسانی هستند که به ندای منادیان حق و عدالت پاسخ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نمونه،جوانان دوران تاریک جاهلیت، آرمان‌های عالی انسانی و الهی خود را در شخصیت حضرت محمد صلی‌الله‌علیه‌و‌آله‌وسلم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 گرویدن به پیام انسانی ایشان، در راه پیشبرد اهداف الهی آیین اسلام، از هیچ تلاشی دریغ نورزیدند و تا مرز شهادت، جان‌فشانی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نمونه‌ای دیگر، این پیوند الهی پس از گذشت قرن‌های دراز بار دیگر تکرار شد و این بار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امام خمینی رحمه‌الله با برخورداری از سیره‌ی پاک نبوی صلی‌الله‌علیه‌و‌آله‌وسلم ، به عنوان مرجع و رهبری عادل، خداجو و آگاه، به کانون امید و توجه جوانان ایران و جهان 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با رهبری خردمندانه و عملکرد اصولی خویش توانست راه‌کارهایی عملی در زمینه‌ی بازشناسی مسایل جوانان به ویژه مسایل عاطفی و انسانی آنان ارایه دهد و پیوندی استوار میان جوانان با ولایت، دولت، انقلاب، فرهنگ و جامعه‌ی اسلامی برقرار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برای آگاهی از دیدگاه‌های آن رهبر فرزانه، به بازخوانی سخنان گهربار ایشان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خمینی رحمه‌الله هنگام بیان ویژگی‌های دوره‌ی جوانی، این دوره را بهترین فرصت برای تزکیه‌ی نفس معرفی می‌کند و قلب پاک جوان را شدیدالانفعال و کثیرالقبول می‌شمارد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تأثر قلبی و تصور باطنی در ایام جوانی بهتر حاصل می‌شود؛ زیرا قلب جوان، لطیف و ساده است و صفایش بیشتر است و واردات آن کمتر و تزاحمات و تراکمات در آن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شدیدالانفعال و کثیرالقبول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به راحتی تحت تأثیر قرار می‌گیرد و به راحتی قبول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بلکه هرخلق زشت و زیبایی در قلب جوان بهتر داخل می‌شودو زودتر از آن متأثر و منفعل می‌گردد و بسیار اتفاق می‌افتد که حق یا باطل یا زشت یا زیبا را به مجرد معاشرت با اهل آن بدون دلیل و حجت قبول </w:t>
      </w:r>
    </w:p>
    <w:p>
      <w:pPr>
        <w:pStyle w:val="BookText"/>
        <w:rPr/>
      </w:pP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ایشان در بیان اراده‌ی نیرومند و استقامت جوانان در برابر قدرت‌ها و دشمنان اسلام، جوانان را معجزه‌گر می‌خواند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جوانان عزیز اثبات کردید که می‌توانید در مقابل تمام قدرت‌ها ایستادگی کنید و می‌توانید کشور خودتان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ثابت کردید که هرچه می‌خواهید، می‌توانید ایجاد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معجزه‌ای در دنیا به ظهور رساندید که آن معجزه‌ی قدرت الهی در بشر بود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امام رحمه‌الله که خود تندیس اخلاص و فضایل بود، درباره‌ی اخلاص جوانان و روحیه‌ی ایشان 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واقعا بعضی از این جوانان را می‌بینم، بعضی از این صحبت‌های جوانان را می‌شنوم، بعضی از این شادی‌های آن‌ها را می‌بینم در جبهه‌ها، می‌بینم که جایی که الان آتش است و هر روز آتشباری است، این‌ها با سرافرازی و با عظمت روح، با شادی دارند پیش می‌روند، من متحیّر می‌شوم و از این حسرت می‌برم که ما نرسیدیم به یک هم‌چو مقامی</w:t>
      </w:r>
      <w:r>
        <w:rPr>
          <w:rFonts w:eastAsia="IRNazanin" w:cs="IRNazanin"/>
          <w:color w:val="111111"/>
          <w:sz w:val="28"/>
          <w:szCs w:val="28"/>
          <w:rtl w:val="true"/>
          <w:lang w:bidi="fa-IR"/>
        </w:rPr>
        <w:t>.</w:t>
      </w:r>
      <w:r>
        <w:rPr>
          <w:rStyle w:val="FootnoteAnchor"/>
          <w:rtl w:val="true"/>
        </w:rPr>
        <w:footnoteReference w:id="39"/>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هوشیاری در برابر خطر انحراف جوانان و نفوذ فرهنگ بیگانه در اندیشه‌ی این نسل، سفارش همیشگی حضرت امام رحمه‌الله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اشاره به ضرورتپاک‌سازی دانشگاه‌ها از فرهنگ بیگانه، همه‌ی مردم، نسل جوان و مسؤولان را به تلاش برای حفظ دانشگاه‌ها از خطر انحراف و آسیب غرب‌زدگی و شرق زدگی فرا می‌خواند</w:t>
      </w:r>
      <w:r>
        <w:rPr>
          <w:rFonts w:eastAsia="IRNazanin" w:cs="IRNazanin"/>
          <w:color w:val="111111"/>
          <w:sz w:val="28"/>
          <w:szCs w:val="28"/>
          <w:rtl w:val="true"/>
          <w:lang w:bidi="fa-IR"/>
        </w:rPr>
        <w:t xml:space="preserve">: </w:t>
      </w:r>
      <w:bookmarkStart w:id="105" w:name="pg3783_20403"/>
    </w:p>
    <w:p>
      <w:pPr>
        <w:pStyle w:val="BookText"/>
        <w:rPr/>
      </w:pPr>
      <w:bookmarkEnd w:id="105"/>
      <w:r>
        <w:rPr>
          <w:rFonts w:ascii="IRNazanin" w:hAnsi="IRNazanin" w:eastAsia="IRNazanin"/>
          <w:color w:val="111111"/>
          <w:sz w:val="28"/>
          <w:sz w:val="28"/>
          <w:szCs w:val="28"/>
          <w:rtl w:val="true"/>
          <w:lang w:bidi="fa-IR"/>
        </w:rPr>
        <w:t xml:space="preserve">این‌جانب به همه‌ی نوجوانان و جوانان در مرحله‌ی اول و پدران و مادران و دوستان آن‌ها در مرحله‌ی دوم و به دولت‌مردان و روشنفکران دلسوز برای کشور در مرحله‌ی بعد وصیت می‌کنم که در این امر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دانشگاه‌ها از خطر 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کشورتان را از آسیب نگه می‌دارد، با جان و دل کوشش کنید و دانشگاه‌ها را به نسل بعد بسپرید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همه‌ی نسل‌های مسلسل توصیه می‌کنم که برای نجات خود و کشور عزیز و اسلام آدم‌ساز، دانشگاه‌ها را از غرب و شرق‌زدگی حفظ و پاسداری کنید و با این عمل انسانی ـ اسلامی، خود دست قدرت‌های بزرگ را از کشور قطع و آنان را ناامید نمایید</w:t>
      </w:r>
      <w:r>
        <w:rPr>
          <w:rFonts w:eastAsia="IRNazanin" w:cs="IRNazanin"/>
          <w:color w:val="111111"/>
          <w:sz w:val="28"/>
          <w:szCs w:val="28"/>
          <w:rtl w:val="true"/>
          <w:lang w:bidi="fa-IR"/>
        </w:rPr>
        <w:t>.</w:t>
      </w:r>
      <w:r>
        <w:rPr>
          <w:rStyle w:val="FootnoteAnchor"/>
          <w:rtl w:val="true"/>
        </w:rPr>
        <w:footnoteReference w:id="40"/>
      </w:r>
    </w:p>
    <w:p>
      <w:pPr>
        <w:pStyle w:val="Heading5"/>
        <w:numPr>
          <w:ilvl w:val="4"/>
          <w:numId w:val="1"/>
        </w:numPr>
        <w:rPr/>
      </w:pPr>
      <w:bookmarkStart w:id="106" w:name="__RefHeading___Toc1171588_2281741623"/>
      <w:bookmarkStart w:id="107" w:name="_Toc43"/>
      <w:bookmarkEnd w:id="106"/>
      <w:r>
        <w:rPr/>
        <w:t>2</w:t>
      </w:r>
      <w:r>
        <w:rPr>
          <w:rtl w:val="true"/>
        </w:rPr>
        <w:t xml:space="preserve"> </w:t>
      </w:r>
      <w:r>
        <w:rPr>
          <w:rtl w:val="true"/>
        </w:rPr>
        <w:t>ـ مقام معظم رهبری</w:t>
      </w:r>
      <w:bookmarkEnd w:id="107"/>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مقام معظم رهبری</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رهبر معظم انقلاب با در پیش گرفتن رویه‌ای اصولی که از منابع اسلام ناب به ویژه سیره و سنت اهل بیت علیهم‌السلام برخاسته، در زمینه‌ی برخورد با مسأله‌ی جوان، افق‌هایی تازه فراروی مسؤولان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بررسی نوع برخوردهای معظم‌له با پدیده‌ی جوان در مناسبت‌های گوناگون، راهگشای بسیاری از مسایل تربیتی و فرهنگی جوانان کشور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تعریف جوانی فرموده‌است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یک پدیده‌ی درخشان و یک فصل بی‌بدیل و بی‌نظیر از زندگی هر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دیدگاه ایشان، ویژگی‌های این دوره بدین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شخصیت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در حال تکوین هویت جدید خود است و مایل است شخصیت جدید او به رسمیت شناخته شود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انگیزش و هیجان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و انگیزه‌هایی دارد، رشد جسمانی و روحی دارد، به دنیای تازه‌ای قدم گذاشته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دنیا بی‌خبرند یا به آن بی‌اعتنایی می‌کنند،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تنهایی </w:t>
      </w:r>
    </w:p>
    <w:p>
      <w:pPr>
        <w:pStyle w:val="BookText"/>
        <w:rPr/>
      </w:pPr>
      <w:r>
        <w:rPr>
          <w:rFonts w:ascii="IRNazanin" w:hAnsi="IRNazanin" w:eastAsia="IRNazanin"/>
          <w:color w:val="111111"/>
          <w:sz w:val="28"/>
          <w:sz w:val="28"/>
          <w:szCs w:val="28"/>
          <w:rtl w:val="true"/>
          <w:lang w:bidi="fa-IR"/>
        </w:rPr>
        <w:t>و غربت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پرسش‌گری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با مجهولات زیادی روبه‌روست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مسایل جدیدی برای او سئوال برانگیز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بسیاری از موارد، پاسخ به هنگام و دلنشین داده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پرانرژی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احساس می‌کند در وجود او، نیروهای متراکمی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توانایی‌هایی جسمی،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معجزه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کوه‌ها را جا به جا کند، اما وقتی احساس می‌کند از این توانایی‌ها بهره‌برداری نمی‌شود، احساس بیهودگی و اهمال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نیاز به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برای زندگی در دنیای جدی که تجربه‌اش نکرده، احتیاج به راهنمایی و کمک فکری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ایشان با تأکید بر پاک بودن جوان ایرانی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اعتقادم این است که جوان ایرانی، جوانی است مؤمن، پاک‌دامن، پاک گوهر، دارای زمینه‌های دینی بسیار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به جنبه‌های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درباره‌ی الگو قرار دادن دوران جوانی حضرت علی علیه‌السلام نیز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درخشش امیرالمؤمنین علیه‌السلام در دوره‌ی جوانی، همان الگوی ماندگاری است که همه‌ی جوانان می‌توانند آن را سرمشق خودشان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جوانی در مکه، یک عنصر فداکار، یک عنصر باهوش، یک جوان فعال، یک جوان پیشرو و پیش‌گام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مدینه، فرمانده‌ی سپاه، فرمانده‌ی دسته‌های فعال، هوشمند، جوان‌مرد و بخشنده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عرصه‌ی حکومت یک فرد کارآمد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زمینه‌ی مسایل اجتماعی هم یک جوان پیشرفته به تمام معنا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اشاره به روش پیامبراسلام صلی‌الله‌علیه‌و‌آله‌وسلم در برگزیدن اسامة بن زید هیجده ساله به فرماندهی سپاه اسلام می‌فرماید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امروز در کشورمان، اسامة بن زیدهای زیادی داریم، جوانان زیادی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و پسران عظیم و جمعیت انبوهی از این مجموعه‌ها داریم </w:t>
      </w:r>
      <w:bookmarkStart w:id="108" w:name="pg3783_20405"/>
    </w:p>
    <w:p>
      <w:pPr>
        <w:pStyle w:val="BookText"/>
        <w:rPr/>
      </w:pPr>
      <w:bookmarkEnd w:id="108"/>
      <w:r>
        <w:rPr>
          <w:rFonts w:ascii="IRNazanin" w:hAnsi="IRNazanin" w:eastAsia="IRNazanin"/>
          <w:color w:val="111111"/>
          <w:sz w:val="28"/>
          <w:sz w:val="28"/>
          <w:szCs w:val="28"/>
          <w:rtl w:val="true"/>
          <w:lang w:bidi="fa-IR"/>
        </w:rPr>
        <w:t xml:space="preserve">که حاضرند در همه‌ی میدان‌های فعال ـ در میدان درس، سیاست، فعالیت‌های اجتماعی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شناخت تهدیدها و خطرهای دوره‌ی جوانی را شرط پیروزی کشور و نسل پرشور و متعهد آن در صحنه‌های گوناگون کار و تلاش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تهدیدهایی متوجه کشور و ملت و به خصوص نسل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غفلت، یک بی‌توجهی، یک سستی، یک سهل‌انگاری ممکن است یک محصول عظیم را از دست ملتی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اجازه داد</w:t>
      </w:r>
      <w:r>
        <w:rPr>
          <w:rFonts w:eastAsia="IRNazanin" w:cs="IRNazanin"/>
          <w:color w:val="111111"/>
          <w:sz w:val="28"/>
          <w:szCs w:val="28"/>
          <w:rtl w:val="true"/>
          <w:lang w:bidi="fa-IR"/>
        </w:rPr>
        <w:t>.</w:t>
      </w:r>
    </w:p>
    <w:p>
      <w:pPr>
        <w:pStyle w:val="Heading5"/>
        <w:numPr>
          <w:ilvl w:val="4"/>
          <w:numId w:val="1"/>
        </w:numPr>
        <w:rPr/>
      </w:pPr>
      <w:bookmarkStart w:id="109" w:name="__RefHeading___Toc1171590_2281741623"/>
      <w:bookmarkStart w:id="110" w:name="_Toc44"/>
      <w:bookmarkEnd w:id="109"/>
      <w:r>
        <w:rPr>
          <w:rtl w:val="true"/>
        </w:rPr>
        <w:t>شهید مرتضی مطهری</w:t>
      </w:r>
      <w:bookmarkEnd w:id="110"/>
    </w:p>
    <w:p>
      <w:pPr>
        <w:pStyle w:val="BookText"/>
        <w:rPr/>
      </w:pPr>
      <w:r>
        <w:rPr>
          <w:rFonts w:ascii="IRNazanin" w:hAnsi="IRNazanin" w:eastAsia="IRNazanin"/>
          <w:color w:val="111111"/>
          <w:sz w:val="28"/>
          <w:sz w:val="28"/>
          <w:szCs w:val="28"/>
          <w:rtl w:val="true"/>
          <w:lang w:bidi="fa-IR"/>
        </w:rPr>
        <w:t>شهید مرتضی مطهری</w:t>
      </w:r>
    </w:p>
    <w:p>
      <w:pPr>
        <w:pStyle w:val="BookText"/>
        <w:rPr/>
      </w:pPr>
      <w:r>
        <w:rPr>
          <w:rFonts w:ascii="IRNazanin" w:hAnsi="IRNazanin" w:eastAsia="IRNazanin"/>
          <w:color w:val="111111"/>
          <w:sz w:val="28"/>
          <w:sz w:val="28"/>
          <w:szCs w:val="28"/>
          <w:rtl w:val="true"/>
          <w:lang w:bidi="fa-IR"/>
        </w:rPr>
        <w:t>استاد مطهری به عنوان اندیشمندی که برای احیای دین و گسترش اندیشه‌یدینی در میان، جوانان بسیار تلاش کرده است، شناخت و درک جوان را مهم‌ترین عامل در هدایت نسل جوان می‌داند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نسل جوان را بشناسیم و بفهمیم دارای چه مشخصات و ممیّزاتی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جوان ما مزایایی دارد و عیب‌هایی؛ زیرا این نسل یک ادراکات و احساساتی دارد که در گذشته نبود و از این جهت، باید به او حق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یک انحرافات فکری و اخلاقی دارد و باید آن‌ها را چاره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کردن این انحراف بدون در نظر گرفتن مزایا؛ یعنی ادراکات و احساسات و آرمان‌های عالی که دارد و بدون احترام گذاشتن به این ادراکات و احساسات،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جهات احترام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نسل گذشته، فکرها این اندازه باز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احساسات با این آرمان‌های عالی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آرمان‌ها احترام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این امور احترام گذاشته است</w:t>
      </w:r>
      <w:r>
        <w:rPr>
          <w:rFonts w:eastAsia="IRNazanin" w:cs="IRNazanin"/>
          <w:color w:val="111111"/>
          <w:sz w:val="28"/>
          <w:szCs w:val="28"/>
          <w:rtl w:val="true"/>
          <w:lang w:bidi="fa-IR"/>
        </w:rPr>
        <w:t>.</w:t>
      </w:r>
      <w:r>
        <w:rPr>
          <w:rStyle w:val="FootnoteAnchor"/>
          <w:rtl w:val="true"/>
        </w:rPr>
        <w:footnoteReference w:id="42"/>
      </w:r>
      <w:bookmarkStart w:id="111" w:name="pg3783_20406"/>
    </w:p>
    <w:p>
      <w:pPr>
        <w:pStyle w:val="Heading3"/>
        <w:numPr>
          <w:ilvl w:val="2"/>
          <w:numId w:val="1"/>
        </w:numPr>
        <w:rPr/>
      </w:pPr>
      <w:bookmarkStart w:id="112" w:name="__RefHeading___Toc1171592_2281741623"/>
      <w:bookmarkStart w:id="113" w:name="_Toc45"/>
      <w:bookmarkEnd w:id="111"/>
      <w:bookmarkEnd w:id="112"/>
      <w:r>
        <w:rPr>
          <w:rtl w:val="true"/>
        </w:rPr>
        <w:t>ویژگی‌های جوان</w:t>
      </w:r>
      <w:bookmarkEnd w:id="113"/>
    </w:p>
    <w:p>
      <w:pPr>
        <w:pStyle w:val="Heading4"/>
        <w:numPr>
          <w:ilvl w:val="3"/>
          <w:numId w:val="1"/>
        </w:numPr>
        <w:rPr/>
      </w:pPr>
      <w:bookmarkStart w:id="114" w:name="__RefHeading___Toc1171594_2281741623"/>
      <w:bookmarkStart w:id="115" w:name="_Toc46"/>
      <w:bookmarkEnd w:id="114"/>
      <w:r>
        <w:rPr>
          <w:rtl w:val="true"/>
        </w:rPr>
        <w:t>اشاره</w:t>
      </w:r>
      <w:bookmarkEnd w:id="115"/>
    </w:p>
    <w:p>
      <w:pPr>
        <w:pStyle w:val="BookText"/>
        <w:rPr/>
      </w:pPr>
      <w:r>
        <w:rPr>
          <w:rFonts w:ascii="IRNazanin" w:hAnsi="IRNazanin" w:eastAsia="IRNazanin"/>
          <w:color w:val="111111"/>
          <w:sz w:val="28"/>
          <w:sz w:val="28"/>
          <w:szCs w:val="28"/>
          <w:rtl w:val="true"/>
          <w:lang w:bidi="fa-IR"/>
        </w:rPr>
        <w:t>ویژگی‌های جوان</w:t>
      </w:r>
    </w:p>
    <w:p>
      <w:pPr>
        <w:pStyle w:val="BookText"/>
        <w:rPr/>
      </w:pPr>
      <w:r>
        <w:rPr>
          <w:rFonts w:ascii="IRNazanin" w:hAnsi="IRNazanin" w:eastAsia="IRNazanin"/>
          <w:color w:val="111111"/>
          <w:sz w:val="28"/>
          <w:sz w:val="28"/>
          <w:szCs w:val="28"/>
          <w:rtl w:val="true"/>
          <w:lang w:bidi="fa-IR"/>
        </w:rPr>
        <w:t>پس از تعریف واژه‌ی جوان و تعیین محدوده‌ی سنی دوره‌ی جوانی بایسته است به ویژگی‌های جوان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بررسی کامل این ویژگی‌ها در این گفتار کوتاه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ناچار، در این بخش به ویژگی‌هایی خواهیم پرداخت که بیشتر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 تغییرهای جسمی و جنسی و ویژگی‌های زیستی ـ غریزی دوره‌ی جوانی، سخن نمی‌گوییم و به تخیل، پرسش‌گری و دیگر ویژگی‌هایی می‌پردازیم که با بحث، ارتباط محسوس‌تری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در بخش‌های آینده خواهیم گفت، رسانه برای انتقال مفاهیم خود از دو شیوه‌مستقیم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ارایه‌ی مستقیم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برنامه‌های نمایشی، سرگرمی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میزان اثرگذاری شیوه‌های غیرمستقیم به مراتب از شیوه‌های مستقیم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اثرگذاری شیوه‌های غیرمستقیم هم‌چون نمایش یک فیلم، سریال یا مجموعه‌ی داستانی، هنگامی حاصل خواهدشد که فیلم یا سریال بتواند میان بازیگر یا بازیگران دیگر رخدادهای موجود در فیلم و مخاطب، ارتباطی پویا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نیز به شناخت کامل برنامه‌ریزان و برنامه‌سازان از ویژگی‌ها و نیازهای مخاطب به‌ویژه جوانان،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رسانه با موجودی سروکار دارد که آمیزه‌ای از آب و آتش، سردی و حرارت، شادی و خشم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رسانه باید با تقویت مفاهیم و ویژگی‌های مثبت دوره‌ی جوانی، راه را بر پیدایش ویژگی‌های منفی ببندد یا امکان پیدایش آن را کاهش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ساختار پاسخ‌گویی مناسب به این ویژگی‌ها و نیازها را نیز تبیین کند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گفته‌ی کارشناسان، توجه به دوره‌های پرورشی جوان و قوت و ضعف ویژگی‌های جوانی در این دوره‌ها، یکی از مسایل حساسی است که در آموزش و </w:t>
      </w:r>
      <w:bookmarkStart w:id="116" w:name="pg3783_20407"/>
    </w:p>
    <w:p>
      <w:pPr>
        <w:pStyle w:val="BookText"/>
        <w:rPr/>
      </w:pPr>
      <w:bookmarkEnd w:id="116"/>
      <w:r>
        <w:rPr>
          <w:rFonts w:ascii="IRNazanin" w:hAnsi="IRNazanin" w:eastAsia="IRNazanin"/>
          <w:color w:val="111111"/>
          <w:sz w:val="28"/>
          <w:sz w:val="28"/>
          <w:szCs w:val="28"/>
          <w:rtl w:val="true"/>
          <w:lang w:bidi="fa-IR"/>
        </w:rPr>
        <w:t>پرورش به درستی به آن پرداخته نمی‌شود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جوانی نه مانند نوجوانی، دوره‌ی عواطف مبهم، دگرگونی‌های روحی و جسمی، شور و التهاب، تصمیم‌های احساسی و غیرمعقول است و نه مانند بزرگسالی، دوره‌ی ثبوت کامل، پایداری رشد و تکامل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نشناختن مرز دقیق جوانی با نوجوانی و بزرگسالیممکن است پی‌آمدهای نامطلوبی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ممکن است آن‌چه در توان جوان نیست، از او خواسته شود یا برعکس، استعدادی نهفته در وجود او، سرکوب و خاموش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با آگاهی از ضرورت شناخت ویژگی‌های جوانان، این ویژگی‌ها را به دو دسته‌ی مثبت و منفی تقسیم می‌کنیم و به بررسی آن‌ها می‌پردازیم</w:t>
      </w:r>
      <w:r>
        <w:rPr>
          <w:rFonts w:eastAsia="IRNazanin" w:cs="IRNazanin"/>
          <w:color w:val="111111"/>
          <w:sz w:val="28"/>
          <w:szCs w:val="28"/>
          <w:rtl w:val="true"/>
          <w:lang w:bidi="fa-IR"/>
        </w:rPr>
        <w:t>.</w:t>
      </w:r>
    </w:p>
    <w:p>
      <w:pPr>
        <w:pStyle w:val="Heading4"/>
        <w:numPr>
          <w:ilvl w:val="3"/>
          <w:numId w:val="1"/>
        </w:numPr>
        <w:rPr/>
      </w:pPr>
      <w:bookmarkStart w:id="117" w:name="__RefHeading___Toc1171596_2281741623"/>
      <w:bookmarkStart w:id="118" w:name="_Toc47"/>
      <w:bookmarkEnd w:id="117"/>
      <w:r>
        <w:rPr>
          <w:rtl w:val="true"/>
        </w:rPr>
        <w:t>الف</w:t>
      </w:r>
      <w:r>
        <w:rPr>
          <w:rtl w:val="true"/>
        </w:rPr>
        <w:t xml:space="preserve">) </w:t>
      </w:r>
      <w:r>
        <w:rPr>
          <w:rtl w:val="true"/>
        </w:rPr>
        <w:t>ویژگی‌های پسندیده‌ی دوران جوانی</w:t>
      </w:r>
      <w:bookmarkEnd w:id="118"/>
    </w:p>
    <w:p>
      <w:pPr>
        <w:pStyle w:val="Heading5"/>
        <w:numPr>
          <w:ilvl w:val="4"/>
          <w:numId w:val="1"/>
        </w:numPr>
        <w:rPr/>
      </w:pPr>
      <w:bookmarkStart w:id="119" w:name="__RefHeading___Toc1171598_2281741623"/>
      <w:bookmarkStart w:id="120" w:name="_Toc48"/>
      <w:bookmarkEnd w:id="119"/>
      <w:r>
        <w:rPr>
          <w:rtl w:val="true"/>
        </w:rPr>
        <w:t>اشاره</w:t>
      </w:r>
      <w:bookmarkEnd w:id="12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پسندیده‌ی دوران جوانی</w:t>
      </w:r>
      <w:r>
        <w:rPr>
          <w:rStyle w:val="FootnoteAnchor"/>
          <w:rtl w:val="true"/>
        </w:rPr>
        <w:footnoteReference w:id="44"/>
      </w:r>
    </w:p>
    <w:p>
      <w:pPr>
        <w:pStyle w:val="Heading5"/>
        <w:numPr>
          <w:ilvl w:val="4"/>
          <w:numId w:val="1"/>
        </w:numPr>
        <w:rPr/>
      </w:pPr>
      <w:bookmarkStart w:id="121" w:name="__RefHeading___Toc1171600_2281741623"/>
      <w:bookmarkStart w:id="122" w:name="_Toc49"/>
      <w:bookmarkEnd w:id="121"/>
      <w:r>
        <w:rPr/>
        <w:t>1</w:t>
      </w:r>
      <w:r>
        <w:rPr>
          <w:rtl w:val="true"/>
        </w:rPr>
        <w:t xml:space="preserve"> </w:t>
      </w:r>
      <w:r>
        <w:rPr>
          <w:rtl w:val="true"/>
        </w:rPr>
        <w:t>ـ فطرت پاک و راست کرداری</w:t>
      </w:r>
      <w:bookmarkEnd w:id="1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فطرت پاک و راست کرداری</w:t>
      </w:r>
    </w:p>
    <w:p>
      <w:pPr>
        <w:pStyle w:val="BookText"/>
        <w:rPr/>
      </w:pPr>
      <w:r>
        <w:rPr>
          <w:rFonts w:ascii="IRNazanin" w:hAnsi="IRNazanin" w:eastAsia="IRNazanin"/>
          <w:color w:val="111111"/>
          <w:sz w:val="28"/>
          <w:sz w:val="28"/>
          <w:szCs w:val="28"/>
          <w:rtl w:val="true"/>
          <w:lang w:bidi="fa-IR"/>
        </w:rPr>
        <w:t>یکی از ویژگی‌هایی که جوان از دوران کودکی و نوجوانی با خود به همراه می‌آورد، پاکی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از ضمیر باطن خویش که کانون خواسته‌های فطری او است، تنها ندای درستی و راستی را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 بهره‌مندی از صفای دل و پاکی روح، به رفتار همگان با خوش‌بینی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اشتباهی نیز از او سر بزند، بی‌گناهی، صفا، راستی و بی‌ریایی را در او می‌توان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بیش از سالمندان، ارزش بی‌غرضی و فداکاری را احساس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شیفته‌ی پاکی مطلق است و به ناراستی، تن در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رحمه‌الله درباره‌ی این ویژگی می‌فرماید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تأثر قلبی و تصور باطنی در ایام جوانی بهتر حاصل می‌شود؛ زیرا </w:t>
      </w:r>
      <w:bookmarkStart w:id="123" w:name="pg3783_20408"/>
    </w:p>
    <w:p>
      <w:pPr>
        <w:pStyle w:val="BookText"/>
        <w:rPr/>
      </w:pPr>
      <w:bookmarkEnd w:id="123"/>
      <w:r>
        <w:rPr>
          <w:rFonts w:ascii="IRNazanin" w:hAnsi="IRNazanin" w:eastAsia="IRNazanin"/>
          <w:color w:val="111111"/>
          <w:sz w:val="28"/>
          <w:sz w:val="28"/>
          <w:szCs w:val="28"/>
          <w:rtl w:val="true"/>
          <w:lang w:bidi="fa-IR"/>
        </w:rPr>
        <w:t>قلب جوان لطیف و ساده است و صفایش بیشتر است و واردات آن کمتر و تزاحمات و تراکمات در آن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شدید الانفعال وکثیرالقبول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پیامبراکرم صلی‌الله‌علیه‌و‌آله‌وسلم با اشاره به نازک دلی جوانان، مسلمانان را به احسان و نیکی در حق جوانان دستور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اُوصیکُم بِالشبّانِ خَیرا فَاِنَّهُم اَرِقُّ اَفْئدَةً</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شما را به احسان و نیکی با جوانان سفارش می‌کنم؛ زیرا آنان قلبی لطیف دارند</w:t>
      </w:r>
      <w:r>
        <w:rPr>
          <w:rFonts w:eastAsia="IRNazanin" w:cs="IRNazanin"/>
          <w:color w:val="111111"/>
          <w:sz w:val="28"/>
          <w:szCs w:val="28"/>
          <w:rtl w:val="true"/>
          <w:lang w:bidi="fa-IR"/>
        </w:rPr>
        <w:t>.</w:t>
      </w:r>
    </w:p>
    <w:p>
      <w:pPr>
        <w:pStyle w:val="Heading5"/>
        <w:numPr>
          <w:ilvl w:val="4"/>
          <w:numId w:val="1"/>
        </w:numPr>
        <w:rPr/>
      </w:pPr>
      <w:bookmarkStart w:id="124" w:name="__RefHeading___Toc1171602_2281741623"/>
      <w:bookmarkStart w:id="125" w:name="_Toc50"/>
      <w:bookmarkEnd w:id="124"/>
      <w:r>
        <w:rPr/>
        <w:t>2</w:t>
      </w:r>
      <w:r>
        <w:rPr>
          <w:rtl w:val="true"/>
        </w:rPr>
        <w:t xml:space="preserve"> </w:t>
      </w:r>
      <w:r>
        <w:rPr>
          <w:rtl w:val="true"/>
        </w:rPr>
        <w:t>ـ شادابی، عاشق پیشگی و زیبادوستی</w:t>
      </w:r>
      <w:bookmarkEnd w:id="125"/>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شادابی، عاشق پیشگی و زیبادوستی</w:t>
      </w:r>
    </w:p>
    <w:p>
      <w:pPr>
        <w:pStyle w:val="BookText"/>
        <w:rPr/>
      </w:pPr>
      <w:r>
        <w:rPr>
          <w:rFonts w:ascii="IRNazanin" w:hAnsi="IRNazanin" w:eastAsia="IRNazanin"/>
          <w:color w:val="111111"/>
          <w:sz w:val="28"/>
          <w:sz w:val="28"/>
          <w:szCs w:val="28"/>
          <w:rtl w:val="true"/>
          <w:lang w:bidi="fa-IR"/>
        </w:rPr>
        <w:t>جوان به دلیل داشتن روحیه‌ای پاک و عاطفی، از شادابی ویژه‌ای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گل در حال رشدی است که محیط پیرامون خود را از وجود خویش، معطر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مقام معظم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هرجا جوانان هستند، تر و تازگی، طراوت و صفا و نشاط و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جوانان هستم و در محیط جوانان قرار دارم، احساس من مثل احساس کسی است که در هوای صبح‌گاهی تنفس می‌کند؛ احساس طراوت و تازگی می‌کنم</w:t>
      </w:r>
      <w:r>
        <w:rPr>
          <w:rFonts w:eastAsia="IRNazanin" w:cs="IRNazanin"/>
          <w:color w:val="111111"/>
          <w:sz w:val="28"/>
          <w:szCs w:val="28"/>
          <w:rtl w:val="true"/>
          <w:lang w:bidi="fa-IR"/>
        </w:rPr>
        <w:t>.</w:t>
      </w:r>
      <w:r>
        <w:rPr>
          <w:rStyle w:val="FootnoteAnchor"/>
          <w:rtl w:val="true"/>
        </w:rPr>
        <w:footnoteReference w:id="47"/>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رؤیایی و عاشق‌پیشه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دوره‌ی شور و نشاط و عشق و امید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حساسیت‌ها و آشکار شدن خواسته‌ها و طبیعت‌هاست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دوره‌ی پندارهای رؤیایی، اندیشه‌های شاعرانه و دلباختگی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یک کنایه </w:t>
      </w:r>
    </w:p>
    <w:p>
      <w:pPr>
        <w:pStyle w:val="BookText"/>
        <w:rPr/>
      </w:pPr>
      <w:r>
        <w:rPr>
          <w:rFonts w:ascii="IRNazanin" w:hAnsi="IRNazanin" w:eastAsia="IRNazanin"/>
          <w:color w:val="111111"/>
          <w:sz w:val="28"/>
          <w:sz w:val="28"/>
          <w:szCs w:val="28"/>
          <w:rtl w:val="true"/>
          <w:lang w:bidi="fa-IR"/>
        </w:rPr>
        <w:t>و اشاره، توفانی در او بیافریند و گاه یک رابطه‌ی گفتاری با جنس مخالف، او را به هیجان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دوره‌ی آراستگی و زیبادوستی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حضرت علی علیه‌السلام ، زیبایی مؤمن را عنایت خداوندی می‌داند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وَجْهِ الْمُؤمِنِ حُسْنُ عِنایَةِ اللّهِ بِهِ</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روی زیبای مردم با ایمان، عنایت نیکوی خداوند به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گفتار پیشوایان دین، افزون بر توجه به زیبایی‌های طبیعی، به زیبایی مصنوعی و آراستن نیز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علیه‌السلام درباره‌ی دلیل آراستن خود هنگام نماز این گونه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جَمیلٌ یُحبُّ الجَمالَ فَاتَجَمَّلُ لِرَبّی وَ هُوَ یَقُولُ خُذُوا زینَتَکُم عِندَ کُلِّ مَسجِد</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خداوند زیبا است و زیبایی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خود را در پیشگاه الهی می‌آرایم که خداوند دستور داده است با زینت‌های خود در مساجد حاضر شوید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گرایش به زیبایی دوستی و آراستگی از ویژگی‌های فطری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ویژگی، خاص این دوره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اوج آن در این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امیرالمؤمنین علی علیه‌السلام هنگام انتخاب لباس برای قنبر، لباس زیباتر و فاخر را برای او برگزید و یکی از دلایل خود را گرایش فطری یک جوان به زیباییبیان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اَنْتَ شابٌّ وَ لَکَّ شَرّة الشَّبابِ</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تو جوانی و مانند دیگر جوانان به زیبایی، بسیار رغبت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فطرت پاک جوان افزون بر کشاندن وی به سوی زیبایی‌های ظاهری، می‌تواند او را به جست‌وجوی زیبایی‌های معنوی و اخلاقی 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مَیْزةُ الرَجُلِ عَقْلُهُ و جَمالُهُ مُرُوَّتُهُ</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امتیاز مرد به عقل او و زیبایی‌اش به مردانگی و فضایل اخلاقی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علیه‌السلام نیز درباره‌ی زیبایی باطنی و ظاهری این‌گونه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الصورة جمالٌ ظاهرٌ و حسن العقل جمالٌ باطنٌ</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زیبایی صورت، جمال ظاهری انسان است و زیبایی عقل و اندیشه، جمال باطنی اوست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جوانی، خواهش جمال روحانی و گرایش به فضایل اخلاقی در نهاد جوانان بیدار می‌شود، اولیای دین همواره از مبلغان آموزه‌های دین می‌خواهند که به آمادگی روح جوان برای پذیرش صفات والای انسانی توجه کنند و آن را در راه درست به کار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در سفارش به ابی جعفر اَحْوَل که به تبلیغ مذهب تشیع و آموزه‌های اهل بیت علیهم‌السلام می‌پرداخت، فرمود</w:t>
      </w:r>
      <w:r>
        <w:rPr>
          <w:rFonts w:eastAsia="IRNazanin" w:cs="IRNazanin"/>
          <w:color w:val="111111"/>
          <w:sz w:val="28"/>
          <w:szCs w:val="28"/>
          <w:rtl w:val="true"/>
          <w:lang w:bidi="fa-IR"/>
        </w:rPr>
        <w:t xml:space="preserve">: </w:t>
      </w:r>
      <w:bookmarkStart w:id="126" w:name="pg3783_20411"/>
    </w:p>
    <w:p>
      <w:pPr>
        <w:pStyle w:val="BookText"/>
        <w:rPr/>
      </w:pPr>
      <w:bookmarkEnd w:id="126"/>
      <w:r>
        <w:rPr>
          <w:rFonts w:ascii="Amiri" w:hAnsi="Amiri" w:eastAsia="Amiri" w:cs="Amiri"/>
          <w:color w:val="111111"/>
          <w:sz w:val="28"/>
          <w:sz w:val="28"/>
          <w:szCs w:val="28"/>
          <w:rtl w:val="true"/>
          <w:lang w:bidi="ar-SA"/>
        </w:rPr>
        <w:t>عَلَیکَ بِالاَحداثِ، فَاِنَّهُم اَسرَعُ اِلَی کُلِّ خَیر</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بر شما باد پرداختن به جوانان؛ زیرا آنان نسبت به دیگران به سوی کار خیر شتاب گیرنده‌تر هستند</w:t>
      </w:r>
      <w:r>
        <w:rPr>
          <w:rFonts w:eastAsia="IRNazanin" w:cs="IRNazanin"/>
          <w:color w:val="111111"/>
          <w:sz w:val="28"/>
          <w:szCs w:val="28"/>
          <w:rtl w:val="true"/>
          <w:lang w:bidi="fa-IR"/>
        </w:rPr>
        <w:t>.</w:t>
      </w:r>
    </w:p>
    <w:p>
      <w:pPr>
        <w:pStyle w:val="Heading5"/>
        <w:numPr>
          <w:ilvl w:val="4"/>
          <w:numId w:val="1"/>
        </w:numPr>
        <w:rPr/>
      </w:pPr>
      <w:bookmarkStart w:id="127" w:name="__RefHeading___Toc1171604_2281741623"/>
      <w:bookmarkStart w:id="128" w:name="_Toc51"/>
      <w:bookmarkEnd w:id="127"/>
      <w:r>
        <w:rPr/>
        <w:t>3</w:t>
      </w:r>
      <w:r>
        <w:rPr>
          <w:rtl w:val="true"/>
        </w:rPr>
        <w:t xml:space="preserve"> </w:t>
      </w:r>
      <w:r>
        <w:rPr>
          <w:rtl w:val="true"/>
        </w:rPr>
        <w:t>ـ توان‌مندی و عدالت‌خواهی</w:t>
      </w:r>
      <w:bookmarkEnd w:id="128"/>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توان‌مندی و عدالت‌خواهی</w:t>
      </w:r>
    </w:p>
    <w:p>
      <w:pPr>
        <w:pStyle w:val="BookText"/>
        <w:rPr/>
      </w:pPr>
      <w:r>
        <w:rPr>
          <w:rFonts w:ascii="IRNazanin" w:hAnsi="IRNazanin" w:eastAsia="IRNazanin"/>
          <w:color w:val="111111"/>
          <w:sz w:val="28"/>
          <w:sz w:val="28"/>
          <w:szCs w:val="28"/>
          <w:rtl w:val="true"/>
          <w:lang w:bidi="fa-IR"/>
        </w:rPr>
        <w:t>اراده‌ی جوان نسبت به دوره‌های پیشین و پسین، نیرومند است و به دلیل برخورداری از نیروی سرشار روحی، می‌کوشد همواره آزادی و استقلال خویش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جوان، مبارزه‌جو، عدالت‌خواه و به تعهد و وجدان خود پای‌بند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 بلندنظری ویژه‌ی این دوران، دشواری‌های زندگی را کوچک می‌داند و با غرور فراوان می‌کوشد بر آن چیره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جوان همواره می‌خواهد اراده‌ی نیرومند خویش را به دیگران نشان دهد، به هرچیزی پاسخ مثبت نمی‌دهد و در برابر انجام هر خواسته‌ای، پایداری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پیشوایان دینی ما نیز در جوانی این‌گونه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پیامبر اسلام با بستن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پیمان جوان‌مردان، خاطره‌ای‌ماندگار از خود بر جا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پیمان، حضرت محمد صلی‌الله‌علیه‌و‌آله‌وسلم ، جمعی از بنی‌هاشم، بنی‌المطلب، بنی اسد و گروهی از اشراف برای دادگستری و پیش‌گیری از تجاوزگری به مردم، هم پیمان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پیامبر پس از بعثت، از خاطره‌ی آن دوران این گونه یاد می‌کرد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اُجِبُّ اَنَّ بِه حُمرَ النَّعمِ</w:t>
      </w:r>
      <w:r>
        <w:rPr>
          <w:rFonts w:eastAsia="Amiri" w:cs="Amiri" w:ascii="Amiri" w:hAnsi="Amiri"/>
          <w:color w:val="111111"/>
          <w:sz w:val="28"/>
          <w:szCs w:val="28"/>
          <w:rtl w:val="true"/>
          <w:lang w:bidi="ar-SA"/>
        </w:rPr>
        <w:t>.</w:t>
      </w:r>
      <w:r>
        <w:rPr>
          <w:rStyle w:val="FootnoteAnchor"/>
          <w:rtl w:val="true"/>
        </w:rPr>
        <w:footnoteReference w:id="54"/>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امضای آن پیمان برای من به اندازه‌ای ارزنده و شادی‌بخش بود که هرگز آن را با شتران سرخ موی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مهم‌ترین ثروت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مبادله </w:t>
      </w:r>
    </w:p>
    <w:p>
      <w:pPr>
        <w:pStyle w:val="BookText"/>
        <w:rPr/>
      </w:pPr>
      <w:r>
        <w:rPr>
          <w:rFonts w:ascii="IRNazanin" w:hAnsi="IRNazanin" w:eastAsia="IRNazanin"/>
          <w:color w:val="111111"/>
          <w:sz w:val="28"/>
          <w:sz w:val="28"/>
          <w:szCs w:val="28"/>
          <w:rtl w:val="true"/>
          <w:lang w:bidi="fa-IR"/>
        </w:rPr>
        <w:t>نمی‌کردم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درباره‌ی ویژگی‌های امام علی علیه‌السلام در دوره‌ی جوانی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در دوره‌ی‌جوانی در مکه، یک عنصر فداکار، یک عنصر باهوش، یک جوان فعال، یک جوان پیشرو و پیش‌گام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همه‌ی میدان‌ها، مانع‌های بزرگ را از سر راه پیامبر برطرف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میدان‌های خطر، سینه سپر می‌کرد و کارهای سخت را به عهده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فداکاری خود، امکان هجرت پیامبر را به مدینه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دوران مدینه، فرمانده‌ی سپاه، فرمانده‌ی دسته‌های فعال، هوشمند، جوان‌مرد و بخشنده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جنگ، سرباز شجاع و فرمانده‌ی پیشرو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عرصه‌ی حکومت، یک فرد کارآمد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زمینه‌ی مسایل اجتماعی هم یک جوان پیشرفته به تمام معنی بود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پیامبراسلام صلی‌الله‌علیه‌و‌آله‌وسلم نیز با توجه به این ویژگی جوانان، کارهایی را به آنان می‌سپرد که می‌توان به موارد زیر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فرستادن مصعب بن عمیر جوان به مدینه به عنوان نخستین نماینده‌ی رسمی خویش؛</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ب ـ برگزیدن عتاب بن اُسَیْد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فرمانداری مکه؛</w:t>
      </w:r>
      <w:r>
        <w:rPr>
          <w:rStyle w:val="FootnoteAnchor"/>
          <w:rtl w:val="true"/>
        </w:rPr>
        <w:footnoteReference w:id="57"/>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گزینش اسامة بن زید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فرماندهی سپاه اسلام در جنگ باامپراتوری روم</w:t>
      </w:r>
      <w:r>
        <w:rPr>
          <w:rFonts w:eastAsia="IRNazanin" w:cs="IRNazanin"/>
          <w:color w:val="111111"/>
          <w:sz w:val="28"/>
          <w:szCs w:val="28"/>
          <w:rtl w:val="true"/>
          <w:lang w:bidi="fa-IR"/>
        </w:rPr>
        <w:t>.</w:t>
      </w:r>
      <w:r>
        <w:rPr>
          <w:rStyle w:val="FootnoteAnchor"/>
          <w:rtl w:val="true"/>
        </w:rPr>
        <w:footnoteReference w:id="58"/>
      </w:r>
      <w:bookmarkStart w:id="129" w:name="pg3783_20413"/>
    </w:p>
    <w:p>
      <w:pPr>
        <w:pStyle w:val="Heading5"/>
        <w:numPr>
          <w:ilvl w:val="4"/>
          <w:numId w:val="1"/>
        </w:numPr>
        <w:rPr/>
      </w:pPr>
      <w:bookmarkStart w:id="130" w:name="__RefHeading___Toc1171606_2281741623"/>
      <w:bookmarkStart w:id="131" w:name="_Toc52"/>
      <w:bookmarkEnd w:id="129"/>
      <w:bookmarkEnd w:id="130"/>
      <w:r>
        <w:rPr/>
        <w:t>4</w:t>
      </w:r>
      <w:r>
        <w:rPr>
          <w:rtl w:val="true"/>
        </w:rPr>
        <w:t xml:space="preserve"> </w:t>
      </w:r>
      <w:r>
        <w:rPr>
          <w:rtl w:val="true"/>
        </w:rPr>
        <w:t>ـ نوجویی و نوآفرینی</w:t>
      </w:r>
      <w:bookmarkEnd w:id="131"/>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نوجویی و نوآفرینی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تخیّل به تلاش ذهنی گفته می‌شود که پدیده‌هایی را در ذهن می‌آفریند بی‌آن که به طور مستقیم از داده‌های حسی بهره گیرد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قدرت تخیّل در جوانان در اوج قرار دارد و در پرتو این نیرو، بسیاری از دشواری‌ها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تخیل، توان نظریه‌پردازی را به جوان می‌دهد و او می‌تواند جنبه‌های گوناگون یک قضیه را بکاود و پی‌آمدهای مثبت و منفی آن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در پرتو تخیل، دنیایی زیبا را در آینده‌ای نزدیک برای خود تصویر می‌کند و خود را در دامن آن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وضعیتی، بسیاری از دردهای درونی جوان را کاهش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تخیل، خلاقیت را در ذهن جوان شکوفا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حالت روانی، قوه‌ی تخیل را توسعه می‌دهد و به ذهن جوانان، نیروی خلاقه می‌بخشد؛ حسّ ابداع و ابتکار را در ضمیر جوانان بیدار می‌سازد و آنان را برای نوسازی و به دست آوردن کمال تازه‌تری، آماده می‌کند</w:t>
      </w:r>
      <w:r>
        <w:rPr>
          <w:rFonts w:eastAsia="IRNazanin" w:cs="IRNazanin"/>
          <w:color w:val="111111"/>
          <w:sz w:val="28"/>
          <w:szCs w:val="28"/>
          <w:rtl w:val="true"/>
          <w:lang w:bidi="fa-IR"/>
        </w:rPr>
        <w:t>».</w:t>
      </w:r>
      <w:r>
        <w:rPr>
          <w:rStyle w:val="FootnoteAnchor"/>
          <w:rtl w:val="true"/>
        </w:rPr>
        <w:footnoteReference w:id="60"/>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جوانی که رشد به درجه‌ی تکامل می‌رسد، هوش نیز به درجه‌ی پایانی نیرومندی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جوان به یادگیری هرچیزی علاقه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روان‌شناسان درباره‌ی ویژگی‌های فرد باهوش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 باهوش دارای ویژگی‌هایی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و سهولت در یادگیری، بازشناسی قوی، خلاقیّت و ابتکار، اظهار نظر از روی بینش، توانایی انتقاد از خود، اعتماد به خود و توجه به نیازهای شخصی و اجتماعی در فعالیت‌های خویش است</w:t>
      </w:r>
      <w:r>
        <w:rPr>
          <w:rFonts w:eastAsia="IRNazanin" w:cs="IRNazanin"/>
          <w:color w:val="111111"/>
          <w:sz w:val="28"/>
          <w:szCs w:val="28"/>
          <w:rtl w:val="true"/>
          <w:lang w:bidi="fa-IR"/>
        </w:rPr>
        <w:t>».</w:t>
      </w:r>
      <w:r>
        <w:rPr>
          <w:rStyle w:val="FootnoteAnchor"/>
          <w:rtl w:val="true"/>
        </w:rPr>
        <w:footnoteReference w:id="61"/>
      </w:r>
      <w:bookmarkStart w:id="132" w:name="pg3783_20414"/>
    </w:p>
    <w:p>
      <w:pPr>
        <w:pStyle w:val="Heading5"/>
        <w:numPr>
          <w:ilvl w:val="4"/>
          <w:numId w:val="1"/>
        </w:numPr>
        <w:rPr/>
      </w:pPr>
      <w:bookmarkStart w:id="133" w:name="__RefHeading___Toc1171608_2281741623"/>
      <w:bookmarkStart w:id="134" w:name="_Toc53"/>
      <w:bookmarkEnd w:id="132"/>
      <w:bookmarkEnd w:id="133"/>
      <w:r>
        <w:rPr/>
        <w:t>5</w:t>
      </w:r>
      <w:r>
        <w:rPr>
          <w:rtl w:val="true"/>
        </w:rPr>
        <w:t xml:space="preserve"> </w:t>
      </w:r>
      <w:r>
        <w:rPr>
          <w:rtl w:val="true"/>
        </w:rPr>
        <w:t>ـ جویندگی و پرسش‌گری</w:t>
      </w:r>
      <w:bookmarkEnd w:id="134"/>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جویندگی و پرسش‌گری</w:t>
      </w:r>
    </w:p>
    <w:p>
      <w:pPr>
        <w:pStyle w:val="BookText"/>
        <w:rPr/>
      </w:pPr>
      <w:r>
        <w:rPr>
          <w:rFonts w:ascii="IRNazanin" w:hAnsi="IRNazanin" w:eastAsia="IRNazanin"/>
          <w:color w:val="111111"/>
          <w:sz w:val="28"/>
          <w:sz w:val="28"/>
          <w:szCs w:val="28"/>
          <w:rtl w:val="true"/>
          <w:lang w:bidi="fa-IR"/>
        </w:rPr>
        <w:t>جوان، دوران بلوغ را پشت سر گذرانده است، ولی پرسش‌های آن دوره را هنوز همراه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این پرسش‌ها تعدیل شده، ولی هم‌چنان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جنبه‌های مختلف شخصیتی، زندگی، سرنوشت، زندگی پس از مرگ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این پرسش‌هاست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بی‌پاسخ ماندن این پرسش‌ها، جوان را دچار پوچی و از خود بیگانگی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او، شبهه‌ها و استفهام‌هایی پدید می‌آید که مایل است به این شبهه‌ها و پرسش‌ها پاسخ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به او پاسخ به‌هنگام و دلنشین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جوان احساس خلأ و ابهام می‌کند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جوان، در این دوره بر آن است تا از عمق پدیده‌ها آگاه شود و همه‌ی حوادث و رویدادها را بررسی و تجزیه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برابر همه چیز 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حساسیت در کشف بسیاری از نایافته‌ها مؤثر است، ولی گاهی مایه‌ی آزار و دردسر دیگران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چراجویی درونی است که نمی‌توان از پیدایش آن پیش‌گیری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بایسته است با بردباری با آن روبه‌رو شویم</w:t>
      </w:r>
      <w:r>
        <w:rPr>
          <w:rFonts w:eastAsia="IRNazanin" w:cs="IRNazanin"/>
          <w:color w:val="111111"/>
          <w:sz w:val="28"/>
          <w:szCs w:val="28"/>
          <w:rtl w:val="true"/>
          <w:lang w:bidi="fa-IR"/>
        </w:rPr>
        <w:t>.</w:t>
      </w:r>
    </w:p>
    <w:p>
      <w:pPr>
        <w:pStyle w:val="Heading5"/>
        <w:numPr>
          <w:ilvl w:val="4"/>
          <w:numId w:val="1"/>
        </w:numPr>
        <w:rPr/>
      </w:pPr>
      <w:bookmarkStart w:id="135" w:name="__RefHeading___Toc1171610_2281741623"/>
      <w:bookmarkStart w:id="136" w:name="_Toc54"/>
      <w:bookmarkEnd w:id="135"/>
      <w:r>
        <w:rPr/>
        <w:t>6</w:t>
      </w:r>
      <w:r>
        <w:rPr>
          <w:rtl w:val="true"/>
        </w:rPr>
        <w:t xml:space="preserve"> </w:t>
      </w:r>
      <w:r>
        <w:rPr>
          <w:rtl w:val="true"/>
        </w:rPr>
        <w:t>ـ حسّ روحانی و گرایش به سلوک مذهبی</w:t>
      </w:r>
      <w:bookmarkEnd w:id="136"/>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حسّ روحانی و گرایش به سلوک مذهبی</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نظر روان‌شناسان، هم‌زمان با دگرگونی‌های دوران بلوغ و پیدایش تمایل‌های غریزی، احساس روحی جدید و تمایل شدیدی در جوان پدید می‌آید که او را به سوی مذهب و سلوک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و دگرگونی به گونه‌ای است که این دوره را دوره‌ی ماوراءالطبیعه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در دوره‌ی جوانی به صورت تعدیل شده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فرا رسیدن ایام بلوغ، احساسات مذهبی و تمایلات دینی در وجود نوجوانان بیدار می‌شود و آنان را شیفته‌ی فراگرفتن آموزه‌های روحانی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دوره‌ی بلوغ، از شدت و تمایل این خواهشفطری شدید و سوزان کاسته می‌شود و رفته رفته خواهش ایمان و اخلاق به صورت </w:t>
      </w:r>
    </w:p>
    <w:p>
      <w:pPr>
        <w:pStyle w:val="BookText"/>
        <w:rPr/>
      </w:pPr>
      <w:r>
        <w:rPr>
          <w:rFonts w:ascii="IRNazanin" w:hAnsi="IRNazanin" w:eastAsia="IRNazanin"/>
          <w:color w:val="111111"/>
          <w:sz w:val="28"/>
          <w:sz w:val="28"/>
          <w:szCs w:val="28"/>
          <w:rtl w:val="true"/>
          <w:lang w:bidi="fa-IR"/>
        </w:rPr>
        <w:t>یک تمایل عادی درمی‌آید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پیامبر اکرم صلی‌الله‌علیه‌و‌آله‌وسلم نیز دعوت خود را بر همین اساس از جوانان آغاز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فَاجْتَمَعَت قُرَیشُ عَلی اَبیطالِب فَقالُوا یا اَباطالِب اِنَّ بنِ اخیکَ قَد سَبَّ الهَتَنا و اَفْسَدَ شَبابَنا و فَرَّقَ جَماعَتَنا</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قریش گرد ابوطالب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برادرزاده‌ات، خدایان ما را به بدی یاد کرده و با فاسد کردن جوانان ما، مایه‌ی اختلاف و پراکندگی ما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اولیای گرامی اسلام نیز با آگاهی از این موضوع، با عرضه‌ی به‌هنگام احکام شریعت، به این میل پاسخ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قَرأه القرانَ و هو شابٌ مؤمنٌ اختلط القرآنُ بلحمه ودیه</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کسی که قرآن بخواند، اگر جوان با ایمان باشد، قرآن با گوشت و خونش آمیخته می‌شود و در همه‌ی بافت‌های بدنش اثر می‌گذارد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احساس تکلیف، قوانین اخلاقی و مسؤولیت را به تدریج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مانند دوره‌ی نوجوانی، تنگ‌نظر نیست و افزون بر شناخت خود، به شناخت دیگران و جهان هستی نیز رغبت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عمل به وظیفه و مسؤولیت، جای‌گزین خیال‌بافی و پندارهای نوجوانی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اراده‌ی جوان برای پذیرش مسؤولیت به گونه‌ای آشکار است که امام باقر علیه‌السلام جوانی را که از این توانایی بهره نبرد، سزاوار کیفر می‌داند</w:t>
      </w:r>
      <w:r>
        <w:rPr>
          <w:rFonts w:eastAsia="IRNazanin" w:cs="IRNazanin"/>
          <w:color w:val="111111"/>
          <w:sz w:val="28"/>
          <w:szCs w:val="28"/>
          <w:rtl w:val="true"/>
          <w:lang w:bidi="fa-IR"/>
        </w:rPr>
        <w:t xml:space="preserve">: </w:t>
      </w:r>
      <w:bookmarkStart w:id="137" w:name="pg3783_20416"/>
    </w:p>
    <w:p>
      <w:pPr>
        <w:pStyle w:val="BookText"/>
        <w:rPr/>
      </w:pPr>
      <w:bookmarkEnd w:id="137"/>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اُتیتُ بِشَبابٍّ مِن شَبابِ الشّیعَةِ لایَتَفَقَّهُ فِی الدّینِ لاَوْجَعْتُهُ</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اگر یکی از جوانان شیعه را که در دین تفقّه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و احکام دینی را فرا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بیاورند، او را به وضع دردناکی، مجازات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یا نوجوانی که در برابر هیچ‌کس، سر تسلیم، فرو نمی‌آورد و بر همه‌ی قدرت‌ها عصیان می‌کند، در درون متوجه ضعف‌ها و حقارت‌های خود است و عظمت، قدرت و بقا و دوام خود را در مذهب می‌بیند</w:t>
      </w:r>
      <w:r>
        <w:rPr>
          <w:rFonts w:eastAsia="IRNazanin" w:cs="IRNazanin"/>
          <w:color w:val="111111"/>
          <w:sz w:val="28"/>
          <w:szCs w:val="28"/>
          <w:rtl w:val="true"/>
          <w:lang w:bidi="fa-IR"/>
        </w:rPr>
        <w:t>».</w:t>
      </w:r>
      <w:r>
        <w:rPr>
          <w:rStyle w:val="FootnoteAnchor"/>
          <w:rtl w:val="true"/>
        </w:rPr>
        <w:footnoteReference w:id="67"/>
      </w:r>
    </w:p>
    <w:p>
      <w:pPr>
        <w:pStyle w:val="Heading5"/>
        <w:numPr>
          <w:ilvl w:val="4"/>
          <w:numId w:val="1"/>
        </w:numPr>
        <w:rPr/>
      </w:pPr>
      <w:bookmarkStart w:id="138" w:name="__RefHeading___Toc1171612_2281741623"/>
      <w:bookmarkStart w:id="139" w:name="_Toc55"/>
      <w:bookmarkEnd w:id="138"/>
      <w:r>
        <w:rPr/>
        <w:t>7</w:t>
      </w:r>
      <w:r>
        <w:rPr>
          <w:rtl w:val="true"/>
        </w:rPr>
        <w:t xml:space="preserve"> </w:t>
      </w:r>
      <w:r>
        <w:rPr>
          <w:rtl w:val="true"/>
        </w:rPr>
        <w:t>ـ توانایی جسمانی</w:t>
      </w:r>
      <w:bookmarkEnd w:id="139"/>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توانایی جسمانی</w:t>
      </w:r>
    </w:p>
    <w:p>
      <w:pPr>
        <w:pStyle w:val="BookText"/>
        <w:rPr/>
      </w:pPr>
      <w:r>
        <w:rPr>
          <w:rFonts w:ascii="IRNazanin" w:hAnsi="IRNazanin" w:eastAsia="IRNazanin"/>
          <w:color w:val="111111"/>
          <w:sz w:val="28"/>
          <w:sz w:val="28"/>
          <w:szCs w:val="28"/>
          <w:rtl w:val="true"/>
          <w:lang w:bidi="fa-IR"/>
        </w:rPr>
        <w:t>رشد جسمانی، ساخته شدن ماهیچه‌ها و رشد نهایی استخوان‌ها، بازوان جوان را بسیار پرانرژی و ستبر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علیه‌السلام در حدیثی که به بیان دوره‌های رشد انسان از کودکی تا پایان عمر پرداخته است،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را آخرین دوره‌ی رشد طول قد کودک می‌داند که به معنای پایان رشد استخوان‌های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الغُلامَ اِنَّما یَثغَرُ فی سَبْعِ سِنینَ وَ یَحْتَلِمُ فی اَرْبَعَ عَشَرَةَ سَنَةً وَ یَسْتَکمِلُ طُولَهُ فی اَرْبَعَ وَ عِشرینَ، وَ یَسْتَکْمِلُ عَقْلَهُ فی ثَمانٍ وَ عِشرینَ سَنَةً وَ ما کَانَ بَعدَ ذَلِکَ فَانَّما هُوَ بالتَّجارُبِ</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 در ده سالگی، دندان شیری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چهارده سالگی محتلم </w:t>
      </w:r>
      <w:bookmarkStart w:id="140" w:name="pg3783_20417"/>
    </w:p>
    <w:p>
      <w:pPr>
        <w:pStyle w:val="BookText"/>
        <w:rPr/>
      </w:pPr>
      <w:bookmarkEnd w:id="140"/>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 و چهار سالگی از قد کشیدن باز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 وهشت سالگی، عقلش کامل می‌شود واز آن پس هرچه افزوده شود، به کمک تجربه‌هاست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دوره، انرژی متمرکزی در جوان وجود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می‌کند می‌تواند با آن معجزه کند یا کوه را جابه‌جا کند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استقامت و تعادل در این دوره جای‌گزین بی‌صبری و ضعف دوره‌ی نوجوانی می‌شود و بدین‌گونه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با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او بارور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نیروی بدنی به ویژه در پسران به سرعت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آهنگ فوق‌العاده سریع رشد دوره‌ی نوجوانی تا اندازه‌ای به تعادل گراییده است، خستگی‌پذیری جای خود را به گونه‌ای استقامت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استقامتی که گاه صورت خودآزمایی و خویشتن‌داری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جوان آماده است نیروی خود را بیازماید و گاهی فرهنگ جامعه نیز آن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خودآزمایی و سخت کوشی برای ترک لذت‌ها نیز در جوان دیده می‌شود که جنبه‌ی دیگری از نیاز او به تعالی و آزمایش قدرت خویش و آگاهی از میزان تسلط بر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از این ویژگی برای تقویت خویشتن‌داری بهره ببریم</w:t>
      </w:r>
      <w:r>
        <w:rPr>
          <w:rFonts w:eastAsia="IRNazanin" w:cs="IRNazanin"/>
          <w:color w:val="111111"/>
          <w:sz w:val="28"/>
          <w:szCs w:val="28"/>
          <w:rtl w:val="true"/>
          <w:lang w:bidi="fa-IR"/>
        </w:rPr>
        <w:t>.</w:t>
      </w:r>
    </w:p>
    <w:p>
      <w:pPr>
        <w:pStyle w:val="Heading5"/>
        <w:numPr>
          <w:ilvl w:val="4"/>
          <w:numId w:val="1"/>
        </w:numPr>
        <w:rPr/>
      </w:pPr>
      <w:bookmarkStart w:id="141" w:name="__RefHeading___Toc1171614_2281741623"/>
      <w:bookmarkStart w:id="142" w:name="_Toc56"/>
      <w:bookmarkEnd w:id="141"/>
      <w:r>
        <w:rPr/>
        <w:t>8</w:t>
      </w:r>
      <w:r>
        <w:rPr>
          <w:rtl w:val="true"/>
        </w:rPr>
        <w:t xml:space="preserve"> </w:t>
      </w:r>
      <w:r>
        <w:rPr>
          <w:rtl w:val="true"/>
        </w:rPr>
        <w:t>ـ پویایی ذهن</w:t>
      </w:r>
      <w:bookmarkEnd w:id="142"/>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پویایی ذهن</w:t>
      </w:r>
    </w:p>
    <w:p>
      <w:pPr>
        <w:pStyle w:val="BookText"/>
        <w:rPr/>
      </w:pPr>
      <w:r>
        <w:rPr>
          <w:rFonts w:ascii="IRNazanin" w:hAnsi="IRNazanin" w:eastAsia="IRNazanin"/>
          <w:color w:val="111111"/>
          <w:sz w:val="28"/>
          <w:sz w:val="28"/>
          <w:szCs w:val="28"/>
          <w:rtl w:val="true"/>
          <w:lang w:bidi="fa-IR"/>
        </w:rPr>
        <w:t>ذهن جوان به سرعت دگرگون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دگرگونی از نوجوانی آغاز می‌شود و در فراز و نشیب زندگی، چهره‌ای عقلانی به خود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مغز که کانون خردگرایی است، رشد نهایی خود را 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پختگی عقل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ـ پایان دوره‌ی جوانی ـ به کمال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علیه‌السلام در حدیثی که به بیان دوره‌های تکامل و رشد انسان پرداخته، کمال رشد عقل را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سالگیدانسته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یَستَکْمِلُ عَقْلُهُ فی ثِمان و عِشْرینَ سَنةٍ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عقل انسان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کامل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علیه‌السلام در حدیثی دیگر، آغاز تکامل را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لایَزالُ العَقلُ وَالحُمقُ یَتَغالَبانِ عَلَی الرَّجلُ اِلی ثَمانِیَ عَشَرَ سَنَةً، فَاِذا بَلَغَها غَلَبَ عَلَیْهِ اَکْثَرهُما فیه</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پیوسته عقل و حماقت در مزاج نوجوان تازه بالغ، در جنگ و ستیزند تا بحران تکلیف را پشت سر بگذار و 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هریک که نیرومندتر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یا حماقت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بر جوان چیره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اندیشه‌های جوان، صورت انتزاعی</w:t>
      </w:r>
      <w:r>
        <w:rPr>
          <w:rStyle w:val="FootnoteAnchor"/>
          <w:rtl w:val="true"/>
        </w:rPr>
        <w:footnoteReference w:id="71"/>
      </w:r>
      <w:r>
        <w:rPr>
          <w:rFonts w:ascii="IRNazanin" w:hAnsi="IRNazanin" w:eastAsia="IRNazanin"/>
          <w:color w:val="111111"/>
          <w:sz w:val="28"/>
          <w:sz w:val="28"/>
          <w:szCs w:val="28"/>
          <w:rtl w:val="true"/>
          <w:lang w:bidi="fa-IR"/>
        </w:rPr>
        <w:t>دارند و او اهل اندیشه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تفاوت اساسی شیوه‌ی اندیشیدن نوجوان در اوایل بلوغ را با شیوه‌ی اندیشیدن او در دوره‌ی جوانی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دوره‌ی نوجوانی، ارزش‌ها وقتی ادراک می‌شوند که در نمونه‌های انسانی و قالب اشخاص مجسّم شوند، ولی تخیل نیرومند جوان که از پشتیبانی فکر انتزاعی برخوردار است، آدمی را از مرحله‌ی اعجاب و تحسین در برابر ارزشمندان به مرحله‌ی ادراک و تقویم ارزش‌ها می‌رساند</w:t>
      </w:r>
      <w:r>
        <w:rPr>
          <w:rFonts w:eastAsia="IRNazanin" w:cs="IRNazanin"/>
          <w:color w:val="111111"/>
          <w:sz w:val="28"/>
          <w:szCs w:val="28"/>
          <w:rtl w:val="true"/>
          <w:lang w:bidi="fa-IR"/>
        </w:rPr>
        <w:t>.</w:t>
      </w:r>
      <w:r>
        <w:rPr>
          <w:rStyle w:val="FootnoteAnchor"/>
          <w:rtl w:val="true"/>
        </w:rPr>
        <w:footnoteReference w:id="72"/>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جوان هرگاه به دور از التهاب و هیجان باشد، می‌تواند بهتر بیاندیشد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انتزاعی بودن اندیشه در پسران، فراگیر و در دختران، به واقع‌گرایی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پسران بیشتر از دختران، اهل تحلیل، بحث واظهارنظر </w:t>
      </w:r>
      <w:bookmarkStart w:id="143" w:name="pg3783_20419"/>
    </w:p>
    <w:p>
      <w:pPr>
        <w:pStyle w:val="BookText"/>
        <w:rPr/>
      </w:pPr>
      <w:bookmarkEnd w:id="143"/>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توانایی حافظه نیز در این دوره رشد می‌کند؛ زیرا حافظه یک استعداد است و بدین گونه، جوان می‌تواند مسایل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توانایی در دختران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پسران در مدرکات قوی‌تر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و رشد حافظه سبب می‌شود جوان منطقی‌تر و متفکرتر باشد و آموخته‌ها را بهتر به کار بندد</w:t>
      </w:r>
      <w:r>
        <w:rPr>
          <w:rFonts w:eastAsia="IRNazanin" w:cs="IRNazanin"/>
          <w:color w:val="111111"/>
          <w:sz w:val="28"/>
          <w:szCs w:val="28"/>
          <w:rtl w:val="true"/>
          <w:lang w:bidi="fa-IR"/>
        </w:rPr>
        <w:t>.</w:t>
      </w:r>
      <w:r>
        <w:rPr>
          <w:rStyle w:val="FootnoteAnchor"/>
          <w:rtl w:val="true"/>
        </w:rPr>
        <w:footnoteReference w:id="73"/>
      </w:r>
    </w:p>
    <w:p>
      <w:pPr>
        <w:pStyle w:val="Heading4"/>
        <w:numPr>
          <w:ilvl w:val="3"/>
          <w:numId w:val="1"/>
        </w:numPr>
        <w:rPr/>
      </w:pPr>
      <w:bookmarkStart w:id="144" w:name="__RefHeading___Toc1171616_2281741623"/>
      <w:bookmarkStart w:id="145" w:name="_Toc57"/>
      <w:bookmarkEnd w:id="144"/>
      <w:r>
        <w:rPr>
          <w:rtl w:val="true"/>
        </w:rPr>
        <w:t>ب</w:t>
      </w:r>
      <w:r>
        <w:rPr>
          <w:rtl w:val="true"/>
        </w:rPr>
        <w:t xml:space="preserve">) </w:t>
      </w:r>
      <w:r>
        <w:rPr>
          <w:rtl w:val="true"/>
        </w:rPr>
        <w:t>ویژگی‌های ناپسند دوران جوانی</w:t>
      </w:r>
      <w:bookmarkEnd w:id="145"/>
    </w:p>
    <w:p>
      <w:pPr>
        <w:pStyle w:val="Heading5"/>
        <w:numPr>
          <w:ilvl w:val="4"/>
          <w:numId w:val="1"/>
        </w:numPr>
        <w:rPr/>
      </w:pPr>
      <w:bookmarkStart w:id="146" w:name="__RefHeading___Toc1171618_2281741623"/>
      <w:bookmarkStart w:id="147" w:name="_Toc58"/>
      <w:bookmarkEnd w:id="146"/>
      <w:r>
        <w:rPr>
          <w:rtl w:val="true"/>
        </w:rPr>
        <w:t>اشاره</w:t>
      </w:r>
      <w:bookmarkEnd w:id="14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ناپسند دوران جوانی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بحران هویت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تسلیم شدن در برابر خواسته‌ها و نیازها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حس گرایی به جای خردگرایی</w:t>
      </w:r>
    </w:p>
    <w:p>
      <w:pPr>
        <w:pStyle w:val="Heading5"/>
        <w:numPr>
          <w:ilvl w:val="4"/>
          <w:numId w:val="1"/>
        </w:numPr>
        <w:rPr/>
      </w:pPr>
      <w:bookmarkStart w:id="148" w:name="__RefHeading___Toc1171620_2281741623"/>
      <w:bookmarkStart w:id="149" w:name="_Toc59"/>
      <w:bookmarkEnd w:id="148"/>
      <w:r>
        <w:rPr/>
        <w:t>1</w:t>
      </w:r>
      <w:r>
        <w:rPr>
          <w:rtl w:val="true"/>
        </w:rPr>
        <w:t xml:space="preserve"> </w:t>
      </w:r>
      <w:r>
        <w:rPr>
          <w:rtl w:val="true"/>
        </w:rPr>
        <w:t xml:space="preserve">ـ بحران هویت </w:t>
      </w:r>
      <w:r>
        <w:rPr>
          <w:rtl w:val="true"/>
        </w:rPr>
        <w:t>(</w:t>
      </w:r>
      <w:r>
        <w:rPr>
          <w:rtl w:val="true"/>
        </w:rPr>
        <w:t>شخصیت جدید</w:t>
      </w:r>
      <w:r>
        <w:rPr>
          <w:rtl w:val="true"/>
        </w:rPr>
        <w:t>)</w:t>
      </w:r>
      <w:bookmarkEnd w:id="1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بحران هویت</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بحران هویت از سال‌های نوجوانی آغاز می‌شود و بخشی از نخستین سال‌های جوانی را نیز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در نوجوانی در دوره‌ی انتقال به سر می‌برد و این ویژگی سبب می‌شود وی در تشخیص جایگاه اجتماعی خود دچار ابهام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سرگردانی ممکن است فرد را از همه‌ی نقش‌هایی که انتظار دارد برعهده بگیرد، دلزده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ویژگی مثبت آن نیز این است که جوان برای آزمودن شیوه‌های گوناگون زندگی به تکاپو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تلاش، وی را وامی‌دارد تا پس از آزمایش الگوهای رفتاری، بهترین ارزش و نگرش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کارشناسان، تلاش جوان برای آزمودن شیوه‌های گوناگون رفتاری را در این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در اندیشه‌ی کشف هویت است و دارای روحیه‌ی تشخص‌طلبی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دچار تزلزل شخصیت است و استحکام آن را در پایان این دوره باید منتظر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دارای احساس غلو است و زمانی دچار احساس حقارت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دوره‌ی تکوین اعتماد به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بزرگ‌منش است و کرامت‌خواه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 وحدت‌یافتگی، روان است و در جهت دست‌یابی به ثبات، می‌خواهد قاطعیت داشته باشد، ولی در آن کمتر موفق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جاذبه‌ها هنوز ضعیف است وقدرت </w:t>
      </w:r>
    </w:p>
    <w:p>
      <w:pPr>
        <w:pStyle w:val="BookText"/>
        <w:rPr/>
      </w:pPr>
      <w:r>
        <w:rPr>
          <w:rFonts w:ascii="IRNazanin" w:hAnsi="IRNazanin" w:eastAsia="IRNazanin"/>
          <w:color w:val="111111"/>
          <w:sz w:val="28"/>
          <w:sz w:val="28"/>
          <w:szCs w:val="28"/>
          <w:rtl w:val="true"/>
          <w:lang w:bidi="fa-IR"/>
        </w:rPr>
        <w:t>مقاومت و ایستادگی در برابر زرق و برق را ندارد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مقام معظم رهبری نیز در این باره چنین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در حال تکوین هویت جدید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است شخصیت جدید او به رسمیت شناخته شود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واژه‌ی خود را بیشتر مترادف هویت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بیان می‌دارد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قَد خَسِرُوا اَنْفُسَهُم وَ ضَلَّ عَنْهُم ما کانُوا یَفْتَرُونَ</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همانا خود را باخته‌اند و معبودهای دروغین از دست‌شان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نَسُواْ اللّهَ فَأَنَسئهُمْ اَنْفُسَهُم</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از خدا غافل شدند و خدا را از یاد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خودشان را از خودشان فراموشاند و خودشان را از خودشان غافل ساخت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علیه‌السلام در سخنی گهربار، گم شده‌ی حقیقی را خود انسان معرفی </w:t>
      </w:r>
      <w:bookmarkStart w:id="150" w:name="pg3783_20421"/>
    </w:p>
    <w:p>
      <w:pPr>
        <w:pStyle w:val="BookText"/>
        <w:rPr/>
      </w:pPr>
      <w:bookmarkEnd w:id="150"/>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عَجِبتُ لِمَن یَنْشُدُ ضالَّتَهُ وَ قَد اَضَلَّ نَفْسَهُ فَلایَطْلُبُها</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در شگفتم از کسی که در جست و جوی گم‌شده‌اش برمی‌آید، حال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گم کرده و در جست‌وجوی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جای دیگر، راه برخورداری از رحمت الهی را در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 اللّه عَلِم من این و فی این و الی این</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خدا رحمت کند کسی را که می‌داند از کجا آمده است، در کجا هست و به کجا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گذشتن از این دوره‌ی بحرانی و دسترسی به هویت راستین، احساسی عمیق، ارزشمند و اعتمادآفرین را در فرد پدید می‌آورد که حتی در تنهایی نیز دیگر احساس تنهایی و بی‌کسی نمی‌کند</w:t>
      </w:r>
      <w:r>
        <w:rPr>
          <w:rFonts w:eastAsia="IRNazanin" w:cs="IRNazanin"/>
          <w:color w:val="111111"/>
          <w:sz w:val="28"/>
          <w:szCs w:val="28"/>
          <w:rtl w:val="true"/>
          <w:lang w:bidi="fa-IR"/>
        </w:rPr>
        <w:t>.</w:t>
      </w:r>
    </w:p>
    <w:p>
      <w:pPr>
        <w:pStyle w:val="Heading5"/>
        <w:numPr>
          <w:ilvl w:val="4"/>
          <w:numId w:val="1"/>
        </w:numPr>
        <w:rPr/>
      </w:pPr>
      <w:bookmarkStart w:id="151" w:name="__RefHeading___Toc1171622_2281741623"/>
      <w:bookmarkStart w:id="152" w:name="_Toc60"/>
      <w:bookmarkEnd w:id="151"/>
      <w:r>
        <w:rPr/>
        <w:t>2</w:t>
      </w:r>
      <w:r>
        <w:rPr>
          <w:rtl w:val="true"/>
        </w:rPr>
        <w:t xml:space="preserve"> </w:t>
      </w:r>
      <w:r>
        <w:rPr>
          <w:rtl w:val="true"/>
        </w:rPr>
        <w:t>ـ تسلیم شدن در برابر خواسته‌ها و نیازها</w:t>
      </w:r>
      <w:bookmarkEnd w:id="152"/>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تسلیم شدن در برابر خواسته‌ها و نیازها</w:t>
      </w:r>
    </w:p>
    <w:p>
      <w:pPr>
        <w:pStyle w:val="BookText"/>
        <w:rPr/>
      </w:pPr>
      <w:r>
        <w:rPr>
          <w:rFonts w:ascii="IRNazanin" w:hAnsi="IRNazanin" w:eastAsia="IRNazanin"/>
          <w:color w:val="111111"/>
          <w:sz w:val="28"/>
          <w:sz w:val="28"/>
          <w:szCs w:val="28"/>
          <w:rtl w:val="true"/>
          <w:lang w:bidi="fa-IR"/>
        </w:rPr>
        <w:t>به طور کلی، واژه‌ی جوان، یادآور زندگی پیچیده و پر از خواهش و چشم‌داشت است که تلاش و کوشش در عرصه‌های گوناگون زندگی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خواهش‌های گوناگون از نهاد جوان سر بر می‌آورد که به کارگیری درست آن‌ها، جنبش و سلامتی جسم و روان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گاهی آدمی برای برآوردن این خواسته‌ها به دست‌اندازی به حقوق دیگران و استبداد کشیده می‌شود و گاهی نیز به چاپلوسی و پستی تن در می‌دهد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غریزه‌هایی هم‌چون غریزه‌ی تهاجم و تخریب، شرآفرینی، آزاررسانی، مال دوستی و شهرت‌طلبی می‌توانند جوان را از جاده‌ی اخلاق و انسانیت منحرف </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فراهم بودن زمینه برای جولان دادن این غریزه‌ها، مقاومت جوان در هم می‌شکند و به راهی که شایسته‌ی او نیست، رهنمون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وضعیت تنها ایمان فرد یا ترس جوان از قانون می‌تواند او را به راه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غریزه‌ی جنسی نیرومندترین غریزه‌ی دوران جوانی است که اگر به درستی و در راه فطری آن به کار نرود، به کشنده‌ترین غریزه تبدیل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غریزه‌یجنسی، عفت را که به طور طبیعی در شمار فضایل اخلاقی است، بی‌ارزش جلوه می‌دهد و حجاب و حیا را از میان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نگاه‌های شهوت‌آلود جوان، آتش غریزه‌ی جنسی را شعله‌ورتر می‌کند و تماشای فیلم‌ها و عکس‌های مستهجن، جوان را به بی‌قیدی، هرزگی و ناپاکی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بر آن سیستم که به راه مبارزه با این غریزه‌ها بپردازیم، ولی به طور گذرا دیدگاه اسلام را در این باره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فلسفی درباره‌ی ناتوانی آدمی در برابر غریزه‌ی جنسی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برای محدود کردن تمایلات نفسانی و جلوگیری از اعمال تهاجمی غرایز، عوامل دیگری مانند نظارت، قوانین کیفری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ولی در دنیای متمدن کنونی، عقل، علم و تربیت، سه عامل بزرگ برای رام کردن غرایز شناخته شده و مربیان بر آن تکیه می‌کنند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ایشان به این پرسش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وجود این سه عامل بازدارنده، انسان در برابر هیجان شهوانی و خواهش‌های غریزی تسلیم می‌شود؟ چنین پاسخ می‌دهد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بزرگ‌ترین نیرویی که مردم را در کارهای پسندیده و ناپسند به جنبش وا می‌دارد، نیروی احساس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تمایلات غریزی و خواهش‌ها نیز از گروه احساسات بسیار قوی هستند و برای غلبه بر آن‌ها باید از عاطفه و احساسی قوی‌تر استفاده کرد</w:t>
      </w:r>
      <w:r>
        <w:rPr>
          <w:rFonts w:eastAsia="IRNazanin" w:cs="IRNazanin"/>
          <w:color w:val="111111"/>
          <w:sz w:val="28"/>
          <w:szCs w:val="28"/>
          <w:rtl w:val="true"/>
          <w:lang w:bidi="fa-IR"/>
        </w:rPr>
        <w:t>.</w:t>
      </w:r>
      <w:r>
        <w:rPr>
          <w:rStyle w:val="FootnoteAnchor"/>
          <w:rtl w:val="true"/>
        </w:rPr>
        <w:footnoteReference w:id="83"/>
      </w:r>
      <w:bookmarkStart w:id="153" w:name="pg3783_20423"/>
    </w:p>
    <w:p>
      <w:pPr>
        <w:pStyle w:val="BookText"/>
        <w:rPr/>
      </w:pPr>
      <w:bookmarkEnd w:id="153"/>
      <w:r>
        <w:rPr>
          <w:rFonts w:ascii="IRNazanin" w:hAnsi="IRNazanin" w:eastAsia="IRNazanin"/>
          <w:color w:val="111111"/>
          <w:sz w:val="28"/>
          <w:sz w:val="28"/>
          <w:szCs w:val="28"/>
          <w:rtl w:val="true"/>
          <w:lang w:bidi="fa-IR"/>
        </w:rPr>
        <w:t>اسلام در صورت فراهم نبودن زمینه‌ی ازدواج، تنها راه چیرگی بر غریزه‌ی جنسی را پناه بردن به مذهب، عشق به خدای بزرگ، محبت به پیامبراکرم صلی‌الله‌علیه‌و‌آله‌وسلم ، ائمه‌ی معصومین و اولیای الهی و دشمن داشتن دشمنان خدا و ایشان می‌داند</w:t>
      </w:r>
      <w:r>
        <w:rPr>
          <w:rFonts w:eastAsia="IRNazanin" w:cs="IRNazanin"/>
          <w:color w:val="111111"/>
          <w:sz w:val="28"/>
          <w:szCs w:val="28"/>
          <w:rtl w:val="true"/>
          <w:lang w:bidi="fa-IR"/>
        </w:rPr>
        <w:t>.</w:t>
      </w:r>
    </w:p>
    <w:p>
      <w:pPr>
        <w:pStyle w:val="Heading5"/>
        <w:numPr>
          <w:ilvl w:val="4"/>
          <w:numId w:val="1"/>
        </w:numPr>
        <w:rPr/>
      </w:pPr>
      <w:bookmarkStart w:id="154" w:name="__RefHeading___Toc1171624_2281741623"/>
      <w:bookmarkStart w:id="155" w:name="_Toc61"/>
      <w:bookmarkEnd w:id="154"/>
      <w:r>
        <w:rPr/>
        <w:t>3</w:t>
      </w:r>
      <w:r>
        <w:rPr>
          <w:rtl w:val="true"/>
        </w:rPr>
        <w:t xml:space="preserve"> </w:t>
      </w:r>
      <w:r>
        <w:rPr>
          <w:rtl w:val="true"/>
        </w:rPr>
        <w:t>ـ حس گرایی به جای خردگرایی</w:t>
      </w:r>
      <w:bookmarkEnd w:id="155"/>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حس گرایی به جای خردگرایی</w:t>
      </w:r>
    </w:p>
    <w:p>
      <w:pPr>
        <w:pStyle w:val="BookText"/>
        <w:rPr/>
      </w:pPr>
      <w:r>
        <w:rPr>
          <w:rFonts w:ascii="IRNazanin" w:hAnsi="IRNazanin" w:eastAsia="IRNazanin"/>
          <w:color w:val="111111"/>
          <w:sz w:val="28"/>
          <w:sz w:val="28"/>
          <w:szCs w:val="28"/>
          <w:rtl w:val="true"/>
          <w:lang w:bidi="fa-IR"/>
        </w:rPr>
        <w:t>آن‌چه از انسان در جنبه‌ی روحی و معنوی به صورت کردار یا گفتار پدیدار می‌شود، از دو قوه‌ی احساس یا عقل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این دو قوه در دوره‌های گوناگون زندگی،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بلوغ، این دو قوه همراه با رشد جسمانی، رشد می‌کنند، ولی سرعت رشد احساسات از سرعت رشد عقل بسیار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مغز آدمی، مرکز اندیشه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سیر رشدِ مغز نشان داده است که در سه سال نخست زندگی، رشد مغز انسان به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می‌رسد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باقی‌مانده تا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کامل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آهنگ رشد فکری پس از بلوغ تا دوران کمال عقل، نامحسوس است و تقریبا یک خط افقی را شکل می‌دهد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در بخش‌های پیشین، دوره‌های سنی کمال عقل را در آیینه‌ی سخن امیرالمؤمنین علی علیه‌السلام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نابسامانی در رشد فکری ممکن است به جایی برسد که از آن به جنون جوانی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بیماری و اختلال‌های فکری، همگانی است، ولی بخشی دیگر غیرطبیعی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جنون و مستی جوانی در سخنان پیامبر اکرم صلی‌الله‌علیه‌و‌آله‌وسلم این گونه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الشَّبابُ شُعَبهٌ مِنَ الجُنُونِ</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جوانی، شاخه‌ای از جنون و دیوانگی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علیه‌السلام نیز فرموده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یَنْبَغی لِلْعاقِلِ اَنْ یَحْتَرِسَ مِن سُکْرِ المالِ و سُکرِ القُدرَةِ وَ سُکْرِ العِلْمِ وَ سُکْرِ المَدْحِ و سُکْرِ الشَّبابِ؛ فَاِنَّ لِکُلِّ ذلِکَ رِیاحَ خَبیثَةٌ تَسْلُبُ الْعَقْلَ وَ تَستَخِفُ الوَقارِ</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شایسته است انسان خردمند، خود را از مستی ثروت، قدرت، دانش، چاپلوسی و جوانی، در امان نگاه دارد؛ زیرا هریک از این‌ها، بادهای مسموم و پلیدی دارند که خرد را نابود می‌کند و آدمی را خفیف و بی‌شخصیت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اندیشه در دوره‌ی جوانی، در سیطره‌ی احساسات آتشین قرار دارد و جوانان نیز کمتر زیر بار رهنمودهای عقل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به دلیل ناتوانی جوانان در درست به کار بستن قوه‌ی خرد، جوانان را هنگام خطا کردن، معذور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جَهْلُ الشَبابِ مَعذُورٌ و عِلْمُهُ مَحْصوُرٌ</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عذر نادانی جوان پذیرفته است و دانش او محدود و محصور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گفته‌اند که جوانان کم تجربه باید از گنجینه‌ی تجربه و خرد پیران، مدد گیرند و توانایی جسمانی خود را هدر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در جایی دیگر فرموده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رأْیُ الشَّیخِ اَحَبُّ اِلَیَّ مِنْ جَلَدِ الغُلام</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اندیشه‌ی پیرمرد نزد من از قوت جوان، محبوب‌تر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نگاهی گذرا به احکام شارع مقدس نشان می‌دهد که شرع با آگاهی از این مسأله، در امور حساس اجتماعی، شرط رسیدن به بلوغ جنسی را کافی ندانسته و بلوغ عقلی را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سنان روایت شده است که به امام صادق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هنگاماموال نوجوان در اختیارش گذاشته می‌شود؟ امام در پاسخ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بَلَغَ و اونسَ مِنهُ رُشْدٌ وَ لَمْ یَکُنْ سَفیها اَو ضَعیفا</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هنگامی که بالغ شود و رشد عقلی او آشکار شود و سفیه یا کم خرد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مشکل نارسایی عقل جوان حتی با رسیدن او به سن رشد عقلی نیز حل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رشد برای تصرف وی در اموال‌اش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می‌توان از خطر ضعف عقل در امان بود که جوان به رشد نهایی و شکوفایی کامل عقلی دست یابد که این درجه نیز دیر به دست می‌آید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سطحی‌نگری که پی آمد رشد نیافتن عقل است، جوان را در بیشتر امور زندگی اعم از ذهنی و رفتاری به گونه‌ای شتاب ناخواسته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درنگ، اندیشه، بردباری و هرآن‌چه را از سرعت او بکاهد، بر نمی‌تابد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همین‌دلیل، عبارت‌هایی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او، مفاهیمی ناپذیرفتنی جلوه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سرعت در کارها تا آن‌جا که مایه‌ی نشاط، چابکی و ابتکار باشد، سودمند است و پسندیده، ولی چون از اندازه بگذرد، خطرناک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شتاب‌زدگی در کارها جز در جایی که عواملی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بصیرت، تدبیر و مشاوره با آن همگام هستند، به انحراف خواهد انجامید</w:t>
      </w:r>
      <w:r>
        <w:rPr>
          <w:rFonts w:eastAsia="IRNazanin" w:cs="IRNazanin"/>
          <w:color w:val="111111"/>
          <w:sz w:val="28"/>
          <w:szCs w:val="28"/>
          <w:rtl w:val="true"/>
          <w:lang w:bidi="fa-IR"/>
        </w:rPr>
        <w:t xml:space="preserve">. </w:t>
      </w:r>
      <w:bookmarkStart w:id="156" w:name="pg3783_20426"/>
    </w:p>
    <w:p>
      <w:pPr>
        <w:pStyle w:val="BookText"/>
        <w:rPr/>
      </w:pPr>
      <w:bookmarkEnd w:id="156"/>
      <w:r>
        <w:rPr>
          <w:rFonts w:ascii="IRNazanin" w:hAnsi="IRNazanin" w:eastAsia="IRNazanin"/>
          <w:color w:val="111111"/>
          <w:sz w:val="28"/>
          <w:sz w:val="28"/>
          <w:szCs w:val="28"/>
          <w:rtl w:val="true"/>
          <w:lang w:bidi="fa-IR"/>
        </w:rPr>
        <w:t>دوره‌های رشد و تکامل دینی در جوانان</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بی‌تردید، شناخت هرچه بیشتر ویژگی‌های اندیشه‌ی دینی در مخاطبان جوانِ رسانه، راه را برای گزینش روش‌های مناسب آموزش دینی هموار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جامعه‌ی علمی کشور ما کمتر به این موضوع پرداخته است، ناچاریم به منابعدیگر رجوع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اسلامی ویژگی‌های جامعه‌ی ما با دیگر ادیان و جامعه‌ها تفاوت دارد، ولی بسیاری از نتایج به دست آمده از پژوهش‌های دیگران را می‌توان برای آموزش دینی جوانان و نوجوانان به کار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ویژگی‌های اندیشه‌ی دینی به ویژه دوره‌ی کودکی از ویژگی‌های فطری و روانی اثر می‌پذیرد که در همه‌ی انسان‌ها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بسیاری از مفاهیم کلی دینی که در این پژوهش‌ها بررسی شده‌اند، در همه‌ی ادیان الهی مشترک‌اند و کم و بیش همه‌ی جوانان، نوجوانان و کودکان با آن آشنایی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از میان اندیشه‌های نظریه‌پردازانی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پیاژه،</w:t>
      </w:r>
      <w:r>
        <w:rPr>
          <w:rStyle w:val="FootnoteAnchor"/>
          <w:rtl w:val="true"/>
        </w:rPr>
        <w:footnoteReference w:id="91"/>
      </w:r>
      <w:r>
        <w:rPr>
          <w:rFonts w:ascii="IRNazanin" w:hAnsi="IRNazanin" w:eastAsia="IRNazanin"/>
          <w:color w:val="111111"/>
          <w:sz w:val="28"/>
          <w:sz w:val="28"/>
          <w:szCs w:val="28"/>
          <w:rtl w:val="true"/>
          <w:lang w:bidi="fa-IR"/>
        </w:rPr>
        <w:t>هارمز</w:t>
      </w:r>
      <w:r>
        <w:rPr>
          <w:rStyle w:val="FootnoteAnchor"/>
          <w:rtl w:val="true"/>
        </w:rPr>
        <w:footnoteReference w:id="92"/>
      </w:r>
      <w:r>
        <w:rPr>
          <w:rFonts w:ascii="IRNazanin" w:hAnsi="IRNazanin" w:eastAsia="IRNazanin"/>
          <w:color w:val="111111"/>
          <w:sz w:val="28"/>
          <w:sz w:val="28"/>
          <w:szCs w:val="28"/>
          <w:rtl w:val="true"/>
          <w:lang w:bidi="fa-IR"/>
        </w:rPr>
        <w:t>وگلدمن،</w:t>
      </w:r>
      <w:r>
        <w:rPr>
          <w:rStyle w:val="FootnoteAnchor"/>
          <w:rtl w:val="true"/>
        </w:rPr>
        <w:footnoteReference w:id="93"/>
      </w:r>
      <w:r>
        <w:rPr>
          <w:rFonts w:ascii="IRNazanin" w:hAnsi="IRNazanin" w:eastAsia="IRNazanin"/>
          <w:color w:val="111111"/>
          <w:sz w:val="28"/>
          <w:sz w:val="28"/>
          <w:szCs w:val="28"/>
          <w:rtl w:val="true"/>
          <w:lang w:bidi="fa-IR"/>
        </w:rPr>
        <w:t>پژوهش‌های نظریه‌پرداز اخیر را برگزیده‌ایم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گستره‌ی پژوهش‌های گلدمن در امور کودکان و نوجوان است، ولی نتیجه‌ی آن با بحث ما هم آهنگی دارد</w:t>
      </w:r>
      <w:r>
        <w:rPr>
          <w:rFonts w:eastAsia="IRNazanin" w:cs="IRNazanin"/>
          <w:color w:val="111111"/>
          <w:sz w:val="28"/>
          <w:szCs w:val="28"/>
          <w:rtl w:val="true"/>
          <w:lang w:bidi="fa-IR"/>
        </w:rPr>
        <w:t>.</w:t>
      </w:r>
    </w:p>
    <w:p>
      <w:pPr>
        <w:pStyle w:val="Heading4"/>
        <w:numPr>
          <w:ilvl w:val="3"/>
          <w:numId w:val="1"/>
        </w:numPr>
        <w:rPr/>
      </w:pPr>
      <w:bookmarkStart w:id="157" w:name="__RefHeading___Toc1171626_2281741623"/>
      <w:bookmarkStart w:id="158" w:name="_Toc62"/>
      <w:bookmarkEnd w:id="157"/>
      <w:r>
        <w:rPr>
          <w:rtl w:val="true"/>
        </w:rPr>
        <w:t>نظریه‌ی گلدمن</w:t>
      </w:r>
      <w:bookmarkEnd w:id="158"/>
    </w:p>
    <w:p>
      <w:pPr>
        <w:pStyle w:val="Heading5"/>
        <w:numPr>
          <w:ilvl w:val="4"/>
          <w:numId w:val="1"/>
        </w:numPr>
        <w:rPr/>
      </w:pPr>
      <w:bookmarkStart w:id="159" w:name="__RefHeading___Toc1171628_2281741623"/>
      <w:bookmarkStart w:id="160" w:name="_Toc63"/>
      <w:bookmarkEnd w:id="159"/>
      <w:r>
        <w:rPr>
          <w:rtl w:val="true"/>
        </w:rPr>
        <w:t>اشاره</w:t>
      </w:r>
      <w:bookmarkEnd w:id="160"/>
    </w:p>
    <w:p>
      <w:pPr>
        <w:pStyle w:val="BookText"/>
        <w:rPr/>
      </w:pPr>
      <w:r>
        <w:rPr>
          <w:rFonts w:ascii="IRNazanin" w:hAnsi="IRNazanin" w:eastAsia="IRNazanin"/>
          <w:color w:val="111111"/>
          <w:sz w:val="28"/>
          <w:sz w:val="28"/>
          <w:szCs w:val="28"/>
          <w:rtl w:val="true"/>
          <w:lang w:bidi="fa-IR"/>
        </w:rPr>
        <w:t>نظریه‌ی گلدمن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گلدمن براساس اصطلاحات موجود در نظریه‌ی پیاژه، روند اندیشه‌ی دینی را به سه دوره تقسیم کرده‌است</w:t>
      </w:r>
      <w:r>
        <w:rPr>
          <w:rFonts w:eastAsia="IRNazanin" w:cs="IRNazanin"/>
          <w:color w:val="111111"/>
          <w:sz w:val="28"/>
          <w:szCs w:val="28"/>
          <w:rtl w:val="true"/>
          <w:lang w:bidi="fa-IR"/>
        </w:rPr>
        <w:t xml:space="preserve">: </w:t>
      </w:r>
      <w:bookmarkStart w:id="161" w:name="pg3783_20427"/>
    </w:p>
    <w:p>
      <w:pPr>
        <w:pStyle w:val="BookText"/>
        <w:rPr/>
      </w:pPr>
      <w:bookmarkEnd w:id="161"/>
      <w:r>
        <w:rPr>
          <w:rFonts w:ascii="IRNazanin" w:hAnsi="IRNazanin" w:eastAsia="IRNazanin"/>
          <w:color w:val="111111"/>
          <w:sz w:val="28"/>
          <w:sz w:val="28"/>
          <w:szCs w:val="28"/>
          <w:rtl w:val="true"/>
          <w:lang w:bidi="fa-IR"/>
        </w:rPr>
        <w:t>دوره‌ی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اندیشه‌ی پیش عملیاتی شهودی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اندیشه‌ی مذهبی شهودی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اندیشه‌ی عملیاتی عینی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اندیشه‌ی مذهبی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اندیشه‌ی عملیاتی صوری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اندیشه‌ی مذهبی انتزاعی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گلدمن برای شناساندن این دوره‌ها، پس از تعریف داستان‌های دینی برای کودکان، پرسش‌هایی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جمله‌ی این داستان‌ها می‌توان به چگونگی نزول وحی بر حضرت موسی علیه‌السلام در وادی مقدس طوی، آتش گرفتن بوته‌ی درخت و شکافته شدن رود نیل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از میان دوره‌های یاد شده، به دوره‌ی سوم می‌پردازیم</w:t>
      </w:r>
      <w:r>
        <w:rPr>
          <w:rFonts w:eastAsia="IRNazanin" w:cs="IRNazanin"/>
          <w:color w:val="111111"/>
          <w:sz w:val="28"/>
          <w:szCs w:val="28"/>
          <w:rtl w:val="true"/>
          <w:lang w:bidi="fa-IR"/>
        </w:rPr>
        <w:t>:</w:t>
      </w:r>
    </w:p>
    <w:p>
      <w:pPr>
        <w:pStyle w:val="Heading5"/>
        <w:numPr>
          <w:ilvl w:val="4"/>
          <w:numId w:val="1"/>
        </w:numPr>
        <w:rPr/>
      </w:pPr>
      <w:bookmarkStart w:id="162" w:name="__RefHeading___Toc1171630_2281741623"/>
      <w:bookmarkStart w:id="163" w:name="_Toc64"/>
      <w:bookmarkEnd w:id="162"/>
      <w:r>
        <w:rPr>
          <w:rtl w:val="true"/>
        </w:rPr>
        <w:t xml:space="preserve">دوره‌ی اندیشه‌ی مذهبی انتزاعی </w:t>
      </w:r>
      <w:r>
        <w:rPr>
          <w:rtl w:val="true"/>
        </w:rPr>
        <w:t>(</w:t>
      </w:r>
      <w:r>
        <w:rPr/>
        <w:t>13</w:t>
      </w:r>
      <w:r>
        <w:rPr>
          <w:rtl w:val="true"/>
        </w:rPr>
        <w:t xml:space="preserve"> </w:t>
      </w:r>
      <w:r>
        <w:rPr>
          <w:rtl w:val="true"/>
        </w:rPr>
        <w:t>سالگی به بعد</w:t>
      </w:r>
      <w:r>
        <w:rPr>
          <w:rtl w:val="true"/>
        </w:rPr>
        <w:t>)</w:t>
      </w:r>
      <w:bookmarkEnd w:id="163"/>
    </w:p>
    <w:p>
      <w:pPr>
        <w:pStyle w:val="BookText"/>
        <w:rPr/>
      </w:pPr>
      <w:r>
        <w:rPr>
          <w:rFonts w:ascii="IRNazanin" w:hAnsi="IRNazanin" w:eastAsia="IRNazanin"/>
          <w:color w:val="111111"/>
          <w:sz w:val="28"/>
          <w:sz w:val="28"/>
          <w:szCs w:val="28"/>
          <w:rtl w:val="true"/>
          <w:lang w:bidi="fa-IR"/>
        </w:rPr>
        <w:t xml:space="preserve">دوره‌ی اندیشه‌ی مذهبی انتزاعی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دوره را دوره‌ی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اندیشه‌ی مذهبی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سنین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سنین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آخرین دوره‌ای است که اندیشه در آن به صورت فرضیه‌ای و قیاسی و بدون حضور عناصر عینی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فرآیند اندیشه به صورت نمادین و انتزاعی انجام می‌شود و تلاش‌هایی صورت می‌گیرد تا فرضیه‌ها بیرون از حوزه‌ی تجربه‌ها، وضع و با استفاده از دلیل، پذیرفته یا 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می‌تواند با یک فرضیه آغاز کند و به واقعیت‌هایی برگردد که حوزه‌ی اندیشه‌ی او را بسیار گسترش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میان نوجوان تازه وارد و افراد بالغ‌تر که سال‌هاست به این شیوه‌ی اندیشیدن خو کرده‌اند، تفاوت‌های آشکاری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آنان از همان ویژگی رهایی از محدودیت‌های عینی، برخوردار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پاسخ به این پرسش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موسی ترسید به خدا بنگرد؟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عمومی مطرح شده آن بود که موسی در احساس گناه با مردم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نگاه کردن به خدا شرم دارد؛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مقدس است و دنیا گناهکار</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واقعه‌ی شکافته شدن دریا نیز پرسش‌شوندگان میان توضیح درباره‌ی امور </w:t>
      </w:r>
    </w:p>
    <w:p>
      <w:pPr>
        <w:pStyle w:val="BookText"/>
        <w:rPr/>
      </w:pPr>
      <w:r>
        <w:rPr>
          <w:rFonts w:ascii="IRNazanin" w:hAnsi="IRNazanin" w:eastAsia="IRNazanin"/>
          <w:color w:val="111111"/>
          <w:sz w:val="28"/>
          <w:sz w:val="28"/>
          <w:szCs w:val="28"/>
          <w:rtl w:val="true"/>
          <w:lang w:bidi="fa-IR"/>
        </w:rPr>
        <w:t>طبیعی و فوق طبیعی ـ و گاه ترکیبی از این دو ـ تقسیم‌بندی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برای نمونه، فوق طبیعی بودن شکافتن دریا بدین گونه مطرح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راهی از کف دریا بالا آمد و در مسیر موسی قرار گرفت، خدا این کار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مخاطب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خالق همه چیز است، پسمی‌تواند آن گونه که می‌خواهد آن‌ها را خلق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تفاوت‌های فردی نیز بر شیوه‌ی اندیشه‌ی دینی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ویژگی‌های فردی و تجربه‌ی مذهبی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نزدیک با مکان‌های مذهبی، برپایی مراسم عبادی، خواندن کتاب‌های دینی و عادت‌های مذهبی پدر و مادر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یافته‌های گلدمن، اندیشه‌ی دینی، همان گونه‌ها و روش‌هایی را به کار می‌گیرد که در دیگر زمینه‌های اندیشه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ارتباط نزدیک اندیشه‌ی منطقی و دینی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رشد دینی کودک، میان عقل و احساس و علم و ایمان گونه‌ای به هم پیوستگی وجود دارد، او تنها متناسب با روند اندیشه‌ی عملیاتی خود می‌تواند نگرش الهی خویش را نسبت به جهان شکل دهد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دغدغه‌های دینی و اسلامی جامعه، ما را در سامان‌دهی برنامه‌های خویش براساس یافته‌های کارشناسان دیگر جامعه‌ها به ویژه غیرمسلمانان، تا اندازه‌ای محتاط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نظریه‌ی گلدمن نیز باید از بوته‌ی آزمایش دینی ما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پژوهش‌گران ایرانی در پژوهش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کودکان دبستانی از مفاهیم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براساس همان برداشت‌های ابداعی گلدمن انجام گرفته است، مطرح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ایرانی همان مراحل را در سیر اندیشه‌ی مذهبی می‌پیمایند که گلدمن در اندیشه‌ی دینی به دست آورده است</w:t>
      </w:r>
      <w:r>
        <w:rPr>
          <w:rFonts w:eastAsia="IRNazanin" w:cs="IRNazanin"/>
          <w:color w:val="111111"/>
          <w:sz w:val="28"/>
          <w:szCs w:val="28"/>
          <w:rtl w:val="true"/>
          <w:lang w:bidi="fa-IR"/>
        </w:rPr>
        <w:t>».</w:t>
      </w:r>
      <w:r>
        <w:rPr>
          <w:rStyle w:val="FootnoteAnchor"/>
          <w:rtl w:val="true"/>
        </w:rPr>
        <w:footnoteReference w:id="94"/>
      </w:r>
      <w:bookmarkStart w:id="164" w:name="pg3783_20429"/>
    </w:p>
    <w:p>
      <w:pPr>
        <w:pStyle w:val="Heading4"/>
        <w:numPr>
          <w:ilvl w:val="3"/>
          <w:numId w:val="1"/>
        </w:numPr>
        <w:rPr/>
      </w:pPr>
      <w:bookmarkStart w:id="165" w:name="__RefHeading___Toc1171632_2281741623"/>
      <w:bookmarkStart w:id="166" w:name="_Toc65"/>
      <w:bookmarkEnd w:id="164"/>
      <w:bookmarkEnd w:id="165"/>
      <w:r>
        <w:rPr>
          <w:rtl w:val="true"/>
        </w:rPr>
        <w:t>دسته‌بندی جوانان از نظر گرایش و پای‌بندی به ارزش‌های دینی</w:t>
      </w:r>
      <w:bookmarkEnd w:id="166"/>
    </w:p>
    <w:p>
      <w:pPr>
        <w:pStyle w:val="BookText"/>
        <w:rPr/>
      </w:pPr>
      <w:r>
        <w:rPr>
          <w:rFonts w:ascii="IRNazanin" w:hAnsi="IRNazanin" w:eastAsia="IRNazanin"/>
          <w:color w:val="111111"/>
          <w:sz w:val="28"/>
          <w:sz w:val="28"/>
          <w:szCs w:val="28"/>
          <w:rtl w:val="true"/>
          <w:lang w:bidi="fa-IR"/>
        </w:rPr>
        <w:t>دسته‌بندی جوانان از نظر گرایش و پای‌بندی به ارزش‌های دینی</w:t>
      </w:r>
    </w:p>
    <w:p>
      <w:pPr>
        <w:pStyle w:val="BookText"/>
        <w:rPr/>
      </w:pPr>
      <w:r>
        <w:rPr>
          <w:rFonts w:ascii="IRNazanin" w:hAnsi="IRNazanin" w:eastAsia="IRNazanin"/>
          <w:color w:val="111111"/>
          <w:sz w:val="28"/>
          <w:sz w:val="28"/>
          <w:szCs w:val="28"/>
          <w:rtl w:val="true"/>
          <w:lang w:bidi="fa-IR"/>
        </w:rPr>
        <w:t>معلومات سنجی، گرایش فهمی و نیازیابی مخاطب از اصول اساسی گفت و گوو برقراری رابطه با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برای ایجاد رابطه‌ای دوسویه با مخاطبان خویش باید بداند دانسته‌های دینی، و پندارهای مذهبی آنان چگونه است؟ آیا آن چه از آنان توقع دارد، منطقی است؟</w:t>
      </w:r>
    </w:p>
    <w:p>
      <w:pPr>
        <w:pStyle w:val="BookText"/>
        <w:rPr/>
      </w:pPr>
      <w:r>
        <w:rPr>
          <w:rFonts w:ascii="IRNazanin" w:hAnsi="IRNazanin" w:eastAsia="IRNazanin"/>
          <w:color w:val="111111"/>
          <w:sz w:val="28"/>
          <w:sz w:val="28"/>
          <w:szCs w:val="28"/>
          <w:rtl w:val="true"/>
          <w:lang w:bidi="fa-IR"/>
        </w:rPr>
        <w:t>رفتارهای ناپسندی که از نوع انسان به ویژه جوان سر می‌زند، از دو حال بیرون نیست؛ یا از روی ناآگاهی و کمبود اطلاعات بوده یا نداشتن تعهد، او را به سرپیچی از دانسته‌هایش وادار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هنگامی که انسان به کاری یا عقیده‌ای، گرایش پیدا می‌کند، می‌خواهد به آن پای‌بند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عقیده‌اش او را از کاری بازداشت، آن را ترک می‌کند و اگر او را به انجام کاری فرا خواند، در انجام آن می‌کوشد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برای انجام دادن کاری یا ترک آن، نخست باید انگیزه و گرایش به آن را پدید آورد و سپس پای‌بندی به آن را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پیش‌تر به دلایل گرایش نداشتن جوانان به آموزه‌های دینی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تقسیم‌بندی جوانان از نظر گرایش و پای‌بندی به مفاهیم دینی در وضعیت کنونی کشور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بررسی یک پژوهش انجام شده درخواهیم یافت که از میان موانعی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فرهنگی، مشکلات اقتصادی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آموزش‌های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 نادرست بعضی از جوانان به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عوامل دوری جوانان از دین به شمار می‌آیند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دسته‌ی اول، جوانان گرایش یافته به دین و ارزش‌ها هستند که خود در دو </w:t>
      </w:r>
      <w:bookmarkStart w:id="167" w:name="pg3783_20430"/>
    </w:p>
    <w:p>
      <w:pPr>
        <w:pStyle w:val="BookText"/>
        <w:rPr/>
      </w:pPr>
      <w:bookmarkEnd w:id="167"/>
      <w:r>
        <w:rPr>
          <w:rFonts w:ascii="IRNazanin" w:hAnsi="IRNazanin" w:eastAsia="IRNazanin"/>
          <w:color w:val="111111"/>
          <w:sz w:val="28"/>
          <w:sz w:val="28"/>
          <w:szCs w:val="28"/>
          <w:rtl w:val="true"/>
          <w:lang w:bidi="fa-IR"/>
        </w:rPr>
        <w:t>دسته قرار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گروهی که پس از گرایش به دین و ارزش‌ها، به اجرای آموزه‌های دین و اصول ارزشی، پای‌بند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گروهی که پس از گرایش به دین و ارزش‌ها، به اجرای آموزه‌های دین و ارزش‌ها، پای‌بند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دسته‌ی دوم، جوانان گرایش نیافته به دین و ارزش‌ها هستند که خود به سه دسته تقسیم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گروهی از جوانان که به دلیل ناآگاهی یا در دسترس نبودن منابع و مراکز تبلیغی، تاکنون با دین و مفاهیم آن آشنا نشده‌اند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گروهی که به دلیل بی‌توجهی به دین و ارزش‌ها یا تأثیرپذیری از تهاجم فرهنگی بیگانه، هنوز برای آشنایی با مفاهیم دینی و ارزشی، گام پیش ننهاده‌اند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گروهی از جوانان که در شمار دشمنان و مخالفان دین، انقلاب، نظام مقدس اسلامی و ارزش‌هایند و با آن مبارزه می‌کنند</w:t>
      </w:r>
      <w:r>
        <w:rPr>
          <w:rFonts w:eastAsia="IRNazanin" w:cs="IRNazanin"/>
          <w:color w:val="111111"/>
          <w:sz w:val="28"/>
          <w:szCs w:val="28"/>
          <w:rtl w:val="true"/>
          <w:lang w:bidi="fa-IR"/>
        </w:rPr>
        <w:t>.</w:t>
      </w:r>
    </w:p>
    <w:p>
      <w:pPr>
        <w:pStyle w:val="Heading3"/>
        <w:numPr>
          <w:ilvl w:val="2"/>
          <w:numId w:val="1"/>
        </w:numPr>
        <w:rPr/>
      </w:pPr>
      <w:bookmarkStart w:id="168" w:name="__RefHeading___Toc1171634_2281741623"/>
      <w:bookmarkStart w:id="169" w:name="_Toc66"/>
      <w:bookmarkEnd w:id="168"/>
      <w:r>
        <w:rPr>
          <w:rtl w:val="true"/>
        </w:rPr>
        <w:t>پژوهش آماری</w:t>
      </w:r>
      <w:bookmarkEnd w:id="169"/>
    </w:p>
    <w:p>
      <w:pPr>
        <w:pStyle w:val="BookText"/>
        <w:rPr/>
      </w:pPr>
      <w:r>
        <w:rPr>
          <w:rFonts w:ascii="IRNazanin" w:hAnsi="IRNazanin" w:eastAsia="IRNazanin"/>
          <w:color w:val="111111"/>
          <w:sz w:val="28"/>
          <w:sz w:val="28"/>
          <w:szCs w:val="28"/>
          <w:rtl w:val="true"/>
          <w:lang w:bidi="fa-IR"/>
        </w:rPr>
        <w:t>پژوهش آماری</w:t>
      </w:r>
    </w:p>
    <w:p>
      <w:pPr>
        <w:pStyle w:val="BookText"/>
        <w:rPr/>
      </w:pPr>
      <w:r>
        <w:rPr>
          <w:rFonts w:ascii="IRNazanin" w:hAnsi="IRNazanin" w:eastAsia="IRNazanin"/>
          <w:color w:val="111111"/>
          <w:sz w:val="28"/>
          <w:sz w:val="28"/>
          <w:szCs w:val="28"/>
          <w:rtl w:val="true"/>
          <w:lang w:bidi="fa-IR"/>
        </w:rPr>
        <w:t>براساس پژوهشی</w:t>
      </w:r>
      <w:r>
        <w:rPr>
          <w:rStyle w:val="FootnoteAnchor"/>
          <w:rtl w:val="true"/>
        </w:rPr>
        <w:footnoteReference w:id="95"/>
      </w:r>
      <w:r>
        <w:rPr>
          <w:rFonts w:ascii="IRNazanin" w:hAnsi="IRNazanin" w:eastAsia="IRNazanin"/>
          <w:color w:val="111111"/>
          <w:sz w:val="28"/>
          <w:sz w:val="28"/>
          <w:szCs w:val="28"/>
          <w:rtl w:val="true"/>
          <w:lang w:bidi="fa-IR"/>
        </w:rPr>
        <w:t xml:space="preserve">که بر روی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جوانان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ساله‌ی تهرانی انجام شده است، نتیجه‌ی زیر به دست آمد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بررسی تصور پاسخ‌گویان درباره‌ی افراد مذهبی نشان می‌دهد که در بیشتر پاسخ‌های عنوان شده، موضع‌گیری خاصی وجود ندارد که ذهنیت یا گرایش پاسخ‌گو را به طور مستقیم نسبت به افراد مذهبی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پاسخ‌گویان، فرد مذهبی را با ویژگی‌هایی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و با خدا، اهل روزه و انجام واجبات، معتقد به دین، مسلمان و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کرده‌اند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پاسخ‌ها می‌توان نتیجه گرفت که نگرش پاسخ‌گویان نسبت به مذهب و باورهای مذهبی لزوما مجموعه‌ی همگنی را تشکیل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جنبه‌ها، گرایش‌ها مثبت یا نسبتا مثبت و در برخی زمینه‌ها، جهت مخالف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ناهمگنی را می‌توان به دلیل نوع برداشت و شناخت آنان از دین و مذهب دانست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براساس این پژوهش، بیشتر پاسخ‌گویان، یادگیری آموزش‌های مذهبی را برای زندگی خود، کارآ و سودمند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ریشه‌ی این تفاوت‌ها را باید در نوع آموزش، فرآیند فرهنگ‌پذیری جوانان در زمینه‌ی مسایل دینی، شرایط سنی، شیوه‌ی آموزش، ارایه‌ی اطلاعات درست، شرایط زمانی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جست‌وجو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بسیار زیاد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زیاد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متوسط</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بسیار کم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هرگز</w:t>
      </w:r>
    </w:p>
    <w:p>
      <w:pPr>
        <w:pStyle w:val="BookText"/>
        <w:rPr/>
      </w:pPr>
      <w:r>
        <w:rPr>
          <w:rFonts w:ascii="IRNazanin" w:hAnsi="IRNazanin" w:eastAsia="IRNazanin"/>
          <w:color w:val="111111"/>
          <w:sz w:val="28"/>
          <w:sz w:val="28"/>
          <w:szCs w:val="28"/>
          <w:rtl w:val="true"/>
          <w:lang w:bidi="fa-IR"/>
        </w:rPr>
        <w:t xml:space="preserve">نمودار شماره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شرکت پاسخ‌گویان در مراسم و مجالس مذهبی گوناگون براساس نمره‌ی میانگین رتبه‌ای</w:t>
      </w:r>
      <w:r>
        <w:rPr>
          <w:rStyle w:val="FootnoteAnchor"/>
          <w:rtl w:val="true"/>
        </w:rPr>
        <w:footnoteReference w:id="97"/>
      </w:r>
    </w:p>
    <w:p>
      <w:pPr>
        <w:pStyle w:val="BookText"/>
        <w:rPr/>
      </w:pPr>
      <w:r>
        <w:rPr>
          <w:rFonts w:eastAsia="Times New Roman" w:cs="Times New Roman" w:ascii="Times New Roman" w:hAnsi="Times New Roman"/>
          <w:color w:val="111111"/>
          <w:sz w:val="28"/>
          <w:szCs w:val="28"/>
          <w:lang w:val="en-US" w:bidi="en-US"/>
        </w:rPr>
        <w:t>01/5</w:t>
      </w:r>
    </w:p>
    <w:p>
      <w:pPr>
        <w:pStyle w:val="BookText"/>
        <w:rPr/>
      </w:pPr>
      <w:r>
        <w:rPr>
          <w:rFonts w:eastAsia="Times New Roman" w:cs="Times New Roman" w:ascii="Times New Roman" w:hAnsi="Times New Roman"/>
          <w:color w:val="111111"/>
          <w:sz w:val="28"/>
          <w:szCs w:val="28"/>
          <w:lang w:val="en-US" w:bidi="en-US"/>
        </w:rPr>
        <w:t>19/4</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36/3</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eastAsia="Times New Roman" w:cs="Times New Roman" w:ascii="Times New Roman" w:hAnsi="Times New Roman"/>
          <w:color w:val="111111"/>
          <w:sz w:val="28"/>
          <w:szCs w:val="28"/>
          <w:lang w:val="en-US" w:bidi="en-US"/>
        </w:rPr>
        <w:t>3/2</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جمعه نماز جماعت روضه‌خوانی‌ها هیأت‌های مذهبی دوره‌ای مجلس دعا و نیایش زیارت قبور امامان یا امام‌زاده‌ها مراسم عزاداری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محرم </w:t>
      </w:r>
    </w:p>
    <w:p>
      <w:pPr>
        <w:pStyle w:val="BookText"/>
        <w:rPr/>
      </w:pPr>
      <w:r>
        <w:rPr>
          <w:rFonts w:ascii="IRNazanin" w:hAnsi="IRNazanin" w:eastAsia="IRNazanin"/>
          <w:color w:val="111111"/>
          <w:sz w:val="28"/>
          <w:sz w:val="28"/>
          <w:szCs w:val="28"/>
          <w:rtl w:val="true"/>
          <w:lang w:bidi="fa-IR"/>
        </w:rPr>
        <w:t>این پژوهش، میان رفتار علمی پاسخ‌گویان با باورها، پندارها و گرایش‌های مذهبی آنان، ارتباطی معنادار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شدّت پای‌بندی پاسخ‌گویان دقیقا با شدت باورها یا سلیقه‌های مذهبی آنان هم‌آهنگ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به‌ویژه درباره‌ی میزان شرکت در مجالس و مراسم مذهبی گوناگون، بیشتر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شرکت در برخی مراسم‌ها و مجالس بسیار پایین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مقایسه‌ی نتایج به‌دست‌آمده براساس مشخصات فردی نشان می‌دهد که گروه سنی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باورهای مذهبی‌تری نسبت به سنین پایین‌تر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زنان بیشتر از مردان و صاحبان تحصیلات ابتدایی و راهنمایی بیش‌تر از سطح‌های تحصیلی بالاتر می‌خواستند به عنوان فردی مذهبی 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زمینه‌ی گرایش‌ها، تفاوت‌های چندانی میان گروه‌های پاسخ‌گو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مجالس و مراسم مذهبی، برخی تفاوت‌ها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شرکت مردان و صاحبان تحصیلات دبیرستان و دیپلم در مراسم عزاداری امام حسین علیه‌السلام در ماه محرم بیشتر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زنان افراد متأهل دارای تحصیلات راهنمایی و پایین‌تر بیشتر در روضه‌خوانی‌ها شرکت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تحصیلات ابتدایی و راهنمایی، بیشترین میزان شرکت هیأت‌های مذهبی دوره‌ای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نماز جمعه، کمترین میزانِ شرکت، به پاسخ‌گویان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مربوط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براساس مشخصات فردی، تفاوت‌های فردی زیادی دیده نمی‌شود، ولی روابط آماری معنی‌داری میان باورها رفتارها و سلیقه‌ها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رفتار فرد از نظر پای‌بندی به واجبات یا شرکت در مجالس و مراسم </w:t>
      </w:r>
    </w:p>
    <w:p>
      <w:pPr>
        <w:pStyle w:val="BookText"/>
        <w:rPr/>
      </w:pPr>
      <w:r>
        <w:rPr>
          <w:rFonts w:ascii="IRNazanin" w:hAnsi="IRNazanin" w:eastAsia="IRNazanin"/>
          <w:color w:val="111111"/>
          <w:sz w:val="28"/>
          <w:sz w:val="28"/>
          <w:szCs w:val="28"/>
          <w:rtl w:val="true"/>
          <w:lang w:bidi="fa-IR"/>
        </w:rPr>
        <w:t>مذهبی با باورها و نوع نگرش فرد، رابطه‌ی مستقیم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باورهای فرد نسبت به مذهب محکم‌تر بوده و نگرش مثبت‌تری نسبت به جایگاه مذهب در زندگی داشته باشد، علاقه‌ی او به مسایل مذهبی، بیشتر و رفتارهای مذهبی او نیز فراوان‌تر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دگرگونی در پندارها و باورهای فرد به دگرگونی در گرایش‌ها، باورها و رفتارهای فرد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پاسخ‌گویان، مهم‌ترین عوامل بی‌توجهی برخی جوانان به دین و مذهب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آموزش‌های مناسب از سوی خانواده و دیگر نهادهای اجتماعی و ناآشنایی جوانان با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بیشتر جوانان، آموزش‌های مذهبی را سودمند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حضور جوانان در مجالس مذهبی به‌ویژه مجالس روشنگر و مستمر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جمعه، نماز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میان رفتار عملی و باورها، گرایش و نگرش جوانان به دین و آموزش‌های دینی، ارتباط معناداری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دلیل بی‌توجهی جوانان به دین را می‌توان این‌گونه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گرایش نداشتن به دین</w:t>
      </w:r>
    </w:p>
    <w:p>
      <w:pPr>
        <w:pStyle w:val="BookText"/>
        <w:rPr/>
      </w:pPr>
      <w:r>
        <w:rPr>
          <w:rFonts w:ascii="IRNazanin" w:hAnsi="IRNazanin" w:eastAsia="IRNazanin"/>
          <w:color w:val="111111"/>
          <w:sz w:val="28"/>
          <w:sz w:val="28"/>
          <w:szCs w:val="28"/>
          <w:rtl w:val="true"/>
          <w:lang w:bidi="fa-IR"/>
        </w:rPr>
        <w:t>نگرش نادرست به دین</w:t>
      </w:r>
    </w:p>
    <w:p>
      <w:pPr>
        <w:pStyle w:val="BookText"/>
        <w:rPr/>
      </w:pPr>
      <w:r>
        <w:rPr>
          <w:rFonts w:ascii="IRNazanin" w:hAnsi="IRNazanin" w:eastAsia="IRNazanin"/>
          <w:color w:val="111111"/>
          <w:sz w:val="28"/>
          <w:sz w:val="28"/>
          <w:szCs w:val="28"/>
          <w:rtl w:val="true"/>
          <w:lang w:bidi="fa-IR"/>
        </w:rPr>
        <w:t>نبود آموزش‌های مناسب از سوی خانواده و نهادها</w:t>
      </w:r>
    </w:p>
    <w:p>
      <w:pPr>
        <w:pStyle w:val="BookText"/>
        <w:rPr/>
      </w:pPr>
      <w:r>
        <w:rPr>
          <w:rFonts w:ascii="IRNazanin" w:hAnsi="IRNazanin" w:eastAsia="IRNazanin"/>
          <w:color w:val="111111"/>
          <w:sz w:val="28"/>
          <w:sz w:val="28"/>
          <w:szCs w:val="28"/>
          <w:rtl w:val="true"/>
          <w:lang w:bidi="fa-IR"/>
        </w:rPr>
        <w:t>شناخت نادرست برخی جوانان از دین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نخستین گام برای تشویق جوانان به دین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نگرش‌های نادرست جوانان نسبت به دین و دین‌داری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آموزش‌های مناسب است</w:t>
      </w:r>
      <w:r>
        <w:rPr>
          <w:rFonts w:eastAsia="IRNazanin" w:cs="IRNazanin"/>
          <w:color w:val="111111"/>
          <w:sz w:val="28"/>
          <w:szCs w:val="28"/>
          <w:rtl w:val="true"/>
          <w:lang w:bidi="fa-IR"/>
        </w:rPr>
        <w:t xml:space="preserve">. </w:t>
      </w:r>
      <w:bookmarkStart w:id="170" w:name="pg3783_20434"/>
    </w:p>
    <w:p>
      <w:pPr>
        <w:pStyle w:val="Heading3"/>
        <w:numPr>
          <w:ilvl w:val="2"/>
          <w:numId w:val="1"/>
        </w:numPr>
        <w:rPr/>
      </w:pPr>
      <w:bookmarkStart w:id="171" w:name="__RefHeading___Toc1171636_2281741623"/>
      <w:bookmarkStart w:id="172" w:name="_Toc67"/>
      <w:bookmarkEnd w:id="170"/>
      <w:bookmarkEnd w:id="171"/>
      <w:r>
        <w:rPr>
          <w:rtl w:val="true"/>
        </w:rPr>
        <w:t>نیازسنجی جوانان</w:t>
      </w:r>
      <w:bookmarkEnd w:id="172"/>
    </w:p>
    <w:p>
      <w:pPr>
        <w:pStyle w:val="Heading4"/>
        <w:numPr>
          <w:ilvl w:val="3"/>
          <w:numId w:val="1"/>
        </w:numPr>
        <w:rPr/>
      </w:pPr>
      <w:bookmarkStart w:id="173" w:name="__RefHeading___Toc1171638_2281741623"/>
      <w:bookmarkStart w:id="174" w:name="_Toc68"/>
      <w:bookmarkEnd w:id="173"/>
      <w:r>
        <w:rPr>
          <w:rtl w:val="true"/>
        </w:rPr>
        <w:t>اشاره</w:t>
      </w:r>
      <w:bookmarkEnd w:id="174"/>
    </w:p>
    <w:p>
      <w:pPr>
        <w:pStyle w:val="BookText"/>
        <w:rPr/>
      </w:pPr>
      <w:r>
        <w:rPr>
          <w:rFonts w:ascii="IRNazanin" w:hAnsi="IRNazanin" w:eastAsia="IRNazanin"/>
          <w:color w:val="111111"/>
          <w:sz w:val="28"/>
          <w:sz w:val="28"/>
          <w:szCs w:val="28"/>
          <w:rtl w:val="true"/>
          <w:lang w:bidi="fa-IR"/>
        </w:rPr>
        <w:t>نیازسنجی جوانان</w:t>
      </w:r>
    </w:p>
    <w:p>
      <w:pPr>
        <w:pStyle w:val="BookText"/>
        <w:rPr/>
      </w:pPr>
      <w:r>
        <w:rPr>
          <w:rFonts w:ascii="IRNazanin" w:hAnsi="IRNazanin" w:eastAsia="IRNazanin"/>
          <w:color w:val="111111"/>
          <w:sz w:val="28"/>
          <w:sz w:val="28"/>
          <w:szCs w:val="28"/>
          <w:rtl w:val="true"/>
          <w:lang w:bidi="fa-IR"/>
        </w:rPr>
        <w:t>پس از شناخت نسبی ویژگی‌ها شایسته است بدانیم که این ویژگی‌ها چه نیازهایی را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برآنیم تا این دو موضوع را دریابیم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جوان فی نفسه و بدون در نظر گرفتن هر نوع شرطی چه نیازهایی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جوان به عنوان مخاطب رسانه برای پذیرش و دریافت ارزش‌ها و مفاهیم د 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منتقل شده به وسیله‌ی رسانه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چه ابزارهایی نیاز دارد؟</w:t>
      </w:r>
    </w:p>
    <w:p>
      <w:pPr>
        <w:pStyle w:val="BookText"/>
        <w:rPr/>
      </w:pPr>
      <w:r>
        <w:rPr>
          <w:rFonts w:ascii="IRNazanin" w:hAnsi="IRNazanin" w:eastAsia="IRNazanin"/>
          <w:color w:val="111111"/>
          <w:sz w:val="28"/>
          <w:sz w:val="28"/>
          <w:szCs w:val="28"/>
          <w:rtl w:val="true"/>
          <w:lang w:bidi="fa-IR"/>
        </w:rPr>
        <w:t xml:space="preserve">گفتیم که در اوج بودن توانایی‌ها، استعدادها و امیدها از یک‌سو و پیچیدگی زندگی جسمانی و روحانی و کمبودهای جسمی و روحی از سوی دیگر، از جوان موجودی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 و مستعد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نیازها و استعدادها در مسیر شایسته قرار گیرد، آدمی را به سرچشمه‌ی زلال پاکی‌ها 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این‌صورت، فرد به سراب‌های ظلمانی رهنمون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نیازها و دامنه‌ی آن‌ها در جوان ممکن است به یکی از این شکل‌ها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یا اکتسابی؛ طبیعی یا غیر عادی؛ فردی یا گروهی؛ حقیقی یا دروغین؛ مشروع یا نامشروع؛ معقول یا نامعقول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جداسازی این نیازها دشوار می‌شود؛ زیرا ممکن است پرده‌ها و حجاب‌ها، نیازهای دروغین را راستین جلوه دهد یا برعکس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پدیدار شدن نیازها، پی‌آمدهای زیر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پویایی و جنبش، تلاش برای رشد جسم و روان، شادابی و نشاط، تلاش برای برآوردن نیازها، ورزیدگی، خودشناسی، جمع‌گرایی و محدود کردن خواسته‌ها وچشم‌داشت‌ها در قالب ضابطه‌های دینی یا اجتماعی</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پافشاری و زیاده‌روی در اقناع نیازها در بیشتر موارد مشکل‌زا خواهد شد، برآورده نشدن آن‌ها نیز ناامیدی، خشم، افسردگی و تأثر را در پی دارد</w:t>
      </w:r>
      <w:r>
        <w:rPr>
          <w:rFonts w:eastAsia="IRNazanin" w:cs="IRNazanin"/>
          <w:color w:val="111111"/>
          <w:sz w:val="28"/>
          <w:szCs w:val="28"/>
          <w:rtl w:val="true"/>
          <w:lang w:bidi="fa-IR"/>
        </w:rPr>
        <w:t xml:space="preserve">. </w:t>
      </w:r>
      <w:bookmarkStart w:id="175" w:name="pg3783_20435"/>
    </w:p>
    <w:p>
      <w:pPr>
        <w:pStyle w:val="Heading4"/>
        <w:numPr>
          <w:ilvl w:val="3"/>
          <w:numId w:val="1"/>
        </w:numPr>
        <w:rPr/>
      </w:pPr>
      <w:bookmarkStart w:id="176" w:name="__RefHeading___Toc1171640_2281741623"/>
      <w:bookmarkStart w:id="177" w:name="_Toc69"/>
      <w:bookmarkEnd w:id="175"/>
      <w:bookmarkEnd w:id="176"/>
      <w:r>
        <w:rPr>
          <w:rtl w:val="true"/>
        </w:rPr>
        <w:t>دسته‌بندی نیازها</w:t>
      </w:r>
      <w:bookmarkEnd w:id="177"/>
    </w:p>
    <w:p>
      <w:pPr>
        <w:pStyle w:val="BookText"/>
        <w:rPr/>
      </w:pPr>
      <w:r>
        <w:rPr>
          <w:rFonts w:ascii="IRNazanin" w:hAnsi="IRNazanin" w:eastAsia="IRNazanin"/>
          <w:color w:val="111111"/>
          <w:sz w:val="28"/>
          <w:sz w:val="28"/>
          <w:szCs w:val="28"/>
          <w:rtl w:val="true"/>
          <w:lang w:bidi="fa-IR"/>
        </w:rPr>
        <w:t>دسته بندی نیازها</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الف ـ نیازهای زیستی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رشد جسمانی، خوراک، پوشاک، استراحت، بازی، سرگرمی، آراستگی و نیازهای غریزی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نیازهای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کنجکاوی، پرسش‌گری، اندیشیدن، حفظ آموخته‌ها، تخیل، ریزبینی، نوآوری، تجسم‌بخشی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نیازهای 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عاطفه، دوستی، صمیمیت، عشق، همسرداشتن، ترس و اضطراب از فقر و معاد، 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دفاع از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خوددوستی، تحسین شدن، تقدیر شدن مورد توجه قرار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ـ نیازهای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 دیگران، داشتن امنیت، عزت نفس، خودنمایی، اعتماد به نفس، هویت جویی، من‌خواهی، آزادی‌خواهی، استقلال‌طلبی، سرافرازی و اراده‌مندی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ـ نیازهای مرتبط با واقعیت‌های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تازه اجتماعی شده به شدت به حضور در جامعه، نیاز دارد و گرایش به مشارکت، مداخله و تصمیم‌گیری از ویژگی‌های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نیازها و خواسته‌ها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نیازهای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و استقلال‌طلبی، اجرای قانون، تحزّب و گروه‌گرایی، دفاع از خود، دید جهانی و اقدامات بزرگ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نیازهای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پای‌بندی به خانواده و گروه همسالان، الگوطلبی، جامعه‌ی ایده‌آل، برقراری روابط، کمک‌رسانی و دریافت همیاری، </w:t>
      </w:r>
      <w:bookmarkStart w:id="178" w:name="pg3783_20436"/>
    </w:p>
    <w:p>
      <w:pPr>
        <w:pStyle w:val="BookText"/>
        <w:rPr/>
      </w:pPr>
      <w:bookmarkEnd w:id="178"/>
      <w:r>
        <w:rPr>
          <w:rFonts w:ascii="IRNazanin" w:hAnsi="IRNazanin" w:eastAsia="IRNazanin"/>
          <w:color w:val="111111"/>
          <w:sz w:val="28"/>
          <w:sz w:val="28"/>
          <w:szCs w:val="28"/>
          <w:rtl w:val="true"/>
          <w:lang w:bidi="fa-IR"/>
        </w:rPr>
        <w:t>عدالت‌خواهی، ایثارگری، ریشه‌کن کردن جرم، بشردوستی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نیازهای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شغل‌طلبی، آزادی در مصرف، مهارت شغلی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نیازهای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آگاهی‌خواهی، نوجویی، پرسش‌گری، ارزش‌طلبی، منطقی کردن فرهنگ، نوآفرینی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نیازهای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آداب و رسوم، حرمت‌گذاری به سنن و ارزش‌ها، ارزش‌دوستی، تیزبینی در کارها، کوشش برای آفرینندگی و رسیدن به نام و نان یا کار خالصانه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ـ نیازهای عالی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بیدار جوان و قلب دور از تاریکی‌های او، هنوز حَرمِ غیر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صبغه‌ی الهی موجود در او، نیازهای الهی و آسمانی پدید می‌آورد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مبدأجویی، هدف‌مندی، معرفت‌خواهی، کمال‌جویی، حقیقت‌یابی، زیبایی دوستی و پاکی</w:t>
      </w:r>
      <w:r>
        <w:rPr>
          <w:rFonts w:eastAsia="IRNazanin" w:cs="IRNazanin"/>
          <w:color w:val="111111"/>
          <w:sz w:val="28"/>
          <w:szCs w:val="28"/>
          <w:rtl w:val="true"/>
          <w:lang w:bidi="fa-IR"/>
        </w:rPr>
        <w:t>.</w:t>
      </w:r>
    </w:p>
    <w:p>
      <w:pPr>
        <w:pStyle w:val="Heading3"/>
        <w:numPr>
          <w:ilvl w:val="2"/>
          <w:numId w:val="1"/>
        </w:numPr>
        <w:rPr/>
      </w:pPr>
      <w:bookmarkStart w:id="179" w:name="__RefHeading___Toc1171642_2281741623"/>
      <w:bookmarkStart w:id="180" w:name="_Toc70"/>
      <w:bookmarkEnd w:id="179"/>
      <w:r>
        <w:rPr>
          <w:rtl w:val="true"/>
        </w:rPr>
        <w:t>اولویت‌بندی نیازها</w:t>
      </w:r>
      <w:bookmarkEnd w:id="180"/>
    </w:p>
    <w:p>
      <w:pPr>
        <w:pStyle w:val="Heading4"/>
        <w:numPr>
          <w:ilvl w:val="3"/>
          <w:numId w:val="1"/>
        </w:numPr>
        <w:rPr/>
      </w:pPr>
      <w:bookmarkStart w:id="181" w:name="__RefHeading___Toc1171644_2281741623"/>
      <w:bookmarkStart w:id="182" w:name="_Toc71"/>
      <w:bookmarkEnd w:id="181"/>
      <w:r>
        <w:rPr>
          <w:rtl w:val="true"/>
        </w:rPr>
        <w:t>اشاره</w:t>
      </w:r>
      <w:bookmarkEnd w:id="182"/>
    </w:p>
    <w:p>
      <w:pPr>
        <w:pStyle w:val="BookText"/>
        <w:rPr/>
      </w:pPr>
      <w:r>
        <w:rPr>
          <w:rFonts w:ascii="IRNazanin" w:hAnsi="IRNazanin" w:eastAsia="IRNazanin"/>
          <w:color w:val="111111"/>
          <w:sz w:val="28"/>
          <w:sz w:val="28"/>
          <w:szCs w:val="28"/>
          <w:rtl w:val="true"/>
          <w:lang w:bidi="fa-IR"/>
        </w:rPr>
        <w:t>اولویت‌بندی نیازها</w:t>
      </w:r>
    </w:p>
    <w:p>
      <w:pPr>
        <w:pStyle w:val="BookText"/>
        <w:rPr/>
      </w:pPr>
      <w:r>
        <w:rPr>
          <w:rFonts w:ascii="IRNazanin" w:hAnsi="IRNazanin" w:eastAsia="IRNazanin"/>
          <w:color w:val="111111"/>
          <w:sz w:val="28"/>
          <w:sz w:val="28"/>
          <w:szCs w:val="28"/>
          <w:rtl w:val="true"/>
          <w:lang w:bidi="fa-IR"/>
        </w:rPr>
        <w:t>پس از شناخت ویژگی‌ها و نیازهای جوان برآنیم تا بدانیم جوان در زندگی روزانه و هنگام تعیین مسیر حرکت خود، در برابر انبوه این نیازها و خواسته‌ها چگونه رفتار خواهد کرد و چه پاسخی به آن‌ها خواهد داد؟ به عبارت روشن‌تر، جوان براساس شرایط، ویژگی‌ها و موقعیت‌های خود یا جامعه یا هردو، برایرسیدن به خواسته‌های خود، چه اولویتی را برخواهد گزید؟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پس از بیان اولویت خاص و عام، شاخص اولویت‌سنجی، تفاوت نظرسنجی و فرهنگ‌سنجی، برای سنجش اولویت نیازهای جوانان راهکاری ارایه خواهدشد</w:t>
      </w:r>
      <w:r>
        <w:rPr>
          <w:rFonts w:eastAsia="IRNazanin" w:cs="IRNazanin"/>
          <w:color w:val="111111"/>
          <w:sz w:val="28"/>
          <w:szCs w:val="28"/>
          <w:rtl w:val="true"/>
          <w:lang w:bidi="fa-IR"/>
        </w:rPr>
        <w:t xml:space="preserve">. </w:t>
      </w:r>
      <w:bookmarkStart w:id="183" w:name="pg3783_20437"/>
    </w:p>
    <w:p>
      <w:pPr>
        <w:pStyle w:val="Heading4"/>
        <w:numPr>
          <w:ilvl w:val="3"/>
          <w:numId w:val="1"/>
        </w:numPr>
        <w:rPr/>
      </w:pPr>
      <w:bookmarkStart w:id="184" w:name="__RefHeading___Toc1171646_2281741623"/>
      <w:bookmarkStart w:id="185" w:name="_Toc72"/>
      <w:bookmarkEnd w:id="183"/>
      <w:bookmarkEnd w:id="184"/>
      <w:r>
        <w:rPr>
          <w:rtl w:val="true"/>
        </w:rPr>
        <w:t>شاخص اولویت‌سنجی</w:t>
      </w:r>
      <w:bookmarkEnd w:id="185"/>
    </w:p>
    <w:p>
      <w:pPr>
        <w:pStyle w:val="BookText"/>
        <w:rPr/>
      </w:pPr>
      <w:r>
        <w:rPr>
          <w:rFonts w:ascii="IRNazanin" w:hAnsi="IRNazanin" w:eastAsia="IRNazanin"/>
          <w:color w:val="111111"/>
          <w:sz w:val="28"/>
          <w:sz w:val="28"/>
          <w:szCs w:val="28"/>
          <w:rtl w:val="true"/>
          <w:lang w:bidi="fa-IR"/>
        </w:rPr>
        <w:t>شاخص اولویت‌سنجی</w:t>
      </w:r>
    </w:p>
    <w:p>
      <w:pPr>
        <w:pStyle w:val="BookText"/>
        <w:rPr/>
      </w:pPr>
      <w:r>
        <w:rPr>
          <w:rFonts w:ascii="IRNazanin" w:hAnsi="IRNazanin" w:eastAsia="IRNazanin"/>
          <w:color w:val="111111"/>
          <w:sz w:val="28"/>
          <w:sz w:val="28"/>
          <w:szCs w:val="28"/>
          <w:rtl w:val="true"/>
          <w:lang w:bidi="fa-IR"/>
        </w:rPr>
        <w:t>هر سنجش و ارزیابی به یک معیار و شاخص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مهم این است که سنجش و اولویت‌بندی نیازها باید براساس چه معیاری تعیین شود؟ وجود مصلحت و ضرورت از یک‌سو و آسیب‌های کار از سوی دیگر، دو شاخص اصلی برای تعیین این نیازها و ترتیب‌بندی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نیاز و خواسته‌ای بسته به امتیازی که از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و آسیب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می‌آورد، جایگاهی معین خواهد داشت</w:t>
      </w:r>
      <w:r>
        <w:rPr>
          <w:rFonts w:eastAsia="IRNazanin" w:cs="IRNazanin"/>
          <w:color w:val="111111"/>
          <w:sz w:val="28"/>
          <w:szCs w:val="28"/>
          <w:rtl w:val="true"/>
          <w:lang w:bidi="fa-IR"/>
        </w:rPr>
        <w:t>.</w:t>
      </w:r>
    </w:p>
    <w:p>
      <w:pPr>
        <w:pStyle w:val="Heading4"/>
        <w:numPr>
          <w:ilvl w:val="3"/>
          <w:numId w:val="1"/>
        </w:numPr>
        <w:rPr/>
      </w:pPr>
      <w:bookmarkStart w:id="186" w:name="__RefHeading___Toc1171648_2281741623"/>
      <w:bookmarkStart w:id="187" w:name="_Toc73"/>
      <w:bookmarkEnd w:id="186"/>
      <w:r>
        <w:rPr>
          <w:rtl w:val="true"/>
        </w:rPr>
        <w:t>اولویت عام و خاص</w:t>
      </w:r>
      <w:bookmarkEnd w:id="187"/>
    </w:p>
    <w:p>
      <w:pPr>
        <w:pStyle w:val="Heading5"/>
        <w:numPr>
          <w:ilvl w:val="4"/>
          <w:numId w:val="1"/>
        </w:numPr>
        <w:rPr/>
      </w:pPr>
      <w:bookmarkStart w:id="188" w:name="__RefHeading___Toc1171650_2281741623"/>
      <w:bookmarkStart w:id="189" w:name="_Toc74"/>
      <w:bookmarkEnd w:id="188"/>
      <w:r>
        <w:rPr>
          <w:rtl w:val="true"/>
        </w:rPr>
        <w:t>اشاره</w:t>
      </w:r>
      <w:bookmarkEnd w:id="189"/>
    </w:p>
    <w:p>
      <w:pPr>
        <w:pStyle w:val="BookText"/>
        <w:rPr/>
      </w:pPr>
      <w:r>
        <w:rPr>
          <w:rFonts w:ascii="IRNazanin" w:hAnsi="IRNazanin" w:eastAsia="IRNazanin"/>
          <w:color w:val="111111"/>
          <w:sz w:val="28"/>
          <w:sz w:val="28"/>
          <w:szCs w:val="28"/>
          <w:rtl w:val="true"/>
          <w:lang w:bidi="fa-IR"/>
        </w:rPr>
        <w:t>اولویت عام و خاص</w:t>
      </w:r>
    </w:p>
    <w:p>
      <w:pPr>
        <w:pStyle w:val="BookText"/>
        <w:rPr/>
      </w:pPr>
      <w:r>
        <w:rPr>
          <w:rFonts w:ascii="IRNazanin" w:hAnsi="IRNazanin" w:eastAsia="IRNazanin"/>
          <w:color w:val="111111"/>
          <w:sz w:val="28"/>
          <w:sz w:val="28"/>
          <w:szCs w:val="28"/>
          <w:rtl w:val="true"/>
          <w:lang w:bidi="fa-IR"/>
        </w:rPr>
        <w:t>بررسی مصالح و آسیب‌های این نیازمندی‌ها سبب می‌شود اولویت‌ها را به دو دسته‌ی عام و خاص تقسیم کنیم</w:t>
      </w:r>
      <w:r>
        <w:rPr>
          <w:rFonts w:eastAsia="IRNazanin" w:cs="IRNazanin"/>
          <w:color w:val="111111"/>
          <w:sz w:val="28"/>
          <w:szCs w:val="28"/>
          <w:rtl w:val="true"/>
          <w:lang w:bidi="fa-IR"/>
        </w:rPr>
        <w:t>:</w:t>
      </w:r>
    </w:p>
    <w:p>
      <w:pPr>
        <w:pStyle w:val="Heading5"/>
        <w:numPr>
          <w:ilvl w:val="4"/>
          <w:numId w:val="1"/>
        </w:numPr>
        <w:rPr/>
      </w:pPr>
      <w:bookmarkStart w:id="190" w:name="__RefHeading___Toc1171652_2281741623"/>
      <w:bookmarkStart w:id="191" w:name="_Toc75"/>
      <w:bookmarkEnd w:id="190"/>
      <w:r>
        <w:rPr>
          <w:rtl w:val="true"/>
        </w:rPr>
        <w:t>اولویت عام</w:t>
      </w:r>
      <w:bookmarkEnd w:id="191"/>
    </w:p>
    <w:p>
      <w:pPr>
        <w:pStyle w:val="BookText"/>
        <w:rPr/>
      </w:pPr>
      <w:r>
        <w:rPr>
          <w:rFonts w:ascii="IRNazanin" w:hAnsi="IRNazanin" w:eastAsia="IRNazanin"/>
          <w:color w:val="111111"/>
          <w:sz w:val="28"/>
          <w:sz w:val="28"/>
          <w:szCs w:val="28"/>
          <w:rtl w:val="true"/>
          <w:lang w:bidi="fa-IR"/>
        </w:rPr>
        <w:t>اولویت عام</w:t>
      </w:r>
    </w:p>
    <w:p>
      <w:pPr>
        <w:pStyle w:val="BookText"/>
        <w:rPr/>
      </w:pPr>
      <w:r>
        <w:rPr>
          <w:rFonts w:ascii="IRNazanin" w:hAnsi="IRNazanin" w:eastAsia="IRNazanin"/>
          <w:color w:val="111111"/>
          <w:sz w:val="28"/>
          <w:sz w:val="28"/>
          <w:szCs w:val="28"/>
          <w:rtl w:val="true"/>
          <w:lang w:bidi="fa-IR"/>
        </w:rPr>
        <w:t>اولویت و اهمیتی است که برای نیازهای یک جوان بدون توجه به ملیّت، موقعیت، دین، فرهنگ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می‌شود،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زیستی، غریزی و روحی و حقیقت‌جویی</w:t>
      </w:r>
      <w:r>
        <w:rPr>
          <w:rFonts w:eastAsia="IRNazanin" w:cs="IRNazanin"/>
          <w:color w:val="111111"/>
          <w:sz w:val="28"/>
          <w:szCs w:val="28"/>
          <w:rtl w:val="true"/>
          <w:lang w:bidi="fa-IR"/>
        </w:rPr>
        <w:t>.</w:t>
      </w:r>
    </w:p>
    <w:p>
      <w:pPr>
        <w:pStyle w:val="Heading5"/>
        <w:numPr>
          <w:ilvl w:val="4"/>
          <w:numId w:val="1"/>
        </w:numPr>
        <w:rPr/>
      </w:pPr>
      <w:bookmarkStart w:id="192" w:name="__RefHeading___Toc1171654_2281741623"/>
      <w:bookmarkStart w:id="193" w:name="_Toc76"/>
      <w:bookmarkEnd w:id="192"/>
      <w:r>
        <w:rPr>
          <w:rtl w:val="true"/>
        </w:rPr>
        <w:t>اولویت خاص</w:t>
      </w:r>
      <w:bookmarkEnd w:id="193"/>
    </w:p>
    <w:p>
      <w:pPr>
        <w:pStyle w:val="BookText"/>
        <w:rPr/>
      </w:pPr>
      <w:r>
        <w:rPr>
          <w:rFonts w:ascii="IRNazanin" w:hAnsi="IRNazanin" w:eastAsia="IRNazanin"/>
          <w:color w:val="111111"/>
          <w:sz w:val="28"/>
          <w:sz w:val="28"/>
          <w:szCs w:val="28"/>
          <w:rtl w:val="true"/>
          <w:lang w:bidi="fa-IR"/>
        </w:rPr>
        <w:t>اولویت خاص</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اولویت و اهمیّتی است که هر جوان براساس جایگاه دینی، فرهنگی، اجتماعی و خانوادگی خود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اولویت‌های دینی وضرورت‌های روحی، روانی و اجتماعی برای قشرهای گوناگون جامعه به‌ویژه جوانان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سنجش اولویت‌های خاص به شناخت شرایط، ویژگی‌ها، شؤون و فرهنگ‌های رسمی و خرده فرهنگ‌های موجود در میان اعضای جامعه به‌ویژه جوانان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شناخت کافی از گروه‌های گوناگون مخاطبان و کالاهای فرهنگی، مانع اصلی بر سر راه فعالیت‌های فرهنگی و ارزشیِ موجود در کشور است</w:t>
      </w:r>
      <w:r>
        <w:rPr>
          <w:rFonts w:eastAsia="IRNazanin" w:cs="IRNazanin"/>
          <w:color w:val="111111"/>
          <w:sz w:val="28"/>
          <w:szCs w:val="28"/>
          <w:rtl w:val="true"/>
          <w:lang w:bidi="fa-IR"/>
        </w:rPr>
        <w:t xml:space="preserve">. </w:t>
      </w:r>
      <w:bookmarkStart w:id="194" w:name="pg3783_20438"/>
    </w:p>
    <w:p>
      <w:pPr>
        <w:pStyle w:val="Heading4"/>
        <w:numPr>
          <w:ilvl w:val="3"/>
          <w:numId w:val="1"/>
        </w:numPr>
        <w:rPr/>
      </w:pPr>
      <w:bookmarkStart w:id="195" w:name="__RefHeading___Toc1171656_2281741623"/>
      <w:bookmarkStart w:id="196" w:name="_Toc77"/>
      <w:bookmarkEnd w:id="194"/>
      <w:bookmarkEnd w:id="195"/>
      <w:r>
        <w:rPr>
          <w:rtl w:val="true"/>
        </w:rPr>
        <w:t>تفاوت نظرسنجی و فرهنگ‌سنجی</w:t>
      </w:r>
      <w:bookmarkEnd w:id="196"/>
    </w:p>
    <w:p>
      <w:pPr>
        <w:pStyle w:val="BookText"/>
        <w:rPr/>
      </w:pPr>
      <w:r>
        <w:rPr>
          <w:rFonts w:ascii="IRNazanin" w:hAnsi="IRNazanin" w:eastAsia="IRNazanin"/>
          <w:color w:val="111111"/>
          <w:sz w:val="28"/>
          <w:sz w:val="28"/>
          <w:szCs w:val="28"/>
          <w:rtl w:val="true"/>
          <w:lang w:bidi="fa-IR"/>
        </w:rPr>
        <w:t>تفاوت نظرسنجی و فرهنگ‌سنجی</w:t>
      </w:r>
    </w:p>
    <w:p>
      <w:pPr>
        <w:pStyle w:val="BookText"/>
        <w:rPr/>
      </w:pPr>
      <w:r>
        <w:rPr>
          <w:rFonts w:ascii="IRNazanin" w:hAnsi="IRNazanin" w:eastAsia="IRNazanin"/>
          <w:color w:val="111111"/>
          <w:sz w:val="28"/>
          <w:sz w:val="28"/>
          <w:szCs w:val="28"/>
          <w:rtl w:val="true"/>
          <w:lang w:bidi="fa-IR"/>
        </w:rPr>
        <w:t>موضوع مهم دیگر، تفاوت داشتن نظرسنجی با فرهنگ‌سنجی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این بحث در بخش الگوسازی برای انتقال مفاهیم دینی خواهد آمد، ولی به طور گذرا باید گفت شایسته است میان دیدگاه‌ها، گرایش‌ها و پاسخ‌گویی به آن‌ها با نارسایی‌های موجود در وضعیت فرهنگی باورها و تقویت آن‌ها، مرزبندی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سنجش این دو جنبه از نیازهای قشرهای جامعه به‌ویژه جوانان را نباید به یکدیگر تعمیم داد و یکی را بر جای دیگری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نظرسنجی و فرهنگ‌سنجی هر دو باید با هم باشند و هیچ‌یک جای دیگری را پر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هنگام ساخت یک برنامه‌ی تلویزیونی نباید همه‌ی انرژی خود را صرف به اثبات و تقویت این نظریه کرد که جوان به شور، هیجان و طراوت نیاز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همان‌چیزی که حقیقت دارد و نظرسنجی پیش گفته شده نیز آن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کنار توجه به این مسأله، رشد و تقویت باورها را که هدف اصلی است، از یاد نبریم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جهت‌گیری برنامه‌ها باید به سوی آموزش باورها و پای‌بندی به آن‌ها و گسترش این بنیه باشد؛ زیرا در غیر این‌صورت، برنامه‌ی طراحی شده به عاملی برای غوطه‌ور شدن در تاریکی و بی‌هدفی تبدیل خواهد شد</w:t>
      </w:r>
      <w:r>
        <w:rPr>
          <w:rFonts w:eastAsia="IRNazanin" w:cs="IRNazanin"/>
          <w:color w:val="111111"/>
          <w:sz w:val="28"/>
          <w:szCs w:val="28"/>
          <w:rtl w:val="true"/>
          <w:lang w:bidi="fa-IR"/>
        </w:rPr>
        <w:t>.</w:t>
      </w:r>
    </w:p>
    <w:p>
      <w:pPr>
        <w:pStyle w:val="Heading4"/>
        <w:numPr>
          <w:ilvl w:val="3"/>
          <w:numId w:val="1"/>
        </w:numPr>
        <w:rPr/>
      </w:pPr>
      <w:bookmarkStart w:id="197" w:name="__RefHeading___Toc1171658_2281741623"/>
      <w:bookmarkStart w:id="198" w:name="_Toc78"/>
      <w:bookmarkEnd w:id="197"/>
      <w:r>
        <w:rPr>
          <w:rtl w:val="true"/>
        </w:rPr>
        <w:t>روش اولویت‌سنجی</w:t>
      </w:r>
      <w:bookmarkEnd w:id="198"/>
    </w:p>
    <w:p>
      <w:pPr>
        <w:pStyle w:val="BookText"/>
        <w:rPr/>
      </w:pPr>
      <w:r>
        <w:rPr>
          <w:rFonts w:ascii="IRNazanin" w:hAnsi="IRNazanin" w:eastAsia="IRNazanin"/>
          <w:color w:val="111111"/>
          <w:sz w:val="28"/>
          <w:sz w:val="28"/>
          <w:szCs w:val="28"/>
          <w:rtl w:val="true"/>
          <w:lang w:bidi="fa-IR"/>
        </w:rPr>
        <w:t>روش اولویت‌سنجی</w:t>
      </w:r>
    </w:p>
    <w:p>
      <w:pPr>
        <w:pStyle w:val="BookText"/>
        <w:rPr/>
      </w:pPr>
      <w:r>
        <w:rPr>
          <w:rFonts w:ascii="IRNazanin" w:hAnsi="IRNazanin" w:eastAsia="IRNazanin"/>
          <w:color w:val="111111"/>
          <w:sz w:val="28"/>
          <w:sz w:val="28"/>
          <w:szCs w:val="28"/>
          <w:rtl w:val="true"/>
          <w:lang w:bidi="fa-IR"/>
        </w:rPr>
        <w:t>توضیح گسترده درباره‌ی مباحث نظری اولویت‌سنجی نیازها در این فرصت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تنها به راه‌کاری ساده و علمی اشاره می‌شود که در یک نمونه‌ی تحلیل آماری برای سنجش اولویت در نیازها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این شیوه، اولویت‌سنجی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انجام خواهد شد که عبارتند از</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گزینش جامعه‌ی آماری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کار از میان قشرهای گوناگون جامعه براساس وضعیت علمی، اجتماعی و اقتصادی آنان، افرادی را به عنوان </w:t>
      </w:r>
    </w:p>
    <w:p>
      <w:pPr>
        <w:pStyle w:val="BookText"/>
        <w:rPr/>
      </w:pPr>
      <w:r>
        <w:rPr>
          <w:rFonts w:ascii="IRNazanin" w:hAnsi="IRNazanin" w:eastAsia="IRNazanin"/>
          <w:color w:val="111111"/>
          <w:sz w:val="28"/>
          <w:sz w:val="28"/>
          <w:szCs w:val="28"/>
          <w:rtl w:val="true"/>
          <w:lang w:bidi="fa-IR"/>
        </w:rPr>
        <w:t>پرسش‌شونده برمی‌گزینیم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جامعه‌ی آماری ما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همگن بودن اعضای جامعه‌ی آماری و شباهت داشتن آنان با جامعه‌ی واقعی، در واقع‌نمایی نتایج بسیار مؤثر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طرح دو پرسش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دریافت دیدگاه جامعه‌ی آماری، دو پرسش کلی درباره‌ی موضوع مورد سنجش طرح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تهیه‌ی پرسش‌نامه‌ی نخستین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پرسش‌نامه‌ای براساس پاسخ‌های داده شده به دو پرسش یاد شده و بهره‌گیری از تجربه‌ها و پژوهش کتاب‌خانه‌ای، تهیه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مشورت با کارشناسان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دریافت پاسخ‌های داده شده به پرسش‌نامه‌ی نخست و ارایه‌ی آن به کارشناسان، پیشنهادهای آنان، بررسی و پرسش‌نامه‌ی دوم تهیه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مشورت دوباره با کارشناسان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بررسی پاسخ‌های پرسش‌نامه‌ی دوم، دوباره با کارشناسان مشاوره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تهیه‌ی پرسش‌نامه‌ی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کارهای بالا، پرسش‌نامه‌ی اصلی، تهیه می‌شود و سنجش‌نهایی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پرسش باید پاسخ پنج‌گزینه‌ای داشته‌باشد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خوب، خوب، متوسط، بد، بسیار 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ارزیابی پاسخ‌ها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هر پاسخ براساس ملاک زیر تعیین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پرسش پنج درجه دارد و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نمره‌بندی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بسیار خوب خوب متوسط بد بسیار بد</w:t>
      </w:r>
    </w:p>
    <w:p>
      <w:pPr>
        <w:pStyle w:val="BookText"/>
        <w:rPr/>
      </w:pPr>
      <w:r>
        <w:rPr>
          <w:rFonts w:ascii="IRNazanin" w:hAnsi="IRNazanin" w:eastAsia="IRNazanin"/>
          <w:color w:val="111111"/>
          <w:sz w:val="28"/>
          <w:sz w:val="28"/>
          <w:szCs w:val="28"/>
          <w:rtl w:val="true"/>
          <w:lang w:bidi="fa-IR"/>
        </w:rPr>
        <w:t>ارزش هر پاسخ از رابطه‌ی زیر به دست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حداکثر نمره‌ای که ممکن است نمره‌ی به دست‌آمده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هر پاسخ</w:t>
      </w:r>
    </w:p>
    <w:p>
      <w:pPr>
        <w:pStyle w:val="BookText"/>
        <w:rPr/>
      </w:pPr>
      <w:r>
        <w:rPr>
          <w:rFonts w:ascii="IRNazanin" w:hAnsi="IRNazanin" w:eastAsia="IRNazanin"/>
          <w:color w:val="111111"/>
          <w:sz w:val="28"/>
          <w:sz w:val="28"/>
          <w:szCs w:val="28"/>
          <w:rtl w:val="true"/>
          <w:lang w:bidi="fa-IR"/>
        </w:rPr>
        <w:t xml:space="preserve">اگر پرسشی که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پرسیده شده است، دارای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این‌گونه ارزیابی می‌شود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ارزش </w:t>
      </w:r>
      <w:bookmarkStart w:id="199" w:name="pg3783_20440"/>
    </w:p>
    <w:p>
      <w:pPr>
        <w:pStyle w:val="BookText"/>
        <w:rPr/>
      </w:pPr>
      <w:bookmarkEnd w:id="199"/>
      <w:r>
        <w:rPr>
          <w:rFonts w:ascii="IRNazanin" w:hAnsi="IRNazanin" w:eastAsia="IRNazanin"/>
          <w:color w:val="111111"/>
          <w:sz w:val="28"/>
          <w:sz w:val="28"/>
          <w:szCs w:val="28"/>
          <w:rtl w:val="true"/>
          <w:lang w:bidi="fa-IR"/>
        </w:rPr>
        <w:t>به دست آوردن ارزش همه‌ی پاسخ‌ها، به برنامه‌ریز یاری می‌رساند تا از دیدگاه مخاطبان درباره‌ی اولویت‌بندی نیازهای خود، تصویری شفاف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 سنجش اولویت در نیازها به دلیل اهمیت فراوان آن نزد مخاطبان و برنامه‌ریزان، به دقت فراوان در شیوه، اصول و شاخص‌های انجام آن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می‌توان به هدف اصلی برنامه‌های فرهنگی و دینی دست یافت که همانا تقویت بنیه‌ی دینی و ارزشی و از بین بردن نارسایی در باورها و رفتارها است</w:t>
      </w:r>
      <w:r>
        <w:rPr>
          <w:rFonts w:eastAsia="IRNazanin" w:cs="IRNazanin"/>
          <w:color w:val="111111"/>
          <w:sz w:val="28"/>
          <w:szCs w:val="28"/>
          <w:rtl w:val="true"/>
          <w:lang w:bidi="fa-IR"/>
        </w:rPr>
        <w:t>.</w:t>
      </w:r>
    </w:p>
    <w:p>
      <w:pPr>
        <w:pStyle w:val="Heading3"/>
        <w:numPr>
          <w:ilvl w:val="2"/>
          <w:numId w:val="1"/>
        </w:numPr>
        <w:rPr/>
      </w:pPr>
      <w:bookmarkStart w:id="200" w:name="__RefHeading___Toc1171660_2281741623"/>
      <w:bookmarkStart w:id="201" w:name="_Toc79"/>
      <w:bookmarkEnd w:id="200"/>
      <w:r>
        <w:rPr>
          <w:rtl w:val="true"/>
        </w:rPr>
        <w:t>نیازها از دیدگاه عقل و شرع</w:t>
      </w:r>
      <w:bookmarkEnd w:id="201"/>
    </w:p>
    <w:p>
      <w:pPr>
        <w:pStyle w:val="Heading4"/>
        <w:numPr>
          <w:ilvl w:val="3"/>
          <w:numId w:val="1"/>
        </w:numPr>
        <w:rPr/>
      </w:pPr>
      <w:bookmarkStart w:id="202" w:name="__RefHeading___Toc1171662_2281741623"/>
      <w:bookmarkStart w:id="203" w:name="_Toc80"/>
      <w:bookmarkEnd w:id="202"/>
      <w:r>
        <w:rPr>
          <w:rtl w:val="true"/>
        </w:rPr>
        <w:t>اشاره</w:t>
      </w:r>
      <w:bookmarkEnd w:id="203"/>
    </w:p>
    <w:p>
      <w:pPr>
        <w:pStyle w:val="BookText"/>
        <w:rPr/>
      </w:pPr>
      <w:r>
        <w:rPr>
          <w:rFonts w:ascii="IRNazanin" w:hAnsi="IRNazanin" w:eastAsia="IRNazanin"/>
          <w:color w:val="111111"/>
          <w:sz w:val="28"/>
          <w:sz w:val="28"/>
          <w:szCs w:val="28"/>
          <w:rtl w:val="true"/>
          <w:lang w:bidi="fa-IR"/>
        </w:rPr>
        <w:t>نیازها از دیدگاه عقل و شرع</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نقش جهان‌بینی در نیازها</w:t>
      </w:r>
    </w:p>
    <w:p>
      <w:pPr>
        <w:pStyle w:val="BookText"/>
        <w:rPr/>
      </w:pPr>
      <w:r>
        <w:rPr>
          <w:rFonts w:ascii="IRNazanin" w:hAnsi="IRNazanin" w:eastAsia="IRNazanin"/>
          <w:color w:val="111111"/>
          <w:sz w:val="28"/>
          <w:sz w:val="28"/>
          <w:szCs w:val="28"/>
          <w:rtl w:val="true"/>
          <w:lang w:bidi="fa-IR"/>
        </w:rPr>
        <w:t>فقر وجودی انسان</w:t>
      </w:r>
    </w:p>
    <w:p>
      <w:pPr>
        <w:pStyle w:val="BookText"/>
        <w:rPr/>
      </w:pPr>
      <w:r>
        <w:rPr>
          <w:rFonts w:ascii="IRNazanin" w:hAnsi="IRNazanin" w:eastAsia="IRNazanin"/>
          <w:color w:val="111111"/>
          <w:sz w:val="28"/>
          <w:sz w:val="28"/>
          <w:szCs w:val="28"/>
          <w:rtl w:val="true"/>
          <w:lang w:bidi="fa-IR"/>
        </w:rPr>
        <w:t>نیازهای انسان از نگاه دین</w:t>
      </w:r>
    </w:p>
    <w:p>
      <w:pPr>
        <w:pStyle w:val="Heading4"/>
        <w:numPr>
          <w:ilvl w:val="3"/>
          <w:numId w:val="1"/>
        </w:numPr>
        <w:rPr/>
      </w:pPr>
      <w:bookmarkStart w:id="204" w:name="__RefHeading___Toc1171664_2281741623"/>
      <w:bookmarkStart w:id="205" w:name="_Toc81"/>
      <w:bookmarkEnd w:id="204"/>
      <w:r>
        <w:rPr>
          <w:rtl w:val="true"/>
        </w:rPr>
        <w:t>نقش جهان‌بینی در نیازها</w:t>
      </w:r>
      <w:bookmarkEnd w:id="205"/>
    </w:p>
    <w:p>
      <w:pPr>
        <w:pStyle w:val="BookText"/>
        <w:rPr/>
      </w:pPr>
      <w:r>
        <w:rPr>
          <w:rFonts w:ascii="IRNazanin" w:hAnsi="IRNazanin" w:eastAsia="IRNazanin"/>
          <w:color w:val="111111"/>
          <w:sz w:val="28"/>
          <w:sz w:val="28"/>
          <w:szCs w:val="28"/>
          <w:rtl w:val="true"/>
          <w:lang w:bidi="fa-IR"/>
        </w:rPr>
        <w:t>نقش جهان‌بینی در نیازها</w:t>
      </w:r>
    </w:p>
    <w:p>
      <w:pPr>
        <w:pStyle w:val="BookText"/>
        <w:rPr/>
      </w:pPr>
      <w:r>
        <w:rPr>
          <w:rFonts w:ascii="IRNazanin" w:hAnsi="IRNazanin" w:eastAsia="IRNazanin"/>
          <w:color w:val="111111"/>
          <w:sz w:val="28"/>
          <w:sz w:val="28"/>
          <w:szCs w:val="28"/>
          <w:rtl w:val="true"/>
          <w:lang w:bidi="fa-IR"/>
        </w:rPr>
        <w:t>گفتیم که انسان، نیازهای متفاوتی دارد که شناخت و پاسخ‌گویی درست به آن‌ها، زمینه‌ی رشد و کمال وی را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پاسخ‌گویی نامتناسب به آن‌ها، آدمی را با مشکلات روحی و جسمی، روبه‌رو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تعیین ملاک سنجش این نیازها و یافتن راه پاسخ‌گویی مناسب به آن‌ها، به پیش‌زمینه‌هایی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انسان از خود، جهان‌هستی و خداوند،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جهان‌بینی انسان، شیوه‌ی تدوین قوانین زندگی دنیوی را برای برآوردن نیازها و رسیدن به هدف غایی زندگی مشخص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در هستی‌شناسی، یگانه‌پرست است و خداوند را در اصل هستی، وجوب وجود و آفرینش جهان، بی‌شریک می‌داند، هنگام بندگی نیز جز بر آستان او سر نمی‌ساید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به عبودیتِ حق معترف است، تنها قوانینی را معتبر می‌داند که براساس خشنودی خداوند بنا شده باشد نه بر آوردن غریزه و شهوت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اگر آدمی در غایت حرکت و نیازِ فطرت خود بیشتر درنگ کند و فاصله‌ی جایگاه کنونی خویش تا رسیدن به کمال را بیابد، راه را از چاه باز خواهد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آن کمال و راه رسیدن به آن، ضرورت برخورداری از هدایت الهی و پیروی از احکام آسمانی را نه تنها در زندگی اجتماعی، بلکه در همه‌یجنبه‌های </w:t>
      </w:r>
      <w:bookmarkStart w:id="206" w:name="pg3783_20441"/>
    </w:p>
    <w:p>
      <w:pPr>
        <w:pStyle w:val="BookText"/>
        <w:rPr/>
      </w:pPr>
      <w:bookmarkEnd w:id="206"/>
      <w:r>
        <w:rPr>
          <w:rFonts w:ascii="IRNazanin" w:hAnsi="IRNazanin" w:eastAsia="IRNazanin"/>
          <w:color w:val="111111"/>
          <w:sz w:val="28"/>
          <w:sz w:val="28"/>
          <w:szCs w:val="28"/>
          <w:rtl w:val="true"/>
          <w:lang w:bidi="fa-IR"/>
        </w:rPr>
        <w:t>رفتار فرد آشکار می‌سازد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بنابراین، عقل همان موهبت الهی است که راه وحی و رسالت را به انسان نشان می‌دهد و آدمی را از مرحله‌ی طبع که دوره‌ی توحش، شهوت و غریزه است، به مرحله‌ی فطرت می‌کشاند که دوره‌ی مدنیّت و پیروی از نظم و قاعده است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ضرورت وحی و رسالت آن‌چنان که عقل تبیین می‌کند، به حوزه‌ی زندگی اجتماعی، منحصر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آغاز تا فرجام زندگی برای انجام دادن کارهای خود باید مسیر خویش را تشخیص دهد که حد و مرز این مسیر را احکام تکلیفی الهی مشخص می‌کند</w:t>
      </w:r>
      <w:r>
        <w:rPr>
          <w:rFonts w:eastAsia="IRNazanin" w:cs="IRNazanin"/>
          <w:color w:val="111111"/>
          <w:sz w:val="28"/>
          <w:szCs w:val="28"/>
          <w:rtl w:val="true"/>
          <w:lang w:bidi="fa-IR"/>
        </w:rPr>
        <w:t>.</w:t>
      </w:r>
    </w:p>
    <w:p>
      <w:pPr>
        <w:pStyle w:val="Heading4"/>
        <w:numPr>
          <w:ilvl w:val="3"/>
          <w:numId w:val="1"/>
        </w:numPr>
        <w:rPr/>
      </w:pPr>
      <w:bookmarkStart w:id="207" w:name="__RefHeading___Toc1171666_2281741623"/>
      <w:bookmarkStart w:id="208" w:name="_Toc82"/>
      <w:bookmarkEnd w:id="207"/>
      <w:r>
        <w:rPr>
          <w:rtl w:val="true"/>
        </w:rPr>
        <w:t>فقر وجودی انسان</w:t>
      </w:r>
      <w:bookmarkEnd w:id="208"/>
    </w:p>
    <w:p>
      <w:pPr>
        <w:pStyle w:val="BookText"/>
        <w:rPr/>
      </w:pPr>
      <w:r>
        <w:rPr>
          <w:rFonts w:ascii="IRNazanin" w:hAnsi="IRNazanin" w:eastAsia="IRNazanin"/>
          <w:color w:val="111111"/>
          <w:sz w:val="28"/>
          <w:sz w:val="28"/>
          <w:szCs w:val="28"/>
          <w:rtl w:val="true"/>
          <w:lang w:bidi="fa-IR"/>
        </w:rPr>
        <w:t>فقر وجودی انسان</w:t>
      </w:r>
    </w:p>
    <w:p>
      <w:pPr>
        <w:pStyle w:val="BookText"/>
        <w:rPr/>
      </w:pPr>
      <w:r>
        <w:rPr>
          <w:rFonts w:ascii="IRNazanin" w:hAnsi="IRNazanin" w:eastAsia="IRNazanin"/>
          <w:color w:val="111111"/>
          <w:sz w:val="28"/>
          <w:sz w:val="28"/>
          <w:szCs w:val="28"/>
          <w:rtl w:val="true"/>
          <w:lang w:bidi="fa-IR"/>
        </w:rPr>
        <w:t>انسان آن‌گاه که از خوی حیوانی گذر کرد و به تعقّل رسید، به هستی فقیرانه‌ی خود، بی‌نیازی پروردگار و عبودیّت و تعبّدی که شایسته‌ی اوست، پی می‌برد و رفتار خود را براساس آن هم‌آهنگ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پیامبر اکرم صلی‌الله‌علیه‌و‌آله‌وسلم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اَلْعَقْلُ ما عُبِدَ بِهِ الرَّحمنُ وَ اکتُسِبَ بِهِ الجِنانُ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عقل همان است که با آن، خداوند رحمان پرستش شده است و بهشت رضوان به دست می‌آید</w:t>
      </w:r>
      <w:r>
        <w:rPr>
          <w:rFonts w:eastAsia="IRNazanin" w:cs="IRNazanin"/>
          <w:color w:val="111111"/>
          <w:sz w:val="28"/>
          <w:szCs w:val="28"/>
          <w:rtl w:val="true"/>
          <w:lang w:bidi="fa-IR"/>
        </w:rPr>
        <w:t>.</w:t>
      </w:r>
      <w:r>
        <w:rPr>
          <w:rStyle w:val="FootnoteAnchor"/>
          <w:rtl w:val="true"/>
        </w:rPr>
        <w:footnoteReference w:id="102"/>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معنا، انسان متمدن همان انسان الهی است که در رفتار اجتماعی وفردی خود جز با خدا سخن نگفته است و جز با او زیست نمی‌کند</w:t>
      </w:r>
      <w:r>
        <w:rPr>
          <w:rFonts w:eastAsia="IRNazanin" w:cs="IRNazanin"/>
          <w:color w:val="111111"/>
          <w:sz w:val="28"/>
          <w:szCs w:val="28"/>
          <w:rtl w:val="true"/>
          <w:lang w:bidi="fa-IR"/>
        </w:rPr>
        <w:t xml:space="preserve">. </w:t>
      </w:r>
      <w:bookmarkStart w:id="209" w:name="pg3783_20442"/>
    </w:p>
    <w:p>
      <w:pPr>
        <w:pStyle w:val="Heading4"/>
        <w:numPr>
          <w:ilvl w:val="3"/>
          <w:numId w:val="1"/>
        </w:numPr>
        <w:rPr/>
      </w:pPr>
      <w:bookmarkStart w:id="210" w:name="__RefHeading___Toc1171668_2281741623"/>
      <w:bookmarkStart w:id="211" w:name="_Toc83"/>
      <w:bookmarkEnd w:id="209"/>
      <w:bookmarkEnd w:id="210"/>
      <w:r>
        <w:rPr>
          <w:rtl w:val="true"/>
        </w:rPr>
        <w:t>نیازهای انسان از نگاه دین</w:t>
      </w:r>
      <w:bookmarkEnd w:id="211"/>
    </w:p>
    <w:p>
      <w:pPr>
        <w:pStyle w:val="Heading5"/>
        <w:numPr>
          <w:ilvl w:val="4"/>
          <w:numId w:val="1"/>
        </w:numPr>
        <w:rPr/>
      </w:pPr>
      <w:bookmarkStart w:id="212" w:name="__RefHeading___Toc1171670_2281741623"/>
      <w:bookmarkStart w:id="213" w:name="_Toc84"/>
      <w:bookmarkEnd w:id="212"/>
      <w:r>
        <w:rPr>
          <w:rtl w:val="true"/>
        </w:rPr>
        <w:t>اشاره</w:t>
      </w:r>
      <w:bookmarkEnd w:id="213"/>
    </w:p>
    <w:p>
      <w:pPr>
        <w:pStyle w:val="BookText"/>
        <w:rPr/>
      </w:pPr>
      <w:r>
        <w:rPr>
          <w:rFonts w:ascii="IRNazanin" w:hAnsi="IRNazanin" w:eastAsia="IRNazanin"/>
          <w:color w:val="111111"/>
          <w:sz w:val="28"/>
          <w:sz w:val="28"/>
          <w:szCs w:val="28"/>
          <w:rtl w:val="true"/>
          <w:lang w:bidi="fa-IR"/>
        </w:rPr>
        <w:t>نیازهای انسان از نگاه دین</w:t>
      </w:r>
    </w:p>
    <w:p>
      <w:pPr>
        <w:pStyle w:val="BookText"/>
        <w:rPr/>
      </w:pPr>
      <w:r>
        <w:rPr>
          <w:rFonts w:ascii="IRNazanin" w:hAnsi="IRNazanin" w:eastAsia="IRNazanin"/>
          <w:color w:val="111111"/>
          <w:sz w:val="28"/>
          <w:sz w:val="28"/>
          <w:szCs w:val="28"/>
          <w:rtl w:val="true"/>
          <w:lang w:bidi="fa-IR"/>
        </w:rPr>
        <w:t>براساس آن‌چه گفته شد، موارد زیر را می‌توان به عنوان اصولی مطرح کرد که دین از آن دیدگاه به نیازهای انسان می‌نگرد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دین به همه‌ی نیازهای اصیل انسان توجه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نیست که به برخی نیازها توجه کند و برخی دیگر را به فراموشی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نگاهی فراگیر، نیازهای مادی، معنوی، اقتصادی، جنسی، اخلاقی و فکری را در کنار هم می‌آورد و در برآوردن آن‌ها، دیدی یکسان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نیازهای انسان باید با یکدیگر هم‌آهنگ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نمی‌تواند برای یک نیاز، بیش از اندازه، اصالت قایل شود و برای نیازهای دیگر هیچ‌گونه ارزش و اعتباری در نظر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دین، در مکتب‌های مادی، به این مسأله‌ی بنیادین توجه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فرویدیسم، نیاز جنسی و در مارکسیسم، نیاز اقتصادی بیش از دیگر نیازها، ارزش و اعتبار دارد و دیگر نیازهای انسان را کم‌رنگ جلوه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هیچ‌یک از نیازهای انسانی، هدف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حق ندارد ارزش‌های وجودی خود را قربانی برآوردن نیازهای خویش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 باید وسیله‌ای برای رشد و کمال انسان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نیازهای انسان باید با روش‌های خردمندانه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انسان نمی‌تواند برای برآوردن نیاز جنسی خود، به هم‌جنس‌گرایی، خودارضایی یازنا دست یازد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بداند که راه درست برآوردن نیاز جنسی، ازدواج دایم یا موقت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انسان نباید نیازهای خود را سرکوب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آیین‌های مادی مانند بودا و هندو، انسان را به چنین کاری رهنمون می‌سازند، ولی انسان دین‌مدار با توجه به اصول پیشین باید همه‌ی نیازهای خود را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نفس‌کشی و رهبانیت را به رسمیت نمی‌شناسد</w:t>
      </w:r>
      <w:r>
        <w:rPr>
          <w:rFonts w:eastAsia="IRNazanin" w:cs="IRNazanin"/>
          <w:color w:val="111111"/>
          <w:sz w:val="28"/>
          <w:szCs w:val="28"/>
          <w:rtl w:val="true"/>
          <w:lang w:bidi="fa-IR"/>
        </w:rPr>
        <w:t>:</w:t>
      </w:r>
      <w:r>
        <w:rPr>
          <w:rStyle w:val="FootnoteAnchor"/>
          <w:rtl w:val="true"/>
        </w:rPr>
        <w:footnoteReference w:id="103"/>
      </w:r>
      <w:bookmarkStart w:id="214" w:name="pg3783_20443"/>
    </w:p>
    <w:p>
      <w:pPr>
        <w:pStyle w:val="BookText"/>
        <w:rPr/>
      </w:pPr>
      <w:bookmarkEnd w:id="21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رَهْبانِیَّةً اَبْتَدَعُوها ما کَتَبْناها عَلَیْهِمْ</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و رهبانیتی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دنیایی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پیش خود درآوردند، ما برایشان مقرر نکردیم</w:t>
      </w:r>
    </w:p>
    <w:p>
      <w:pPr>
        <w:pStyle w:val="Heading5"/>
        <w:numPr>
          <w:ilvl w:val="4"/>
          <w:numId w:val="1"/>
        </w:numPr>
        <w:rPr/>
      </w:pPr>
      <w:bookmarkStart w:id="215" w:name="__RefHeading___Toc1171672_2281741623"/>
      <w:bookmarkStart w:id="216" w:name="_Toc85"/>
      <w:bookmarkEnd w:id="215"/>
      <w:r>
        <w:rPr>
          <w:rtl w:val="true"/>
        </w:rPr>
        <w:t>نیازهای راستین و دروغین</w:t>
      </w:r>
      <w:bookmarkEnd w:id="216"/>
    </w:p>
    <w:p>
      <w:pPr>
        <w:pStyle w:val="BookText"/>
        <w:rPr/>
      </w:pPr>
      <w:r>
        <w:rPr>
          <w:rFonts w:ascii="IRNazanin" w:hAnsi="IRNazanin" w:eastAsia="IRNazanin"/>
          <w:color w:val="111111"/>
          <w:sz w:val="28"/>
          <w:sz w:val="28"/>
          <w:szCs w:val="28"/>
          <w:rtl w:val="true"/>
          <w:lang w:bidi="fa-IR"/>
        </w:rPr>
        <w:t>نیازهای راستین و دروغین</w:t>
      </w:r>
    </w:p>
    <w:p>
      <w:pPr>
        <w:pStyle w:val="BookText"/>
        <w:rPr/>
      </w:pPr>
      <w:r>
        <w:rPr>
          <w:rFonts w:ascii="IRNazanin" w:hAnsi="IRNazanin" w:eastAsia="IRNazanin"/>
          <w:color w:val="111111"/>
          <w:sz w:val="28"/>
          <w:sz w:val="28"/>
          <w:szCs w:val="28"/>
          <w:rtl w:val="true"/>
          <w:lang w:bidi="fa-IR"/>
        </w:rPr>
        <w:t>باید دانست نیازهایی که جهان‌بینیِ انسان محور و ماده‌گرا، آن‌ها را نیازهای اصیل انسانی می‌داند، نیازهایی دروغین‌اند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نگرشی که زندگی دنیایی و بهره‌برداری کاملاً مادی از آن را هدف نهایی آفرینش انسان می‌داند، نمی‌تواند غایت اخروی زندگی انسان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 شناختِ درست نیازها و شیوه‌ی پاسخ‌گویی به آن‌ها ناتوان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انسان دین‌دار می‌داند که باید با محور قرار دادن آخرت، برای به بار نشستن کشت‌زار دنیای خود، برنامه‌ای درست داشته باشد و لذت و خشم خود را در راه نابودی باطل، برپایی حق و ساختن دنیای پس از مرگ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الْعَبْدَ لَیَفْرَحُ بِالشَّی‌ء الَّذی لَمْ یَکُن لِیَفُوتَهُ، و یَحْزَنُ عَلی الشَّی‌ءِ الَّذی لَمْ یَکُنْ لِیُصیبَهُ، فَلا یَکُنْ اَفْضَلُ مانِلْتَ فی نَفْسِکَ مِنْ دُنْیاکَ بُلُوغَ لَذَّةٍ أَوْ سِفاءَ غَیْظٍ، وَ لکِنَّ اِطْفاءَ باطِلٍ وَ اِحْیاءَ حَقٍّ، وَ لَیَکُن سُرُورُکَ بِما قَدَّمْتَ وَ اَسَفُکَ عَلی مَا خَلَّفْتَ، وَ هَمُّکَ فیما بَعَد الْمَوتِ</w:t>
      </w:r>
      <w:r>
        <w:rPr>
          <w:rFonts w:eastAsia="Amiri" w:cs="Amiri" w:ascii="Amiri" w:hAnsi="Amiri"/>
          <w:color w:val="111111"/>
          <w:sz w:val="28"/>
          <w:szCs w:val="28"/>
          <w:rtl w:val="true"/>
          <w:lang w:bidi="ar-SA"/>
        </w:rPr>
        <w:t>.</w:t>
      </w:r>
      <w:r>
        <w:rPr>
          <w:rStyle w:val="FootnoteAnchor"/>
          <w:rtl w:val="true"/>
        </w:rPr>
        <w:footnoteReference w:id="105"/>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هرآینه، بنده به رسیدن چیزی که مقدر نشده به او نرسد، شاد می‌شود و به چیزی که مقدر نگشته به او برسد، افسرده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بهترین </w:t>
      </w:r>
    </w:p>
    <w:p>
      <w:pPr>
        <w:pStyle w:val="BookText"/>
        <w:rPr/>
      </w:pPr>
      <w:r>
        <w:rPr>
          <w:rFonts w:ascii="IRNazanin" w:hAnsi="IRNazanin" w:eastAsia="IRNazanin"/>
          <w:color w:val="111111"/>
          <w:sz w:val="28"/>
          <w:sz w:val="28"/>
          <w:szCs w:val="28"/>
          <w:rtl w:val="true"/>
          <w:lang w:bidi="fa-IR"/>
        </w:rPr>
        <w:t xml:space="preserve">چیزی که از دنیا به آن می‌رسی، رسیدن به لذّت و خوشی یا به کار بردن 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انتقام کشیدن و رنجانیدن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شد، بلکه باید خاموش کردن باطل و نادرستی و زنده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درستی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باید شاد باشی به چیزی که از پیش فرستاده‌ای و افسرده باشی به چیزی که جا گذاشته‌ای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برای آخرت به‌جا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اندیشه‌ات برای پس از مرگ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رشد و تکامل نیاز دارد تا مقام عبودیت الهی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او برای رسیدن به رفاه دنیایی نیز تنها به این دلیل ارزشمند است که این رفاه و آسایش، پیش‌زمینه‌ی پویایی بیشتر او برای گام نهادن در راه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اگر تلاش یاد شده اصالت بیابد و رفاه‌طلبی و آسودگی‌خواهی، به صورت اصلی‌تریننیاز انسان درآید، آدمی از مسیر دین و شرع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در احادیث اهل بیت علیهم‌السلام ، تلاش برای بهبود بخشیدن وضعیت زندگی مردم از مهم‌ترین وظایف حاکمان دینی به شمار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بدین معنا است که شرع، نیازهای مادی انسانی و پاسخ‌گویی به آن‌ها را ناپسند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تنها با افراط و تفریط در برآوردن نیازها و واقعی دانستن نیازهای دروغین،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آن‌چه امروزه در جهان به عنوان نیازهای جامعه انسانی مطرح می‌شود، نیازهای راستین انسانِ دین‌دار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توسعه و پیشرفت بی‌حد و مرز در سیاست، اقتصاد، تکنولوژی، نیاز به تفریح و لذت‌های زیستی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نیازهایی دروغین است و راه را برای شناخت نیاز حقیقی 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گرایش افراطی به جنس مخالف، سرگرمی، گریز از واقعیت و مشکلات بی‌توجهی به قوه‌ی اندیشه، عافیت‌جویی، غفلت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نیازهایی دروغین است که برخی مکاتب‌های غربی آن را نیازهای اصیل و راستین انسان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 که چنین برداشتی، در نگرش نادرست آنان از جهان هستی، خدا و انسان ریشه دارد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باید یادآوری کرد که در دین مبین اسلام، نیازهای حقیقی اعم از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زیستی و روحی و روانی، با خردمندانه‌ترین شیوه‌ها برآورده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شرع هیچ‌گاه در پی سرکوب نیازها بر نمی‌آید، بلکه تعدیل و نظارت بر آن‌ها را خواهان است</w:t>
      </w:r>
      <w:r>
        <w:rPr>
          <w:rFonts w:eastAsia="IRNazanin" w:cs="IRNazanin"/>
          <w:color w:val="111111"/>
          <w:sz w:val="28"/>
          <w:szCs w:val="28"/>
          <w:rtl w:val="true"/>
          <w:lang w:bidi="fa-IR"/>
        </w:rPr>
        <w:t xml:space="preserve">. </w:t>
      </w:r>
      <w:bookmarkStart w:id="217" w:name="pg3783_20446"/>
    </w:p>
    <w:p>
      <w:pPr>
        <w:pStyle w:val="Heading2"/>
        <w:numPr>
          <w:ilvl w:val="1"/>
          <w:numId w:val="1"/>
        </w:numPr>
        <w:rPr/>
      </w:pPr>
      <w:bookmarkStart w:id="218" w:name="__RefHeading___Toc1171674_2281741623"/>
      <w:bookmarkStart w:id="219" w:name="_Toc86"/>
      <w:bookmarkEnd w:id="217"/>
      <w:bookmarkEnd w:id="218"/>
      <w:r>
        <w:rPr>
          <w:rtl w:val="true"/>
        </w:rPr>
        <w:t>بخش سوّم</w:t>
      </w:r>
      <w:r>
        <w:rPr>
          <w:rtl w:val="true"/>
        </w:rPr>
        <w:t xml:space="preserve">: </w:t>
      </w:r>
      <w:r>
        <w:rPr>
          <w:rtl w:val="true"/>
        </w:rPr>
        <w:t>آموزش و انتقال مفاهیم دینی</w:t>
      </w:r>
      <w:bookmarkEnd w:id="219"/>
    </w:p>
    <w:p>
      <w:pPr>
        <w:pStyle w:val="Heading3"/>
        <w:numPr>
          <w:ilvl w:val="2"/>
          <w:numId w:val="1"/>
        </w:numPr>
        <w:rPr/>
      </w:pPr>
      <w:bookmarkStart w:id="220" w:name="__RefHeading___Toc1171676_2281741623"/>
      <w:bookmarkStart w:id="221" w:name="_Toc87"/>
      <w:bookmarkEnd w:id="220"/>
      <w:r>
        <w:rPr>
          <w:rtl w:val="true"/>
        </w:rPr>
        <w:t>اشاره</w:t>
      </w:r>
      <w:bookmarkEnd w:id="221"/>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انتقال مفاهیم دینی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 ـ هدف و اهمیت موضوع</w:t>
      </w:r>
    </w:p>
    <w:p>
      <w:pPr>
        <w:pStyle w:val="BookText"/>
        <w:rPr/>
      </w:pPr>
      <w:r>
        <w:rPr>
          <w:rFonts w:ascii="IRNazanin" w:hAnsi="IRNazanin" w:eastAsia="IRNazanin"/>
          <w:color w:val="111111"/>
          <w:sz w:val="28"/>
          <w:sz w:val="28"/>
          <w:szCs w:val="28"/>
          <w:rtl w:val="true"/>
          <w:lang w:bidi="fa-IR"/>
        </w:rPr>
        <w:t>دسته‌بندی مفاهیم دینی</w:t>
      </w:r>
    </w:p>
    <w:p>
      <w:pPr>
        <w:pStyle w:val="BookText"/>
        <w:rPr/>
      </w:pPr>
      <w:r>
        <w:rPr>
          <w:rFonts w:ascii="IRNazanin" w:hAnsi="IRNazanin" w:eastAsia="IRNazanin"/>
          <w:color w:val="111111"/>
          <w:sz w:val="28"/>
          <w:sz w:val="28"/>
          <w:szCs w:val="28"/>
          <w:rtl w:val="true"/>
          <w:lang w:bidi="fa-IR"/>
        </w:rPr>
        <w:t>انتقال در واژگان ارتباطات</w:t>
      </w:r>
    </w:p>
    <w:p>
      <w:pPr>
        <w:pStyle w:val="BookText"/>
        <w:rPr/>
      </w:pPr>
      <w:r>
        <w:rPr>
          <w:rFonts w:ascii="IRNazanin" w:hAnsi="IRNazanin" w:eastAsia="IRNazanin"/>
          <w:color w:val="111111"/>
          <w:sz w:val="28"/>
          <w:sz w:val="28"/>
          <w:szCs w:val="28"/>
          <w:rtl w:val="true"/>
          <w:lang w:bidi="fa-IR"/>
        </w:rPr>
        <w:t xml:space="preserve">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پروپاگاند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تبلیغ اسلامی</w:t>
      </w:r>
    </w:p>
    <w:p>
      <w:pPr>
        <w:pStyle w:val="BookText"/>
        <w:rPr/>
      </w:pPr>
      <w:r>
        <w:rPr>
          <w:rFonts w:ascii="IRNazanin" w:hAnsi="IRNazanin" w:eastAsia="IRNazanin"/>
          <w:color w:val="111111"/>
          <w:sz w:val="28"/>
          <w:sz w:val="28"/>
          <w:szCs w:val="28"/>
          <w:rtl w:val="true"/>
          <w:lang w:bidi="fa-IR"/>
        </w:rPr>
        <w:t>ارکان انتقال</w:t>
      </w:r>
    </w:p>
    <w:p>
      <w:pPr>
        <w:pStyle w:val="BookText"/>
        <w:rPr/>
      </w:pPr>
      <w:r>
        <w:rPr>
          <w:rFonts w:ascii="IRNazanin" w:hAnsi="IRNazanin" w:eastAsia="IRNazanin"/>
          <w:color w:val="111111"/>
          <w:sz w:val="28"/>
          <w:sz w:val="28"/>
          <w:szCs w:val="28"/>
          <w:rtl w:val="true"/>
          <w:lang w:bidi="fa-IR"/>
        </w:rPr>
        <w:t>فصل دوّم ـ تلویزیون</w:t>
      </w:r>
    </w:p>
    <w:p>
      <w:pPr>
        <w:pStyle w:val="BookText"/>
        <w:rPr/>
      </w:pPr>
      <w:r>
        <w:rPr>
          <w:rFonts w:ascii="IRNazanin" w:hAnsi="IRNazanin" w:eastAsia="IRNazanin"/>
          <w:color w:val="111111"/>
          <w:sz w:val="28"/>
          <w:sz w:val="28"/>
          <w:szCs w:val="28"/>
          <w:rtl w:val="true"/>
          <w:lang w:bidi="fa-IR"/>
        </w:rPr>
        <w:t>فصل سوّم ـ پی‌آمدهای حضور ارزش‌ها در زندگی جوانان</w:t>
      </w:r>
    </w:p>
    <w:p>
      <w:pPr>
        <w:pStyle w:val="BookText"/>
        <w:rPr/>
      </w:pPr>
      <w:r>
        <w:rPr>
          <w:rFonts w:ascii="IRNazanin" w:hAnsi="IRNazanin" w:eastAsia="IRNazanin"/>
          <w:color w:val="111111"/>
          <w:sz w:val="28"/>
          <w:sz w:val="28"/>
          <w:szCs w:val="28"/>
          <w:rtl w:val="true"/>
          <w:lang w:bidi="fa-IR"/>
        </w:rPr>
        <w:t xml:space="preserve">دوره‌های پیمودنی انسان برای دین‌دار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نیازهای رسانه‌ای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دین‌دار کیست؟</w:t>
      </w:r>
    </w:p>
    <w:p>
      <w:pPr>
        <w:pStyle w:val="BookText"/>
        <w:rPr/>
      </w:pPr>
      <w:r>
        <w:rPr>
          <w:rFonts w:ascii="IRNazanin" w:hAnsi="IRNazanin" w:eastAsia="IRNazanin"/>
          <w:color w:val="111111"/>
          <w:sz w:val="28"/>
          <w:sz w:val="28"/>
          <w:szCs w:val="28"/>
          <w:rtl w:val="true"/>
          <w:lang w:bidi="fa-IR"/>
        </w:rPr>
        <w:t>فصل چهارم ـ الگوسازی فرآیند انتقال مفاهیم دینی</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موانع انتقال مفاهیم دینی به جوانان </w:t>
      </w:r>
      <w:bookmarkStart w:id="222" w:name="pg3783_20447"/>
    </w:p>
    <w:p>
      <w:pPr>
        <w:pStyle w:val="Heading3"/>
        <w:numPr>
          <w:ilvl w:val="2"/>
          <w:numId w:val="1"/>
        </w:numPr>
        <w:rPr/>
      </w:pPr>
      <w:bookmarkStart w:id="223" w:name="__RefHeading___Toc1171678_2281741623"/>
      <w:bookmarkStart w:id="224" w:name="_Toc88"/>
      <w:bookmarkEnd w:id="222"/>
      <w:bookmarkEnd w:id="223"/>
      <w:r>
        <w:rPr>
          <w:rtl w:val="true"/>
        </w:rPr>
        <w:t>فصل اوّل ـ هدف و اهمیت موضوع</w:t>
      </w:r>
      <w:bookmarkEnd w:id="224"/>
    </w:p>
    <w:p>
      <w:pPr>
        <w:pStyle w:val="Heading4"/>
        <w:numPr>
          <w:ilvl w:val="3"/>
          <w:numId w:val="1"/>
        </w:numPr>
        <w:rPr/>
      </w:pPr>
      <w:bookmarkStart w:id="225" w:name="__RefHeading___Toc1171680_2281741623"/>
      <w:bookmarkStart w:id="226" w:name="_Toc89"/>
      <w:bookmarkEnd w:id="225"/>
      <w:r>
        <w:rPr>
          <w:rtl w:val="true"/>
        </w:rPr>
        <w:t>اشاره</w:t>
      </w:r>
      <w:bookmarkEnd w:id="226"/>
    </w:p>
    <w:p>
      <w:pPr>
        <w:pStyle w:val="BookText"/>
        <w:rPr/>
      </w:pPr>
      <w:r>
        <w:rPr>
          <w:rFonts w:ascii="IRNazanin" w:hAnsi="IRNazanin" w:eastAsia="IRNazanin"/>
          <w:color w:val="111111"/>
          <w:sz w:val="28"/>
          <w:sz w:val="28"/>
          <w:szCs w:val="28"/>
          <w:rtl w:val="true"/>
          <w:lang w:bidi="fa-IR"/>
        </w:rPr>
        <w:t>فصل اوّل ـ هدف و اهمیت موضوع</w:t>
      </w:r>
    </w:p>
    <w:p>
      <w:pPr>
        <w:pStyle w:val="BookText"/>
        <w:rPr/>
      </w:pPr>
      <w:r>
        <w:rPr>
          <w:rFonts w:ascii="IRNazanin" w:hAnsi="IRNazanin" w:eastAsia="IRNazanin"/>
          <w:color w:val="111111"/>
          <w:sz w:val="28"/>
          <w:sz w:val="28"/>
          <w:szCs w:val="28"/>
          <w:rtl w:val="true"/>
          <w:lang w:bidi="fa-IR"/>
        </w:rPr>
        <w:t>آموزش دین و انتقال مفاهیم دینی براساس ویژگی‌های گیرنده، زمان، ابزارهای موجود و نوع پیام، به روش‌های گوناگون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سطح معرفتی مخاطبان، ما را وادار می‌کند تا برای هر گروهی از مخاطبان، پیام دینی متناسب فرستاده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جهان معاصر و ابزارهای موجود نیز به ما می‌گوید که باید مفاهیم دینی را افزون بر شیوه‌های سنتی ارتباطی، در قالب‌های نوین رسانه‌ای عرضه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نسل جوان ما در آغاز هزاره‌ی سوم، در دنیایی چند صدایی و در انبوه پیام‌های گوناگون و بیشتر متضاد با یکدیگر و متفاوت با باورهای اجتماعی‌اش، رشد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تلاش آموزش‌دهندگان دین و فعالیت‌های ارزش‌گستر زمانی اثرگذار و تثبیت‌شده خواهد بود که افزون بر شناخت نیازهای این نسل، در به‌کارگیری ابزارهای پیام‌رسانی نیز براساس بینشی درست و آینده‌نگر رفتار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پذیرفت که بسیاری از جوانان ما به دلیل آموزش‌های نامناسب، دین را تنها در رفتار افرادی دیده‌اند که به دین منسوب هستند و براساس همین شناخت، داوری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گاهی این رفتارها با روحیه‌ی اصیل دین سازگارنیست، در جوان نیز اثر منفی بر جای گذاشته و آنان را دین‌گریز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 توجه به اقبال فطری جوان به ارزش‌های دینی و توانایی‌های رسانه‌ای موجود، می‌توان امید داشت که روش‌های آموزش دینی را به صورت درست و منطقی، سامان‌دهی کرد و بیش از پیش بر بازدهی آن افزود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پس از دسته‌بندی و برشمردن ویژگی‌های انتقال و ارتباط به بررسی، گونه‌ها و ارکان انتقال مفاهیم دینی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دلیل اهمیت تلویزیون در میان رسانه‌ها، آن را در بخش جدایی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پس از بررسی روند تحول وسایل ارتباطی در اسلام و بیان چند دیدگاه درباره‌ی </w:t>
      </w:r>
      <w:bookmarkStart w:id="227" w:name="pg3783_20448"/>
    </w:p>
    <w:p>
      <w:pPr>
        <w:pStyle w:val="BookText"/>
        <w:rPr/>
      </w:pPr>
      <w:bookmarkEnd w:id="227"/>
      <w:r>
        <w:rPr>
          <w:rFonts w:ascii="IRNazanin" w:hAnsi="IRNazanin" w:eastAsia="IRNazanin"/>
          <w:color w:val="111111"/>
          <w:sz w:val="28"/>
          <w:sz w:val="28"/>
          <w:szCs w:val="28"/>
          <w:rtl w:val="true"/>
          <w:lang w:bidi="fa-IR"/>
        </w:rPr>
        <w:t>تلویزیون، بحث شناخت ماهیت تلویزیون را پیش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با نشان دادن مسیر حرکت یک فرد برای دین‌دار شدن، به الگوی انتقال مفاهیم دینی می‌پردازیم که هسته‌ی اصلی این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موانع موجود بر سر راه انتقال مفاهیم دینی بررسی می‌شود</w:t>
      </w:r>
      <w:r>
        <w:rPr>
          <w:rFonts w:eastAsia="IRNazanin" w:cs="IRNazanin"/>
          <w:color w:val="111111"/>
          <w:sz w:val="28"/>
          <w:szCs w:val="28"/>
          <w:rtl w:val="true"/>
          <w:lang w:bidi="fa-IR"/>
        </w:rPr>
        <w:t>.</w:t>
      </w:r>
    </w:p>
    <w:p>
      <w:pPr>
        <w:pStyle w:val="Heading4"/>
        <w:numPr>
          <w:ilvl w:val="3"/>
          <w:numId w:val="1"/>
        </w:numPr>
        <w:rPr/>
      </w:pPr>
      <w:bookmarkStart w:id="228" w:name="__RefHeading___Toc1171682_2281741623"/>
      <w:bookmarkStart w:id="229" w:name="_Toc90"/>
      <w:bookmarkEnd w:id="228"/>
      <w:r>
        <w:rPr>
          <w:rtl w:val="true"/>
        </w:rPr>
        <w:t>دسته‌بندی مفاهیم دینی</w:t>
      </w:r>
      <w:bookmarkEnd w:id="229"/>
    </w:p>
    <w:p>
      <w:pPr>
        <w:pStyle w:val="Heading5"/>
        <w:numPr>
          <w:ilvl w:val="4"/>
          <w:numId w:val="1"/>
        </w:numPr>
        <w:rPr/>
      </w:pPr>
      <w:bookmarkStart w:id="230" w:name="__RefHeading___Toc1171684_2281741623"/>
      <w:bookmarkStart w:id="231" w:name="_Toc91"/>
      <w:bookmarkEnd w:id="230"/>
      <w:r>
        <w:rPr>
          <w:rtl w:val="true"/>
        </w:rPr>
        <w:t>اشاره</w:t>
      </w:r>
      <w:bookmarkEnd w:id="231"/>
    </w:p>
    <w:p>
      <w:pPr>
        <w:pStyle w:val="BookText"/>
        <w:rPr/>
      </w:pPr>
      <w:r>
        <w:rPr>
          <w:rFonts w:ascii="IRNazanin" w:hAnsi="IRNazanin" w:eastAsia="IRNazanin"/>
          <w:color w:val="111111"/>
          <w:sz w:val="28"/>
          <w:sz w:val="28"/>
          <w:szCs w:val="28"/>
          <w:rtl w:val="true"/>
          <w:lang w:bidi="fa-IR"/>
        </w:rPr>
        <w:t>دسته‌بندی مفاهیم دینی</w:t>
      </w:r>
    </w:p>
    <w:p>
      <w:pPr>
        <w:pStyle w:val="BookText"/>
        <w:rPr/>
      </w:pPr>
      <w:r>
        <w:rPr>
          <w:rFonts w:ascii="IRNazanin" w:hAnsi="IRNazanin" w:eastAsia="IRNazanin"/>
          <w:color w:val="111111"/>
          <w:sz w:val="28"/>
          <w:sz w:val="28"/>
          <w:szCs w:val="28"/>
          <w:rtl w:val="true"/>
          <w:lang w:bidi="fa-IR"/>
        </w:rPr>
        <w:t>براساس آن‌چه در تعریف اصطلاحی دین گفته شد، دین، مجموعه‌ای از باورها، اخلاق و قوانین اجتماعی برای رسیدن انسان به تعالی و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مفاهیم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هست‌ها، مجموعه‌ی باورهای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برقراری رابطه‌ی درست انسان با خود، خدا و دیگر انسان‌ها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مشهورترین دسته‌بندی، در زمینه‌ی گزاره‌های دینی، آن‌ها به سه دسته‌یزیر تقسیم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باورها؛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عبادات‌ها؛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احکام</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در دسته‌بندی دیگری چنین آمده است</w:t>
      </w:r>
      <w:r>
        <w:rPr>
          <w:rFonts w:eastAsia="IRNazanin" w:cs="IRNazanin"/>
          <w:color w:val="111111"/>
          <w:sz w:val="28"/>
          <w:szCs w:val="28"/>
          <w:rtl w:val="true"/>
          <w:lang w:bidi="fa-IR"/>
        </w:rPr>
        <w:t>:</w:t>
      </w:r>
      <w:r>
        <w:rPr>
          <w:rStyle w:val="FootnoteAnchor"/>
          <w:rtl w:val="true"/>
        </w:rPr>
        <w:footnoteReference w:id="107"/>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دسته‌ای از مفاهیم است که باور داشتن به آن‌ها، کنش ویژه‌ای را می‌آفریند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 xml:space="preserve">). </w:t>
      </w:r>
      <w:bookmarkStart w:id="232" w:name="pg3783_20449"/>
    </w:p>
    <w:p>
      <w:pPr>
        <w:pStyle w:val="BookText"/>
        <w:rPr/>
      </w:pPr>
      <w:bookmarkEnd w:id="232"/>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هنجارها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دسته‌ای دیگر از مفاهیم است که احکام پنج‌گانه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حرمت، کراهت، استحباب و اباحه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بار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ارزش‌ها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اخلاقی پسندیده است که انسان دین‌دار برای دست‌یابی به آن تلاش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در همین آغاز، اهداف خود را مشخص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ما بدین‌قرار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ـ شناخت ویژگی‌های هر دسته از 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 در منابع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گزینش و برنامه‌ریزی برای آن دسته از مفاهیم دینی که با درک و نیاز واقعیِ جوان، هم‌آهنگی بیشتری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اولویت سنجی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شناختِ موانع موجود در راه آموزش و انتقال مفاهیم و یافتن راه‌کارهایبرون رفت از این مشکل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ـ دست‌یابی به شیوه‌های درست، جذاب و متناسب برای یادگیری، آموزش و انتقال 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رسیدن به این اهداف، دسته‌بندی پنج‌گانه‌ی زیر را برگزیده‌ایم</w:t>
      </w:r>
      <w:r>
        <w:rPr>
          <w:rFonts w:eastAsia="IRNazanin" w:cs="IRNazanin"/>
          <w:color w:val="111111"/>
          <w:sz w:val="28"/>
          <w:szCs w:val="28"/>
          <w:rtl w:val="true"/>
          <w:lang w:bidi="fa-IR"/>
        </w:rPr>
        <w:t>:</w:t>
      </w:r>
      <w:r>
        <w:rPr>
          <w:rStyle w:val="FootnoteAnchor"/>
          <w:rtl w:val="true"/>
        </w:rPr>
        <w:footnoteReference w:id="108"/>
      </w:r>
    </w:p>
    <w:p>
      <w:pPr>
        <w:pStyle w:val="Heading5"/>
        <w:numPr>
          <w:ilvl w:val="4"/>
          <w:numId w:val="1"/>
        </w:numPr>
        <w:rPr/>
      </w:pPr>
      <w:bookmarkStart w:id="233" w:name="__RefHeading___Toc1171686_2281741623"/>
      <w:bookmarkStart w:id="234" w:name="_Toc92"/>
      <w:bookmarkEnd w:id="233"/>
      <w:r>
        <w:rPr>
          <w:rtl w:val="true"/>
        </w:rPr>
        <w:t>الف ـ جنبه‌ی اعتقادی</w:t>
      </w:r>
      <w:bookmarkEnd w:id="234"/>
    </w:p>
    <w:p>
      <w:pPr>
        <w:pStyle w:val="BookText"/>
        <w:rPr/>
      </w:pPr>
      <w:r>
        <w:rPr>
          <w:rFonts w:ascii="IRNazanin" w:hAnsi="IRNazanin" w:eastAsia="IRNazanin"/>
          <w:color w:val="111111"/>
          <w:sz w:val="28"/>
          <w:sz w:val="28"/>
          <w:szCs w:val="28"/>
          <w:rtl w:val="true"/>
          <w:lang w:bidi="fa-IR"/>
        </w:rPr>
        <w:t>الف ـ جنبه‌ی اعتقادی</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بخش به مجموعه‌ی بینش انسان به جهان هستی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از این بخش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 که براساس مذهب امامیه؛ توحید، نبوّت، معاد، عدل و امامت را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درک و فهم جنبه‌ی اعتقادی باید با اصطلاحات و واژه‌های فلسفی و کلامی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اصطلاحات مجموعه‌ای از مفاهیم انتزاعی‌اند که تصویرسازی آن در خارج و عینیت بخشیدن به آن‌ها، دشوار است و به ریزبینی نیاز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ذاتی و صفاتی، کمال، علیت، عدل الهی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این جنبه در دوران پیش از نوجوانی و جوانی اثر چندانی ندارد؛ زیرا هنوز فکر انسان در مرحله‌ی عملیاتی عینی است</w:t>
      </w:r>
      <w:r>
        <w:rPr>
          <w:rFonts w:eastAsia="IRNazanin" w:cs="IRNazanin"/>
          <w:color w:val="111111"/>
          <w:sz w:val="28"/>
          <w:szCs w:val="28"/>
          <w:rtl w:val="true"/>
          <w:lang w:bidi="fa-IR"/>
        </w:rPr>
        <w:t xml:space="preserve">. </w:t>
      </w:r>
      <w:bookmarkStart w:id="235" w:name="pg3783_20450"/>
    </w:p>
    <w:p>
      <w:pPr>
        <w:pStyle w:val="BookText"/>
        <w:rPr/>
      </w:pPr>
      <w:bookmarkEnd w:id="235"/>
      <w:r>
        <w:rPr>
          <w:rFonts w:ascii="IRNazanin" w:hAnsi="IRNazanin" w:eastAsia="IRNazanin"/>
          <w:color w:val="111111"/>
          <w:sz w:val="28"/>
          <w:sz w:val="28"/>
          <w:szCs w:val="28"/>
          <w:rtl w:val="true"/>
          <w:lang w:bidi="fa-IR"/>
        </w:rPr>
        <w:t>به طور کلی داشتن تجسم عینی از مفاهیم انتزاعی اعتقادی، به پردازش قوه‌ی تخیل بستگی دارد که دوره‌ی جوانی نیز مناسب‌ترین مرحله برای پذیرش این‌گونه پیام‌ها و مفاهیم است</w:t>
      </w:r>
      <w:r>
        <w:rPr>
          <w:rFonts w:eastAsia="IRNazanin" w:cs="IRNazanin"/>
          <w:color w:val="111111"/>
          <w:sz w:val="28"/>
          <w:szCs w:val="28"/>
          <w:rtl w:val="true"/>
          <w:lang w:bidi="fa-IR"/>
        </w:rPr>
        <w:t>.</w:t>
      </w:r>
    </w:p>
    <w:p>
      <w:pPr>
        <w:pStyle w:val="Heading5"/>
        <w:numPr>
          <w:ilvl w:val="4"/>
          <w:numId w:val="1"/>
        </w:numPr>
        <w:rPr/>
      </w:pPr>
      <w:bookmarkStart w:id="236" w:name="__RefHeading___Toc1171688_2281741623"/>
      <w:bookmarkStart w:id="237" w:name="_Toc93"/>
      <w:bookmarkEnd w:id="236"/>
      <w:r>
        <w:rPr>
          <w:rtl w:val="true"/>
        </w:rPr>
        <w:t>ب ـ جنبه‌ی داستانی</w:t>
      </w:r>
      <w:bookmarkEnd w:id="237"/>
    </w:p>
    <w:p>
      <w:pPr>
        <w:pStyle w:val="BookText"/>
        <w:rPr/>
      </w:pPr>
      <w:r>
        <w:rPr>
          <w:rFonts w:ascii="IRNazanin" w:hAnsi="IRNazanin" w:eastAsia="IRNazanin"/>
          <w:color w:val="111111"/>
          <w:sz w:val="28"/>
          <w:sz w:val="28"/>
          <w:szCs w:val="28"/>
          <w:rtl w:val="true"/>
          <w:lang w:bidi="fa-IR"/>
        </w:rPr>
        <w:t>ب ـ جنبه‌ی داستانی</w:t>
      </w:r>
    </w:p>
    <w:p>
      <w:pPr>
        <w:pStyle w:val="BookText"/>
        <w:rPr/>
      </w:pPr>
      <w:r>
        <w:rPr>
          <w:rFonts w:ascii="IRNazanin" w:hAnsi="IRNazanin" w:eastAsia="IRNazanin"/>
          <w:color w:val="111111"/>
          <w:sz w:val="28"/>
          <w:sz w:val="28"/>
          <w:szCs w:val="28"/>
          <w:rtl w:val="true"/>
          <w:lang w:bidi="fa-IR"/>
        </w:rPr>
        <w:t>منظور از این جنبه، سرگذشت و روش زندگی پیامبر اکرم صلی‌الله‌علیه‌و‌آله‌وسلم و اهل بیت علیهم‌السلام ، اصحاب و یاران، آنان، شخصیت‌های بزرگ دینی، پیامبران پیشین و داستان اقوام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و فهم مفاهیم این جنبه به دلیل داستانی بودنآن، آسان بوده و قالب بسیار مناسبی برای انتقال مفاهیم ارزشی و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تصویر کشیدن باورها و ارزش‌های انسانی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راست‌کرداری، عدالت، ایثار و نوع‌دوستی در قالب داستان برای سلیقه‌ی همه‌ی مخاطبان به‌ویژه کودکان، نوجوانان و جوانان، پذیرفتنی‌تر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در کنار تقویت این‌جنبه، 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نیز برآورده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سیره‌ی پیامبر اکرم صلی‌الله‌علیه‌و‌آله‌وسلم از زمان ولادت تا درگذشت برای همه‌ی رده‌های سنی سودمند است و هریک از افراد جامعه می‌توانند از سیره‌ی ایشان، الگوبرداری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اصلی برنامه‌سازان در این زمینه، محدودیت در تصویرسازی شخصیت پیشوایان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را با پرداختن به زندگی صحابه یا حوادثی که غیر مستقیم با رسول اکرم صلی‌الله‌علیه‌و‌آله‌وسلم و اهل بیت علیهم‌السلام ارتباط دارد، می‌توان حل کرد</w:t>
      </w:r>
      <w:r>
        <w:rPr>
          <w:rFonts w:eastAsia="IRNazanin" w:cs="IRNazanin"/>
          <w:color w:val="111111"/>
          <w:sz w:val="28"/>
          <w:szCs w:val="28"/>
          <w:rtl w:val="true"/>
          <w:lang w:bidi="fa-IR"/>
        </w:rPr>
        <w:t>.</w:t>
      </w:r>
    </w:p>
    <w:p>
      <w:pPr>
        <w:pStyle w:val="Heading5"/>
        <w:numPr>
          <w:ilvl w:val="4"/>
          <w:numId w:val="1"/>
        </w:numPr>
        <w:rPr/>
      </w:pPr>
      <w:bookmarkStart w:id="238" w:name="__RefHeading___Toc1171690_2281741623"/>
      <w:bookmarkStart w:id="239" w:name="_Toc94"/>
      <w:bookmarkEnd w:id="238"/>
      <w:r>
        <w:rPr>
          <w:rtl w:val="true"/>
        </w:rPr>
        <w:t>ج ـ جنبه‌ی اخلاقی</w:t>
      </w:r>
      <w:bookmarkEnd w:id="239"/>
    </w:p>
    <w:p>
      <w:pPr>
        <w:pStyle w:val="BookText"/>
        <w:rPr/>
      </w:pPr>
      <w:r>
        <w:rPr>
          <w:rFonts w:ascii="IRNazanin" w:hAnsi="IRNazanin" w:eastAsia="IRNazanin"/>
          <w:color w:val="111111"/>
          <w:sz w:val="28"/>
          <w:sz w:val="28"/>
          <w:szCs w:val="28"/>
          <w:rtl w:val="true"/>
          <w:lang w:bidi="fa-IR"/>
        </w:rPr>
        <w:t>ج ـ جنبه‌ی اخلاقی</w:t>
      </w:r>
    </w:p>
    <w:p>
      <w:pPr>
        <w:pStyle w:val="BookText"/>
        <w:rPr/>
      </w:pPr>
      <w:r>
        <w:rPr>
          <w:rFonts w:ascii="IRNazanin" w:hAnsi="IRNazanin" w:eastAsia="IRNazanin"/>
          <w:color w:val="111111"/>
          <w:sz w:val="28"/>
          <w:sz w:val="28"/>
          <w:szCs w:val="28"/>
          <w:rtl w:val="true"/>
          <w:lang w:bidi="fa-IR"/>
        </w:rPr>
        <w:t>ارزش‌های اخلاقی و ویژگی‌های یک شخصیت دین‌دار که او را از دیگران متمایز می‌سازد، در این بخش، جست‌وجو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این جنبه از دین به ما نشان می‌دهد که انسان دین‌دار در وضعیت‌های گوناگون اجتماعی و فردی چگونه زندگی می‌کند و حقوق و وظایف او در برابر دیگر افراد جامعه چیست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پویایی و نوجویی در بستر دگرگونی‌های اجتماعی به همراه پای‌بندی به چارچوب‌های دینی، از مباحث ضروری این جنبه‌ی دین است</w:t>
      </w:r>
      <w:r>
        <w:rPr>
          <w:rFonts w:eastAsia="IRNazanin" w:cs="IRNazanin"/>
          <w:color w:val="111111"/>
          <w:sz w:val="28"/>
          <w:szCs w:val="28"/>
          <w:rtl w:val="true"/>
          <w:lang w:bidi="fa-IR"/>
        </w:rPr>
        <w:t xml:space="preserve">. </w:t>
      </w:r>
      <w:bookmarkStart w:id="240" w:name="pg3783_20451"/>
    </w:p>
    <w:p>
      <w:pPr>
        <w:pStyle w:val="Heading5"/>
        <w:numPr>
          <w:ilvl w:val="4"/>
          <w:numId w:val="1"/>
        </w:numPr>
        <w:rPr/>
      </w:pPr>
      <w:bookmarkStart w:id="241" w:name="__RefHeading___Toc1171692_2281741623"/>
      <w:bookmarkStart w:id="242" w:name="_Toc95"/>
      <w:bookmarkEnd w:id="240"/>
      <w:bookmarkEnd w:id="241"/>
      <w:r>
        <w:rPr>
          <w:rtl w:val="true"/>
        </w:rPr>
        <w:t>د ـ احکام عملی</w:t>
      </w:r>
      <w:bookmarkEnd w:id="242"/>
    </w:p>
    <w:p>
      <w:pPr>
        <w:pStyle w:val="BookText"/>
        <w:rPr/>
      </w:pPr>
      <w:r>
        <w:rPr>
          <w:rFonts w:ascii="IRNazanin" w:hAnsi="IRNazanin" w:eastAsia="IRNazanin"/>
          <w:color w:val="111111"/>
          <w:sz w:val="28"/>
          <w:sz w:val="28"/>
          <w:szCs w:val="28"/>
          <w:rtl w:val="true"/>
          <w:lang w:bidi="fa-IR"/>
        </w:rPr>
        <w:t>د ـ احکام عملی</w:t>
      </w:r>
    </w:p>
    <w:p>
      <w:pPr>
        <w:pStyle w:val="BookText"/>
        <w:rPr/>
      </w:pPr>
      <w:r>
        <w:rPr>
          <w:rFonts w:ascii="IRNazanin" w:hAnsi="IRNazanin" w:eastAsia="IRNazanin"/>
          <w:color w:val="111111"/>
          <w:sz w:val="28"/>
          <w:sz w:val="28"/>
          <w:szCs w:val="28"/>
          <w:rtl w:val="true"/>
          <w:lang w:bidi="fa-IR"/>
        </w:rPr>
        <w:t>آن‌چه فرد دین‌دار در زندگی خود به دلیل دین‌دار بودن انجام می‌دهد، در این بخش 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جنبه بسیار گسترده است و آداب زندگی فردی و گروهی و آداب خوراک و پوشاک، کمک به هم‌نوعان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آیین‌های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 جشن و عزای اهل بیت علیهم‌السلام ،نماز جماعت، مناسک حج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مهم در این بخش، دست‌یابی به فلسفه‌ی وجودی این آداب و مراسم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معارف دینی با داستان‌ها و تاریخ دین، پیوندی تنگاتنگ دارد و به طور کلی، نمایه‌ی یک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عید غدیر، قربان، فطر و مراسم حج در رخدادهای تاریخی، ریشه دارند که احساس‌ها و هیجان‌های نهادمند دین‌داران را بازتاب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توجه به این ویژگی و ریشه‌های تاریخی این رخدادها، ممکن است آیین‌های دینی به آیینی پوچ و تهی از هرگونه معنای حقیقی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یکی از عوامل اصلی درونی نشدن ارزش‌ها و مفاهیم دینی و پای‌بند نشدن به باورها، همین موضوع است؛ زیرا انجام عبادت‌های نمادین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و توجه نداشتن به ریشه‌های فلسفی این امور، عبادت‌ها را به تصویری بی‌روح تبدیل می‌کند</w:t>
      </w:r>
      <w:r>
        <w:rPr>
          <w:rFonts w:eastAsia="IRNazanin" w:cs="IRNazanin"/>
          <w:color w:val="111111"/>
          <w:sz w:val="28"/>
          <w:szCs w:val="28"/>
          <w:rtl w:val="true"/>
          <w:lang w:bidi="fa-IR"/>
        </w:rPr>
        <w:t>.</w:t>
      </w:r>
    </w:p>
    <w:p>
      <w:pPr>
        <w:pStyle w:val="Heading5"/>
        <w:numPr>
          <w:ilvl w:val="4"/>
          <w:numId w:val="1"/>
        </w:numPr>
        <w:rPr/>
      </w:pPr>
      <w:bookmarkStart w:id="243" w:name="__RefHeading___Toc1171694_2281741623"/>
      <w:bookmarkStart w:id="244" w:name="_Toc96"/>
      <w:bookmarkEnd w:id="243"/>
      <w:r>
        <w:rPr>
          <w:rtl w:val="true"/>
        </w:rPr>
        <w:t>ه ـ جنبه‌ی اجتماعی</w:t>
      </w:r>
      <w:bookmarkEnd w:id="244"/>
    </w:p>
    <w:p>
      <w:pPr>
        <w:pStyle w:val="BookText"/>
        <w:rPr/>
      </w:pPr>
      <w:r>
        <w:rPr>
          <w:rFonts w:ascii="IRNazanin" w:hAnsi="IRNazanin" w:eastAsia="IRNazanin"/>
          <w:color w:val="111111"/>
          <w:sz w:val="28"/>
          <w:sz w:val="28"/>
          <w:szCs w:val="28"/>
          <w:rtl w:val="true"/>
          <w:lang w:bidi="fa-IR"/>
        </w:rPr>
        <w:t>ه ـ جنبه‌ی اجتماعی</w:t>
      </w:r>
    </w:p>
    <w:p>
      <w:pPr>
        <w:pStyle w:val="BookText"/>
        <w:rPr/>
      </w:pPr>
      <w:r>
        <w:rPr>
          <w:rFonts w:ascii="IRNazanin" w:hAnsi="IRNazanin" w:eastAsia="IRNazanin"/>
          <w:color w:val="111111"/>
          <w:sz w:val="28"/>
          <w:sz w:val="28"/>
          <w:szCs w:val="28"/>
          <w:rtl w:val="true"/>
          <w:lang w:bidi="fa-IR"/>
        </w:rPr>
        <w:t>این دسته از معارف که با جنبه‌ی اخلاقی، پیوند نزدیک دارد و به تبیین وظایف اجتماعی فرد دین‌دار و بررسی ساختار نهادهای مذهبی و وظایف و فعالیت‌های آن‌ها در جامعه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نقش و کارکرد مساجد، حسینیه‌ها و روحانیان که مظاهر اجتماعی و سیاسی دین در جامعه هستند و نیز تعیین وظایف یک مسلمان در برابر آن‌ها، در این دسته می‌گنجد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نشان دادن الگو برای فرآیند انتقال مفاهیم دینی خواهیم گفت که رسانه در جنبه‌ی آموزش و انتقال چیستی دین باید در هر یک از زمینه‌های پنج‌گانه‌ی یادشده، مفاهیم دینی را به جوانان انتقال دهد</w:t>
      </w:r>
      <w:r>
        <w:rPr>
          <w:rFonts w:eastAsia="IRNazanin" w:cs="IRNazanin"/>
          <w:color w:val="111111"/>
          <w:sz w:val="28"/>
          <w:szCs w:val="28"/>
          <w:rtl w:val="true"/>
          <w:lang w:bidi="fa-IR"/>
        </w:rPr>
        <w:t xml:space="preserve">. </w:t>
      </w:r>
      <w:bookmarkStart w:id="245" w:name="pg3783_20452"/>
    </w:p>
    <w:p>
      <w:pPr>
        <w:pStyle w:val="Heading4"/>
        <w:numPr>
          <w:ilvl w:val="3"/>
          <w:numId w:val="1"/>
        </w:numPr>
        <w:rPr/>
      </w:pPr>
      <w:bookmarkStart w:id="246" w:name="__RefHeading___Toc1171696_2281741623"/>
      <w:bookmarkStart w:id="247" w:name="_Toc97"/>
      <w:bookmarkEnd w:id="245"/>
      <w:bookmarkEnd w:id="246"/>
      <w:r>
        <w:rPr>
          <w:rtl w:val="true"/>
        </w:rPr>
        <w:t>انتقال در واژگان ارتباطات</w:t>
      </w:r>
      <w:bookmarkEnd w:id="247"/>
    </w:p>
    <w:p>
      <w:pPr>
        <w:pStyle w:val="Heading5"/>
        <w:numPr>
          <w:ilvl w:val="4"/>
          <w:numId w:val="1"/>
        </w:numPr>
        <w:rPr/>
      </w:pPr>
      <w:bookmarkStart w:id="248" w:name="__RefHeading___Toc1171698_2281741623"/>
      <w:bookmarkStart w:id="249" w:name="_Toc98"/>
      <w:bookmarkEnd w:id="248"/>
      <w:r>
        <w:rPr>
          <w:rtl w:val="true"/>
        </w:rPr>
        <w:t>اشاره</w:t>
      </w:r>
      <w:bookmarkEnd w:id="249"/>
    </w:p>
    <w:p>
      <w:pPr>
        <w:pStyle w:val="BookText"/>
        <w:rPr/>
      </w:pPr>
      <w:r>
        <w:rPr>
          <w:rFonts w:ascii="IRNazanin" w:hAnsi="IRNazanin" w:eastAsia="IRNazanin"/>
          <w:color w:val="111111"/>
          <w:sz w:val="28"/>
          <w:sz w:val="28"/>
          <w:szCs w:val="28"/>
          <w:rtl w:val="true"/>
          <w:lang w:bidi="fa-IR"/>
        </w:rPr>
        <w:t>انتقال در واژگان ارتباطات</w:t>
      </w:r>
    </w:p>
    <w:p>
      <w:pPr>
        <w:pStyle w:val="BookText"/>
        <w:rPr/>
      </w:pPr>
      <w:r>
        <w:rPr>
          <w:rFonts w:ascii="IRNazanin" w:hAnsi="IRNazanin" w:eastAsia="IRNazanin"/>
          <w:color w:val="111111"/>
          <w:sz w:val="28"/>
          <w:sz w:val="28"/>
          <w:szCs w:val="28"/>
          <w:rtl w:val="true"/>
          <w:lang w:bidi="fa-IR"/>
        </w:rPr>
        <w:t xml:space="preserve">پیش از ورود به بحث، به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یکدیگر و تناسب آن‌ها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اسلامی و دانش ارتباطات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درباره‌ی دو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ارتباطی، تبلیغ نیست و صدق ارتباط بر تبلیغ به معنای این نیست که این ارتباط چیزهایی دیگر غیر از تبلیغ را در بر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منطقی، رابطه‌ی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و خاص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ارتباط بیانگر جنس تبلیغ 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در این بخش برآنیم تا تبلیغ اسلامی را در اصطلاح ارتباطات تعریف کنیم که تا اندازه‌ای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مفاهیم دینی به وسیله‌ی رسانه و برقراری ارتباط دوسویه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دو واژه‌ی ارتباط و تبلیغ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پیام از سوی فرستنده برای گیرنده به شرط آن‌که درگیرنده‌ی پیام با معنای مورد نظر فرستنده‌ی پیام، مشابهتِ معنی ایجاد شود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تبلیغ اسلامی را نیز چنین تعریف کرده‌اند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فراگرد انتقال پیام اسلامی از سوی فرستنده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شرایط و ویژگی‌هایی که اسلام تعیین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گیرنده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همه‌ی مردم، مسلمانان، مؤمنان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هدف آموزش، امتناع یا برانگیختن مخاطب برای انجام یک عمل معین به شرط آن‌که درگیرنده‌ی پیام، با معنیِ مورد نظر فرستنده‌ی </w:t>
      </w:r>
      <w:bookmarkStart w:id="250" w:name="pg3783_20453"/>
    </w:p>
    <w:p>
      <w:pPr>
        <w:pStyle w:val="BookText"/>
        <w:rPr/>
      </w:pPr>
      <w:bookmarkEnd w:id="250"/>
      <w:r>
        <w:rPr>
          <w:rFonts w:ascii="IRNazanin" w:hAnsi="IRNazanin" w:eastAsia="IRNazanin"/>
          <w:color w:val="111111"/>
          <w:sz w:val="28"/>
          <w:sz w:val="28"/>
          <w:szCs w:val="28"/>
          <w:rtl w:val="true"/>
          <w:lang w:bidi="fa-IR"/>
        </w:rPr>
        <w:t>پیام، مشابهت معنی ایجاد شود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این تعریف از تبلیغ اسلامی در واژگان ارتباطات را می‌توان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مفاهیم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وسیله‌ی رسانه و برقراری ارتباط دوسویه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آنباید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مشابهت معنی میان فرستنده و گیرنده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شرطی است که دوام آن به ایجاد ارتباطی دوسویه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مباحث برگرفته از کتاب یادشده را که به تبلیغ اسلامی مربوط است، به ارتباط با رسانه تعمیم می‌دهیم و با عنوان جایگزین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مفاهیم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می‌کنیم</w:t>
      </w:r>
      <w:r>
        <w:rPr>
          <w:rFonts w:eastAsia="IRNazanin" w:cs="IRNazanin"/>
          <w:color w:val="111111"/>
          <w:sz w:val="28"/>
          <w:szCs w:val="28"/>
          <w:rtl w:val="true"/>
          <w:lang w:bidi="fa-IR"/>
        </w:rPr>
        <w:t>.</w:t>
      </w:r>
    </w:p>
    <w:p>
      <w:pPr>
        <w:pStyle w:val="Heading5"/>
        <w:numPr>
          <w:ilvl w:val="4"/>
          <w:numId w:val="1"/>
        </w:numPr>
        <w:rPr/>
      </w:pPr>
      <w:bookmarkStart w:id="251" w:name="__RefHeading___Toc1171700_2281741623"/>
      <w:bookmarkStart w:id="252" w:name="_Toc99"/>
      <w:bookmarkEnd w:id="251"/>
      <w:r>
        <w:rPr>
          <w:rtl w:val="true"/>
        </w:rPr>
        <w:t>گونه‌های انتقالِ مفاهیم دینی</w:t>
      </w:r>
      <w:bookmarkEnd w:id="252"/>
    </w:p>
    <w:p>
      <w:pPr>
        <w:pStyle w:val="Heading6"/>
        <w:numPr>
          <w:ilvl w:val="5"/>
          <w:numId w:val="1"/>
        </w:numPr>
        <w:rPr/>
      </w:pPr>
      <w:bookmarkStart w:id="253" w:name="__RefHeading___Toc1171702_2281741623"/>
      <w:bookmarkStart w:id="254" w:name="_Toc100"/>
      <w:bookmarkEnd w:id="253"/>
      <w:r>
        <w:rPr>
          <w:rtl w:val="true"/>
        </w:rPr>
        <w:t>اشاره</w:t>
      </w:r>
      <w:bookmarkEnd w:id="254"/>
    </w:p>
    <w:p>
      <w:pPr>
        <w:pStyle w:val="BookText"/>
        <w:rPr/>
      </w:pPr>
      <w:r>
        <w:rPr>
          <w:rFonts w:ascii="IRNazanin" w:hAnsi="IRNazanin" w:eastAsia="IRNazanin"/>
          <w:color w:val="111111"/>
          <w:sz w:val="28"/>
          <w:sz w:val="28"/>
          <w:szCs w:val="28"/>
          <w:rtl w:val="true"/>
          <w:lang w:bidi="fa-IR"/>
        </w:rPr>
        <w:t>گونه‌های انتقالِ مفاهیم دینی</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رتبه‌بندی مخاطبان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می‌توان ادعا کرد که انتقال مفاهیم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هرگونه آموزش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هدف از انتقال مفاهیم دینی براساس تفاوتِ سطح مخاطبان عبارت است از</w:t>
      </w:r>
      <w:r>
        <w:rPr>
          <w:rFonts w:eastAsia="IRNazanin" w:cs="IRNazanin"/>
          <w:color w:val="111111"/>
          <w:sz w:val="28"/>
          <w:szCs w:val="28"/>
          <w:rtl w:val="true"/>
          <w:lang w:bidi="fa-IR"/>
        </w:rPr>
        <w:t>:</w:t>
      </w:r>
    </w:p>
    <w:p>
      <w:pPr>
        <w:pStyle w:val="Heading6"/>
        <w:numPr>
          <w:ilvl w:val="5"/>
          <w:numId w:val="1"/>
        </w:numPr>
        <w:rPr/>
      </w:pPr>
      <w:bookmarkStart w:id="255" w:name="__RefHeading___Toc1171704_2281741623"/>
      <w:bookmarkStart w:id="256" w:name="_Toc101"/>
      <w:bookmarkEnd w:id="255"/>
      <w:r>
        <w:rPr/>
        <w:t>1</w:t>
      </w:r>
      <w:r>
        <w:rPr>
          <w:rtl w:val="true"/>
        </w:rPr>
        <w:t xml:space="preserve"> </w:t>
      </w:r>
      <w:r>
        <w:rPr>
          <w:rtl w:val="true"/>
        </w:rPr>
        <w:t>ـ آموزش</w:t>
      </w:r>
      <w:bookmarkEnd w:id="2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آموزش</w:t>
      </w:r>
    </w:p>
    <w:p>
      <w:pPr>
        <w:pStyle w:val="BookText"/>
        <w:rPr/>
      </w:pPr>
      <w:r>
        <w:rPr>
          <w:rFonts w:ascii="IRNazanin" w:hAnsi="IRNazanin" w:eastAsia="IRNazanin"/>
          <w:color w:val="111111"/>
          <w:sz w:val="28"/>
          <w:sz w:val="28"/>
          <w:szCs w:val="28"/>
          <w:rtl w:val="true"/>
          <w:lang w:bidi="fa-IR"/>
        </w:rPr>
        <w:t>هدف اصلی در این‌گونه تبلیغ یا انتقال، آموزش آگاهی‌ها و دانستنی‌های مربوط به موضوع تبلیغ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این انتقال نیز بیشتر نامسلمانان یا تازه مسلمانان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نمونه‌ی این تبلیغ را در صدر اسلام می‌توان یافت که مفاهیم وحی و معارف و احکام برای نخستین‌بار به مردم منتقل می‌شد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این‌گونه انتقال ممکن است از ظرافت‌های هنری و روش‌های احساسی </w:t>
      </w:r>
      <w:bookmarkStart w:id="257" w:name="pg3783_20454"/>
    </w:p>
    <w:p>
      <w:pPr>
        <w:pStyle w:val="BookText"/>
        <w:rPr/>
      </w:pPr>
      <w:bookmarkEnd w:id="257"/>
      <w:r>
        <w:rPr>
          <w:rFonts w:ascii="IRNazanin" w:hAnsi="IRNazanin" w:eastAsia="IRNazanin"/>
          <w:color w:val="111111"/>
          <w:sz w:val="28"/>
          <w:sz w:val="28"/>
          <w:szCs w:val="28"/>
          <w:rtl w:val="true"/>
          <w:lang w:bidi="fa-IR"/>
        </w:rPr>
        <w:t>برای القای مطلب، شتاب بخشیدن به آموزش و آسان ساختن پذیرش آن از سوی مخاطب بهره‌گرفته شود، ولی هدفِ نهایی آن است که مخاطب، آن پیام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 از این مرحله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w:t>
      </w:r>
      <w:r>
        <w:rPr>
          <w:rFonts w:eastAsia="IRNazanin" w:cs="IRNazanin"/>
          <w:color w:val="111111"/>
          <w:sz w:val="28"/>
          <w:szCs w:val="28"/>
          <w:rtl w:val="true"/>
          <w:lang w:bidi="fa-IR"/>
        </w:rPr>
        <w:t>.</w:t>
      </w:r>
    </w:p>
    <w:p>
      <w:pPr>
        <w:pStyle w:val="Heading6"/>
        <w:numPr>
          <w:ilvl w:val="5"/>
          <w:numId w:val="1"/>
        </w:numPr>
        <w:rPr/>
      </w:pPr>
      <w:bookmarkStart w:id="258" w:name="__RefHeading___Toc1171706_2281741623"/>
      <w:bookmarkStart w:id="259" w:name="_Toc102"/>
      <w:bookmarkEnd w:id="258"/>
      <w:r>
        <w:rPr/>
        <w:t>2</w:t>
      </w:r>
      <w:r>
        <w:rPr>
          <w:rtl w:val="true"/>
        </w:rPr>
        <w:t xml:space="preserve"> </w:t>
      </w:r>
      <w:r>
        <w:rPr>
          <w:rtl w:val="true"/>
        </w:rPr>
        <w:t>ـ اِقناع</w:t>
      </w:r>
      <w:bookmarkEnd w:id="25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اِقناع</w:t>
      </w:r>
    </w:p>
    <w:p>
      <w:pPr>
        <w:pStyle w:val="BookText"/>
        <w:rPr/>
      </w:pPr>
      <w:r>
        <w:rPr>
          <w:rFonts w:ascii="IRNazanin" w:hAnsi="IRNazanin" w:eastAsia="IRNazanin"/>
          <w:color w:val="111111"/>
          <w:sz w:val="28"/>
          <w:sz w:val="28"/>
          <w:szCs w:val="28"/>
          <w:rtl w:val="true"/>
          <w:lang w:bidi="fa-IR"/>
        </w:rPr>
        <w:t>گونه‌ای انتقال است که از مغز و عقل فراتر می‌رود و قلب، روح و درونِمخاطب را هدف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مرحله می‌توان به عنوان مرحله‌ی تلاش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مخاطب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اقناعی که در این دوره وجود دارد، با پذیرش گونه‌ی اول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حالت، مؤمن کردنِ مخاطب است و هدف گونه‌ی اول، مسلمان کردن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این انتقال از آموزش و آگاه ساختن تهی نیست، ولی به آن نیز محدود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برای مسلمانان و افزایش سطح ایمان آنان در چنین تبلیغ و انتقالی جای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چنین تبلیغی را در همان صدر اسلام به‌ویژه نسبت به اصحاب و نُخستین همسر پیامبر اکرم صلی‌الله‌علیه‌و‌آله‌وسلم می‌توان یافت</w:t>
      </w:r>
      <w:r>
        <w:rPr>
          <w:rFonts w:eastAsia="IRNazanin" w:cs="IRNazanin"/>
          <w:color w:val="111111"/>
          <w:sz w:val="28"/>
          <w:szCs w:val="28"/>
          <w:rtl w:val="true"/>
          <w:lang w:bidi="fa-IR"/>
        </w:rPr>
        <w:t>.</w:t>
      </w:r>
    </w:p>
    <w:p>
      <w:pPr>
        <w:pStyle w:val="Heading6"/>
        <w:numPr>
          <w:ilvl w:val="5"/>
          <w:numId w:val="1"/>
        </w:numPr>
        <w:rPr/>
      </w:pPr>
      <w:bookmarkStart w:id="260" w:name="__RefHeading___Toc1171708_2281741623"/>
      <w:bookmarkStart w:id="261" w:name="_Toc103"/>
      <w:bookmarkEnd w:id="260"/>
      <w:r>
        <w:rPr/>
        <w:t>3</w:t>
      </w:r>
      <w:r>
        <w:rPr>
          <w:rtl w:val="true"/>
        </w:rPr>
        <w:t xml:space="preserve"> </w:t>
      </w:r>
      <w:r>
        <w:rPr>
          <w:rtl w:val="true"/>
        </w:rPr>
        <w:t>ـ واکنش آفرینی</w:t>
      </w:r>
      <w:r>
        <w:rPr>
          <w:rtl w:val="true"/>
        </w:rPr>
        <w:t>:</w:t>
      </w:r>
      <w:bookmarkEnd w:id="261"/>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واکنش آفرینی</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اصلی انتقال همین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در این انتقال، آگاه کردن و باوراندن وجود دارد، ولی هدفِ اصلی، افزایش دانسته‌های مخاطبان یا تقویت ایمان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مُهم این است که مخاطب یا مخاطبان در صحنه‌ی معینی حضور یابند، به مقرّرات معیّنی تن دردهند یا به کار معیّن دست زنند، هرچند ایمان‌شان ضعیف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نمونه‌ی این انتقال که بیشتر در صحنه‌های سیاسی و امور حکومتی معنا پیدا می‌کند، شیوه‌ی تبلیغ پیامبر اکرم صلی‌الله‌علیه‌و‌آله‌وسلم پس از فتح مکه در صدر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همین کار، اندکی پس از فتح مکه، مردم تازه مسلمان شده‌ی آن‌جا را برای حضور در یکی از بزرگ‌ترین نبردهای تاریخ اسلامی، یعنی غزوه‌ی حنین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تازه مسلمانان نه باور نیرومندی به معارف اسلامی داشتند و نه از آگاهی زیادی در این زمینه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ایمانی استوار نیز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همه‌ی آنان در صحنه‌ی کارزار حاضر شدند و جان‌فشانی کردند</w:t>
      </w:r>
      <w:r>
        <w:rPr>
          <w:rFonts w:eastAsia="IRNazanin" w:cs="IRNazanin"/>
          <w:color w:val="111111"/>
          <w:sz w:val="28"/>
          <w:szCs w:val="28"/>
          <w:rtl w:val="true"/>
          <w:lang w:bidi="fa-IR"/>
        </w:rPr>
        <w:t xml:space="preserve">. </w:t>
      </w:r>
      <w:bookmarkStart w:id="262" w:name="pg3783_20455"/>
    </w:p>
    <w:p>
      <w:pPr>
        <w:pStyle w:val="Heading4"/>
        <w:numPr>
          <w:ilvl w:val="3"/>
          <w:numId w:val="1"/>
        </w:numPr>
        <w:rPr/>
      </w:pPr>
      <w:bookmarkStart w:id="263" w:name="__RefHeading___Toc1171710_2281741623"/>
      <w:bookmarkStart w:id="264" w:name="_Toc104"/>
      <w:bookmarkEnd w:id="262"/>
      <w:bookmarkEnd w:id="263"/>
      <w:r>
        <w:rPr>
          <w:rtl w:val="true"/>
        </w:rPr>
        <w:t xml:space="preserve">تفاوت </w:t>
      </w:r>
      <w:r>
        <w:rPr>
          <w:rtl w:val="true"/>
        </w:rPr>
        <w:t>«</w:t>
      </w:r>
      <w:r>
        <w:rPr>
          <w:rtl w:val="true"/>
        </w:rPr>
        <w:t>پروپاگاند</w:t>
      </w:r>
      <w:r>
        <w:rPr>
          <w:rtl w:val="true"/>
        </w:rPr>
        <w:t xml:space="preserve">» </w:t>
      </w:r>
      <w:r>
        <w:rPr>
          <w:rtl w:val="true"/>
        </w:rPr>
        <w:t>با تبلیغ اسلامی</w:t>
      </w:r>
      <w:bookmarkEnd w:id="264"/>
    </w:p>
    <w:p>
      <w:pPr>
        <w:pStyle w:val="BookText"/>
        <w:rPr/>
      </w:pPr>
      <w:r>
        <w:rPr>
          <w:rFonts w:ascii="IRNazanin" w:hAnsi="IRNazanin" w:eastAsia="IRNazanin"/>
          <w:color w:val="111111"/>
          <w:sz w:val="28"/>
          <w:sz w:val="28"/>
          <w:szCs w:val="28"/>
          <w:rtl w:val="true"/>
          <w:lang w:bidi="fa-IR"/>
        </w:rPr>
        <w:t xml:space="preserve">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پروپاگاند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تبلیغ اسلامی</w:t>
      </w:r>
    </w:p>
    <w:p>
      <w:pPr>
        <w:pStyle w:val="BookText"/>
        <w:rPr/>
      </w:pPr>
      <w:r>
        <w:rPr>
          <w:rFonts w:ascii="IRNazanin" w:hAnsi="IRNazanin" w:eastAsia="IRNazanin"/>
          <w:color w:val="111111"/>
          <w:sz w:val="28"/>
          <w:sz w:val="28"/>
          <w:szCs w:val="28"/>
          <w:rtl w:val="true"/>
          <w:lang w:bidi="fa-IR"/>
        </w:rPr>
        <w:t xml:space="preserve">باید دانست سومین گونه‌ی انتقال مفاهیم یا تبلیغ با آن‌چه امروزه درجامعه‌های توسعه‌یافته یا در حال توسعه از آن به تبلیغات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پروپاگاند</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یادمی‌شود، تفاوت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غایی از انتقال مفاهیم دینی یا تبلیغ اسلامی، گونه‌ای اطلاع‌رسانی برای معرفی حقایق ارزشمند انسانی و الهی و کشاندن مخاطبان به سوی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تبلیغ با عنوان مُصطلح آن در دنیا چیزی جز سیطره بر انسان‌ها و استثمار آنان برای رسیدن به اهداف غیرانسانی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پروپاگاند، چیزی به عنوان اصلاح یا پرورش انسان‌ها مطرح نیست، بلکه مسخِ فکری و استحاله‌ی فرهنگی یکی از مبانی اصلی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لاسول در این‌باره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 در گسترده‌ترین معانی آن، فن تأثیرگذاری بر عمل انسانی به وسیله‌ی تغییر مظاهر فکری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 فرد بی‌طرف نیست، بلکه هدفی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هدفش نیز نه ارایه‌ی اطلاعات درست، بلکه تأثیرگذاری بر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تحریف وقایع و تخمین و حتی مَسخ انسان‌ها سروکار دارد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بحث در این‌باره بسیار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 سخنی از رهبر فرزانه‌ی انقلاب از آن می‌گذریم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ماهیتِ تبلیغاتِ رسانه‌های گروهی امپریالیستی، تحریف واقعیت‌هاست</w:t>
      </w:r>
      <w:r>
        <w:rPr>
          <w:rFonts w:eastAsia="IRNazanin" w:cs="IRNazanin"/>
          <w:color w:val="111111"/>
          <w:sz w:val="28"/>
          <w:szCs w:val="28"/>
          <w:rtl w:val="true"/>
          <w:lang w:bidi="fa-IR"/>
        </w:rPr>
        <w:t>.</w:t>
      </w:r>
      <w:r>
        <w:rPr>
          <w:rStyle w:val="FootnoteAnchor"/>
          <w:rtl w:val="true"/>
        </w:rPr>
        <w:footnoteReference w:id="115"/>
      </w:r>
      <w:bookmarkStart w:id="265" w:name="pg3783_20456"/>
    </w:p>
    <w:p>
      <w:pPr>
        <w:pStyle w:val="BookText"/>
        <w:rPr/>
      </w:pPr>
      <w:bookmarkEnd w:id="265"/>
      <w:r>
        <w:rPr>
          <w:rFonts w:ascii="IRNazanin" w:hAnsi="IRNazanin" w:eastAsia="IRNazanin"/>
          <w:color w:val="111111"/>
          <w:sz w:val="28"/>
          <w:sz w:val="28"/>
          <w:szCs w:val="28"/>
          <w:rtl w:val="true"/>
          <w:lang w:bidi="fa-IR"/>
        </w:rPr>
        <w:t>تبلیغی که ما به دنبال آن هستیم، غیر از تبلیغ مصالح در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ما، رساندن واقعیت به ذهن‌هاست و حقیقت چیزی شریف، عمیق و بسیار والاست</w:t>
      </w:r>
      <w:r>
        <w:rPr>
          <w:rFonts w:eastAsia="IRNazanin" w:cs="IRNazanin"/>
          <w:color w:val="111111"/>
          <w:sz w:val="28"/>
          <w:szCs w:val="28"/>
          <w:rtl w:val="true"/>
          <w:lang w:bidi="fa-IR"/>
        </w:rPr>
        <w:t>.</w:t>
      </w:r>
      <w:r>
        <w:rPr>
          <w:rStyle w:val="FootnoteAnchor"/>
          <w:rtl w:val="true"/>
        </w:rPr>
        <w:footnoteReference w:id="116"/>
      </w:r>
    </w:p>
    <w:p>
      <w:pPr>
        <w:pStyle w:val="Heading4"/>
        <w:numPr>
          <w:ilvl w:val="3"/>
          <w:numId w:val="1"/>
        </w:numPr>
        <w:rPr/>
      </w:pPr>
      <w:bookmarkStart w:id="266" w:name="__RefHeading___Toc1171712_2281741623"/>
      <w:bookmarkStart w:id="267" w:name="_Toc105"/>
      <w:bookmarkEnd w:id="266"/>
      <w:r>
        <w:rPr>
          <w:rtl w:val="true"/>
        </w:rPr>
        <w:t>ارکان انتقال</w:t>
      </w:r>
      <w:bookmarkEnd w:id="267"/>
    </w:p>
    <w:p>
      <w:pPr>
        <w:pStyle w:val="BookText"/>
        <w:rPr/>
      </w:pPr>
      <w:r>
        <w:rPr>
          <w:rFonts w:ascii="IRNazanin" w:hAnsi="IRNazanin" w:eastAsia="IRNazanin"/>
          <w:color w:val="111111"/>
          <w:sz w:val="28"/>
          <w:sz w:val="28"/>
          <w:szCs w:val="28"/>
          <w:rtl w:val="true"/>
          <w:lang w:bidi="fa-IR"/>
        </w:rPr>
        <w:t>ارکان انتقال</w:t>
      </w:r>
    </w:p>
    <w:p>
      <w:pPr>
        <w:pStyle w:val="BookText"/>
        <w:rPr/>
      </w:pPr>
      <w:r>
        <w:rPr>
          <w:rFonts w:ascii="IRNazanin" w:hAnsi="IRNazanin" w:eastAsia="IRNazanin"/>
          <w:color w:val="111111"/>
          <w:sz w:val="28"/>
          <w:sz w:val="28"/>
          <w:szCs w:val="28"/>
          <w:rtl w:val="true"/>
          <w:lang w:bidi="fa-IR"/>
        </w:rPr>
        <w:t>فرآیند انتقال از ارکان زیر تشکیل می‌شود</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فرستنده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دستگاه یا مجموعه‌ای است که پیام را می‌فرستد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است که فرستنده به گیرنده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به یک معنا، پایه و اساس ارتباط به شمار می‌رود؛ زیرا هدف فرستنده از ایجاد ارتباط تنها با انتقال پیام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پیام مورد نظر ما، مفاهیم و گزاره‌های دینی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وسیله‌ی ارتباطی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مجموعه‌ای است متشکل از دستگاه فرستنده به همراه گیرنده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تجهیزات فرستنده‌ی صدا و سیما و دستگاه گیرنده‌ی تلویزیون، وسیله‌ای ارتباطی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شناخت تلویزیون با هدف اصلی این پژوهش پیوند دارد، فصلی جداگانه را به بررسی تلویزیون، دیدگاه‌های گوناگون درباره‌ی آن و اصول بهره‌برداری از آن، اختصاص داده‌ایم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گیرندگان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مخاطبانی هستند که دستگاه فرستنده، پیام خود را برای آنان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مخاطبان و گیرندگانِ پیام چه‌کسانی هستند؟ گیرندگان </w:t>
      </w:r>
    </w:p>
    <w:p>
      <w:pPr>
        <w:pStyle w:val="BookText"/>
        <w:rPr/>
      </w:pPr>
      <w:r>
        <w:rPr>
          <w:rFonts w:ascii="IRNazanin" w:hAnsi="IRNazanin" w:eastAsia="IRNazanin"/>
          <w:color w:val="111111"/>
          <w:sz w:val="28"/>
          <w:sz w:val="28"/>
          <w:szCs w:val="28"/>
          <w:rtl w:val="true"/>
          <w:lang w:bidi="fa-IR"/>
        </w:rPr>
        <w:t>پیام در راه دریافت پیام چه دوره‌هایی را می‌پیمایند؟ این دو مطلب در ارایه‌ی روش‌های درست و اثرگذار انتقال مفاهیم بسیار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بخشی جداگانه بررسی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بازخورد</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 xml:space="preserve">اگر فرستنده‌ی پیام، پس‌فرستِ مخاطبان خود را دریافتکند و نتیجه‌ی آن را در فرستادن پیام‌های آینده به کار 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بازخورد انجام نشود، به ارتباط دوسویه‌ی مورد نظر دست نخواهیم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 مخاطبان ناگزیر نیستند واکنشِ خود در برابر پیام فرستاده شده را به آگاهی فرستنده‌ی پیام برسانند، بلکه فرستنده برای تصحیح پیام‌های خود، باید از واکنش مخاطبان خود و اثرگذاری پیام‌های فرستاده شده‌اش آگاه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محاسبه و ارزیابی پیوسته برنامه‌ها یک اصل مسلّم اسلامی است که سرمشق ما در لزومِ دخالتِ بازخورد در فرآیند انتقال پیام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علیه‌السلام در این زمینه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حَاسَبَ نَفْسَهُ وَقَفَ عَلی عُیُوبِهِ، وَ اَحاطَ بِذُنُوبِه، وَ اسْتَقالَ الذُّنُوبَ، وَ اَصْلَحَ الْعُیُوبَ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هرکس به محاسبه‌ی نفس خود پردازد، از عیب‌هایش آگاه می‌شود و به گناهانش پی می‌برد و از خداوند طلب گذشت از گناهان می‌کند و عیب‌ها را می‌زداید</w:t>
      </w:r>
      <w:r>
        <w:rPr>
          <w:rFonts w:eastAsia="IRNazanin" w:cs="IRNazanin"/>
          <w:color w:val="111111"/>
          <w:sz w:val="28"/>
          <w:szCs w:val="28"/>
          <w:rtl w:val="true"/>
          <w:lang w:bidi="fa-IR"/>
        </w:rPr>
        <w:t>.</w:t>
      </w:r>
      <w:r>
        <w:rPr>
          <w:rStyle w:val="FootnoteAnchor"/>
          <w:rtl w:val="true"/>
        </w:rPr>
        <w:footnoteReference w:id="119"/>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اندازه‌گیری پی‌آمدهای پیام ارسالی که شرط اصلی بازخورد است، به دلیل </w:t>
      </w:r>
    </w:p>
    <w:p>
      <w:pPr>
        <w:pStyle w:val="BookText"/>
        <w:rPr/>
      </w:pPr>
      <w:r>
        <w:rPr>
          <w:rFonts w:ascii="IRNazanin" w:hAnsi="IRNazanin" w:eastAsia="IRNazanin"/>
          <w:color w:val="111111"/>
          <w:sz w:val="28"/>
          <w:sz w:val="28"/>
          <w:szCs w:val="28"/>
          <w:rtl w:val="true"/>
          <w:lang w:bidi="fa-IR"/>
        </w:rPr>
        <w:t>گستردگی روش‌ها و ابزارها، امری تخصّصی و پیچیده است که تنها با تکیه بر دیدگاه‌های روان‌شناسی، مردم‌شناسی و جامعه‌شناسی می‌توان بدان دست یازید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بررسی فرآیند بازخورد در رسانه، امری تخصصی و کارشناسانه است که زیاد بودن فاصله و وجود واسطه میان فرستنده و گیرنده، بر دشواری کار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بیشتر دستگاه‌ها و بخش‌های تبلیغی یا رسانه‌ای، بخشی با عنوان نظرسنجی و یا سنجش افکار عمومی پدید آمده است که با سامان‌دهی همین امر، به دریافت و بررسی افکار مخاطبان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از نیازها و شرایط یکدیگر، آگاه می‌شوند و برای بهبود ارتباط دوسویه تلاش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گذرگاه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فرستنده‌ی پیام به‌جای یک فرد، یک مجموعه یا یک مؤسسه باشد، پیام یاد شده مراحلی را می‌پیماید تا پس از آن فرستاده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درهر یک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با مسؤولیت‌های گوناگون قرار دارند که متناسب با وظیفه‌ی خود تغییرهایی در آن پدید می‌آورند و گاهی نیز بخش‌هایی از آن را حذف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پیام‌هایی که با تلاش فراوان، تولید می‌شود، ولی به دلیل نامناسب بودن درون‌مایه در گذرگاه نهایی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پیام‌های ارزنده‌ای نیز هستند که بدون گذشتن از گذرگاه ویژه به فرستنده می‌رسد و نزد اهل فن ارزش و اعتباری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در ارسال مفاهیم دینی و ارزشی، اهمیت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ارسال پیام ارزشی در قالب هنری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دو گذرگاه ارزشی و هنری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مرحله به درستی و با دقت انجام شود، باید کارشناسان دینی که با فن و هنرِ ساخت نیز آشنایی دارند، پیش از مرحله‌ی اجرا، بدین‌کار دست زنند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نکته‌ی مهم در این وضعیت، توجه به اقبال عمومی و پذیرش مخاطبان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سنجش و ارزیابی میزان موفقیت یک برنامه در جذب مخاطبان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پخش برنامه و هم‌زمان با انتقال 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میزان اقبال عمومی را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این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را در پیام‌دهندگان آفرید که در صورت ناکامی پیام‌شان در جذب مخاطب، پیام را از فرآیند اطلاع‌رسانی، خارج کنند و اجازه دهند پیام شایسته و گویاتری جای آن را بگیرد</w:t>
      </w:r>
      <w:r>
        <w:rPr>
          <w:rFonts w:eastAsia="IRNazanin" w:cs="IRNazanin"/>
          <w:color w:val="111111"/>
          <w:sz w:val="28"/>
          <w:szCs w:val="28"/>
          <w:rtl w:val="true"/>
          <w:lang w:bidi="fa-IR"/>
        </w:rPr>
        <w:t xml:space="preserve">. </w:t>
      </w:r>
      <w:bookmarkStart w:id="268" w:name="pg3783_20460"/>
    </w:p>
    <w:p>
      <w:pPr>
        <w:pStyle w:val="Heading3"/>
        <w:numPr>
          <w:ilvl w:val="2"/>
          <w:numId w:val="1"/>
        </w:numPr>
        <w:rPr/>
      </w:pPr>
      <w:bookmarkStart w:id="269" w:name="__RefHeading___Toc1171714_2281741623"/>
      <w:bookmarkStart w:id="270" w:name="_Toc106"/>
      <w:bookmarkEnd w:id="268"/>
      <w:bookmarkEnd w:id="269"/>
      <w:r>
        <w:rPr>
          <w:rtl w:val="true"/>
        </w:rPr>
        <w:t>فصل دوّم ـ تلویزیون</w:t>
      </w:r>
      <w:bookmarkEnd w:id="270"/>
    </w:p>
    <w:p>
      <w:pPr>
        <w:pStyle w:val="Heading4"/>
        <w:numPr>
          <w:ilvl w:val="3"/>
          <w:numId w:val="1"/>
        </w:numPr>
        <w:rPr/>
      </w:pPr>
      <w:bookmarkStart w:id="271" w:name="__RefHeading___Toc1171716_2281741623"/>
      <w:bookmarkStart w:id="272" w:name="_Toc107"/>
      <w:bookmarkEnd w:id="271"/>
      <w:r>
        <w:rPr>
          <w:rtl w:val="true"/>
        </w:rPr>
        <w:t>اشاره</w:t>
      </w:r>
      <w:bookmarkEnd w:id="272"/>
    </w:p>
    <w:p>
      <w:pPr>
        <w:pStyle w:val="BookText"/>
        <w:rPr/>
      </w:pPr>
      <w:r>
        <w:rPr>
          <w:rFonts w:ascii="IRNazanin" w:hAnsi="IRNazanin" w:eastAsia="IRNazanin"/>
          <w:color w:val="111111"/>
          <w:sz w:val="28"/>
          <w:sz w:val="28"/>
          <w:szCs w:val="28"/>
          <w:rtl w:val="true"/>
          <w:lang w:bidi="fa-IR"/>
        </w:rPr>
        <w:t>فصل دوّم ـ تلویزیون</w:t>
      </w:r>
    </w:p>
    <w:p>
      <w:pPr>
        <w:pStyle w:val="BookText"/>
        <w:rPr/>
      </w:pPr>
      <w:r>
        <w:rPr>
          <w:rFonts w:ascii="IRNazanin" w:hAnsi="IRNazanin" w:eastAsia="IRNazanin"/>
          <w:color w:val="111111"/>
          <w:sz w:val="28"/>
          <w:sz w:val="28"/>
          <w:szCs w:val="28"/>
          <w:rtl w:val="true"/>
          <w:lang w:bidi="fa-IR"/>
        </w:rPr>
        <w:t>دهه‌های شصت و هفتاد میلادی را دورهای رشد انفجاری تلویزیون می‌نامند</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امروزه، پس از گسترش این ابزار، تلویزیون به صورت عضو بی‌بدیل جامعه و حتی خانواده‌ها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چون این وسیله همانند دیگر ابزارها و تکنیک‌ها از فرهنگ ماده گرا و نظامِ انسان‌مدارِ غرب سر برآورده است، روح، باطن و ماهیت آن را از نظام فرهنگی‌اش نمی‌توان جدا دانست حتی اگر پیام ارسالی آن، پیامی ارزشی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اندیشمندان، جامعه‌شناسان و کارشناسان علوم ارتباطات درباره‌ی کارکرد این وسیله، دیدگاه‌های متفاوتی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نظریه‌پردازان بورژوا با دادن لقب‌هایی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ایدئولوژیک، جام جهان‌نما</w:t>
      </w:r>
      <w:r>
        <w:rPr>
          <w:rStyle w:val="FootnoteAnchor"/>
          <w:rtl w:val="true"/>
        </w:rPr>
        <w:footnoteReference w:id="121"/>
      </w:r>
      <w:r>
        <w:rPr>
          <w:rFonts w:ascii="IRNazanin" w:hAnsi="IRNazanin" w:eastAsia="IRNazanin"/>
          <w:color w:val="111111"/>
          <w:sz w:val="28"/>
          <w:sz w:val="28"/>
          <w:szCs w:val="28"/>
          <w:rtl w:val="true"/>
          <w:lang w:bidi="fa-IR"/>
        </w:rPr>
        <w:t>یا امپراتوری تصویر</w:t>
      </w:r>
      <w:r>
        <w:rPr>
          <w:rStyle w:val="FootnoteAnchor"/>
          <w:rtl w:val="true"/>
        </w:rPr>
        <w:footnoteReference w:id="122"/>
      </w:r>
      <w:r>
        <w:rPr>
          <w:rFonts w:ascii="IRNazanin" w:hAnsi="IRNazanin" w:eastAsia="IRNazanin"/>
          <w:color w:val="111111"/>
          <w:sz w:val="28"/>
          <w:sz w:val="28"/>
          <w:szCs w:val="28"/>
          <w:rtl w:val="true"/>
          <w:lang w:bidi="fa-IR"/>
        </w:rPr>
        <w:t xml:space="preserve">می‌خواهند آن رابپرستند و گروهی دیگر بر این باورند که هرگونه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وسیله‌ی ارتباطی، اشتباهی فاحش است</w:t>
      </w:r>
      <w:r>
        <w:rPr>
          <w:rFonts w:eastAsia="IRNazanin" w:cs="IRNazanin"/>
          <w:color w:val="111111"/>
          <w:sz w:val="28"/>
          <w:szCs w:val="28"/>
          <w:rtl w:val="true"/>
          <w:lang w:bidi="fa-IR"/>
        </w:rPr>
        <w:t>.</w:t>
      </w:r>
      <w:r>
        <w:rPr>
          <w:rStyle w:val="FootnoteAnchor"/>
          <w:rtl w:val="true"/>
        </w:rPr>
        <w:footnoteReference w:id="123"/>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همه‌ی این‌ها، ما هنگام ساخت برنامه‌های دینی و ارزشی برای جوانان </w:t>
      </w:r>
      <w:bookmarkStart w:id="273" w:name="pg3783_20461"/>
    </w:p>
    <w:p>
      <w:pPr>
        <w:pStyle w:val="BookText"/>
        <w:rPr/>
      </w:pPr>
      <w:bookmarkEnd w:id="273"/>
      <w:r>
        <w:rPr>
          <w:rFonts w:ascii="IRNazanin" w:hAnsi="IRNazanin" w:eastAsia="IRNazanin"/>
          <w:color w:val="111111"/>
          <w:sz w:val="28"/>
          <w:sz w:val="28"/>
          <w:szCs w:val="28"/>
          <w:rtl w:val="true"/>
          <w:lang w:bidi="fa-IR"/>
        </w:rPr>
        <w:t>به‌طور خاص و همه‌ی اقشار جامعه به طور عام، نباید از نقش اساسی پندارمان درباره‌ی ماهیت این وسیله در طراحی روش‌ها، چشم بپوشیم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بدان روست که دیده می‌شود پیام ارزشی برخی برنامه‌ها با وجودِ داشتن هدفی دینی و ارزشی در ساخت آن، در لابه‌لای ماهیتِ غفلت‌آفرین آن برنامه و این وسیله، محو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نکته‌هاست که ما را وا می‌دارد تا پیش از پرداختن به راه‌کارهای عملی و پیش از رسیدن به اندیشه‌ی سودانگارانه، اندکی در ذات و ماهیت این وسیله‌ی ارتباطی اندیشه کنیم و آن را درست بشناسیم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بی‌تردید، اگر یک معرفت حکیمانه نسبت به ماهیت این ابزار، چراغِ راهِ کاربرد آن نباشد، از عهده‌ی استخدام این وسایل برای صورت‌ها و معانی و پیام‌های نشأت گرفته از تفکر مستقل خویش برنخواهیم آمد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در آغاز این بخش، روند دگرگونی رسانه‌های ارتباطی و پیشینه‌ی تلویزیون را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بازخوانی دیدگاه‌های کارشناسان علوم ارتباطات و دیدگاه شهید آوینی در این باره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با محور قرار دادن دیدگاه‌های کلی مقام معظم رهبری، دیدگاه و اصولی را مطرح می‌کنیم که روش‌های پیشنهادی برای انتقال مفاهیم دینی بر اساس آن ارایه می‌گردد</w:t>
      </w:r>
      <w:r>
        <w:rPr>
          <w:rFonts w:eastAsia="IRNazanin" w:cs="IRNazanin"/>
          <w:color w:val="111111"/>
          <w:sz w:val="28"/>
          <w:szCs w:val="28"/>
          <w:rtl w:val="true"/>
          <w:lang w:bidi="fa-IR"/>
        </w:rPr>
        <w:t>.</w:t>
      </w:r>
    </w:p>
    <w:p>
      <w:pPr>
        <w:pStyle w:val="Heading4"/>
        <w:numPr>
          <w:ilvl w:val="3"/>
          <w:numId w:val="1"/>
        </w:numPr>
        <w:rPr/>
      </w:pPr>
      <w:bookmarkStart w:id="274" w:name="__RefHeading___Toc1171718_2281741623"/>
      <w:bookmarkStart w:id="275" w:name="_Toc108"/>
      <w:bookmarkEnd w:id="274"/>
      <w:r>
        <w:rPr>
          <w:rtl w:val="true"/>
        </w:rPr>
        <w:t>روند دگرگونی رسانه‌های ارتباطی</w:t>
      </w:r>
      <w:bookmarkEnd w:id="275"/>
    </w:p>
    <w:p>
      <w:pPr>
        <w:pStyle w:val="BookText"/>
        <w:rPr/>
      </w:pPr>
      <w:r>
        <w:rPr>
          <w:rFonts w:ascii="IRNazanin" w:hAnsi="IRNazanin" w:eastAsia="IRNazanin"/>
          <w:color w:val="111111"/>
          <w:sz w:val="28"/>
          <w:sz w:val="28"/>
          <w:szCs w:val="28"/>
          <w:rtl w:val="true"/>
          <w:lang w:bidi="fa-IR"/>
        </w:rPr>
        <w:t>روند دگرگونی رسانه‌های ارتباطی</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رسانه‌های ارتباطی که مسلمانان برای گسترش اسلام به کار گرفته‌اند، دچار دگرگونی‌هایی بوده است که دکتر ابراهیم امام آن را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دسته‌بندی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بدین قرار است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دوران ارتباط شفاهی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اسلام و دوران بنی‌امیه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دوران ارتباط تدوینی یا 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دوره‌ی عباسیان تا دوران 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دوران ارتباط چاپ و روزنامه‌ای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 آغاز چاپ و پیدایش فنون روزنامه‌نگاری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دوران ارتباط رادیو ـ تلویزیونی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آغاز قرن حاضر و پس از کشف موج‌های رادیویی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تقسیم‌بندی دیگر، رسانه‌های ارتباطی را می‌توان چنین دسته‌بندی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وسایلی که مورد مطالعه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کتاب، نشریات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تکنیک‌های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 تئاتر، نمایش، نقاشی، خوش‌نویسی، صنایع دستی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تکنولوژی ارتباطات و مخابرات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و تلویزیون، ماهواره، رایانه، اینترنت و</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آیین‌های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سخنرانی‌ها، جلسه‌های دینی، سمینارها، اجلاس‌ها و</w:t>
      </w:r>
      <w:r>
        <w:rPr>
          <w:rFonts w:eastAsia="IRNazanin" w:cs="IRNazanin"/>
          <w:color w:val="111111"/>
          <w:sz w:val="28"/>
          <w:szCs w:val="28"/>
          <w:rtl w:val="true"/>
          <w:lang w:bidi="fa-IR"/>
        </w:rPr>
        <w:t xml:space="preserve">... </w:t>
      </w:r>
      <w:bookmarkStart w:id="276" w:name="pg3783_20463"/>
    </w:p>
    <w:p>
      <w:pPr>
        <w:pStyle w:val="Heading4"/>
        <w:numPr>
          <w:ilvl w:val="3"/>
          <w:numId w:val="1"/>
        </w:numPr>
        <w:rPr/>
      </w:pPr>
      <w:bookmarkStart w:id="277" w:name="__RefHeading___Toc1171720_2281741623"/>
      <w:bookmarkStart w:id="278" w:name="_Toc109"/>
      <w:bookmarkEnd w:id="276"/>
      <w:bookmarkEnd w:id="277"/>
      <w:r>
        <w:rPr>
          <w:rtl w:val="true"/>
        </w:rPr>
        <w:t>پیشینه‌ی تلویزیون</w:t>
      </w:r>
      <w:bookmarkEnd w:id="278"/>
    </w:p>
    <w:p>
      <w:pPr>
        <w:pStyle w:val="BookText"/>
        <w:rPr/>
      </w:pPr>
      <w:r>
        <w:rPr>
          <w:rFonts w:ascii="IRNazanin" w:hAnsi="IRNazanin" w:eastAsia="IRNazanin"/>
          <w:color w:val="111111"/>
          <w:sz w:val="28"/>
          <w:sz w:val="28"/>
          <w:szCs w:val="28"/>
          <w:rtl w:val="true"/>
          <w:lang w:bidi="fa-IR"/>
        </w:rPr>
        <w:t>پیشینه‌ی تلویزیون</w:t>
      </w:r>
    </w:p>
    <w:p>
      <w:pPr>
        <w:pStyle w:val="BookText"/>
        <w:rPr/>
      </w:pPr>
      <w:r>
        <w:rPr>
          <w:rFonts w:ascii="IRNazanin" w:hAnsi="IRNazanin" w:eastAsia="IRNazanin"/>
          <w:color w:val="111111"/>
          <w:sz w:val="28"/>
          <w:sz w:val="28"/>
          <w:szCs w:val="28"/>
          <w:rtl w:val="true"/>
          <w:lang w:bidi="fa-IR"/>
        </w:rPr>
        <w:t>در میانه‌ی قرن پانزدهم و در پی پیشرفت صنعت چاپ، ارتباط انسان ـ انسان، به ارتباط انسان ـ ماشین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اختراع تلگراف در سال </w:t>
      </w:r>
      <w:r>
        <w:rPr>
          <w:rFonts w:eastAsia="IRNazanin" w:cs="IRNazanin"/>
          <w:color w:val="111111"/>
          <w:sz w:val="28"/>
          <w:szCs w:val="28"/>
          <w:lang w:bidi="fa-IR"/>
        </w:rPr>
        <w:t>1832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اختراع تلفن در سال </w:t>
      </w:r>
      <w:r>
        <w:rPr>
          <w:rFonts w:eastAsia="IRNazanin" w:cs="IRNazanin"/>
          <w:color w:val="111111"/>
          <w:sz w:val="28"/>
          <w:szCs w:val="28"/>
          <w:lang w:bidi="fa-IR"/>
        </w:rPr>
        <w:t>1876</w:t>
      </w:r>
      <w:r>
        <w:rPr>
          <w:rFonts w:ascii="IRNazanin" w:hAnsi="IRNazanin" w:eastAsia="IRNazanin"/>
          <w:color w:val="111111"/>
          <w:sz w:val="28"/>
          <w:sz w:val="28"/>
          <w:szCs w:val="28"/>
          <w:rtl w:val="true"/>
          <w:lang w:bidi="fa-IR"/>
        </w:rPr>
        <w:t>، آغازگر انقلاب در عصر ارتباطات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اختراعِ دستگاه ارتباط بی‌سیم و رادیویی در سال </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مارکونی</w:t>
      </w:r>
      <w:r>
        <w:rPr>
          <w:rStyle w:val="FootnoteAnchor"/>
          <w:rtl w:val="true"/>
        </w:rPr>
        <w:footnoteReference w:id="126"/>
      </w:r>
      <w:r>
        <w:rPr>
          <w:rFonts w:ascii="IRNazanin" w:hAnsi="IRNazanin" w:eastAsia="IRNazanin"/>
          <w:color w:val="111111"/>
          <w:sz w:val="28"/>
          <w:sz w:val="28"/>
          <w:szCs w:val="28"/>
          <w:rtl w:val="true"/>
          <w:lang w:bidi="fa-IR"/>
        </w:rPr>
        <w:t>ایتالیایی نیز عصر ارتباطاتالکترونی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سال‌های قرن نوزده و اوایل قرن بیستم، با کوشش دیگری که برای تکمیل فن عکاسی و فیلم‌برداری، ساختن صحنه‌های ضبط صوت، دستگاه گرامافون و تهیه‌ی وسایل نمایش و انتقال عکس‌ها و تصویرهای متحرک از راه دور صورت گرفت، وسایل نوینی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 و رادیو و تلویزیون وارد جامعه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اختراع رادار، ماشین‌های چاپ‌گر الکترونیک و دیگر ماشین‌های خودکار و هدایت شونده در نیمه‌ی دوم قرن بیستم، آخرین دگرگونی‌های فرهنگی بود که فنونِ ارتباطی را تکمیل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وسایل ارتباطی نوین در یک قرن اخیر و به‌ویژه در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بیشترین گسترش و پیشرفت را تجربه کرده است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در این میان، دگرگونی‌های سیاسی و اقتصادی به صورت چشم‌گیری بر دگرگونی‌های تکنیک ارتباطی اثر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هم‌زمان با مبارزه‌های ضد استبدادی و پیشرفت دموکراسی در قرن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مطبوعات گسترش یافت و از میانه‌ی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گسترش سرمایه‌داری بر شیوه‌ی اداره و نقش اجتماعی مطبوعات تأثیر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وسایل ارتباطی نوین دیگر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 رادیو، تلویزیون نیز از تأثیر فرآیندهای اجتماعی برکنار نماند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 مستقیم جریان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لی‌اوسواله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قاتل کِندی ـ رییس‌جمهور آمریکا ـ </w:t>
      </w:r>
    </w:p>
    <w:p>
      <w:pPr>
        <w:pStyle w:val="BookText"/>
        <w:rPr/>
      </w:pPr>
      <w:r>
        <w:rPr>
          <w:rFonts w:ascii="IRNazanin" w:hAnsi="IRNazanin" w:eastAsia="IRNazanin"/>
          <w:color w:val="111111"/>
          <w:sz w:val="28"/>
          <w:sz w:val="28"/>
          <w:szCs w:val="28"/>
          <w:rtl w:val="true"/>
          <w:lang w:bidi="fa-IR"/>
        </w:rPr>
        <w:t>به دست جَک روبی را می‌توان نخستین کار تلویزیون دانست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ویژگی‌های تلویزیون</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تلویزیون در میان وسایل ارتباطی، وسیله‌ای است که ویژگی‌های دیگر رسانه‌ها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مطبوعات، رادیو، سینما، تئاتر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 خود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ویژگی‌ها بدین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سرعت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می‌تواند اخبار تازه را با سرعت نور به آگاهی بینندگانش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رسانه‌های ارتباطی تنها رادیو می‌تواند با این رسانه به رقابت برخیزد؛ زیرا هر دو اطلاعات را به وسیله‌ی امواج الکترومغناطیس پخش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قدرت اثرگذاری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هم‌زمان بر دو حس بینایی و شنوایی بیننده اثر می‌گذارد و همین ویژگی، آن را در جایگاهی ویژه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نیاز نداشتن به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برنامه‌ی تلویزیونی برای رسیدن به نظرِ مخاطبِ خود، به واسطه نیازی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به خدمات پستی و فیلم‌ها به سالن نمایش نیاز دارند؛ ولی تلویزیون بی‌واسطه به خانه‌ها راه می‌یابد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گستره‌ی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تلویزیون می‌تواند به طور هم‌زمان، شمار بسیاری از بینندگان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بیشتر از خوانندگان مطبوعات یا شنوندگان رادیو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bookmarkStart w:id="279" w:name="pg3783_20465"/>
    </w:p>
    <w:p>
      <w:pPr>
        <w:pStyle w:val="BookText"/>
        <w:rPr/>
      </w:pPr>
      <w:bookmarkEnd w:id="279"/>
      <w:r>
        <w:rPr>
          <w:rFonts w:ascii="IRNazanin" w:hAnsi="IRNazanin" w:eastAsia="IRNazanin"/>
          <w:color w:val="111111"/>
          <w:sz w:val="28"/>
          <w:sz w:val="28"/>
          <w:szCs w:val="28"/>
          <w:rtl w:val="true"/>
          <w:lang w:bidi="fa-IR"/>
        </w:rPr>
        <w:t>پوشش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فراوانی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برای اقناعِ مخاطبان گوناگون خود، برنامه‌های خبری، آموزشی، تفریحی، تبلیغی متنوعی ارایه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یک پژوهش، در شهرهای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فرد روزانه به طور متوسط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مورد هجوم پیام‌های رسانه‌های ارتباط جمعی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بخش بزرگی از این پیام‌ها را تلویزیون می‌فرستد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پیوستگی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برنامه‌های شبانه‌روزی و انتشار پی‌درپی آخرین اخبار و اطلاعات جهان و تکرار برنامه‌ها سبب شده است مخاطبان پیوسته با تلویزیون ارتباط داشته باشند</w:t>
      </w:r>
      <w:r>
        <w:rPr>
          <w:rFonts w:eastAsia="IRNazanin" w:cs="IRNazanin"/>
          <w:color w:val="111111"/>
          <w:sz w:val="28"/>
          <w:szCs w:val="28"/>
          <w:rtl w:val="true"/>
          <w:lang w:bidi="fa-IR"/>
        </w:rPr>
        <w:t>.</w:t>
      </w:r>
    </w:p>
    <w:p>
      <w:pPr>
        <w:pStyle w:val="Heading4"/>
        <w:numPr>
          <w:ilvl w:val="3"/>
          <w:numId w:val="1"/>
        </w:numPr>
        <w:rPr/>
      </w:pPr>
      <w:bookmarkStart w:id="280" w:name="__RefHeading___Toc1171722_2281741623"/>
      <w:bookmarkStart w:id="281" w:name="_Toc110"/>
      <w:bookmarkEnd w:id="280"/>
      <w:r>
        <w:rPr>
          <w:rtl w:val="true"/>
        </w:rPr>
        <w:t>محدودیت‌های تلویزیون</w:t>
      </w:r>
      <w:bookmarkEnd w:id="281"/>
    </w:p>
    <w:p>
      <w:pPr>
        <w:pStyle w:val="BookText"/>
        <w:rPr/>
      </w:pPr>
      <w:r>
        <w:rPr>
          <w:rFonts w:ascii="IRNazanin" w:hAnsi="IRNazanin" w:eastAsia="IRNazanin"/>
          <w:color w:val="111111"/>
          <w:sz w:val="28"/>
          <w:sz w:val="28"/>
          <w:szCs w:val="28"/>
          <w:rtl w:val="true"/>
          <w:lang w:bidi="fa-IR"/>
        </w:rPr>
        <w:t>محدودیت‌های تلویزیون</w:t>
      </w:r>
    </w:p>
    <w:p>
      <w:pPr>
        <w:pStyle w:val="BookText"/>
        <w:rPr/>
      </w:pPr>
      <w:r>
        <w:rPr>
          <w:rFonts w:ascii="IRNazanin" w:hAnsi="IRNazanin" w:eastAsia="IRNazanin"/>
          <w:color w:val="111111"/>
          <w:sz w:val="28"/>
          <w:sz w:val="28"/>
          <w:szCs w:val="28"/>
          <w:rtl w:val="true"/>
          <w:lang w:bidi="fa-IR"/>
        </w:rPr>
        <w:t>تلویزیون با وجود برخورداری از ویژگی‌های استثنایی یاد شده، محدودیت‌هایی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محدویت‌ها سبب شده است دیگر رسانه‌ها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رادیو، سینما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گسترش تلویزیون، هم‌چنان جایگاه خود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محدودیت‌ها بدین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دشواری حمل و نقل؛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کوچک بودن صفحه‌ی نمایش؛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تعارض تماشای آن با دیگر 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تلویزیون را تماشا می‌کند، تنها زمانی می‌تواند از پیام فرستاده شده، بهره‌ی کافی ببرد که از فعالیت‌های دیگر خود دست بردارد و به طور ثابت جلوی تلویزیون بنشیند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نیاز به سرمایه‌ی زیاد برای راه‌اندازی و گسترش؛</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محدود بودن زمان تماشای تلویزیون </w:t>
      </w:r>
      <w:bookmarkStart w:id="282" w:name="pg3783_20466"/>
    </w:p>
    <w:p>
      <w:pPr>
        <w:pStyle w:val="Heading4"/>
        <w:numPr>
          <w:ilvl w:val="3"/>
          <w:numId w:val="1"/>
        </w:numPr>
        <w:rPr/>
      </w:pPr>
      <w:bookmarkStart w:id="283" w:name="__RefHeading___Toc1171724_2281741623"/>
      <w:bookmarkStart w:id="284" w:name="_Toc111"/>
      <w:bookmarkEnd w:id="282"/>
      <w:bookmarkEnd w:id="283"/>
      <w:r>
        <w:rPr>
          <w:rtl w:val="true"/>
        </w:rPr>
        <w:t>تلویزیون و دیدگاه‌ها</w:t>
      </w:r>
      <w:bookmarkEnd w:id="284"/>
    </w:p>
    <w:p>
      <w:pPr>
        <w:pStyle w:val="Heading5"/>
        <w:numPr>
          <w:ilvl w:val="4"/>
          <w:numId w:val="1"/>
        </w:numPr>
        <w:rPr/>
      </w:pPr>
      <w:bookmarkStart w:id="285" w:name="__RefHeading___Toc1171726_2281741623"/>
      <w:bookmarkStart w:id="286" w:name="_Toc112"/>
      <w:bookmarkEnd w:id="285"/>
      <w:r>
        <w:rPr>
          <w:rtl w:val="true"/>
        </w:rPr>
        <w:t>الف ـ دیدگاه کارشناسان غربی</w:t>
      </w:r>
      <w:bookmarkEnd w:id="286"/>
    </w:p>
    <w:p>
      <w:pPr>
        <w:pStyle w:val="Heading6"/>
        <w:numPr>
          <w:ilvl w:val="5"/>
          <w:numId w:val="1"/>
        </w:numPr>
        <w:rPr/>
      </w:pPr>
      <w:bookmarkStart w:id="287" w:name="__RefHeading___Toc1171728_2281741623"/>
      <w:bookmarkStart w:id="288" w:name="_Toc113"/>
      <w:bookmarkEnd w:id="287"/>
      <w:r>
        <w:rPr>
          <w:rtl w:val="true"/>
        </w:rPr>
        <w:t>اشاره</w:t>
      </w:r>
      <w:bookmarkEnd w:id="288"/>
    </w:p>
    <w:p>
      <w:pPr>
        <w:pStyle w:val="BookText"/>
        <w:rPr/>
      </w:pPr>
      <w:r>
        <w:rPr>
          <w:rFonts w:ascii="IRNazanin" w:hAnsi="IRNazanin" w:eastAsia="IRNazanin"/>
          <w:color w:val="111111"/>
          <w:sz w:val="28"/>
          <w:sz w:val="28"/>
          <w:szCs w:val="28"/>
          <w:rtl w:val="true"/>
          <w:lang w:bidi="fa-IR"/>
        </w:rPr>
        <w:t>الف ـ دیدگاه کارشناسان غربی</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در میان نظریه‌های موجود درباره‌ی ماهیت و جایگاه تلویزیون، سه نظریه نزد کارشناسان ارتباطات، مشهورتر است که اینک به آن‌ها می‌پردازیم</w:t>
      </w:r>
      <w:r>
        <w:rPr>
          <w:rFonts w:eastAsia="IRNazanin" w:cs="IRNazanin"/>
          <w:color w:val="111111"/>
          <w:sz w:val="28"/>
          <w:szCs w:val="28"/>
          <w:rtl w:val="true"/>
          <w:lang w:bidi="fa-IR"/>
        </w:rPr>
        <w:t>:</w:t>
      </w:r>
    </w:p>
    <w:p>
      <w:pPr>
        <w:pStyle w:val="Heading6"/>
        <w:numPr>
          <w:ilvl w:val="5"/>
          <w:numId w:val="1"/>
        </w:numPr>
        <w:rPr/>
      </w:pPr>
      <w:bookmarkStart w:id="289" w:name="__RefHeading___Toc1171730_2281741623"/>
      <w:bookmarkStart w:id="290" w:name="_Toc114"/>
      <w:bookmarkEnd w:id="289"/>
      <w:r>
        <w:rPr/>
        <w:t>1</w:t>
      </w:r>
      <w:r>
        <w:rPr>
          <w:rtl w:val="true"/>
        </w:rPr>
        <w:t xml:space="preserve"> </w:t>
      </w:r>
      <w:r>
        <w:rPr>
          <w:rtl w:val="true"/>
        </w:rPr>
        <w:t>ـ دیدگاه فرهنگ عامه</w:t>
      </w:r>
      <w:bookmarkEnd w:id="2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دیدگاه فرهنگ عامه</w:t>
      </w:r>
      <w:r>
        <w:rPr>
          <w:rStyle w:val="FootnoteAnchor"/>
          <w:rtl w:val="true"/>
        </w:rPr>
        <w:footnoteReference w:id="131"/>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پیشرفت شتاب‌ناک تکنولوژیکی در کشورهای سرمایه‌داری، پدیده‌هایی را پدید آورده است که به افت فزاینده‌ی فرهنگ انجامیده‌اند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فرهنگ عامه، تصویر یک فرد بدوی را آفریده است که کورکورانه از معیارها و ارزش‌های جامعه‌ی بورژوازی پیروی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روحیه‌ی رقابت و چشم و هم‌چشمی، تمکین در برابر مقام‌ها، فرو نشاندن بارقه‌های آزاداندیشی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ویژگی‌هایی است که فرهنگ عامه برای گسترش آن‌ها در میان توده‌ها، تلاش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در پرتو این شعار تبلیغ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آن چیزی را به مردم عرضه کرد که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از تبلیغ این شعار، توجیه پخش هرگونه برنامه‌ی مبتذل و اهانت به جایگاه بصیرت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جیمز فلین؛</w:t>
      </w:r>
      <w:r>
        <w:rPr>
          <w:rStyle w:val="FootnoteAnchor"/>
          <w:rtl w:val="true"/>
        </w:rPr>
        <w:footnoteReference w:id="132"/>
      </w:r>
      <w:r>
        <w:rPr>
          <w:rFonts w:ascii="IRNazanin" w:hAnsi="IRNazanin" w:eastAsia="IRNazanin"/>
          <w:color w:val="111111"/>
          <w:sz w:val="28"/>
          <w:sz w:val="28"/>
          <w:szCs w:val="28"/>
          <w:rtl w:val="true"/>
          <w:lang w:bidi="fa-IR"/>
        </w:rPr>
        <w:t xml:space="preserve">استاد دانشگاهمیسوری در سال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مقاله‌ای پیشنهاد کرد ایستگاه ایده‌آل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طرح، مخاطبان براساس پاسخ‌هایشان به پرسش‌نامه،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دسته‌بندی می‌شوند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واقعیت‌پژوه، هیجان‌خواه، متّکی به خود در امر اصلاح و پیشرفت، کمال‌گرا، جست‌وجوگر خوش‌ذوق، خوش‌گذران، سودجو و واقعیت‌گریز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بررسی فیلم‌های ساخته شده در دهه‌ی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موضوع‌هایی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سنگ‌دلی، صوفی‌گری و سکس، موضوع‌های اصلی فیلم‌ها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این فیلم‌ها را هالیوود می‌ساخت و با چندین زیرنویس برای اروپای غربی، امریکای لاتین، آفریقا و آسیا می‌فرستاد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تماشا کردن خشونت در صفحه‌ی تلویزیون ممکن است پرخاش‌گری ذاتی بیننده را تسکین دهد و جانشین خشونتی شود که او ممکن است در زندگی واقعی خود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تماشای تلویزیون به منزله‌ی سوپاپ اطمینانی برای پدیدارشدن شقاوت و پرخاش‌گری مهار شده‌ی تماشاگر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نظریه‌ی پالایش نفس نمادین</w:t>
      </w:r>
      <w:r>
        <w:rPr>
          <w:rFonts w:eastAsia="IRNazanin" w:cs="IRNazanin"/>
          <w:color w:val="111111"/>
          <w:sz w:val="28"/>
          <w:szCs w:val="28"/>
          <w:rtl w:val="true"/>
          <w:lang w:bidi="fa-IR"/>
        </w:rPr>
        <w:t>).</w:t>
      </w:r>
      <w:r>
        <w:rPr>
          <w:rStyle w:val="FootnoteAnchor"/>
          <w:rtl w:val="true"/>
        </w:rPr>
        <w:footnoteReference w:id="134"/>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آن، دیدگاه یادشده می‌خواهد تصویری خیالی از دنیای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از کانون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ذهن تماشاگران پدید آورد که در آن، از نابسامانی‌های اجتماعی و مبارزه‌ی توده‌ها برای احقاق حقوق‌شان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پی‌آمد این کار آن است که تماشاگران را از فعالیت‌های پویا باز می‌دارد، آنان را از علایق و منافع همگانی جدا می‌کند، توجه آنان را به دنیای محدود خانواده معطوف می‌سازد و روحیه و ذهنیت مصرف‌گرایی را در جامعه افزایش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کمدی‌های خانوادگی که یک سوم برنامه‌های همه‌ی کشورهای سرمایه‌داری را تشکیل می‌دهد، تنها در بردارنده‌ی این پیام هستند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معنای هستی بشر، در </w:t>
      </w:r>
      <w:bookmarkStart w:id="291" w:name="pg3783_20468"/>
    </w:p>
    <w:p>
      <w:pPr>
        <w:pStyle w:val="BookText"/>
        <w:rPr/>
      </w:pPr>
      <w:bookmarkEnd w:id="291"/>
      <w:r>
        <w:rPr>
          <w:rFonts w:ascii="IRNazanin" w:hAnsi="IRNazanin" w:eastAsia="IRNazanin"/>
          <w:color w:val="111111"/>
          <w:sz w:val="28"/>
          <w:sz w:val="28"/>
          <w:szCs w:val="28"/>
          <w:rtl w:val="true"/>
          <w:lang w:bidi="fa-IR"/>
        </w:rPr>
        <w:t>زندگی خوش و روبه‌راه خانوادگی و در فارغ بودن و چیزهای خوب خلاصه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نظریه‌ی حضور تسلی‌بخش</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براساس نظریه‌ی فرهنگ عامه، تلویزیون آدم‌هایی را می‌پروراند که روبات گونه، فرمان‌های گردانندگان جامعه‌ی بورژوا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روبات‌ها خود چند گونه‌اند؛ گروهی از آنان، روبات‌های آرام‌اند که از زندگی خود رضایت دارند و هرگز به مبارزه‌ی فعال در راه منافع زحمت‌کشان نمی‌اندیشند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 حضور تسلی‌بخش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روبات‌های خشن یا نوکران بی‌رحم قرار دارند که بدون رعایت موازین اخلاقی و داشتن ناراحتی وجدان، کورکورانه از پیام‌دهندگان فرمان می‌برند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 پالایش نفس نمادین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نظریه، وجه مشترک خویش را هرچند از زاویه‌های متفاوت، ولی در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می‌یابند؛ این وجه مشترک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بیگانه کردن توده‌ها نسبت به فرهنگ اصیل و زندگی فعال اجتماعی</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6"/>
        <w:numPr>
          <w:ilvl w:val="5"/>
          <w:numId w:val="1"/>
        </w:numPr>
        <w:rPr/>
      </w:pPr>
      <w:bookmarkStart w:id="292" w:name="__RefHeading___Toc1171732_2281741623"/>
      <w:bookmarkStart w:id="293" w:name="_Toc115"/>
      <w:bookmarkEnd w:id="292"/>
      <w:r>
        <w:rPr/>
        <w:t>2</w:t>
      </w:r>
      <w:r>
        <w:rPr>
          <w:rtl w:val="true"/>
        </w:rPr>
        <w:t xml:space="preserve"> </w:t>
      </w:r>
      <w:r>
        <w:rPr>
          <w:rtl w:val="true"/>
        </w:rPr>
        <w:t>ـ دیدگاه نشر آزاد اطلاعات</w:t>
      </w:r>
      <w:bookmarkEnd w:id="293"/>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دیدگاه نشر آزاد اطلاعات</w:t>
      </w:r>
      <w:r>
        <w:rPr>
          <w:rStyle w:val="FootnoteAnchor"/>
          <w:rtl w:val="true"/>
        </w:rPr>
        <w:footnoteReference w:id="137"/>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سردمداران دنیای سرمایه‌داری برای سرپوش گذاشتن بر گسترش ایدئولوژیک امپریالیسم، از آزادی مطبوعات بورژوازی هواداری می‌کنند که با نظریه‌ی نشر آزاد اطلاعات، هم‌خوانی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به وسیله‌ی گسترش </w:t>
      </w:r>
      <w:bookmarkStart w:id="294" w:name="pg3783_20469"/>
    </w:p>
    <w:p>
      <w:pPr>
        <w:pStyle w:val="BookText"/>
        <w:rPr/>
      </w:pPr>
      <w:bookmarkEnd w:id="294"/>
      <w:r>
        <w:rPr>
          <w:rFonts w:ascii="IRNazanin" w:hAnsi="IRNazanin" w:eastAsia="IRNazanin"/>
          <w:color w:val="111111"/>
          <w:sz w:val="28"/>
          <w:sz w:val="28"/>
          <w:szCs w:val="28"/>
          <w:rtl w:val="true"/>
          <w:lang w:bidi="fa-IR"/>
        </w:rPr>
        <w:t>محدوده‌ی پخش برنامه‌های گوناگون کشورهای سوسیالیستی و در حال توسعه وفرستادن نشریه‌های دوره‌ای، کتاب، فیلم، صفحه‌های موسیقی، نوار، اسلاید، عکس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آن، همه‌ی شرکت‌های تلویزیونی در جهان سرمایه‌داری در فعالیت‌های درون مرزی‌شان نیز می‌کوشند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تماشاگران اثری سوء برجای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رهبران سیاسی مترقی و اندیشمند این جامعه‌ها که نگاهی واقع‌بینانه به روند امور جهانی دارند، با نظریه‌ی یاد شده و تلاش‌های فراوان برای گسترش آن، مقاومت کرده‌اند</w:t>
      </w:r>
      <w:r>
        <w:rPr>
          <w:rFonts w:eastAsia="IRNazanin" w:cs="IRNazanin"/>
          <w:color w:val="111111"/>
          <w:sz w:val="28"/>
          <w:szCs w:val="28"/>
          <w:rtl w:val="true"/>
          <w:lang w:bidi="fa-IR"/>
        </w:rPr>
        <w:t>.</w:t>
      </w:r>
      <w:r>
        <w:rPr>
          <w:rStyle w:val="FootnoteAnchor"/>
          <w:rtl w:val="true"/>
        </w:rPr>
        <w:footnoteReference w:id="138"/>
      </w:r>
    </w:p>
    <w:p>
      <w:pPr>
        <w:pStyle w:val="Heading6"/>
        <w:numPr>
          <w:ilvl w:val="5"/>
          <w:numId w:val="1"/>
        </w:numPr>
        <w:rPr/>
      </w:pPr>
      <w:bookmarkStart w:id="295" w:name="__RefHeading___Toc1171734_2281741623"/>
      <w:bookmarkStart w:id="296" w:name="_Toc116"/>
      <w:bookmarkEnd w:id="295"/>
      <w:r>
        <w:rPr/>
        <w:t>3</w:t>
      </w:r>
      <w:r>
        <w:rPr>
          <w:rtl w:val="true"/>
        </w:rPr>
        <w:t xml:space="preserve"> </w:t>
      </w:r>
      <w:r>
        <w:rPr>
          <w:rtl w:val="true"/>
        </w:rPr>
        <w:t>ـ دیدگاه بی‌طرفی</w:t>
      </w:r>
      <w:bookmarkEnd w:id="296"/>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دیدگاه بی‌طرفی</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تقریبا همه‌ی سازمان‌های تلویزیونی جهان سرمایه‌داری این نظریه را به رسمیّت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نظریه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برنامه‌سازان باید به بی‌طرفی، اخلاق و واقعیت پای‌بند باشند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اطلاعات و تفسیر باید درست، سریع و بر مبنای معیاری واقعی و بی‌طرفانه، گزارش شود</w:t>
      </w:r>
      <w:r>
        <w:rPr>
          <w:rFonts w:eastAsia="IRNazanin" w:cs="IRNazanin"/>
          <w:color w:val="111111"/>
          <w:sz w:val="28"/>
          <w:szCs w:val="28"/>
          <w:rtl w:val="true"/>
          <w:lang w:bidi="fa-IR"/>
        </w:rPr>
        <w:t>.</w:t>
      </w:r>
      <w:r>
        <w:rPr>
          <w:rStyle w:val="FootnoteAnchor"/>
          <w:rtl w:val="true"/>
        </w:rPr>
        <w:footnoteReference w:id="141"/>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مقررات تساوی وقت و پخش اخبار متوازن</w:t>
      </w:r>
      <w:r>
        <w:rPr>
          <w:rStyle w:val="FootnoteAnchor"/>
          <w:rtl w:val="true"/>
        </w:rPr>
        <w:footnoteReference w:id="142"/>
      </w:r>
      <w:r>
        <w:rPr>
          <w:rFonts w:ascii="IRNazanin" w:hAnsi="IRNazanin" w:eastAsia="IRNazanin"/>
          <w:color w:val="111111"/>
          <w:sz w:val="28"/>
          <w:sz w:val="28"/>
          <w:szCs w:val="28"/>
          <w:rtl w:val="true"/>
          <w:lang w:bidi="fa-IR"/>
        </w:rPr>
        <w:t>رعایت شود</w:t>
      </w:r>
      <w:r>
        <w:rPr>
          <w:rFonts w:eastAsia="IRNazanin" w:cs="IRNazanin"/>
          <w:color w:val="111111"/>
          <w:sz w:val="28"/>
          <w:szCs w:val="28"/>
          <w:rtl w:val="true"/>
          <w:lang w:bidi="fa-IR"/>
        </w:rPr>
        <w:t xml:space="preserve">. </w:t>
      </w:r>
      <w:bookmarkStart w:id="297" w:name="pg3783_20470"/>
    </w:p>
    <w:p>
      <w:pPr>
        <w:pStyle w:val="BookText"/>
        <w:rPr/>
      </w:pPr>
      <w:bookmarkEnd w:id="297"/>
      <w:r>
        <w:rPr>
          <w:rFonts w:ascii="IRNazanin" w:hAnsi="IRNazanin" w:eastAsia="IRNazanin"/>
          <w:color w:val="111111"/>
          <w:sz w:val="28"/>
          <w:sz w:val="28"/>
          <w:szCs w:val="28"/>
          <w:rtl w:val="true"/>
          <w:lang w:bidi="fa-IR"/>
        </w:rPr>
        <w:t>با وجود رسمیت یافتن این نظریه در مراجع قانون‌گذاری، سازمان‌های تلویزیونی بدان توجهی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هنگامی که ماهرانه چیزی شبیه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بی‌طرفی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می‌شود، شخص می‌تواند تنها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واقع‌بینی دروغین و نیم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رسانه‌های همگانی سخن بگوید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واقع‌بینانه و کامل و تمام 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این نظریه‌ی بدنام شده، سرپوشی است برای پنهان ماندن غرض‌ورز بودن بورژوازی و ویژگی‌های غیرانسانی برنامه‌های تلویزیون در کشورهایسرمایه‌داری</w:t>
      </w:r>
      <w:r>
        <w:rPr>
          <w:rFonts w:eastAsia="IRNazanin" w:cs="IRNazanin"/>
          <w:color w:val="111111"/>
          <w:sz w:val="28"/>
          <w:szCs w:val="28"/>
          <w:rtl w:val="true"/>
          <w:lang w:bidi="fa-IR"/>
        </w:rPr>
        <w:t>.</w:t>
      </w:r>
      <w:r>
        <w:rPr>
          <w:rStyle w:val="FootnoteAnchor"/>
          <w:rtl w:val="true"/>
        </w:rPr>
        <w:footnoteReference w:id="143"/>
      </w:r>
    </w:p>
    <w:p>
      <w:pPr>
        <w:pStyle w:val="Heading5"/>
        <w:numPr>
          <w:ilvl w:val="4"/>
          <w:numId w:val="1"/>
        </w:numPr>
        <w:rPr/>
      </w:pPr>
      <w:bookmarkStart w:id="298" w:name="__RefHeading___Toc1171736_2281741623"/>
      <w:bookmarkStart w:id="299" w:name="_Toc117"/>
      <w:bookmarkEnd w:id="298"/>
      <w:r>
        <w:rPr>
          <w:rtl w:val="true"/>
        </w:rPr>
        <w:t>ب ـ دیدگاه شهید آوینی</w:t>
      </w:r>
      <w:bookmarkEnd w:id="299"/>
    </w:p>
    <w:p>
      <w:pPr>
        <w:pStyle w:val="Heading6"/>
        <w:numPr>
          <w:ilvl w:val="5"/>
          <w:numId w:val="1"/>
        </w:numPr>
        <w:rPr/>
      </w:pPr>
      <w:bookmarkStart w:id="300" w:name="__RefHeading___Toc1171738_2281741623"/>
      <w:bookmarkStart w:id="301" w:name="_Toc118"/>
      <w:bookmarkEnd w:id="300"/>
      <w:r>
        <w:rPr>
          <w:rtl w:val="true"/>
        </w:rPr>
        <w:t>اشاره</w:t>
      </w:r>
      <w:bookmarkEnd w:id="301"/>
    </w:p>
    <w:p>
      <w:pPr>
        <w:pStyle w:val="BookText"/>
        <w:rPr/>
      </w:pPr>
      <w:r>
        <w:rPr>
          <w:rFonts w:ascii="IRNazanin" w:hAnsi="IRNazanin" w:eastAsia="IRNazanin"/>
          <w:color w:val="111111"/>
          <w:sz w:val="28"/>
          <w:sz w:val="28"/>
          <w:szCs w:val="28"/>
          <w:rtl w:val="true"/>
          <w:lang w:bidi="fa-IR"/>
        </w:rPr>
        <w:t>دیدگاه شهید آوینی</w:t>
      </w:r>
    </w:p>
    <w:p>
      <w:pPr>
        <w:pStyle w:val="BookText"/>
        <w:rPr/>
      </w:pPr>
      <w:r>
        <w:rPr>
          <w:rFonts w:ascii="IRNazanin" w:hAnsi="IRNazanin" w:eastAsia="IRNazanin"/>
          <w:color w:val="111111"/>
          <w:sz w:val="28"/>
          <w:sz w:val="28"/>
          <w:szCs w:val="28"/>
          <w:rtl w:val="true"/>
          <w:lang w:bidi="fa-IR"/>
        </w:rPr>
        <w:t>شهید سیدمرتضی آوینی یکی از اندیشمندان متعهدی است که به بررسی شیوه‌های بهره‌برداری درست و دین‌محور از ابزارهای هنری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ایشان، تلویزیون وسیله‌ای نیست که هرکس هرگونه بخواهد، می‌تواند آن را به‌کار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عقیده‌ی کسانی که تلویزیون را تنها یک قالب می‌دانند، مخالف است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سینما و تلویزیون، ظرف‌هایی تهی نیستند که هر مظروفی را بپذیرند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آوینی، شرط پیروزی در به کارگیری این وسایل را شناخت ماهیت و ذات تلویزیون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با دیدگاه‌های کلی شهید آوینی در این باره آشنا خواهیم شد و راه‌کارهای عملی ایشان را در بخش الگوسازی در فرآیند انتقال مفاهیم دینی ارایه خواهیم کرد</w:t>
      </w:r>
      <w:r>
        <w:rPr>
          <w:rFonts w:eastAsia="IRNazanin" w:cs="IRNazanin"/>
          <w:color w:val="111111"/>
          <w:sz w:val="28"/>
          <w:szCs w:val="28"/>
          <w:rtl w:val="true"/>
          <w:lang w:bidi="fa-IR"/>
        </w:rPr>
        <w:t>.</w:t>
      </w:r>
    </w:p>
    <w:p>
      <w:pPr>
        <w:pStyle w:val="Heading6"/>
        <w:numPr>
          <w:ilvl w:val="5"/>
          <w:numId w:val="1"/>
        </w:numPr>
        <w:rPr/>
      </w:pPr>
      <w:bookmarkStart w:id="302" w:name="__RefHeading___Toc1171740_2281741623"/>
      <w:bookmarkStart w:id="303" w:name="_Toc119"/>
      <w:bookmarkEnd w:id="302"/>
      <w:r>
        <w:rPr/>
        <w:t>1</w:t>
      </w:r>
      <w:r>
        <w:rPr>
          <w:rtl w:val="true"/>
        </w:rPr>
        <w:t xml:space="preserve"> </w:t>
      </w:r>
      <w:r>
        <w:rPr>
          <w:rtl w:val="true"/>
        </w:rPr>
        <w:t>ـ غفلت‌طلبی انسان</w:t>
      </w:r>
      <w:bookmarkEnd w:id="303"/>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آوینی با پرداختن به ویژگی‌های درونی نوع انسان‌ها، غفلت‌طلبی و گریز از جدیت و اندیشه را میل درونی آدمی می‌داند و سرگرمی و میل به زندگی جاوید </w:t>
      </w:r>
      <w:bookmarkStart w:id="304" w:name="pg3783_20471"/>
    </w:p>
    <w:p>
      <w:pPr>
        <w:pStyle w:val="BookText"/>
        <w:rPr/>
      </w:pPr>
      <w:bookmarkEnd w:id="304"/>
      <w:r>
        <w:rPr>
          <w:rFonts w:ascii="IRNazanin" w:hAnsi="IRNazanin" w:eastAsia="IRNazanin"/>
          <w:color w:val="111111"/>
          <w:sz w:val="28"/>
          <w:sz w:val="28"/>
          <w:szCs w:val="28"/>
          <w:rtl w:val="true"/>
          <w:lang w:bidi="fa-IR"/>
        </w:rPr>
        <w:t>در بهشت زمینی را با دین و سنت دینی مغایر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غالب انسان‌ها، میل درونی برای غفلت‌طلبی، گریز از تفکر و جدیت، بازی و شوخی، تلذّذ و تفنّن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و در کودکان بیشتر</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در تمدن امروز، کودک بودن، غفلت‌طلبی و گریز از واقعیت یک ارزش مقبول و محمود است، اما تمدن سنتی و دینی، مردمان را ازاخلاد در بهشت زمینی و عوالم کودکی دور می‌کند</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بشر امروز از تعقّل فلسفی و تفکّر می‌گریزد و به بازی‌ها و سرگرمی‌هایی روی می‌آورد که ذاتا مبرّای از تفکّر باشند</w:t>
      </w:r>
      <w:r>
        <w:rPr>
          <w:rFonts w:eastAsia="IRNazanin" w:cs="IRNazanin"/>
          <w:color w:val="111111"/>
          <w:sz w:val="28"/>
          <w:szCs w:val="28"/>
          <w:rtl w:val="true"/>
          <w:lang w:bidi="fa-IR"/>
        </w:rPr>
        <w:t>.</w:t>
      </w:r>
      <w:r>
        <w:rPr>
          <w:rStyle w:val="FootnoteAnchor"/>
          <w:rtl w:val="true"/>
        </w:rPr>
        <w:footnoteReference w:id="147"/>
      </w:r>
    </w:p>
    <w:p>
      <w:pPr>
        <w:pStyle w:val="Heading6"/>
        <w:numPr>
          <w:ilvl w:val="5"/>
          <w:numId w:val="1"/>
        </w:numPr>
        <w:rPr/>
      </w:pPr>
      <w:bookmarkStart w:id="305" w:name="__RefHeading___Toc1171742_2281741623"/>
      <w:bookmarkStart w:id="306" w:name="_Toc120"/>
      <w:bookmarkEnd w:id="305"/>
      <w:r>
        <w:rPr/>
        <w:t>2</w:t>
      </w:r>
      <w:r>
        <w:rPr>
          <w:rtl w:val="true"/>
        </w:rPr>
        <w:t xml:space="preserve"> </w:t>
      </w:r>
      <w:r>
        <w:rPr>
          <w:rtl w:val="true"/>
        </w:rPr>
        <w:t>ـ ذات تلویزیون</w:t>
      </w:r>
      <w:bookmarkEnd w:id="306"/>
    </w:p>
    <w:p>
      <w:pPr>
        <w:pStyle w:val="BookText"/>
        <w:rPr/>
      </w:pPr>
      <w:r>
        <w:rPr>
          <w:rFonts w:ascii="IRNazanin" w:hAnsi="IRNazanin" w:eastAsia="IRNazanin"/>
          <w:color w:val="111111"/>
          <w:sz w:val="28"/>
          <w:sz w:val="28"/>
          <w:szCs w:val="28"/>
          <w:rtl w:val="true"/>
          <w:lang w:bidi="fa-IR"/>
        </w:rPr>
        <w:t>آوینی با بیان این‌که بهره‌گیری از تلویزیون نباید ما را از اندیشیدن درباره‌ی ذات و ماهیت غفلت‌زای آن باز دارد، می‌گوید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وسیله محتوایی دارد که بدان هویت فرهنگی خاص بخشیده است</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 xml:space="preserve">آن‌چه هست این است که این ابزار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مولود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فراگیر بشر در روزگار کنونی است و هم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زیرا هر شیئی، علتی غایی دارد که در آن مستتر است</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 xml:space="preserve">فرهنگ تصویری در این </w:t>
      </w:r>
      <w:bookmarkStart w:id="307" w:name="pg3783_20472"/>
    </w:p>
    <w:p>
      <w:pPr>
        <w:pStyle w:val="BookText"/>
        <w:rPr/>
      </w:pPr>
      <w:bookmarkEnd w:id="307"/>
      <w:r>
        <w:rPr>
          <w:rFonts w:ascii="IRNazanin" w:hAnsi="IRNazanin" w:eastAsia="IRNazanin"/>
          <w:color w:val="111111"/>
          <w:sz w:val="28"/>
          <w:sz w:val="28"/>
          <w:szCs w:val="28"/>
          <w:rtl w:val="true"/>
          <w:lang w:bidi="fa-IR"/>
        </w:rPr>
        <w:t xml:space="preserve">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50"/>
      </w:r>
    </w:p>
    <w:p>
      <w:pPr>
        <w:pStyle w:val="Heading6"/>
        <w:numPr>
          <w:ilvl w:val="5"/>
          <w:numId w:val="1"/>
        </w:numPr>
        <w:rPr/>
      </w:pPr>
      <w:bookmarkStart w:id="308" w:name="__RefHeading___Toc1171744_2281741623"/>
      <w:bookmarkStart w:id="309" w:name="_Toc121"/>
      <w:bookmarkEnd w:id="308"/>
      <w:r>
        <w:rPr/>
        <w:t>3</w:t>
      </w:r>
      <w:r>
        <w:rPr>
          <w:rtl w:val="true"/>
        </w:rPr>
        <w:t xml:space="preserve"> </w:t>
      </w:r>
      <w:r>
        <w:rPr>
          <w:rtl w:val="true"/>
        </w:rPr>
        <w:t>ـ انسان دینی و انسان جدید</w:t>
      </w:r>
      <w:bookmarkEnd w:id="309"/>
    </w:p>
    <w:p>
      <w:pPr>
        <w:pStyle w:val="BookText"/>
        <w:rPr/>
      </w:pPr>
      <w:r>
        <w:rPr>
          <w:rFonts w:ascii="IRNazanin" w:hAnsi="IRNazanin" w:eastAsia="IRNazanin"/>
          <w:color w:val="111111"/>
          <w:sz w:val="28"/>
          <w:sz w:val="28"/>
          <w:szCs w:val="28"/>
          <w:rtl w:val="true"/>
          <w:lang w:bidi="fa-IR"/>
        </w:rPr>
        <w:t>ایشان با بیان این که هدف جامعه‌ی دینی با جامعه‌ی غیر دینی، تفاوت دارد، حفظ استقلال و وابسته نبودن را شرط اصلی به خدمت در آوردن فرآورده‌های تکنولوژیکی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ساختار اجتماع ما مبتنی بر دین است و ساختار اجتماعی غرب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 علمی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غایت واحدی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انسان‌های جهان، ده‌ها سال است که احکام عملی حیات خویش را نه از دین که از علوم جدید و تکنولوژی می‌گیرند، حال آن‌که انسان دینی و مسلکی همه‌ی این دستورالعمل یا احکام عملی را از دین خود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انسان والاتر از آن است که به اسباب و وسایل تعلق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انسان در مسیر تعالی به سوی حق، در معارج نهایی به قطعِ تعلق نسبت به اشیاء و یأس از اسباب منتهی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 ما این نیست که ابزار تکنولوژیک را دور بیاندازیم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ما باید خود را از آن در امان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مرعوب شدن و مفتون شدن در برابر تکنولوژی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تنها در این حالت است که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وابستگی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علوم رسمی و محصولات تکنولوژیکی آن در خدمت غایات مقدس دینی سود جست</w:t>
      </w:r>
      <w:r>
        <w:rPr>
          <w:rFonts w:eastAsia="IRNazanin" w:cs="IRNazanin"/>
          <w:color w:val="111111"/>
          <w:sz w:val="28"/>
          <w:szCs w:val="28"/>
          <w:rtl w:val="true"/>
          <w:lang w:bidi="fa-IR"/>
        </w:rPr>
        <w:t>.</w:t>
      </w:r>
      <w:r>
        <w:rPr>
          <w:rStyle w:val="FootnoteAnchor"/>
          <w:rtl w:val="true"/>
        </w:rPr>
        <w:footnoteReference w:id="151"/>
      </w:r>
    </w:p>
    <w:p>
      <w:pPr>
        <w:pStyle w:val="Heading6"/>
        <w:numPr>
          <w:ilvl w:val="5"/>
          <w:numId w:val="1"/>
        </w:numPr>
        <w:rPr/>
      </w:pPr>
      <w:bookmarkStart w:id="310" w:name="__RefHeading___Toc1171746_2281741623"/>
      <w:bookmarkStart w:id="311" w:name="_Toc122"/>
      <w:bookmarkEnd w:id="310"/>
      <w:r>
        <w:rPr/>
        <w:t>4</w:t>
      </w:r>
      <w:r>
        <w:rPr>
          <w:rtl w:val="true"/>
        </w:rPr>
        <w:t xml:space="preserve"> </w:t>
      </w:r>
      <w:r>
        <w:rPr>
          <w:rtl w:val="true"/>
        </w:rPr>
        <w:t>ـ دین در قالب‌های هنری و تلویزیونی</w:t>
      </w:r>
      <w:bookmarkEnd w:id="311"/>
    </w:p>
    <w:p>
      <w:pPr>
        <w:pStyle w:val="BookText"/>
        <w:rPr/>
      </w:pPr>
      <w:r>
        <w:rPr>
          <w:rFonts w:ascii="IRNazanin" w:hAnsi="IRNazanin" w:eastAsia="IRNazanin"/>
          <w:color w:val="111111"/>
          <w:sz w:val="28"/>
          <w:sz w:val="28"/>
          <w:szCs w:val="28"/>
          <w:rtl w:val="true"/>
          <w:lang w:bidi="fa-IR"/>
        </w:rPr>
        <w:t>شهید آوینی، ارتباط قالب با درون‌مایه یا وسیله با پیام را ارتباطی ذاتی می‌داند و گستره‌ی کاربری قالب‌های هنری و تلویزیونی در انتقال پیام‌های ارزشی را محدود می‌شمارد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قالب‌های هنری غربی هر نوع پیام یا محتوایی را نمی‌پذیرند و کسی که </w:t>
      </w:r>
      <w:bookmarkStart w:id="312" w:name="pg3783_20473"/>
    </w:p>
    <w:p>
      <w:pPr>
        <w:pStyle w:val="BookText"/>
        <w:rPr/>
      </w:pPr>
      <w:bookmarkEnd w:id="312"/>
      <w:r>
        <w:rPr>
          <w:rFonts w:ascii="IRNazanin" w:hAnsi="IRNazanin" w:eastAsia="IRNazanin"/>
          <w:color w:val="111111"/>
          <w:sz w:val="28"/>
          <w:sz w:val="28"/>
          <w:szCs w:val="28"/>
          <w:rtl w:val="true"/>
          <w:lang w:bidi="fa-IR"/>
        </w:rPr>
        <w:t>می‌خواهد در سینما و تلویزیون، عوالم غیبی و حال و هوای معنوی انسان‌ها را به تصویر بکشد، باید بر تکنیک بسیار پیچیده‌ی این وسایل غلبه پیدا کند و بداند که گستره‌ی کارآیی این رسانه‌ها تا کجاست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ایشان درباره‌ی تعارض‌های موجود میان قالب‌های تکنولوژی و محتوایدینی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مسابقات هیجان‌انگیز، شوهای جذاب و فیلم‌های کمدی فی‌انفسهم نمی‌توانند کالبد روحی واقع شوند که در مسایل تربیتی، اخلاقی یا مذهبی وجود دارد</w:t>
      </w:r>
      <w:r>
        <w:rPr>
          <w:rFonts w:eastAsia="IRNazanin" w:cs="IRNazanin"/>
          <w:color w:val="111111"/>
          <w:sz w:val="28"/>
          <w:szCs w:val="28"/>
          <w:rtl w:val="true"/>
          <w:lang w:bidi="fa-IR"/>
        </w:rPr>
        <w:t>.</w:t>
      </w:r>
      <w:r>
        <w:rPr>
          <w:rStyle w:val="FootnoteAnchor"/>
          <w:rtl w:val="true"/>
        </w:rPr>
        <w:footnoteReference w:id="153"/>
      </w:r>
    </w:p>
    <w:p>
      <w:pPr>
        <w:pStyle w:val="Heading6"/>
        <w:numPr>
          <w:ilvl w:val="5"/>
          <w:numId w:val="1"/>
        </w:numPr>
        <w:rPr/>
      </w:pPr>
      <w:bookmarkStart w:id="313" w:name="__RefHeading___Toc1171748_2281741623"/>
      <w:bookmarkStart w:id="314" w:name="_Toc123"/>
      <w:bookmarkEnd w:id="313"/>
      <w:r>
        <w:rPr/>
        <w:t>5</w:t>
      </w:r>
      <w:r>
        <w:rPr>
          <w:rtl w:val="true"/>
        </w:rPr>
        <w:t xml:space="preserve"> </w:t>
      </w:r>
      <w:r>
        <w:rPr>
          <w:rtl w:val="true"/>
        </w:rPr>
        <w:t>ـ اوقات فراغت</w:t>
      </w:r>
      <w:bookmarkEnd w:id="314"/>
    </w:p>
    <w:p>
      <w:pPr>
        <w:pStyle w:val="BookText"/>
        <w:rPr/>
      </w:pPr>
      <w:r>
        <w:rPr>
          <w:rFonts w:ascii="IRNazanin" w:hAnsi="IRNazanin" w:eastAsia="IRNazanin"/>
          <w:color w:val="111111"/>
          <w:sz w:val="28"/>
          <w:sz w:val="28"/>
          <w:szCs w:val="28"/>
          <w:rtl w:val="true"/>
          <w:lang w:bidi="fa-IR"/>
        </w:rPr>
        <w:t>شهید آوینی با جدا انگاشتن فراغت مسلکی و فراغت بشر جدید می‌گوید این مفهوم جدید از فراغت نیازهایی را برای انسان تداعی می‌کند که نیاز ذاتی او نیست و حتی با حقیقت وجودی او مغایر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زندگی ما و به خصوص کودکان و نوجوانان ما در اوقات فراغت، نظم مسلکی خویش را از دست داده و نظامی متناسب با برنامه‌های تلویزیون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مگر یک انسان تا کجا به تفریح نیاز دارد؟ آیا این‌جا اصلاً مقام پرسش از ذات و حقیقت وجود انسان و نیازهای ذاتی او نیست؟ چرا تلویزیون باید اجازه داشته باشد که همه‌ی ساعات فراغت انسان‌ها را پر کند؟</w:t>
      </w:r>
      <w:r>
        <w:rPr>
          <w:rStyle w:val="FootnoteAnchor"/>
          <w:rtl w:val="true"/>
        </w:rPr>
        <w:footnoteReference w:id="155"/>
      </w:r>
      <w:bookmarkStart w:id="315" w:name="pg3783_20474"/>
    </w:p>
    <w:p>
      <w:pPr>
        <w:pStyle w:val="BookText"/>
        <w:rPr/>
      </w:pPr>
      <w:bookmarkEnd w:id="315"/>
      <w:r>
        <w:rPr>
          <w:rFonts w:ascii="IRNazanin" w:hAnsi="IRNazanin" w:eastAsia="IRNazanin"/>
          <w:color w:val="111111"/>
          <w:sz w:val="28"/>
          <w:sz w:val="28"/>
          <w:szCs w:val="28"/>
          <w:rtl w:val="true"/>
          <w:lang w:bidi="fa-IR"/>
        </w:rPr>
        <w:t>وی با نامعقول خواندن پرکردن همه‌ی اوقات فراغت با تماشای تلویزیون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اعتبارات عقلی تمدن جدید را کنار بگذاریم و آزادانه درباره‌ی تلویزیون بیاندیشیم، هرگز نمی‌توان علتی معقول برای این امر پیدا کرد که انسان‌ها، ساعت‌های متمادی از زندگی خویش را وقف تماشای تلویزیون کنند، مگر آن که جواب‌گوی همه‌ی نیازهایی باشد که انسان‌ها در طولاین ساعات دارند</w:t>
      </w:r>
      <w:r>
        <w:rPr>
          <w:rFonts w:eastAsia="IRNazanin" w:cs="IRNazanin"/>
          <w:color w:val="111111"/>
          <w:sz w:val="28"/>
          <w:szCs w:val="28"/>
          <w:rtl w:val="true"/>
          <w:lang w:bidi="fa-IR"/>
        </w:rPr>
        <w:t>.</w:t>
      </w:r>
      <w:r>
        <w:rPr>
          <w:rStyle w:val="FootnoteAnchor"/>
          <w:rtl w:val="true"/>
        </w:rPr>
        <w:footnoteReference w:id="156"/>
      </w:r>
    </w:p>
    <w:p>
      <w:pPr>
        <w:pStyle w:val="Heading6"/>
        <w:numPr>
          <w:ilvl w:val="5"/>
          <w:numId w:val="1"/>
        </w:numPr>
        <w:rPr/>
      </w:pPr>
      <w:bookmarkStart w:id="316" w:name="__RefHeading___Toc1171750_2281741623"/>
      <w:bookmarkStart w:id="317" w:name="_Toc124"/>
      <w:bookmarkEnd w:id="316"/>
      <w:r>
        <w:rPr/>
        <w:t>6</w:t>
      </w:r>
      <w:r>
        <w:rPr>
          <w:rtl w:val="true"/>
        </w:rPr>
        <w:t xml:space="preserve"> </w:t>
      </w:r>
      <w:r>
        <w:rPr>
          <w:rtl w:val="true"/>
        </w:rPr>
        <w:t>ـ تلویزیون و خواسته‌های مردم</w:t>
      </w:r>
      <w:bookmarkEnd w:id="317"/>
    </w:p>
    <w:p>
      <w:pPr>
        <w:pStyle w:val="BookText"/>
        <w:rPr/>
      </w:pPr>
      <w:r>
        <w:rPr>
          <w:rFonts w:ascii="IRNazanin" w:hAnsi="IRNazanin" w:eastAsia="IRNazanin"/>
          <w:color w:val="111111"/>
          <w:sz w:val="28"/>
          <w:sz w:val="28"/>
          <w:szCs w:val="28"/>
          <w:rtl w:val="true"/>
          <w:lang w:bidi="fa-IR"/>
        </w:rPr>
        <w:t>شهید آوینی به بحث درباره‌ی مفهوم مردم می‌پردازد و مفهوم مردم در جامعه‌ی دینی را از مردم در جامعه‌ی دموکراتیک جدا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اقشار مختلف مردم هستند؟ قبل از هرچیز باید به این پرسش بزرگ‌تر جواب گفت که آیا وظیفه‌ی تلویزیون، اجابت دعوت مردم و سرگرم کردن آن‌هاست یا تعلیم و تربیت آنان؟ اگر تعریف ما از مردم همان باشد که اکنون در حکومت‌های ظاهرا دموکراتیک موجود است، این مردم از مسایل جدی و تربیتی و همه‌ی آن‌چه شرکت فعال آن‌ها را در تفکر و تعقل طلب کند، می‌گریزند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آن‌گاه به تعارض میان خواسته‌های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آموزه‌های دینی اشاره می‌کند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تعارض حل ناشدنی است و مسأله‌ای خاص جوامع مذهبی چون ما که از یک سو، حفظ دین و دین‌داری را بر خود فرض می‌دانیم و از سوی دیگر نمی‌خواهیم رسانه‌هایی چون تلویزیون را از دست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غرب توانسته‌اند قالب‌های جذابی برای انواع موضوع‌های </w:t>
      </w:r>
      <w:bookmarkStart w:id="318" w:name="pg3783_20475"/>
    </w:p>
    <w:p>
      <w:pPr>
        <w:pStyle w:val="BookText"/>
        <w:rPr/>
      </w:pPr>
      <w:bookmarkEnd w:id="318"/>
      <w:r>
        <w:rPr>
          <w:rFonts w:ascii="IRNazanin" w:hAnsi="IRNazanin" w:eastAsia="IRNazanin"/>
          <w:color w:val="111111"/>
          <w:sz w:val="28"/>
          <w:sz w:val="28"/>
          <w:szCs w:val="28"/>
          <w:rtl w:val="true"/>
          <w:lang w:bidi="fa-IR"/>
        </w:rPr>
        <w:t>مطرح در برنامه‌های تولیدی تلویزیون بیابند، بدین سبب است که آن‌ها در جامعه‌ی خویش گرفتار این تعارض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جست‌وجوی جواب این مسأله و حل این تعارض نمی‌توان به غرب روی آورد؛ زیرا چنین مسایلی تنها مبتلا به جوامعی چون ماست و در هیچ یک از اعصار تاریخی و در میان هیچ یک از اقوام دیگر نظیر ندارد</w:t>
      </w:r>
      <w:r>
        <w:rPr>
          <w:rFonts w:eastAsia="IRNazanin" w:cs="IRNazanin"/>
          <w:color w:val="111111"/>
          <w:sz w:val="28"/>
          <w:szCs w:val="28"/>
          <w:rtl w:val="true"/>
          <w:lang w:bidi="fa-IR"/>
        </w:rPr>
        <w:t>.</w:t>
      </w:r>
      <w:r>
        <w:rPr>
          <w:rStyle w:val="FootnoteAnchor"/>
          <w:rtl w:val="true"/>
        </w:rPr>
        <w:footnoteReference w:id="158"/>
      </w:r>
    </w:p>
    <w:p>
      <w:pPr>
        <w:pStyle w:val="Heading6"/>
        <w:numPr>
          <w:ilvl w:val="5"/>
          <w:numId w:val="1"/>
        </w:numPr>
        <w:rPr/>
      </w:pPr>
      <w:bookmarkStart w:id="319" w:name="__RefHeading___Toc1171752_2281741623"/>
      <w:bookmarkStart w:id="320" w:name="_Toc125"/>
      <w:bookmarkEnd w:id="319"/>
      <w:r>
        <w:rPr>
          <w:rtl w:val="true"/>
        </w:rPr>
        <w:t>راه‌کارهای کلی</w:t>
      </w:r>
      <w:bookmarkEnd w:id="320"/>
    </w:p>
    <w:p>
      <w:pPr>
        <w:pStyle w:val="Heading6"/>
        <w:numPr>
          <w:ilvl w:val="5"/>
          <w:numId w:val="1"/>
        </w:numPr>
        <w:rPr/>
      </w:pPr>
      <w:bookmarkStart w:id="321" w:name="__RefHeading___Toc1171754_2281741623"/>
      <w:bookmarkStart w:id="322" w:name="_Toc126"/>
      <w:bookmarkEnd w:id="321"/>
      <w:r>
        <w:rPr/>
        <w:t>1</w:t>
      </w:r>
      <w:r>
        <w:rPr>
          <w:rtl w:val="true"/>
        </w:rPr>
        <w:t xml:space="preserve"> </w:t>
      </w:r>
      <w:r>
        <w:rPr>
          <w:rtl w:val="true"/>
        </w:rPr>
        <w:t>ـ معرفت حکیمانه</w:t>
      </w:r>
      <w:bookmarkEnd w:id="322"/>
    </w:p>
    <w:p>
      <w:pPr>
        <w:pStyle w:val="BookText"/>
        <w:rPr/>
      </w:pPr>
      <w:r>
        <w:rPr>
          <w:rFonts w:ascii="IRNazanin" w:hAnsi="IRNazanin" w:eastAsia="IRNazanin"/>
          <w:color w:val="111111"/>
          <w:sz w:val="28"/>
          <w:sz w:val="28"/>
          <w:szCs w:val="28"/>
          <w:rtl w:val="true"/>
          <w:lang w:bidi="fa-IR"/>
        </w:rPr>
        <w:t>شهید آوینی با بیان ذات و ماهیت غفلت‌زای تلویزیون، راه درست بهره‌گیری از این وسیله را در گرو شناخت دقیق ماهیت این وسیله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معرفت عمیق حکیمانه نسبت به ماهیت این ابزار، چراغ راه کاربرد آن‌ها نباشد، بلاتردید از عهده‌ی استخدام این وسایل برای صورت‌ها و معانی و پیام‌های نشأت گرفته از تفکر مستقل خویش برنخواهیم آمد</w:t>
      </w:r>
      <w:r>
        <w:rPr>
          <w:rFonts w:eastAsia="IRNazanin" w:cs="IRNazanin"/>
          <w:color w:val="111111"/>
          <w:sz w:val="28"/>
          <w:szCs w:val="28"/>
          <w:rtl w:val="true"/>
          <w:lang w:bidi="fa-IR"/>
        </w:rPr>
        <w:t>.</w:t>
      </w:r>
      <w:r>
        <w:rPr>
          <w:rStyle w:val="FootnoteAnchor"/>
          <w:rtl w:val="true"/>
        </w:rPr>
        <w:footnoteReference w:id="159"/>
      </w:r>
    </w:p>
    <w:p>
      <w:pPr>
        <w:pStyle w:val="Heading6"/>
        <w:numPr>
          <w:ilvl w:val="5"/>
          <w:numId w:val="1"/>
        </w:numPr>
        <w:rPr/>
      </w:pPr>
      <w:bookmarkStart w:id="323" w:name="__RefHeading___Toc1171756_2281741623"/>
      <w:bookmarkStart w:id="324" w:name="_Toc127"/>
      <w:bookmarkEnd w:id="323"/>
      <w:r>
        <w:rPr/>
        <w:t>2</w:t>
      </w:r>
      <w:r>
        <w:rPr>
          <w:rtl w:val="true"/>
        </w:rPr>
        <w:t xml:space="preserve"> </w:t>
      </w:r>
      <w:r>
        <w:rPr>
          <w:rtl w:val="true"/>
        </w:rPr>
        <w:t>ـ مفتون نشدن</w:t>
      </w:r>
      <w:bookmarkEnd w:id="324"/>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ما باید خود را از آن در امان داریم، مرعوب شدن و مفتون شدن در برابر تکنولوژی است</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پیشنهاد ما این است که تا آن جا دل به این ابزار ببندیم که اراده‌ی مستقل ما برای ایجاد یک حکومت اسلامی نفی نشود</w:t>
      </w:r>
      <w:r>
        <w:rPr>
          <w:rFonts w:eastAsia="IRNazanin" w:cs="IRNazanin"/>
          <w:color w:val="111111"/>
          <w:sz w:val="28"/>
          <w:szCs w:val="28"/>
          <w:rtl w:val="true"/>
          <w:lang w:bidi="fa-IR"/>
        </w:rPr>
        <w:t>.</w:t>
      </w:r>
      <w:r>
        <w:rPr>
          <w:rStyle w:val="FootnoteAnchor"/>
          <w:rtl w:val="true"/>
        </w:rPr>
        <w:footnoteReference w:id="161"/>
      </w:r>
      <w:bookmarkStart w:id="325" w:name="pg3783_20476"/>
    </w:p>
    <w:p>
      <w:pPr>
        <w:pStyle w:val="Heading5"/>
        <w:numPr>
          <w:ilvl w:val="4"/>
          <w:numId w:val="1"/>
        </w:numPr>
        <w:rPr/>
      </w:pPr>
      <w:bookmarkStart w:id="326" w:name="__RefHeading___Toc1171758_2281741623"/>
      <w:bookmarkStart w:id="327" w:name="_Toc128"/>
      <w:bookmarkEnd w:id="325"/>
      <w:bookmarkEnd w:id="326"/>
      <w:r>
        <w:rPr>
          <w:rtl w:val="true"/>
        </w:rPr>
        <w:t>ج ـ دیدگاه حضرت امام خمینی رحمه‌الله و مقام معظم رهبری</w:t>
      </w:r>
      <w:bookmarkEnd w:id="327"/>
    </w:p>
    <w:p>
      <w:pPr>
        <w:pStyle w:val="BookText"/>
        <w:rPr/>
      </w:pPr>
      <w:r>
        <w:rPr>
          <w:rFonts w:ascii="IRNazanin" w:hAnsi="IRNazanin" w:eastAsia="IRNazanin"/>
          <w:color w:val="111111"/>
          <w:sz w:val="28"/>
          <w:sz w:val="28"/>
          <w:szCs w:val="28"/>
          <w:rtl w:val="true"/>
          <w:lang w:bidi="fa-IR"/>
        </w:rPr>
        <w:t>اینک به بررسی دیدگاه‌های حضرت امام رحمه‌الله و مقام معظم رهبری درباره‌ی تلویزیون و جایگاه آن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نظرها براساس دیدگاه‌های ایشان در سطح سیاست‌گذاری در رسانه برگزیده شده است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نقش آموزشی و پرورشی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باید به مردم آموزش دهد ومربی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مردم باید چیزهای جدید را از برنامه‌های رسانه بیاموزند و در حقیقت، رسانه باید به دستگاهی آموزشی تبدیل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اسلامی بودن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باید اسلام را به شکل درست معرفی کند و به ارزش‌های اسلامی پای‌بندی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باید از ارزش‌ها و هنجارهای دینی پاسداری کند و از اسلام منحرف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انقلابی بودن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باید فلسفه‌ی انقلاب اسلامی را به نسل جدید بفهماند و مفهوم استقلال و آزادی را بیش از پیش نهادینه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مردمی بودن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باید مردمی باشد و با توجه به حقوق همه‌ی طبقه‌های اجتماعی، نظر آنان را بازتاب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گسترش فرهنگ اندیشه‌ورزی و غفلت زدایی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باید به پرورش مخاطبان اندیشمند، مستقل، حساس به سرنوشت کشور و آزادمنش بیاندیشد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نباید جوانان را از خودشان غافل کند، بلکه باید با ساخت برنامه‌های هدف‌مند، جوانان را مبارز، آزادمنش و اندیشه‌ورز بارآورد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پیروی نکردن از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نباید از غرب تقلید کند، بلکه باید مستقل و خودکفا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نباید آزادی غربی را تبلیغ کند، بلکه باید فرهنگ حفظ استقلال و آزادی جامعه را گسترش دهد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مقابله با گسترش فساد، 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نباید به گسترش فحشا و فساد و </w:t>
      </w:r>
      <w:bookmarkStart w:id="328" w:name="pg3783_20477"/>
    </w:p>
    <w:p>
      <w:pPr>
        <w:pStyle w:val="BookText"/>
        <w:rPr/>
      </w:pPr>
      <w:bookmarkEnd w:id="328"/>
      <w:r>
        <w:rPr>
          <w:rFonts w:ascii="IRNazanin" w:hAnsi="IRNazanin" w:eastAsia="IRNazanin"/>
          <w:color w:val="111111"/>
          <w:sz w:val="28"/>
          <w:sz w:val="28"/>
          <w:szCs w:val="28"/>
          <w:rtl w:val="true"/>
          <w:lang w:bidi="fa-IR"/>
        </w:rPr>
        <w:t>خشونت و تولید برنامه‌های خلاف عفت عمومی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بیان همه‌ی دیدگاه‌های حضرت امام رحمه‌الله و مقام معظم رهبری در این فرصت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آمده بیشتر برای آن است که خواننده را در مقایسه‌ی دیدگاه‌های موجود در دنیای غرب با این دو دیدگاه، یاری دهد</w:t>
      </w:r>
      <w:r>
        <w:rPr>
          <w:rFonts w:eastAsia="IRNazanin" w:cs="IRNazanin"/>
          <w:color w:val="111111"/>
          <w:sz w:val="28"/>
          <w:szCs w:val="28"/>
          <w:rtl w:val="true"/>
          <w:lang w:bidi="fa-IR"/>
        </w:rPr>
        <w:t>.</w:t>
      </w:r>
    </w:p>
    <w:p>
      <w:pPr>
        <w:pStyle w:val="Heading5"/>
        <w:numPr>
          <w:ilvl w:val="4"/>
          <w:numId w:val="1"/>
        </w:numPr>
        <w:rPr/>
      </w:pPr>
      <w:bookmarkStart w:id="329" w:name="__RefHeading___Toc1171760_2281741623"/>
      <w:bookmarkStart w:id="330" w:name="_Toc129"/>
      <w:bookmarkEnd w:id="329"/>
      <w:r>
        <w:rPr>
          <w:rtl w:val="true"/>
        </w:rPr>
        <w:t>پنج دیدگاه در یک نگاه</w:t>
      </w:r>
      <w:bookmarkEnd w:id="330"/>
    </w:p>
    <w:p>
      <w:pPr>
        <w:pStyle w:val="BookText"/>
        <w:rPr/>
      </w:pPr>
      <w:r>
        <w:rPr>
          <w:rFonts w:ascii="IRNazanin" w:hAnsi="IRNazanin" w:eastAsia="IRNazanin"/>
          <w:color w:val="111111"/>
          <w:sz w:val="28"/>
          <w:sz w:val="28"/>
          <w:szCs w:val="28"/>
          <w:rtl w:val="true"/>
          <w:lang w:bidi="fa-IR"/>
        </w:rPr>
        <w:t>پنج دیدگاه در یک نگاه</w:t>
      </w:r>
    </w:p>
    <w:p>
      <w:pPr>
        <w:pStyle w:val="BookText"/>
        <w:rPr/>
      </w:pPr>
      <w:r>
        <w:rPr>
          <w:rFonts w:ascii="IRNazanin" w:hAnsi="IRNazanin" w:eastAsia="IRNazanin"/>
          <w:color w:val="111111"/>
          <w:sz w:val="28"/>
          <w:sz w:val="28"/>
          <w:szCs w:val="28"/>
          <w:rtl w:val="true"/>
          <w:lang w:bidi="fa-IR"/>
        </w:rPr>
        <w:t>دکترین فرهنگ‌عامه</w:t>
      </w:r>
    </w:p>
    <w:p>
      <w:pPr>
        <w:pStyle w:val="BookText"/>
        <w:rPr/>
      </w:pPr>
      <w:r>
        <w:rPr>
          <w:rFonts w:ascii="IRNazanin" w:hAnsi="IRNazanin" w:eastAsia="IRNazanin"/>
          <w:color w:val="111111"/>
          <w:sz w:val="28"/>
          <w:sz w:val="28"/>
          <w:szCs w:val="28"/>
          <w:rtl w:val="true"/>
          <w:lang w:bidi="fa-IR"/>
        </w:rPr>
        <w:t>باید آن‌چه را مردم می‌خواهند، به آنان عرضه کرد تا باتماشای آن‌ها و هرگونه لذت‌خواهی، به پالایش نفس خود بپردازند و با فارغ شدن از دنیای اطراف و نابسامانی‌های اجتماعی، با فرهنگ اصیل و زندگی فعال اجتماعی بیگانه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دکترین‌نشر آزاد اطلاعاتی</w:t>
      </w:r>
    </w:p>
    <w:p>
      <w:pPr>
        <w:pStyle w:val="BookText"/>
        <w:rPr/>
      </w:pPr>
      <w:r>
        <w:rPr>
          <w:rFonts w:ascii="IRNazanin" w:hAnsi="IRNazanin" w:eastAsia="IRNazanin"/>
          <w:color w:val="111111"/>
          <w:sz w:val="28"/>
          <w:sz w:val="28"/>
          <w:szCs w:val="28"/>
          <w:rtl w:val="true"/>
          <w:lang w:bidi="fa-IR"/>
        </w:rPr>
        <w:t>برای گسترش ایدئولوژیک امپریالیزم باید برای جهانیان، برنامه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دکترین بی‌طرفی</w:t>
      </w:r>
    </w:p>
    <w:p>
      <w:pPr>
        <w:pStyle w:val="BookText"/>
        <w:rPr/>
      </w:pPr>
      <w:r>
        <w:rPr>
          <w:rFonts w:ascii="IRNazanin" w:hAnsi="IRNazanin" w:eastAsia="IRNazanin"/>
          <w:color w:val="111111"/>
          <w:sz w:val="28"/>
          <w:sz w:val="28"/>
          <w:szCs w:val="28"/>
          <w:rtl w:val="true"/>
          <w:lang w:bidi="fa-IR"/>
        </w:rPr>
        <w:t>این دکترین سرپوشی است برای هدف‌های غیرانسانی کشورهای سرمایه‌داری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آوینی</w:t>
      </w:r>
    </w:p>
    <w:p>
      <w:pPr>
        <w:pStyle w:val="BookText"/>
        <w:rPr/>
      </w:pPr>
      <w:r>
        <w:rPr>
          <w:rFonts w:ascii="IRNazanin" w:hAnsi="IRNazanin" w:eastAsia="IRNazanin"/>
          <w:color w:val="111111"/>
          <w:sz w:val="28"/>
          <w:sz w:val="28"/>
          <w:szCs w:val="28"/>
          <w:rtl w:val="true"/>
          <w:lang w:bidi="fa-IR"/>
        </w:rPr>
        <w:t>باید معرفتی حکیمانه نسبت به تلویزیون به دست آورد و آن را برای رسیدن به غایت‌های مقدس دینی، مبارزه با ذات و ماهیت غفلت‌زای رسانه و مقابله با پی‌آمدهای ناهنجار تکنولوژی به خدمت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رحمه‌الله و مقام معظم‌رهبری</w:t>
      </w:r>
    </w:p>
    <w:p>
      <w:pPr>
        <w:pStyle w:val="BookText"/>
        <w:rPr/>
      </w:pPr>
      <w:r>
        <w:rPr>
          <w:rFonts w:ascii="IRNazanin" w:hAnsi="IRNazanin" w:eastAsia="IRNazanin"/>
          <w:color w:val="111111"/>
          <w:sz w:val="28"/>
          <w:sz w:val="28"/>
          <w:szCs w:val="28"/>
          <w:rtl w:val="true"/>
          <w:lang w:bidi="fa-IR"/>
        </w:rPr>
        <w:t>ویژگی‌های رسانه باید بدین قرار باشد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آموزشی و پرورشی رسانه، گسترش فرهنگ اندیشه‌ورزی، پرهیز از تولید برنامه‌های غفلت‌زا، پیروی نکردن از غرب، مقابله، گسترش فساد و خشونت، اسلامی و ارزشی و مردمی بودن برنامه</w:t>
      </w:r>
      <w:r>
        <w:rPr>
          <w:rFonts w:eastAsia="IRNazanin" w:cs="IRNazanin"/>
          <w:color w:val="111111"/>
          <w:sz w:val="28"/>
          <w:szCs w:val="28"/>
          <w:rtl w:val="true"/>
          <w:lang w:bidi="fa-IR"/>
        </w:rPr>
        <w:t xml:space="preserve">. </w:t>
      </w:r>
      <w:bookmarkStart w:id="331" w:name="pg3783_20478"/>
    </w:p>
    <w:p>
      <w:pPr>
        <w:pStyle w:val="Heading4"/>
        <w:numPr>
          <w:ilvl w:val="3"/>
          <w:numId w:val="1"/>
        </w:numPr>
        <w:rPr/>
      </w:pPr>
      <w:bookmarkStart w:id="332" w:name="__RefHeading___Toc1171762_2281741623"/>
      <w:bookmarkStart w:id="333" w:name="_Toc130"/>
      <w:bookmarkEnd w:id="331"/>
      <w:bookmarkEnd w:id="332"/>
      <w:r>
        <w:rPr>
          <w:rtl w:val="true"/>
        </w:rPr>
        <w:t>اصول کلی بهره‌برداری دین محور از تلویزیون</w:t>
      </w:r>
      <w:bookmarkEnd w:id="333"/>
    </w:p>
    <w:p>
      <w:pPr>
        <w:pStyle w:val="Heading5"/>
        <w:numPr>
          <w:ilvl w:val="4"/>
          <w:numId w:val="1"/>
        </w:numPr>
        <w:rPr/>
      </w:pPr>
      <w:bookmarkStart w:id="334" w:name="__RefHeading___Toc1171764_2281741623"/>
      <w:bookmarkStart w:id="335" w:name="_Toc131"/>
      <w:bookmarkEnd w:id="334"/>
      <w:r>
        <w:rPr>
          <w:rtl w:val="true"/>
        </w:rPr>
        <w:t>اشاره</w:t>
      </w:r>
      <w:bookmarkEnd w:id="335"/>
    </w:p>
    <w:p>
      <w:pPr>
        <w:pStyle w:val="BookText"/>
        <w:rPr/>
      </w:pPr>
      <w:r>
        <w:rPr>
          <w:rFonts w:ascii="IRNazanin" w:hAnsi="IRNazanin" w:eastAsia="IRNazanin"/>
          <w:color w:val="111111"/>
          <w:sz w:val="28"/>
          <w:sz w:val="28"/>
          <w:szCs w:val="28"/>
          <w:rtl w:val="true"/>
          <w:lang w:bidi="fa-IR"/>
        </w:rPr>
        <w:t>اصول کلی بهره‌برداری دین محور از تلویزیون</w:t>
      </w:r>
    </w:p>
    <w:p>
      <w:pPr>
        <w:pStyle w:val="BookText"/>
        <w:rPr/>
      </w:pPr>
      <w:r>
        <w:rPr>
          <w:rFonts w:ascii="IRNazanin" w:hAnsi="IRNazanin" w:eastAsia="IRNazanin"/>
          <w:color w:val="111111"/>
          <w:sz w:val="28"/>
          <w:sz w:val="28"/>
          <w:szCs w:val="28"/>
          <w:rtl w:val="true"/>
          <w:lang w:bidi="fa-IR"/>
        </w:rPr>
        <w:t>پس از بررسی دیدگاه‌های گوناگون اصول کلی بهره‌برداری دین محور از تلویزیون را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اصول باید پایه و مبنای همه‌ی فعالیت‌های دینی رسانه قرار گیرد و به شاخصی برای سنجش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جهت‌گیری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عبارتند از</w:t>
      </w:r>
      <w:r>
        <w:rPr>
          <w:rFonts w:eastAsia="IRNazanin" w:cs="IRNazanin"/>
          <w:color w:val="111111"/>
          <w:sz w:val="28"/>
          <w:szCs w:val="28"/>
          <w:rtl w:val="true"/>
          <w:lang w:bidi="fa-IR"/>
        </w:rPr>
        <w:t>:</w:t>
      </w:r>
    </w:p>
    <w:p>
      <w:pPr>
        <w:pStyle w:val="Heading5"/>
        <w:numPr>
          <w:ilvl w:val="4"/>
          <w:numId w:val="1"/>
        </w:numPr>
        <w:rPr/>
      </w:pPr>
      <w:bookmarkStart w:id="336" w:name="__RefHeading___Toc1171766_2281741623"/>
      <w:bookmarkStart w:id="337" w:name="_Toc132"/>
      <w:bookmarkEnd w:id="336"/>
      <w:r>
        <w:rPr/>
        <w:t>1</w:t>
      </w:r>
      <w:r>
        <w:rPr>
          <w:rtl w:val="true"/>
        </w:rPr>
        <w:t xml:space="preserve"> </w:t>
      </w:r>
      <w:r>
        <w:rPr>
          <w:rtl w:val="true"/>
        </w:rPr>
        <w:t>ـ آموزش و پرورش</w:t>
      </w:r>
      <w:bookmarkEnd w:id="3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آموزش و پرورش</w:t>
      </w:r>
    </w:p>
    <w:p>
      <w:pPr>
        <w:pStyle w:val="BookText"/>
        <w:rPr/>
      </w:pPr>
      <w:r>
        <w:rPr>
          <w:rFonts w:ascii="IRNazanin" w:hAnsi="IRNazanin" w:eastAsia="IRNazanin"/>
          <w:color w:val="111111"/>
          <w:sz w:val="28"/>
          <w:sz w:val="28"/>
          <w:szCs w:val="28"/>
          <w:rtl w:val="true"/>
          <w:lang w:bidi="fa-IR"/>
        </w:rPr>
        <w:t>وظیفه‌ی اصلی تلویزیون، آموزش و پرورش اعضای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همه‌ی برنامه‌ها باید با هدف رشد اخلاقی ـ دینی جامعه، طراحی شود</w:t>
      </w:r>
      <w:r>
        <w:rPr>
          <w:rFonts w:eastAsia="IRNazanin" w:cs="IRNazanin"/>
          <w:color w:val="111111"/>
          <w:sz w:val="28"/>
          <w:szCs w:val="28"/>
          <w:rtl w:val="true"/>
          <w:lang w:bidi="fa-IR"/>
        </w:rPr>
        <w:t>.</w:t>
      </w:r>
    </w:p>
    <w:p>
      <w:pPr>
        <w:pStyle w:val="Heading5"/>
        <w:numPr>
          <w:ilvl w:val="4"/>
          <w:numId w:val="1"/>
        </w:numPr>
        <w:rPr/>
      </w:pPr>
      <w:bookmarkStart w:id="338" w:name="__RefHeading___Toc1171768_2281741623"/>
      <w:bookmarkStart w:id="339" w:name="_Toc133"/>
      <w:bookmarkEnd w:id="338"/>
      <w:r>
        <w:rPr/>
        <w:t>2</w:t>
      </w:r>
      <w:r>
        <w:rPr>
          <w:rtl w:val="true"/>
        </w:rPr>
        <w:t xml:space="preserve"> </w:t>
      </w:r>
      <w:r>
        <w:rPr>
          <w:rtl w:val="true"/>
        </w:rPr>
        <w:t>ـ اندیشه‌ورزی</w:t>
      </w:r>
      <w:bookmarkEnd w:id="339"/>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اندیشه‌ورزی</w:t>
      </w:r>
    </w:p>
    <w:p>
      <w:pPr>
        <w:pStyle w:val="BookText"/>
        <w:rPr/>
      </w:pPr>
      <w:r>
        <w:rPr>
          <w:rFonts w:ascii="IRNazanin" w:hAnsi="IRNazanin" w:eastAsia="IRNazanin"/>
          <w:color w:val="111111"/>
          <w:sz w:val="28"/>
          <w:sz w:val="28"/>
          <w:szCs w:val="28"/>
          <w:rtl w:val="true"/>
          <w:lang w:bidi="fa-IR"/>
        </w:rPr>
        <w:t>جهت‌گیری همه‌ی برنامه‌ها باید پرهیز از غفلت‌گرایی و جسم‌پروری و گسترش فرهنگ اندیشه‌ورزی و آگاهی‌بخشی باشد</w:t>
      </w:r>
      <w:r>
        <w:rPr>
          <w:rFonts w:eastAsia="IRNazanin" w:cs="IRNazanin"/>
          <w:color w:val="111111"/>
          <w:sz w:val="28"/>
          <w:szCs w:val="28"/>
          <w:rtl w:val="true"/>
          <w:lang w:bidi="fa-IR"/>
        </w:rPr>
        <w:t>.</w:t>
      </w:r>
    </w:p>
    <w:p>
      <w:pPr>
        <w:pStyle w:val="Heading5"/>
        <w:numPr>
          <w:ilvl w:val="4"/>
          <w:numId w:val="1"/>
        </w:numPr>
        <w:rPr/>
      </w:pPr>
      <w:bookmarkStart w:id="340" w:name="__RefHeading___Toc1171770_2281741623"/>
      <w:bookmarkStart w:id="341" w:name="_Toc134"/>
      <w:bookmarkEnd w:id="340"/>
      <w:r>
        <w:rPr/>
        <w:t>3</w:t>
      </w:r>
      <w:r>
        <w:rPr>
          <w:rtl w:val="true"/>
        </w:rPr>
        <w:t xml:space="preserve"> </w:t>
      </w:r>
      <w:r>
        <w:rPr>
          <w:rtl w:val="true"/>
        </w:rPr>
        <w:t>ـ مقابله با تهاجم فرهنگی غرب</w:t>
      </w:r>
      <w:bookmarkEnd w:id="341"/>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مقابله با تهاجم فرهنگی غرب</w:t>
      </w:r>
    </w:p>
    <w:p>
      <w:pPr>
        <w:pStyle w:val="BookText"/>
        <w:rPr/>
      </w:pPr>
      <w:r>
        <w:rPr>
          <w:rFonts w:ascii="IRNazanin" w:hAnsi="IRNazanin" w:eastAsia="IRNazanin"/>
          <w:color w:val="111111"/>
          <w:sz w:val="28"/>
          <w:sz w:val="28"/>
          <w:szCs w:val="28"/>
          <w:rtl w:val="true"/>
          <w:lang w:bidi="fa-IR"/>
        </w:rPr>
        <w:t>برنامه‌سازان و سیاست‌گذاران باید پرهیز از تقلید کورکورانه از غرب و مفتون نشدن در برابر ابزار پیشرفته‌ی آن را در دستور کار قرار دهند</w:t>
      </w:r>
      <w:r>
        <w:rPr>
          <w:rFonts w:eastAsia="IRNazanin" w:cs="IRNazanin"/>
          <w:color w:val="111111"/>
          <w:sz w:val="28"/>
          <w:szCs w:val="28"/>
          <w:rtl w:val="true"/>
          <w:lang w:bidi="fa-IR"/>
        </w:rPr>
        <w:t>.</w:t>
      </w:r>
    </w:p>
    <w:p>
      <w:pPr>
        <w:pStyle w:val="Heading5"/>
        <w:numPr>
          <w:ilvl w:val="4"/>
          <w:numId w:val="1"/>
        </w:numPr>
        <w:rPr/>
      </w:pPr>
      <w:bookmarkStart w:id="342" w:name="__RefHeading___Toc1171772_2281741623"/>
      <w:bookmarkStart w:id="343" w:name="_Toc135"/>
      <w:bookmarkEnd w:id="342"/>
      <w:r>
        <w:rPr/>
        <w:t>4</w:t>
      </w:r>
      <w:r>
        <w:rPr>
          <w:rtl w:val="true"/>
        </w:rPr>
        <w:t xml:space="preserve"> </w:t>
      </w:r>
      <w:r>
        <w:rPr>
          <w:rtl w:val="true"/>
        </w:rPr>
        <w:t>ـ مبارزه با فساد و خشونت</w:t>
      </w:r>
      <w:bookmarkEnd w:id="343"/>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مبارزه با فساد و خشونت</w:t>
      </w:r>
    </w:p>
    <w:p>
      <w:pPr>
        <w:pStyle w:val="BookText"/>
        <w:rPr/>
      </w:pPr>
      <w:r>
        <w:rPr>
          <w:rFonts w:ascii="IRNazanin" w:hAnsi="IRNazanin" w:eastAsia="IRNazanin"/>
          <w:color w:val="111111"/>
          <w:sz w:val="28"/>
          <w:sz w:val="28"/>
          <w:szCs w:val="28"/>
          <w:rtl w:val="true"/>
          <w:lang w:bidi="fa-IR"/>
        </w:rPr>
        <w:t>پرهیز از گسترش فحشا، فساد و خشونت حتی هنگام ساخت برنامه‌هایی که در نکوهش این موضوع‌ها ساخته می‌شوند</w:t>
      </w:r>
      <w:r>
        <w:rPr>
          <w:rFonts w:eastAsia="IRNazanin" w:cs="IRNazanin"/>
          <w:color w:val="111111"/>
          <w:sz w:val="28"/>
          <w:szCs w:val="28"/>
          <w:rtl w:val="true"/>
          <w:lang w:bidi="fa-IR"/>
        </w:rPr>
        <w:t>.</w:t>
      </w:r>
    </w:p>
    <w:p>
      <w:pPr>
        <w:pStyle w:val="Heading5"/>
        <w:numPr>
          <w:ilvl w:val="4"/>
          <w:numId w:val="1"/>
        </w:numPr>
        <w:rPr/>
      </w:pPr>
      <w:bookmarkStart w:id="344" w:name="__RefHeading___Toc1171774_2281741623"/>
      <w:bookmarkStart w:id="345" w:name="_Toc136"/>
      <w:bookmarkEnd w:id="344"/>
      <w:r>
        <w:rPr/>
        <w:t>5</w:t>
      </w:r>
      <w:r>
        <w:rPr>
          <w:rtl w:val="true"/>
        </w:rPr>
        <w:t xml:space="preserve"> </w:t>
      </w:r>
      <w:r>
        <w:rPr>
          <w:rtl w:val="true"/>
        </w:rPr>
        <w:t>ـ اسلامی، ارزشی، مردمی و انقلابی بودن</w:t>
      </w:r>
      <w:bookmarkEnd w:id="345"/>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اسلامی، ارزشی، مردمی و انقلابی بودن</w:t>
      </w:r>
    </w:p>
    <w:p>
      <w:pPr>
        <w:pStyle w:val="BookText"/>
        <w:rPr/>
      </w:pPr>
      <w:r>
        <w:rPr>
          <w:rFonts w:ascii="IRNazanin" w:hAnsi="IRNazanin" w:eastAsia="IRNazanin"/>
          <w:color w:val="111111"/>
          <w:sz w:val="28"/>
          <w:sz w:val="28"/>
          <w:szCs w:val="28"/>
          <w:rtl w:val="true"/>
          <w:lang w:bidi="fa-IR"/>
        </w:rPr>
        <w:t>زیر فصل ها</w:t>
      </w:r>
    </w:p>
    <w:p>
      <w:pPr>
        <w:pStyle w:val="Heading4"/>
        <w:numPr>
          <w:ilvl w:val="3"/>
          <w:numId w:val="1"/>
        </w:numPr>
        <w:rPr/>
      </w:pPr>
      <w:bookmarkStart w:id="346" w:name="__RefHeading___Toc1171776_2281741623"/>
      <w:bookmarkStart w:id="347" w:name="_Toc137"/>
      <w:bookmarkEnd w:id="346"/>
      <w:r>
        <w:rPr>
          <w:rtl w:val="true"/>
        </w:rPr>
        <w:t>شیوه‌های برنامه‌سازی در تلویزیون</w:t>
      </w:r>
      <w:bookmarkEnd w:id="347"/>
    </w:p>
    <w:p>
      <w:pPr>
        <w:pStyle w:val="Heading5"/>
        <w:numPr>
          <w:ilvl w:val="4"/>
          <w:numId w:val="1"/>
        </w:numPr>
        <w:rPr/>
      </w:pPr>
      <w:bookmarkStart w:id="348" w:name="__RefHeading___Toc1171778_2281741623"/>
      <w:bookmarkStart w:id="349" w:name="_Toc138"/>
      <w:bookmarkEnd w:id="348"/>
      <w:r>
        <w:rPr>
          <w:rtl w:val="true"/>
        </w:rPr>
        <w:t>اشاره</w:t>
      </w:r>
      <w:bookmarkEnd w:id="349"/>
    </w:p>
    <w:p>
      <w:pPr>
        <w:pStyle w:val="BookText"/>
        <w:rPr/>
      </w:pPr>
      <w:r>
        <w:rPr>
          <w:rFonts w:ascii="IRNazanin" w:hAnsi="IRNazanin" w:eastAsia="IRNazanin"/>
          <w:color w:val="111111"/>
          <w:sz w:val="28"/>
          <w:sz w:val="28"/>
          <w:szCs w:val="28"/>
          <w:rtl w:val="true"/>
          <w:lang w:bidi="fa-IR"/>
        </w:rPr>
        <w:t>شیوه‌های برنامه‌سازی در تلویزیون</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پیش‌تر گفتیم، افزایش سطح آموزشی و پرورشی مخاطبان، وظیفه‌ی اصلی تلویزیون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تلویزیون باید همانند یک دانشگاه عمومی، در دو جنبه‌ی رشد و تقویت بنیه‌ی دینی و کاهش ضعف‌های اعتقادی و رفتاری، مخاطبان </w:t>
      </w:r>
      <w:bookmarkStart w:id="350" w:name="pg3783_20479"/>
    </w:p>
    <w:p>
      <w:pPr>
        <w:pStyle w:val="BookText"/>
        <w:rPr/>
      </w:pPr>
      <w:bookmarkEnd w:id="350"/>
      <w:r>
        <w:rPr>
          <w:rFonts w:ascii="IRNazanin" w:hAnsi="IRNazanin" w:eastAsia="IRNazanin"/>
          <w:color w:val="111111"/>
          <w:sz w:val="28"/>
          <w:sz w:val="28"/>
          <w:szCs w:val="28"/>
          <w:rtl w:val="true"/>
          <w:lang w:bidi="fa-IR"/>
        </w:rPr>
        <w:t>خود را آموزش و پرورش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برنامه‌سازان افزون بر شناخت ویژگی‌ها و نیازهای مخاطبان به ویژه مخاطبان جوان رسانه باید با توانایی‌ها و قابلیت‌های رسانه در حد نیاز ـ نه در حد تخصّصی و تکنیکی ـ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می‌کوشد روش‌هایی را معرفی کند که یکبرنامه‌ساز می‌تواند برای انتقال پیام دینی و ارزشی خود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روش‌هایی که رسانه می‌تواند برای ارایه‌ی مفاهیم دینی و ارزشی هم‌چون دیگر پیام‌ها و مفاهیم از آن بهره بگیرد، به دو دسته تقسیم می‌شوند</w:t>
      </w:r>
      <w:r>
        <w:rPr>
          <w:rFonts w:eastAsia="IRNazanin" w:cs="IRNazanin"/>
          <w:color w:val="111111"/>
          <w:sz w:val="28"/>
          <w:szCs w:val="28"/>
          <w:rtl w:val="true"/>
          <w:lang w:bidi="fa-IR"/>
        </w:rPr>
        <w:t>:</w:t>
      </w:r>
    </w:p>
    <w:p>
      <w:pPr>
        <w:pStyle w:val="Heading5"/>
        <w:numPr>
          <w:ilvl w:val="4"/>
          <w:numId w:val="1"/>
        </w:numPr>
        <w:rPr/>
      </w:pPr>
      <w:bookmarkStart w:id="351" w:name="__RefHeading___Toc1171780_2281741623"/>
      <w:bookmarkStart w:id="352" w:name="_Toc139"/>
      <w:bookmarkEnd w:id="351"/>
      <w:r>
        <w:rPr>
          <w:rtl w:val="true"/>
        </w:rPr>
        <w:t>الف ـ روش‌های آگاهی‌دهی مستقیم</w:t>
      </w:r>
      <w:bookmarkEnd w:id="352"/>
    </w:p>
    <w:p>
      <w:pPr>
        <w:pStyle w:val="BookText"/>
        <w:rPr/>
      </w:pPr>
      <w:r>
        <w:rPr>
          <w:rFonts w:ascii="IRNazanin" w:hAnsi="IRNazanin" w:eastAsia="IRNazanin"/>
          <w:color w:val="111111"/>
          <w:sz w:val="28"/>
          <w:sz w:val="28"/>
          <w:szCs w:val="28"/>
          <w:rtl w:val="true"/>
          <w:lang w:bidi="fa-IR"/>
        </w:rPr>
        <w:t>الف ـ روش‌های آگاهی‌دهی مستقیم</w:t>
      </w:r>
    </w:p>
    <w:p>
      <w:pPr>
        <w:pStyle w:val="BookText"/>
        <w:rPr/>
      </w:pPr>
      <w:r>
        <w:rPr>
          <w:rFonts w:ascii="IRNazanin" w:hAnsi="IRNazanin" w:eastAsia="IRNazanin"/>
          <w:color w:val="111111"/>
          <w:sz w:val="28"/>
          <w:sz w:val="28"/>
          <w:szCs w:val="28"/>
          <w:rtl w:val="true"/>
          <w:lang w:bidi="fa-IR"/>
        </w:rPr>
        <w:t>روش‌هایی هستند که آگاهی‌دهی ارزشی و آموزش دینی به صورت مستقیم با بهره‌گیری از گفتار، تصویر، موسیقی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آگاهی‌دهی مستقیم چند شاخه دارد که صدا و سیما براساس توانایی و استعدادهای تکنیکی فوق‌العاده‌ای که در اختیار دارد، می‌تواند از آن‌ها بهره‌گیرد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و سیما در انتقال آموزه‌های دینی، ارزشی، اخلاقی و فرهنگی و به طور کلی هر پیامی که به رشد و تقویت بنیه‌ی دینی و اخلاقی جامعه می‌انجامد، از روش‌های زیر بهره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خبر</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هر رویدادی که مورد توجه مردم قرار گیرد، در ردیف خبر 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خبر، آگاه ساختن مردم از رویدادهایی است که روی داده است یا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می‌تواند مجموعه‌ی اخباری را که در بردارنده‌ی پیام ارزشی است به وسیله‌ی گویندگان مرد یا زن به مخاطبان خویش منتقل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خبر خوب بدین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اهمیت داشته باشد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 ـ جالب و آگاه کننده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 ـ مطالب غیرضروری آن حذف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گزارش</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گزارش یارپرتاژ، گونه‌ی دیگری از برنامه‌های آگاهی‌دهنده است که به صورت‌های گوناگون ارایه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درون‌مایه‌ی گزارش ممکن است فرهنگی، سیاسی،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گزارش، رساندن اطلاعات مهم و با ارزش به مخاطبان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ویژگی هر گزارشی، شفاف بودن و روشنی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تهیه‌ی گزارش از رویدادها و وقایع خاص یا روزانه که در بردارنده‌ی پیام ارزشی و دینی باشد، از دیگر روش‌های مستقیم آگاهی‌دهی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برنامه‌های گفتاری</w:t>
      </w:r>
    </w:p>
    <w:p>
      <w:pPr>
        <w:pStyle w:val="BookText"/>
        <w:rPr/>
      </w:pPr>
      <w:r>
        <w:rPr>
          <w:rFonts w:ascii="IRNazanin" w:hAnsi="IRNazanin" w:eastAsia="IRNazanin"/>
          <w:color w:val="111111"/>
          <w:sz w:val="28"/>
          <w:sz w:val="28"/>
          <w:szCs w:val="28"/>
          <w:rtl w:val="true"/>
          <w:lang w:bidi="fa-IR"/>
        </w:rPr>
        <w:t>برنامه‌های کلامی یا گفتاری که در آن افراد سخن می‌گویند، به سه صورت گفت‌وگو، مباحثه یا سخنرانی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گفتاری بیشتر به صورت بدیهه‌گویی و با در نظر گرفتن درجه‌های متفاوتی از آزادی بیان برای گوینده و شرکت‌کنندگان تهیه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تولید برنامه‌های کلامی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 با مردم درباره‌ی مسایل دینی، گفت‌وگو با کارشناسان، برگزاری میزگردها و جلسه‌های مباحثه درباره‌ی موضوع‌های اخلاقی و ارزشی و پخش سخنرانی‌هایی در این زمینه، از قابلیت‌های تلویزیون برای انجام رسالت تربیتی و ارزشی خویش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برنامه‌های آموزشی</w:t>
      </w:r>
    </w:p>
    <w:p>
      <w:pPr>
        <w:pStyle w:val="BookText"/>
        <w:rPr/>
      </w:pPr>
      <w:r>
        <w:rPr>
          <w:rFonts w:ascii="IRNazanin" w:hAnsi="IRNazanin" w:eastAsia="IRNazanin"/>
          <w:color w:val="111111"/>
          <w:sz w:val="28"/>
          <w:sz w:val="28"/>
          <w:szCs w:val="28"/>
          <w:rtl w:val="true"/>
          <w:lang w:bidi="fa-IR"/>
        </w:rPr>
        <w:t>هم‌چنان که بسیاری از برنامه‌های گزارشی، باهدف آموزشی تهیه می‌شود، هدف بیشتر برنامه‌های آموزشی، آگاهی‌رسانی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اصول طراحیبرنامه‌های آموزشی، تشویق در این‌گونه برنامه‌ها همانند برنامه‌های تبلیغاتی، نقش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واژه‌ی آموزش به مفهوم خاص آن برای مشخص کردن برنامه‌های آموزشی دو ملاک دارد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ـ موضوع مورد آموزش باید براساس سازماندهی نظام‌مند پی‌گیری شود و </w:t>
      </w:r>
      <w:bookmarkStart w:id="353" w:name="pg3783_20481"/>
    </w:p>
    <w:p>
      <w:pPr>
        <w:pStyle w:val="BookText"/>
        <w:rPr/>
      </w:pPr>
      <w:bookmarkEnd w:id="353"/>
      <w:r>
        <w:rPr>
          <w:rFonts w:ascii="IRNazanin" w:hAnsi="IRNazanin" w:eastAsia="IRNazanin"/>
          <w:color w:val="111111"/>
          <w:sz w:val="28"/>
          <w:sz w:val="28"/>
          <w:szCs w:val="28"/>
          <w:rtl w:val="true"/>
          <w:lang w:bidi="fa-IR"/>
        </w:rPr>
        <w:t>گسترش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هدف از تهیه‌ی برنامه، بهبود یا اصلاح اندیشه، رفتار یا وضعیت پیام‌گیران برای تغییر دادن رفتار ثابت به مفهوم یادگیری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تهیه‌ی برنامه‌های آموزشی با درون‌مایه‌ی ارزشی و دینی می‌توان به سه صورت عمل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آموزش یک موضوع خاص،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روخوانی 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برقراری برنامه‌های آموزشی مکمل،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آموزش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نظر گرفتن برنامه‌هایی که به طور هم‌زمان جنبه‌ی آموزشی و سرگرمی دارد</w:t>
      </w:r>
      <w:r>
        <w:rPr>
          <w:rFonts w:eastAsia="IRNazanin" w:cs="IRNazanin"/>
          <w:color w:val="111111"/>
          <w:sz w:val="28"/>
          <w:szCs w:val="28"/>
          <w:rtl w:val="true"/>
          <w:lang w:bidi="fa-IR"/>
        </w:rPr>
        <w:t>.</w:t>
      </w:r>
    </w:p>
    <w:p>
      <w:pPr>
        <w:pStyle w:val="Heading5"/>
        <w:numPr>
          <w:ilvl w:val="4"/>
          <w:numId w:val="1"/>
        </w:numPr>
        <w:rPr/>
      </w:pPr>
      <w:bookmarkStart w:id="354" w:name="__RefHeading___Toc1171782_2281741623"/>
      <w:bookmarkStart w:id="355" w:name="_Toc140"/>
      <w:bookmarkEnd w:id="354"/>
      <w:r>
        <w:rPr>
          <w:rtl w:val="true"/>
        </w:rPr>
        <w:t>ب ـ روش‌های آگاهی‌دهی غیرمستقیم</w:t>
      </w:r>
      <w:bookmarkEnd w:id="355"/>
    </w:p>
    <w:p>
      <w:pPr>
        <w:pStyle w:val="BookText"/>
        <w:rPr/>
      </w:pPr>
      <w:r>
        <w:rPr>
          <w:rFonts w:ascii="IRNazanin" w:hAnsi="IRNazanin" w:eastAsia="IRNazanin"/>
          <w:color w:val="111111"/>
          <w:sz w:val="28"/>
          <w:sz w:val="28"/>
          <w:szCs w:val="28"/>
          <w:rtl w:val="true"/>
          <w:lang w:bidi="fa-IR"/>
        </w:rPr>
        <w:t>ب ـ روش‌های آگاهی‌دهی غیرمستقیم</w:t>
      </w:r>
    </w:p>
    <w:p>
      <w:pPr>
        <w:pStyle w:val="BookText"/>
        <w:rPr/>
      </w:pPr>
      <w:r>
        <w:rPr>
          <w:rFonts w:ascii="IRNazanin" w:hAnsi="IRNazanin" w:eastAsia="IRNazanin"/>
          <w:color w:val="111111"/>
          <w:sz w:val="28"/>
          <w:sz w:val="28"/>
          <w:szCs w:val="28"/>
          <w:rtl w:val="true"/>
          <w:lang w:bidi="fa-IR"/>
        </w:rPr>
        <w:t>روش‌هایی هستند که پیام ارزشی و دینی را لابه‌لای قالب‌هایی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فیلم، مسابقه، جنگ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مخاطب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پیام به وسیله‌ی یک نماد، صدا، تصویر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با روش‌های مستقیم بسیار اثرگذارتر و پایدارتر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روش‌ها بیشتر می‌توانند مخاطب را به واکنش و تکاپو وادار سازند و نسبت به روش‌های مستقیم، در تغییر گفتار یا رفتار مخاطب، گستره‌ی فعالیت بیشتری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روش‌ها در سه قالب کلی زیر به اجرا در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نمایش</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نمایش، شیوه‌ی بیان اندیشه برای تبیین حالت‌های ناسنجیدنی انگیزش‌هایدرونی و موشکافی در روابط متقابل انسان‌ها در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نمایش این است که از زمان خود فراتر رود و حقایق و مسایل آینده را برپایه‌ی خیال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نمایش، حقایق و مسایل زندگی به گونه‌ای ارایه می‌شود که تماشاگر خود را در موقعیت احساس تجربه‌های زندگی می‌بیند و با شخصیت‌های نمایش در احساس تجربه‌ها سهیم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 تماشاگر را در درک و تفسیر بیان پیچیده‌ای که ورای بیان مشهود قرار دارد، آزاد می‌گذارد و به او اجازه می‌دهد موقعیت‌های آشکار و مفاهیم پنهان موجود در نمایش را براساس تجربه‌های خود </w:t>
      </w:r>
    </w:p>
    <w:p>
      <w:pPr>
        <w:pStyle w:val="BookText"/>
        <w:rPr/>
      </w:pPr>
      <w:r>
        <w:rPr>
          <w:rFonts w:ascii="IRNazanin" w:hAnsi="IRNazanin" w:eastAsia="IRNazanin"/>
          <w:color w:val="111111"/>
          <w:sz w:val="28"/>
          <w:sz w:val="28"/>
          <w:szCs w:val="28"/>
          <w:rtl w:val="true"/>
          <w:lang w:bidi="fa-IR"/>
        </w:rPr>
        <w:t>تعبیر و تفسیر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قالب‌های نمایش تلویزیونی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 داستانی کوتاه، نمایش داستان‌های دنباله‌دار، گلچین نمایشی و نمایش داستان‌های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مینی سریال، فیلم سینمایی و نمایش‌های ویژه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نمایش‌های تلویزیونی را از نظر درون مایه می‌توان به این صورت دسته‌بندی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 رزمی و ماجراجویانه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وسترن، پلیسی، کارآگاهی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نمایش خانوادگی، اجتماعی، سیاسی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نمایش علمی و تخیّلی، نمایش طنز و کمدی،</w:t>
      </w:r>
      <w:r>
        <w:rPr>
          <w:rStyle w:val="FootnoteAnchor"/>
          <w:rtl w:val="true"/>
        </w:rPr>
        <w:footnoteReference w:id="165"/>
      </w:r>
      <w:r>
        <w:rPr>
          <w:rFonts w:ascii="IRNazanin" w:hAnsi="IRNazanin" w:eastAsia="IRNazanin"/>
          <w:color w:val="111111"/>
          <w:sz w:val="28"/>
          <w:sz w:val="28"/>
          <w:szCs w:val="28"/>
          <w:rtl w:val="true"/>
          <w:lang w:bidi="fa-IR"/>
        </w:rPr>
        <w:t xml:space="preserve">نمایش مستند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موضوع تاریخی، علمی، طبیعی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نمایش روشن‌گرانه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دسته از برنامه‌ها به دلیل توانایی‌شان در هدایت و کنترل احساسات، اندیشه و حتی شیوه‌ی درک تماشاگر می‌توانند بر ذهن، روح، رفتار و گفتار مخاطبان، اثر بنیادین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توجه نداشتن برنامه‌ساز به ماهیت ذاتی تکنیک ـ غفلت‌زایی وگریز از واقعیت ـ سبب خواهد شد برنامه‌ی وی نتواند بر گفتار و رفتار مخاطب، اثر درست برجا بگذارد، برای نمونه، به تصویر کشیدن زندگی سیاسی و تاریخی شخصیتی هم‌چون حضرت علی علیه‌السلام باید گونه‌ای باشد که تماشاگر آن را با دیدی متفاوت‌تر از فیلم‌ها یا سریال‌های تاریخی و جنگی دیگر تماشا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اثرگذاری این برنامه زمانی خواهد بود که پیام‌های انتقال داده شده، مخاطب را به تعهد و پای‌بندی آموزه‌های ارسالی و به کار بستن آن در زندگی خویش وا دارد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برنامه‌ها یکی از بهترین شیوه‌های انتقال مفاهیم دینی و ارزشی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 با بهره‌گیری از مفاهیم عینی و تصویری نیرومند فرستاده شود، مخاطب آن را به آسانی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مقام معظم رهبری نیز نمایش، اثرگذاری بیشتری بر روی مخاطبان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فیلم و سریال بیشترین تأثیرگذاری را دارد و خواست مردم است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مسابقه‌ی تلویزیونی</w:t>
      </w:r>
    </w:p>
    <w:p>
      <w:pPr>
        <w:pStyle w:val="BookText"/>
        <w:rPr/>
      </w:pPr>
      <w:r>
        <w:rPr>
          <w:rFonts w:ascii="IRNazanin" w:hAnsi="IRNazanin" w:eastAsia="IRNazanin"/>
          <w:color w:val="111111"/>
          <w:sz w:val="28"/>
          <w:sz w:val="28"/>
          <w:szCs w:val="28"/>
          <w:rtl w:val="true"/>
          <w:lang w:bidi="fa-IR"/>
        </w:rPr>
        <w:t>گونه دیگری از برنامه‌های تلویزیون، برنامه‌هایی هستند که به پرسش و پاسخ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پرسش و پاسخ به گونه‌ای است که تماشاگران را به شگفتی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مهم در ساخت این‌گونه برنامه‌ها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گزینش و شرکت افراد در مسابقه، پاداش‌ها و امتیازها، گزینش پرسش‌های مسابقه، طراحی مسابقه با هدف رشد و تقویت بنیه‌ی دینی و ارزشی مخاطبان از دیگر روش‌های به کار گرفتن تلویزیون در راه گسترش فرهنگ دینی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جنگ تلویزیونی</w:t>
      </w:r>
    </w:p>
    <w:p>
      <w:pPr>
        <w:pStyle w:val="BookText"/>
        <w:rPr/>
      </w:pPr>
      <w:r>
        <w:rPr>
          <w:rFonts w:ascii="IRNazanin" w:hAnsi="IRNazanin" w:eastAsia="IRNazanin"/>
          <w:color w:val="111111"/>
          <w:sz w:val="28"/>
          <w:sz w:val="28"/>
          <w:szCs w:val="28"/>
          <w:rtl w:val="true"/>
          <w:lang w:bidi="fa-IR"/>
        </w:rPr>
        <w:t>بستر اصلی این گونه برنامه که با مشارکت مخاطبان در استودیو انجام می‌شود، مسابقه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مسابقه براساس هدفی اجتماعی اجرا شود یا تنها برای سرگرمی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دکلمه، داستان‌های کوتاه خنده‌آور و نمایش‌های کوتاه فکاهی، مسابقه را همراهی و تکمیل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برنامه‌ها گونه‌ای طراحی شوند که مفاهیم ارزشی و دینی در لابه‌لای دیگر بخش‌های جنگ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موسیقی، کمدی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پایمال نشود، شیوه‌ی مناسبی برای پیام‌رسانی دینی خواهند بود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هریک از این برنامه‌ها با تطبیق 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فرآیند انتقال مفاهیم دینی که در فصل الگوسازی فرآیند می‌آید، طراحی و اجرا خواهند شد</w:t>
      </w:r>
      <w:r>
        <w:rPr>
          <w:rFonts w:eastAsia="IRNazanin" w:cs="IRNazanin"/>
          <w:color w:val="111111"/>
          <w:sz w:val="28"/>
          <w:szCs w:val="28"/>
          <w:rtl w:val="true"/>
          <w:lang w:bidi="fa-IR"/>
        </w:rPr>
        <w:t xml:space="preserve">. </w:t>
      </w:r>
      <w:bookmarkStart w:id="356" w:name="pg3783_20484"/>
    </w:p>
    <w:p>
      <w:pPr>
        <w:pStyle w:val="Heading3"/>
        <w:numPr>
          <w:ilvl w:val="2"/>
          <w:numId w:val="1"/>
        </w:numPr>
        <w:rPr/>
      </w:pPr>
      <w:bookmarkStart w:id="357" w:name="__RefHeading___Toc1171784_2281741623"/>
      <w:bookmarkStart w:id="358" w:name="_Toc141"/>
      <w:bookmarkEnd w:id="356"/>
      <w:bookmarkEnd w:id="357"/>
      <w:r>
        <w:rPr>
          <w:rtl w:val="true"/>
        </w:rPr>
        <w:t>فصل سوّم ـ پی‌آمدهای حضور ارزش‌ها در زندگی جوانان</w:t>
      </w:r>
      <w:bookmarkEnd w:id="358"/>
    </w:p>
    <w:p>
      <w:pPr>
        <w:pStyle w:val="Heading4"/>
        <w:numPr>
          <w:ilvl w:val="3"/>
          <w:numId w:val="1"/>
        </w:numPr>
        <w:rPr/>
      </w:pPr>
      <w:bookmarkStart w:id="359" w:name="__RefHeading___Toc1171786_2281741623"/>
      <w:bookmarkStart w:id="360" w:name="_Toc142"/>
      <w:bookmarkEnd w:id="359"/>
      <w:r>
        <w:rPr>
          <w:rtl w:val="true"/>
        </w:rPr>
        <w:t>اشاره</w:t>
      </w:r>
      <w:bookmarkEnd w:id="360"/>
    </w:p>
    <w:p>
      <w:pPr>
        <w:pStyle w:val="BookText"/>
        <w:rPr/>
      </w:pPr>
      <w:r>
        <w:rPr>
          <w:rFonts w:ascii="IRNazanin" w:hAnsi="IRNazanin" w:eastAsia="IRNazanin"/>
          <w:color w:val="111111"/>
          <w:sz w:val="28"/>
          <w:sz w:val="28"/>
          <w:szCs w:val="28"/>
          <w:rtl w:val="true"/>
          <w:lang w:bidi="fa-IR"/>
        </w:rPr>
        <w:t>فصل سوّم ـ پی‌آمدهای حضور ارزش‌ها در زندگی جوانان</w:t>
      </w:r>
    </w:p>
    <w:p>
      <w:pPr>
        <w:pStyle w:val="BookText"/>
        <w:rPr/>
      </w:pPr>
      <w:r>
        <w:rPr>
          <w:rFonts w:ascii="IRNazanin" w:hAnsi="IRNazanin" w:eastAsia="IRNazanin"/>
          <w:color w:val="111111"/>
          <w:sz w:val="28"/>
          <w:sz w:val="28"/>
          <w:szCs w:val="28"/>
          <w:rtl w:val="true"/>
          <w:lang w:bidi="fa-IR"/>
        </w:rPr>
        <w:t>ارزش‌های انسانی، شاخصه‌ی اصلی انسان و ویژگی جداکننده‌ی او از دیگر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گام نخست، فضیلت و شرف و ارزش انسان به حفظ و رعایت ارزش‌های انسانی بستگی دارد؛ زیرا بدون آن‌ها، قابلیت‌ها و استعدادهای انسانی تلف می‌شود و انسان نمی‌تواند امانت الهی؛ یعنی رسالت انسانی و الهی خویش را به درستی انجام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عَرَضنا الاَمانَةَ عَلَی السَّمواتِ والاَرضِ وَالجِبالِ فَاَبْیَنَ اَن یَحْمِلْنَهَا وَ اَسْفَتْنَ مِنها وَ حَمَلَها اَلاِنسانُ اِنَّهُ کانَ ظَلومَا جَهُولاً</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ما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و بار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آسمان‌ها و زمین و کوه‌ها عرضه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از به دوش کشیدن این امانت سر باز زدند و از آن هراسناک شدند، ولی انسان آن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او ستم‌گری نادان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دلیل شانه خالی کردن آسمان‌ها و زمین و کوه‌ها از پذیرش بار امانت الهی آن باشد که با آفرینش آن‌ها هم‌آهنگ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انسان آن را پذیرفته است تا با به سر منزل رساندن آن، ضعف خود را جبران کند و به سوی کمال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شرط اصلی آن است که وی به ارزش‌های انسانی پای‌بند باشد؛ چون در غیر این صورت، بر خویشتن ستم کرده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بر دوش گرفتن این امانت برای رسیدن انسان به کمال و سعادت </w:t>
      </w:r>
    </w:p>
    <w:p>
      <w:pPr>
        <w:pStyle w:val="BookText"/>
        <w:rPr/>
      </w:pPr>
      <w:r>
        <w:rPr>
          <w:rFonts w:ascii="IRNazanin" w:hAnsi="IRNazanin" w:eastAsia="IRNazanin"/>
          <w:color w:val="111111"/>
          <w:sz w:val="28"/>
          <w:sz w:val="28"/>
          <w:szCs w:val="28"/>
          <w:rtl w:val="true"/>
          <w:lang w:bidi="fa-IR"/>
        </w:rPr>
        <w:t>است که این هدف تنها با شکوفایی استعدادهای انسان و حفظ ارزش‌های انسانی دست‌یافتنی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ارزش‌های انسانی خود نخستین درجه‌ی ارزش‌های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ارزش‌های اسلامی در رتبه‌بندی بالاتر از ارزش‌های انسانی قرار می‌گیرد، ولی ارزش‌های انسانی پیش‌زمینه‌ی ورود به پایه‌های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زمینه‌ی تأکید ارزش‌های دینی بر ارزش‌های انسانی، به گفتاری از رسول اکرم صلی‌الله‌علیه‌و‌آله‌وسلم بسنده می‌کنیم و به بررسی نتایج یک پژوهش درباره‌ی نگرش جوانان به ارزش‌ها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صلی‌الله‌علیه‌و‌آله‌وسلم درباره‌ی هم‌آهنگی و همراهی راه‌کارهای دین الهی با ارزش‌های انسانی فرموده‌است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 مَن کُنَّ فیهِ کانَ مُنافِقا وَ اِن صامَ وَ صَلَّی وَ زَعَمَ اَنَّهُ مُسْلِمٌ، مَن اِذَا اُئتُمِنَ خانَ وَ اِذا حَدَّثَ کَذَبَ وَ اِذَا وَعَدَ اَخلَفَ</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این سه ویژگی در هرکه باشد، او منافق است، هرچند اهل روزه و نماز باشد و خودش را مسلمان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هرگاه به او اعتماد شود، خیانت ورزد و هرگاه سخن گوید، دروغ باشد و هرگاه وعده دهد، به آن پای‌بندنشود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یک پژوهش</w:t>
      </w:r>
      <w:r>
        <w:rPr>
          <w:rStyle w:val="FootnoteAnchor"/>
          <w:rtl w:val="true"/>
        </w:rPr>
        <w:footnoteReference w:id="169"/>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پژوهش با هدف بررسی نگرش جوانان درباره‌ی ارزش‌های مادی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پول، رفاه اقتصادی و ارزش‌های معنوی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ارزش‌های علمی، دینی و </w:t>
      </w:r>
    </w:p>
    <w:p>
      <w:pPr>
        <w:pStyle w:val="BookText"/>
        <w:rPr/>
      </w:pPr>
      <w:r>
        <w:rPr>
          <w:rFonts w:ascii="IRNazanin" w:hAnsi="IRNazanin" w:eastAsia="IRNazanin"/>
          <w:color w:val="111111"/>
          <w:sz w:val="28"/>
          <w:sz w:val="28"/>
          <w:szCs w:val="28"/>
          <w:rtl w:val="true"/>
          <w:lang w:bidi="fa-IR"/>
        </w:rPr>
        <w:t>اخلاقی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جامعه‌ی آماری این پژوهش،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جوانان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تهرانی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زیر از این پژوهش به دست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پاسخ‌گویان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ارزش‌های معنوی را برای سعادت و پیشرفت یک جامعه در اولویت قرار داده و پس از آن، ارزش‌های مادی را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درصد افراد پاسخ‌گو که به اولویت ارزش‌های اجتماعی و اخلاقی نسبت به ارزش‌های مادی باور داشته‌اند، از تحصیلات عالی برخوردار بودند</w:t>
      </w:r>
      <w:r>
        <w:rPr>
          <w:rFonts w:eastAsia="IRNazanin" w:cs="IRNazanin"/>
          <w:color w:val="111111"/>
          <w:sz w:val="28"/>
          <w:szCs w:val="28"/>
          <w:rtl w:val="true"/>
          <w:lang w:bidi="fa-IR"/>
        </w:rPr>
        <w:t>.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اولویت ارزش‌هایی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امنیت، رفاه مادی، اخلاق و دین‌داری، عدالت و قانون و علم به صورت مقایسه‌ای از جوانان پرسیده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درصد به ارزش علم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امنیت </w:t>
      </w:r>
      <w:r>
        <w:rPr>
          <w:rFonts w:eastAsia="IRNazanin" w:cs="IRNazanin"/>
          <w:color w:val="111111"/>
          <w:sz w:val="28"/>
          <w:szCs w:val="28"/>
          <w:rtl w:val="true"/>
          <w:lang w:bidi="fa-IR"/>
        </w:rPr>
        <w:t>(</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رفاه مادی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کمترین درصد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و دین‌داری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مقایسه با دو گزینه‌ی رفاه مادی و آزادی،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پاسخ‌گویان، آزادی را بر رفاه مادی و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پاسخ‌گویان، اخلاق و دین‌داری را بر آزادی ترجیح دادند</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نیز اخلاق و دین‌داری را نسبت به رفاه مادی در اولویت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درصد پاسخ‌گویانی که امنیت را بر رفاه مادی ترجیح داده‌اند،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جوانان، اولویت امنیت بیش از آزادی است</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جوانان درباره‌ی ارزش‌هایی که بیشتر در جامعه حاکم است،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نیمی از آنان به ارزش‌های مادی و اقتصادی اشاره کردند </w:t>
      </w:r>
      <w:r>
        <w:rPr>
          <w:rFonts w:eastAsia="IRNazanin" w:cs="IRNazanin"/>
          <w:color w:val="111111"/>
          <w:sz w:val="28"/>
          <w:szCs w:val="28"/>
          <w:rtl w:val="true"/>
          <w:lang w:bidi="fa-IR"/>
        </w:rPr>
        <w:t>(</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عقیده‌ی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جوانان، ارزش‌های اجتماعی و اخلاقی در جامعه حاکم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درباره‌ی میزان پای‌بندی جوانان نسبت به ارزش‌های اقتصادی،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پاسخ‌گویان گفتند که جوانان تا اندازه‌ای به این ارزش‌ها پای‌بندند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پاسخ‌گویان بر این باور بودند که جوانان تا اندازه‌ای به ارزش‌های ا جتماعی و اخلاقی پای‌بند هستند</w:t>
      </w:r>
      <w:r>
        <w:rPr>
          <w:rFonts w:eastAsia="IRNazanin" w:cs="IRNazanin"/>
          <w:color w:val="111111"/>
          <w:sz w:val="28"/>
          <w:szCs w:val="28"/>
          <w:rtl w:val="true"/>
          <w:lang w:bidi="fa-IR"/>
        </w:rPr>
        <w:t>. (</w:t>
      </w:r>
      <w:r>
        <w:rPr>
          <w:rFonts w:eastAsia="IRNazanin" w:cs="IRNazanin"/>
          <w:color w:val="111111"/>
          <w:sz w:val="28"/>
          <w:szCs w:val="28"/>
          <w:lang w:bidi="fa-IR"/>
        </w:rPr>
        <w:t>4/37</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پاسخ‌گویان اعتقاد داشتند که ضرورت طرح مسایل ارزشی در جامعه زیاد یا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نیز معتقد بودند که طرح مباحث </w:t>
      </w:r>
      <w:bookmarkStart w:id="361" w:name="pg3783_20487"/>
    </w:p>
    <w:p>
      <w:pPr>
        <w:pStyle w:val="BookText"/>
        <w:rPr/>
      </w:pPr>
      <w:bookmarkEnd w:id="361"/>
      <w:r>
        <w:rPr>
          <w:rFonts w:ascii="IRNazanin" w:hAnsi="IRNazanin" w:eastAsia="IRNazanin"/>
          <w:color w:val="111111"/>
          <w:sz w:val="28"/>
          <w:sz w:val="28"/>
          <w:szCs w:val="28"/>
          <w:rtl w:val="true"/>
          <w:lang w:bidi="fa-IR"/>
        </w:rPr>
        <w:t xml:space="preserve">ارزشی در صدا و سیما تا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یا بسیار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پایان، نظر جوانان را درباره‌ی ارزش‌هایی جویا شدیم که در جامعه بدان‌ها کمتر توجه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ارزش‌های اخلاقی و دینی بالاترین درصد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خود اختصاص دادند و پس از آن، ارزش‌های اجتماعی </w:t>
      </w:r>
      <w:r>
        <w:rPr>
          <w:rFonts w:eastAsia="IRNazanin" w:cs="IRNazanin"/>
          <w:color w:val="111111"/>
          <w:sz w:val="28"/>
          <w:szCs w:val="28"/>
          <w:rtl w:val="true"/>
          <w:lang w:bidi="fa-IR"/>
        </w:rPr>
        <w:t>(</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درصد به ارزش‌های ملی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داشت</w:t>
      </w:r>
      <w:r>
        <w:rPr>
          <w:rFonts w:eastAsia="IRNazanin" w:cs="IRNazanin"/>
          <w:color w:val="111111"/>
          <w:sz w:val="28"/>
          <w:szCs w:val="28"/>
          <w:rtl w:val="true"/>
          <w:lang w:bidi="fa-IR"/>
        </w:rPr>
        <w:t>.</w:t>
      </w:r>
    </w:p>
    <w:p>
      <w:pPr>
        <w:pStyle w:val="Heading4"/>
        <w:numPr>
          <w:ilvl w:val="3"/>
          <w:numId w:val="1"/>
        </w:numPr>
        <w:rPr/>
      </w:pPr>
      <w:bookmarkStart w:id="362" w:name="__RefHeading___Toc1171788_2281741623"/>
      <w:bookmarkStart w:id="363" w:name="_Toc143"/>
      <w:bookmarkEnd w:id="362"/>
      <w:r>
        <w:rPr>
          <w:rtl w:val="true"/>
        </w:rPr>
        <w:t>جمع بندی</w:t>
      </w:r>
      <w:bookmarkEnd w:id="363"/>
    </w:p>
    <w:p>
      <w:pPr>
        <w:pStyle w:val="BookText"/>
        <w:rPr/>
      </w:pPr>
      <w:r>
        <w:rPr>
          <w:rFonts w:ascii="IRNazanin" w:hAnsi="IRNazanin" w:eastAsia="IRNazanin"/>
          <w:color w:val="111111"/>
          <w:sz w:val="28"/>
          <w:sz w:val="28"/>
          <w:szCs w:val="28"/>
          <w:rtl w:val="true"/>
          <w:lang w:bidi="fa-IR"/>
        </w:rPr>
        <w:t>جمع بندی</w:t>
      </w:r>
    </w:p>
    <w:p>
      <w:pPr>
        <w:pStyle w:val="BookText"/>
        <w:rPr/>
      </w:pPr>
      <w:r>
        <w:rPr>
          <w:rFonts w:ascii="IRNazanin" w:hAnsi="IRNazanin" w:eastAsia="IRNazanin"/>
          <w:color w:val="111111"/>
          <w:sz w:val="28"/>
          <w:sz w:val="28"/>
          <w:szCs w:val="28"/>
          <w:rtl w:val="true"/>
          <w:lang w:bidi="fa-IR"/>
        </w:rPr>
        <w:t>الف ـ ارزش‌های معنوی نزد جوانان به مراتب بیش از ارزش‌های مادیاهمیت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جوانان تقریبا به یک اندازه برای ارزش‌های اخلاقی و دینی و ارزش‌های اجتماعی اهمیت قایل‌اند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علم و اخلاق مهم‌ترین ارزش‌های جوانان به شمار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ـ جوانان از حاکم نبودن ارزش‌های اجتماعی و اخلاقی در جامعه ناخشنودند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ـ جوانان از پای‌بند نبودن جوانان به ارزش‌های اجتماعی و اخلاقی ناخشنودند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ـ جوانان، آموزش ارزش‌ها در جامعه را ضروری می‌دانند</w:t>
      </w:r>
      <w:r>
        <w:rPr>
          <w:rFonts w:eastAsia="IRNazanin" w:cs="IRNazanin"/>
          <w:color w:val="111111"/>
          <w:sz w:val="28"/>
          <w:szCs w:val="28"/>
          <w:rtl w:val="true"/>
          <w:lang w:bidi="fa-IR"/>
        </w:rPr>
        <w:t>.</w:t>
      </w:r>
    </w:p>
    <w:p>
      <w:pPr>
        <w:pStyle w:val="Heading4"/>
        <w:numPr>
          <w:ilvl w:val="3"/>
          <w:numId w:val="1"/>
        </w:numPr>
        <w:rPr/>
      </w:pPr>
      <w:bookmarkStart w:id="364" w:name="__RefHeading___Toc1171790_2281741623"/>
      <w:bookmarkStart w:id="365" w:name="_Toc144"/>
      <w:bookmarkEnd w:id="364"/>
      <w:r>
        <w:rPr>
          <w:rtl w:val="true"/>
        </w:rPr>
        <w:t xml:space="preserve">دوره‌های پیمودنی انسان برای دین‌دار شدن </w:t>
      </w:r>
      <w:r>
        <w:rPr>
          <w:rtl w:val="true"/>
        </w:rPr>
        <w:t>(</w:t>
      </w:r>
      <w:r>
        <w:rPr>
          <w:rtl w:val="true"/>
        </w:rPr>
        <w:t>نیازهای رسانه‌ای</w:t>
      </w:r>
      <w:r>
        <w:rPr>
          <w:rtl w:val="true"/>
        </w:rPr>
        <w:t>)</w:t>
      </w:r>
      <w:bookmarkEnd w:id="365"/>
    </w:p>
    <w:p>
      <w:pPr>
        <w:pStyle w:val="BookText"/>
        <w:rPr/>
      </w:pPr>
      <w:r>
        <w:rPr>
          <w:rFonts w:ascii="IRNazanin" w:hAnsi="IRNazanin" w:eastAsia="IRNazanin"/>
          <w:color w:val="111111"/>
          <w:sz w:val="28"/>
          <w:sz w:val="28"/>
          <w:szCs w:val="28"/>
          <w:rtl w:val="true"/>
          <w:lang w:bidi="fa-IR"/>
        </w:rPr>
        <w:t xml:space="preserve">دوره‌های پیمودنی انسان برای دین‌دار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نیازهای رسانه‌ای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کارشناسان از دیرباز برای بررسی ارتباط دو مقوله‌ی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اهمیت قایل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رخ داده است که فردی از بهترین آموزش‌های دینی برخوردار شده، ولی پس از پایان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خواسته‌های آموزش‌دهندگان را برآورده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و متون دینی نیز به این موضوع بسیار پرداخته‌اند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دوره‌هایی که انسان به ویژه یک جوان برای دین‌پذیری می‌پیماید، پیچیدگی و ظرافت این بحث را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اثرگذاری عوامل گوناگون بر این </w:t>
      </w:r>
      <w:bookmarkStart w:id="366" w:name="pg3783_20488"/>
    </w:p>
    <w:p>
      <w:pPr>
        <w:pStyle w:val="BookText"/>
        <w:rPr/>
      </w:pPr>
      <w:bookmarkEnd w:id="366"/>
      <w:r>
        <w:rPr>
          <w:rFonts w:ascii="IRNazanin" w:hAnsi="IRNazanin" w:eastAsia="IRNazanin"/>
          <w:color w:val="111111"/>
          <w:sz w:val="28"/>
          <w:sz w:val="28"/>
          <w:szCs w:val="28"/>
          <w:rtl w:val="true"/>
          <w:lang w:bidi="fa-IR"/>
        </w:rPr>
        <w:t>دوره‌ها از هنگام آشنایی فرد با مفهوم دینی تا پذیرش، پای‌بندی عملی، رشد و توسعه‌ی یادگیری چشم‌گیر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مسأله بر پیچیدگی این فرآیند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جنبه‌های گوناگون در دین و مفاهیم آن، حضور دین در همه‌ی عرصه‌هایزندگی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نادیده گرفته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ویژگی‌های مخاطب جوان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عوامل پیدایش این پیچیدگی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بتوانیم برای انتقال مفاهیم دینی، الگوسازی کنیم و براساس آن به بررسی و شناخت موانع انتقال بپردازیم، باید بدانیم که مخاطب جوان برای دین‌دار شدن باید چه دوره‌هایی را بپیماید و به چه لوازمی نیاز دارد؟ به دیگر سخن، مخاطب رسانه در راه آموختن مفاهیم دینی و اجرای آن آموخته‌ها باید از چه مسیرهایی بگذرد؟</w:t>
      </w:r>
    </w:p>
    <w:p>
      <w:pPr>
        <w:pStyle w:val="Heading4"/>
        <w:numPr>
          <w:ilvl w:val="3"/>
          <w:numId w:val="1"/>
        </w:numPr>
        <w:rPr/>
      </w:pPr>
      <w:bookmarkStart w:id="367" w:name="__RefHeading___Toc1171792_2281741623"/>
      <w:bookmarkStart w:id="368" w:name="_Toc145"/>
      <w:bookmarkEnd w:id="367"/>
      <w:r>
        <w:rPr>
          <w:rtl w:val="true"/>
        </w:rPr>
        <w:t>دین‌دار کیست؟</w:t>
      </w:r>
      <w:bookmarkEnd w:id="368"/>
    </w:p>
    <w:p>
      <w:pPr>
        <w:pStyle w:val="Heading5"/>
        <w:numPr>
          <w:ilvl w:val="4"/>
          <w:numId w:val="1"/>
        </w:numPr>
        <w:rPr/>
      </w:pPr>
      <w:bookmarkStart w:id="369" w:name="__RefHeading___Toc1171794_2281741623"/>
      <w:bookmarkStart w:id="370" w:name="_Toc146"/>
      <w:bookmarkEnd w:id="369"/>
      <w:r>
        <w:rPr>
          <w:rtl w:val="true"/>
        </w:rPr>
        <w:t>اشاره</w:t>
      </w:r>
      <w:bookmarkEnd w:id="370"/>
    </w:p>
    <w:p>
      <w:pPr>
        <w:pStyle w:val="BookText"/>
        <w:rPr/>
      </w:pPr>
      <w:r>
        <w:rPr>
          <w:rFonts w:ascii="IRNazanin" w:hAnsi="IRNazanin" w:eastAsia="IRNazanin"/>
          <w:color w:val="111111"/>
          <w:sz w:val="28"/>
          <w:sz w:val="28"/>
          <w:szCs w:val="28"/>
          <w:rtl w:val="true"/>
          <w:lang w:bidi="fa-IR"/>
        </w:rPr>
        <w:t>دین‌دار کیست؟</w:t>
      </w:r>
    </w:p>
    <w:p>
      <w:pPr>
        <w:pStyle w:val="BookText"/>
        <w:rPr/>
      </w:pPr>
      <w:r>
        <w:rPr>
          <w:rFonts w:ascii="IRNazanin" w:hAnsi="IRNazanin" w:eastAsia="IRNazanin"/>
          <w:color w:val="111111"/>
          <w:sz w:val="28"/>
          <w:sz w:val="28"/>
          <w:szCs w:val="28"/>
          <w:rtl w:val="true"/>
          <w:lang w:bidi="fa-IR"/>
        </w:rPr>
        <w:t xml:space="preserve">پیش از همه باید بدانیم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دین‌دار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ویژگی‌هایی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الایمانُ مَعرِفَةٌ بِالقَلبِ و قَولٌ باللِّسانِ و عَملٌ بِالاَرکان</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ایمان، شناخت با دل است و گفتن با زبان و رفتار با ارکان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دین‌دار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آموزه‌های معینی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 فروع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به دست آورده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مفاهیم و آموزه‌های آموخته شده را به باورهای قلبی تبدیل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کارکرد دین در زندگی و تنظیم امور دنیوی و اخروی آشنا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بتواند بر پایه‌ی آموخته‌های خود، درباره‌ی باورها، رفتار و عبادات تصمیم بگیرد و از باور خود دفاع کند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نسبت به آموخته‌ها پای‌بند باشد</w:t>
      </w:r>
      <w:r>
        <w:rPr>
          <w:rFonts w:eastAsia="IRNazanin" w:cs="IRNazanin"/>
          <w:color w:val="111111"/>
          <w:sz w:val="28"/>
          <w:szCs w:val="28"/>
          <w:rtl w:val="true"/>
          <w:lang w:bidi="fa-IR"/>
        </w:rPr>
        <w:t xml:space="preserve">. </w:t>
      </w:r>
      <w:bookmarkStart w:id="371" w:name="pg3783_20489"/>
    </w:p>
    <w:p>
      <w:pPr>
        <w:pStyle w:val="BookText"/>
        <w:rPr/>
      </w:pPr>
      <w:bookmarkEnd w:id="371"/>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پی رشد و درونی‌سازی باورهای دینی خود برآید و به گردآوری صرفاطلاعات سطحی بسنده نکند</w:t>
      </w:r>
      <w:r>
        <w:rPr>
          <w:rFonts w:eastAsia="IRNazanin" w:cs="IRNazanin"/>
          <w:color w:val="111111"/>
          <w:sz w:val="28"/>
          <w:szCs w:val="28"/>
          <w:rtl w:val="true"/>
          <w:lang w:bidi="fa-IR"/>
        </w:rPr>
        <w:t>.</w:t>
      </w:r>
      <w:r>
        <w:rPr>
          <w:rStyle w:val="FootnoteAnchor"/>
          <w:rtl w:val="true"/>
        </w:rPr>
        <w:footnoteReference w:id="171"/>
      </w:r>
    </w:p>
    <w:p>
      <w:pPr>
        <w:pStyle w:val="Heading5"/>
        <w:numPr>
          <w:ilvl w:val="4"/>
          <w:numId w:val="1"/>
        </w:numPr>
        <w:rPr/>
      </w:pPr>
      <w:bookmarkStart w:id="372" w:name="__RefHeading___Toc1171796_2281741623"/>
      <w:bookmarkStart w:id="373" w:name="_Toc147"/>
      <w:bookmarkEnd w:id="372"/>
      <w:r>
        <w:rPr>
          <w:rtl w:val="true"/>
        </w:rPr>
        <w:t>دوره‌های دین‌دار شدن</w:t>
      </w:r>
      <w:bookmarkEnd w:id="373"/>
    </w:p>
    <w:p>
      <w:pPr>
        <w:pStyle w:val="Heading6"/>
        <w:numPr>
          <w:ilvl w:val="5"/>
          <w:numId w:val="1"/>
        </w:numPr>
        <w:rPr/>
      </w:pPr>
      <w:bookmarkStart w:id="374" w:name="__RefHeading___Toc1171798_2281741623"/>
      <w:bookmarkStart w:id="375" w:name="_Toc148"/>
      <w:bookmarkEnd w:id="374"/>
      <w:r>
        <w:rPr>
          <w:rtl w:val="true"/>
        </w:rPr>
        <w:t>اشاره</w:t>
      </w:r>
      <w:bookmarkEnd w:id="375"/>
    </w:p>
    <w:p>
      <w:pPr>
        <w:pStyle w:val="BookText"/>
        <w:rPr/>
      </w:pPr>
      <w:r>
        <w:rPr>
          <w:rFonts w:ascii="IRNazanin" w:hAnsi="IRNazanin" w:eastAsia="IRNazanin"/>
          <w:color w:val="111111"/>
          <w:sz w:val="28"/>
          <w:sz w:val="28"/>
          <w:szCs w:val="28"/>
          <w:rtl w:val="true"/>
          <w:lang w:bidi="fa-IR"/>
        </w:rPr>
        <w:t>دوره‌های دین‌دار شدن</w:t>
      </w:r>
    </w:p>
    <w:p>
      <w:pPr>
        <w:pStyle w:val="BookText"/>
        <w:rPr/>
      </w:pPr>
      <w:r>
        <w:rPr>
          <w:rFonts w:ascii="IRNazanin" w:hAnsi="IRNazanin" w:eastAsia="IRNazanin"/>
          <w:color w:val="111111"/>
          <w:sz w:val="28"/>
          <w:sz w:val="28"/>
          <w:szCs w:val="28"/>
          <w:rtl w:val="true"/>
          <w:lang w:bidi="fa-IR"/>
        </w:rPr>
        <w:t xml:space="preserve">به طور کلی انسان در سه حوزه‌ی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آدمی با شناختی که از یک چیز دارد، نسبت به آن محبت می‌ورزد و در پی آن، سر به طاعت خواهد گذاشت؛ یعنی محبت مقدمه‌ی معرفت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عمل و تکرار یک فعل، انسان را به جست‌وجو و شناخت وا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 راستین، محبت می‌آورد و محبت، عامل عبادت است، ولی هر عبادتی محصول محبت نیست، چنان که هر معرفتی نیز محبت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محبت میان معرفت و عبادت قرار گرفت، علت عبادت خاصی می‌شود که محصول محبت است و نیز علامت معرفت مخصوصی است که در پیدایش محبت سهم بسزایی دارد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حضرت امام رحمه‌الله در توضیح حدیثی در زمینه‌ی گونه‌های علم، پس از بیان سه نشئه‌ی وجودی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نشئه‌ی آخرت، نشئه‌ی برزخ و نشئه‌ی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دانست که هر یک از این مراتب ثلاثه‌ی انسانیه طوری به هم مرتبط است که آثار هر یک به دیگری سرایت می‌کند، چه در جانب کمال یا طرف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به وظایف عبادیه و مناسک ظاهریه، چنان‌چه باید و مطابق دستورات انبیاست، قیام نمود، از این قیام به وظایف عبودیه، تأثیراتی در قلب و روحش واقع شود که خُلقش رو به نیکویی و عقایدش رو به کمال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باید گفت که یک حقیقت دارای مظاهر و مجالی است و همین طور کمالات مقام ثلاثه </w:t>
      </w:r>
    </w:p>
    <w:p>
      <w:pPr>
        <w:pStyle w:val="BookText"/>
        <w:rPr/>
      </w:pPr>
      <w:r>
        <w:rPr>
          <w:rFonts w:ascii="IRNazanin" w:hAnsi="IRNazanin" w:eastAsia="IRNazanin"/>
          <w:color w:val="111111"/>
          <w:sz w:val="28"/>
          <w:sz w:val="28"/>
          <w:szCs w:val="28"/>
          <w:rtl w:val="true"/>
          <w:lang w:bidi="fa-IR"/>
        </w:rPr>
        <w:t>بسته به کمالات هر 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طالب مسافرت آخرت و صراط مستقیم انسانیت لازم است که در هر یک از مراتب ثلاثه با کمال دقت و مواظبت توجه و مراقبت نموده و آن‌ها را اصلاح کند و از هیچ یک از کمالات علمی و عملی صرف‌نظر ننماید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می‌توان گفت انسان همواره در مسیر رسیدن به کمال بر روی یک منحنی مارپیچی یا حلزونی‌شکل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نقطه از این حرکت جداگانه مطالعه شود، می‌بینید که حرکت هم‌زمان و متناسب بر روی سه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لازم و کافی برای ادامه یافتن حرکت رو به بالا بر روی این منحنی حلزونی 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این منحنی، متغیر یا متغیرهای اصلی و متغیر یا متغیرهای وابسته را باید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باید دریافت که آیا متغیر معرفت و محبت است یا نه؟ و خودِ این دو متغیر چگونه بر هم تأثیر می‌گذارند؟</w:t>
      </w:r>
    </w:p>
    <w:p>
      <w:pPr>
        <w:pStyle w:val="BookText"/>
        <w:rPr/>
      </w:pPr>
      <w:r>
        <w:rPr>
          <w:rFonts w:ascii="IRNazanin" w:hAnsi="IRNazanin" w:eastAsia="IRNazanin"/>
          <w:color w:val="111111"/>
          <w:sz w:val="28"/>
          <w:sz w:val="28"/>
          <w:szCs w:val="28"/>
          <w:rtl w:val="true"/>
          <w:lang w:bidi="fa-IR"/>
        </w:rPr>
        <w:t>پاسخ دقیق به این نکته به بررسی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باید دوره‌هایی را بشناسیم که یک فرد یا مخاطب جوان رسانه برای آموختن و مفاهیم دینی می‌پیماید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معرفی این مراحل، ناگزیر به انتخاب یکی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 به عنوان متغیر اصلی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بررسی این بخش، محبت را متغیر اصلی و اطاعت و معرفت را متغیرهای وابسته در نظر گرفته‌ایم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به دو دلیل زیر، مراحل چهارگانه‌ی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یادگیری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پای‌بندی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درونی‌سازی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برگزیده‌ایم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خاص روحی، روانی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اوج بودن جنبه‌ی عاطفی و احساسی، گریز از خردورزی، سکون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ایجاب می‌کند محبت را متغیر اصلی </w:t>
      </w:r>
      <w:bookmarkStart w:id="376" w:name="pg3783_20491"/>
    </w:p>
    <w:p>
      <w:pPr>
        <w:pStyle w:val="BookText"/>
        <w:rPr/>
      </w:pPr>
      <w:bookmarkEnd w:id="376"/>
      <w:r>
        <w:rPr>
          <w:rFonts w:ascii="IRNazanin" w:hAnsi="IRNazanin" w:eastAsia="IRNazanin"/>
          <w:color w:val="111111"/>
          <w:sz w:val="28"/>
          <w:sz w:val="28"/>
          <w:szCs w:val="28"/>
          <w:rtl w:val="true"/>
          <w:lang w:bidi="fa-IR"/>
        </w:rPr>
        <w:t>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بررسی این مراحل، پایه‌ای برای الگوی فرآیند انتقال مفاهیم دینی به وسیله‌ی رسانه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عناصر احساسی و عاطفی در رسانه با پرورش متغیرهای دیداری و شنیداری، در یک گستره‌ی تحریکی بالقوه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کار بستن نقش ارشادی تلویزیون و حرکت بر روی منحنی کمال با در نظر گرفتن متغیر مستقل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و گرایش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سودمند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این مراحل برای فردی در نظر گرفته شده است که به طور یکنواخت مسیر را می‌پیماید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بررسی، این مراحل بدون در نظر گرفتن موانع و محدودیت‌های موجود در مسیر یا فرد، انجام شده‌است</w:t>
      </w:r>
      <w:r>
        <w:rPr>
          <w:rFonts w:eastAsia="IRNazanin" w:cs="IRNazanin"/>
          <w:color w:val="111111"/>
          <w:sz w:val="28"/>
          <w:szCs w:val="28"/>
          <w:rtl w:val="true"/>
          <w:lang w:bidi="fa-IR"/>
        </w:rPr>
        <w:t>.</w:t>
      </w:r>
    </w:p>
    <w:p>
      <w:pPr>
        <w:pStyle w:val="Heading6"/>
        <w:numPr>
          <w:ilvl w:val="5"/>
          <w:numId w:val="1"/>
        </w:numPr>
        <w:rPr/>
      </w:pPr>
      <w:bookmarkStart w:id="377" w:name="__RefHeading___Toc1171800_2281741623"/>
      <w:bookmarkStart w:id="378" w:name="_Toc149"/>
      <w:bookmarkEnd w:id="377"/>
      <w:r>
        <w:rPr>
          <w:rtl w:val="true"/>
        </w:rPr>
        <w:t>دوره‌های چهارگانه‌ی دین‌دار شدن</w:t>
      </w:r>
      <w:bookmarkEnd w:id="378"/>
    </w:p>
    <w:p>
      <w:pPr>
        <w:pStyle w:val="BookText"/>
        <w:rPr/>
      </w:pPr>
      <w:r>
        <w:rPr>
          <w:rFonts w:ascii="IRNazanin" w:hAnsi="IRNazanin" w:eastAsia="IRNazanin"/>
          <w:color w:val="111111"/>
          <w:sz w:val="28"/>
          <w:sz w:val="28"/>
          <w:szCs w:val="28"/>
          <w:rtl w:val="true"/>
          <w:lang w:bidi="fa-IR"/>
        </w:rPr>
        <w:t>دوره‌های چهارگانه‌ی دین‌دار شدن</w:t>
      </w:r>
    </w:p>
    <w:p>
      <w:pPr>
        <w:pStyle w:val="BookText"/>
        <w:rPr/>
      </w:pPr>
      <w:r>
        <w:rPr>
          <w:rFonts w:ascii="IRNazanin" w:hAnsi="IRNazanin" w:eastAsia="IRNazanin"/>
          <w:color w:val="111111"/>
          <w:sz w:val="28"/>
          <w:sz w:val="28"/>
          <w:szCs w:val="28"/>
          <w:rtl w:val="true"/>
          <w:lang w:bidi="fa-IR"/>
        </w:rPr>
        <w:t>یک فرد با آموختن مفاهیم دینی، دوره‌های زیر را برای دین‌دار شدن می‌پیماید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نسبت به موضوع دین یا یک مفهوم دینی، رغبت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مخاطب به دین یا یک مفهوم دینی، او را به یادگیری وا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پای‌بندی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می‌کوشد به آموخته‌های خود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درونی‌سازی و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پس از دوره‌های یاد شده، خواهد کوشید اطلاعات بیشتری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این فرآیند دوباره از سر گرفته می‌شود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هر یک از این دوره‌ها را بررسی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دوره‌ی اول ـ گرایش</w:t>
      </w:r>
    </w:p>
    <w:p>
      <w:pPr>
        <w:pStyle w:val="BookText"/>
        <w:rPr/>
      </w:pPr>
      <w:r>
        <w:rPr>
          <w:rFonts w:ascii="IRNazanin" w:hAnsi="IRNazanin" w:eastAsia="IRNazanin"/>
          <w:color w:val="111111"/>
          <w:sz w:val="28"/>
          <w:sz w:val="28"/>
          <w:szCs w:val="28"/>
          <w:rtl w:val="true"/>
          <w:lang w:bidi="fa-IR"/>
        </w:rPr>
        <w:t>مخاطب این دوره، کمبود یا نیازی را در درون خود احساس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این معرفت نرسد و این نیاز را احساس نکند، در صدد پاسخ‌گویی به آن برنخواهد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نیاز، او را به یافتن پاسخ وامی‌دارد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بررسی رابطه‌ی آدمی با دین در مقوله‌ی هویت دینی 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پرستش، خداجویی یا حقیقت‌خواهی، شناخت خود و گریز از پوچی در ذات و فطرت انسان نهفته است و باید در جایی پدیدار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مانعی بر سر راه این خودشناسی و نیافتن نیاز پدید نیاید، جوان به دلیل طبیعت جست‌وجوگر خویش پرسش‌های اساسی را در وجود خود احساس خواهدکرد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نیازها را می‌توان چنین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جهت‌یابی زندگی، نیاز به دانستن مبدأ و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کیستم؟ به کجا می‌روم؟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نیاز به شناخت ارتباط خود با خدا و جهان هستی، نیاز به امید و رویکرد مثبت به آینده، نیاز به عشق و محبت ورزیدن و محبوب بودن، نیاز به مولا و الگو، نیاز به پذیرش اجتماعی</w:t>
      </w:r>
      <w:r>
        <w:rPr>
          <w:rStyle w:val="FootnoteAnchor"/>
          <w:rtl w:val="true"/>
        </w:rPr>
        <w:footnoteReference w:id="174"/>
      </w:r>
      <w:r>
        <w:rPr>
          <w:rFonts w:ascii="IRNazanin" w:hAnsi="IRNazanin" w:eastAsia="IRNazanin"/>
          <w:color w:val="111111"/>
          <w:sz w:val="28"/>
          <w:sz w:val="28"/>
          <w:szCs w:val="28"/>
          <w:rtl w:val="true"/>
          <w:lang w:bidi="fa-IR"/>
        </w:rPr>
        <w:t>و احساس نگرانی از فنا و نابودی در دنیا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نیازها و برخی دیگر که در بخش شناخت جوان آمده است، جوان را موجودی نیازمند و جست‌وجوگر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درستی به گرایش‌ها پاسخ داده شود، آدمی نخستین گام را در راه دین‌دار شدن برداشته و پیمودن مراحل بعدی را آسان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این مرحله‌ی مقدماتی ظریف و مهم توجه نکند و به طور مستقیم به مرحله‌ی یادگیری پا بگذارد، نمی‌تواند با مفاهیم آموخته‌شده، ارتباط درست و عاطفی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کم کم از یادگیری </w:t>
      </w:r>
    </w:p>
    <w:p>
      <w:pPr>
        <w:pStyle w:val="BookText"/>
        <w:rPr/>
      </w:pPr>
      <w:r>
        <w:rPr>
          <w:rFonts w:ascii="IRNazanin" w:hAnsi="IRNazanin" w:eastAsia="IRNazanin"/>
          <w:color w:val="111111"/>
          <w:sz w:val="28"/>
          <w:sz w:val="28"/>
          <w:szCs w:val="28"/>
          <w:rtl w:val="true"/>
          <w:lang w:bidi="fa-IR"/>
        </w:rPr>
        <w:t>روی‌گردان خواهدشد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علیه‌السلام با تأکید بر پرورش رغبت و گرایش قلبی به دین‌داری، فرجام بی‌توجهی به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کوری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دانسته‌است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للْقُلُوبِ شَهْوَةً وَ اِقْبالاً و اِدْبارا، فَأَتُوها مِنْ قَبْلِ شَهْوَتِها وَ اَقْبِالِها، فَاِنَّ الْقَلْبَ اِذا اُکْرِهَ عَمِیَ</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همانا طبیعت دل‌ها خواهش و روی‌آوردن و رویگردانی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راه خواهش به سوی آن‌ها بیایید؛ زیرا هرگاه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انجام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مجبور شود، کور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خسته می‌شود و آن را درست انجام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یقین، آیینه‌ی تمام‌نمایِ این نیازها، پدیده‌ای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تنها با کشفِ هویت دینی می‌تواند به همه‌ی این نیازها، پرسش‌ها و ابهام‌ها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مخاطب جوان، چشم‌اندازی روشن و جامع از دین پیش‌روی داشته‌باشد، با رغبتی بیشتر به سوی شناخت دین و مفاهیم آن راه خواهدسپرد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و جامع بودن این چشم‌انداز شرط اساسی و محوری است؛ زیرا جوان در جامعه بیشتر با چشم‌اندازهایی مبهم، ناشفاف، یک بعدی و نارسا روبه‌رو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آمارهای یک پژوهش نشان می‌دهد که روشن و جامع نبودن دورنمایی که از دین به جوانان عرضه شده است یا خود دریافت کرده‌اند، نگرش نادرست، نارسا و گاه مغرضانه نسبت به دین را در آنان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پیدایش چنین پدیده‌ای در جای خود خواهدآمد، ولی ضرورت تبیین و معرفی درست دین به عنوان پیش‌زمینه‌های اصلی گرایش به دین بیش از هر چیز اهمیت دارد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در فصل بررسی ویژگی‌های جوان گذشت، این نیاز یکی از </w:t>
      </w:r>
    </w:p>
    <w:p>
      <w:pPr>
        <w:pStyle w:val="BookText"/>
        <w:rPr/>
      </w:pPr>
      <w:r>
        <w:rPr>
          <w:rFonts w:ascii="IRNazanin" w:hAnsi="IRNazanin" w:eastAsia="IRNazanin"/>
          <w:color w:val="111111"/>
          <w:sz w:val="28"/>
          <w:sz w:val="28"/>
          <w:szCs w:val="28"/>
          <w:rtl w:val="true"/>
          <w:lang w:bidi="fa-IR"/>
        </w:rPr>
        <w:t>نیازهای جسمانی و روحانی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این نیازها با یکدیگر به تقویت یکی یا تضعیف دیگری می‌انجامد و چه‌بسا به دلیل عوامل محیطی، وراثتی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نیازها و غریزه‌های معنوی و الهی به وسیله‌ی غریزه‌ی دیگری خنثی شود یا از کارآیی آن کاسته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دانست وجود این موانع از اهمیت ارایه‌ی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چشم‌انداز روشن و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نخواهدکاست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دوره‌ی دوّم ـ یادگیری</w:t>
      </w:r>
    </w:p>
    <w:p>
      <w:pPr>
        <w:pStyle w:val="BookText"/>
        <w:rPr/>
      </w:pPr>
      <w:r>
        <w:rPr>
          <w:rFonts w:ascii="IRNazanin" w:hAnsi="IRNazanin" w:eastAsia="IRNazanin"/>
          <w:color w:val="111111"/>
          <w:sz w:val="28"/>
          <w:sz w:val="28"/>
          <w:szCs w:val="28"/>
          <w:rtl w:val="true"/>
          <w:lang w:bidi="fa-IR"/>
        </w:rPr>
        <w:t>اگر یادگیری را بینش‌های جدید یا تغییر در بینش گذشته بدانیم،</w:t>
      </w:r>
      <w:r>
        <w:rPr>
          <w:rStyle w:val="FootnoteAnchor"/>
          <w:rtl w:val="true"/>
        </w:rPr>
        <w:footnoteReference w:id="176"/>
      </w:r>
      <w:r>
        <w:rPr>
          <w:rFonts w:ascii="IRNazanin" w:hAnsi="IRNazanin" w:eastAsia="IRNazanin"/>
          <w:color w:val="111111"/>
          <w:sz w:val="28"/>
          <w:sz w:val="28"/>
          <w:szCs w:val="28"/>
          <w:rtl w:val="true"/>
          <w:lang w:bidi="fa-IR"/>
        </w:rPr>
        <w:t>می‌توان چنین گفت که جوان پس از رسیدن به احساس و گرایش به دین و مفاهیم دینی، به میدان یادگیری، گام خواهد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پس از گرایش و دریافت چشم‌اندازی جامع و روشن از دین، در مرحله‌ی آموختن و یادگیری دین باید دو جنبه را بیاموزد؛ جنبه‌ی چیستی دین و جنبه‌ی محتوایی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جنبه‌ی چیستی دین</w:t>
      </w:r>
    </w:p>
    <w:p>
      <w:pPr>
        <w:pStyle w:val="BookText"/>
        <w:rPr/>
      </w:pPr>
      <w:r>
        <w:rPr>
          <w:rFonts w:ascii="IRNazanin" w:hAnsi="IRNazanin" w:eastAsia="IRNazanin"/>
          <w:color w:val="111111"/>
          <w:sz w:val="28"/>
          <w:sz w:val="28"/>
          <w:szCs w:val="28"/>
          <w:rtl w:val="true"/>
          <w:lang w:bidi="fa-IR"/>
        </w:rPr>
        <w:t>جوان باید بداند که دین را می‌جوید و دین گم‌شده‌ی فطری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چیستی دین برای آدمی به درستی تبیین شود و او یقین یابد که پاسخِ نیازهای خویش را در دین خواهد یافت، کم‌کم گرایش نیرومندی برای یادگیری محتوای دین در او پدیدار خواهدشد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تا پیش از آغاز دوره‌ی یادگیری، از آن، به عنوان مرحله‌ی گرایشیاد شد، مقدمه‌ی بسیار مهم و ظریف برای شناخت چیستی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این مقدمه همان چیزی است که بیشتر جست‌وجوگران دین از آن غافل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جوینده‌ی دین تا به خوبی نداند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جست‌وجوی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می‌جوید،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 مفاهیم دینی چندان سودی برای او نخواهدداشت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w:t>
      </w:r>
    </w:p>
    <w:p>
      <w:pPr>
        <w:pStyle w:val="BookText"/>
        <w:rPr/>
      </w:pPr>
      <w:r>
        <w:rPr>
          <w:rFonts w:ascii="IRNazanin" w:hAnsi="IRNazanin" w:eastAsia="IRNazanin"/>
          <w:color w:val="111111"/>
          <w:sz w:val="28"/>
          <w:sz w:val="28"/>
          <w:szCs w:val="28"/>
          <w:rtl w:val="true"/>
          <w:lang w:bidi="fa-IR"/>
        </w:rPr>
        <w:t>سخن، شرط گام نهادن یک جوان در دنیای مفاهیم دینی، یافتن پاسخ‌هایی درست و درخور برای پرسش‌های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می‌خواهد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چیست؟</w:t>
      </w:r>
    </w:p>
    <w:p>
      <w:pPr>
        <w:pStyle w:val="BookText"/>
        <w:rPr/>
      </w:pPr>
      <w:r>
        <w:rPr>
          <w:rFonts w:ascii="IRNazanin" w:hAnsi="IRNazanin" w:eastAsia="IRNazanin"/>
          <w:color w:val="111111"/>
          <w:sz w:val="28"/>
          <w:sz w:val="28"/>
          <w:szCs w:val="28"/>
          <w:rtl w:val="true"/>
          <w:lang w:bidi="fa-IR"/>
        </w:rPr>
        <w:t xml:space="preserve">چرا من حتما باید یک دین برای خود برگزینم؟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ضرورت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دین نیازهای مرا می‌شناسد؟</w:t>
      </w:r>
    </w:p>
    <w:p>
      <w:pPr>
        <w:pStyle w:val="BookText"/>
        <w:rPr/>
      </w:pPr>
      <w:r>
        <w:rPr>
          <w:rFonts w:ascii="IRNazanin" w:hAnsi="IRNazanin" w:eastAsia="IRNazanin"/>
          <w:color w:val="111111"/>
          <w:sz w:val="28"/>
          <w:sz w:val="28"/>
          <w:szCs w:val="28"/>
          <w:rtl w:val="true"/>
          <w:lang w:bidi="fa-IR"/>
        </w:rPr>
        <w:t>آیا دین برای پرسش‌های اساسی من پاسخ قانع‌کننده‌ای دارد؟</w:t>
      </w:r>
    </w:p>
    <w:p>
      <w:pPr>
        <w:pStyle w:val="BookText"/>
        <w:rPr/>
      </w:pPr>
      <w:r>
        <w:rPr>
          <w:rFonts w:ascii="IRNazanin" w:hAnsi="IRNazanin" w:eastAsia="IRNazanin"/>
          <w:color w:val="111111"/>
          <w:sz w:val="28"/>
          <w:sz w:val="28"/>
          <w:szCs w:val="28"/>
          <w:rtl w:val="true"/>
          <w:lang w:bidi="fa-IR"/>
        </w:rPr>
        <w:t>آیا دین می‌تواند نیاز من به پرستش و عشق به یک حقیقتِ ابدی را برآورده سازد؟</w:t>
      </w:r>
    </w:p>
    <w:p>
      <w:pPr>
        <w:pStyle w:val="BookText"/>
        <w:rPr/>
      </w:pPr>
      <w:r>
        <w:rPr>
          <w:rFonts w:ascii="IRNazanin" w:hAnsi="IRNazanin" w:eastAsia="IRNazanin"/>
          <w:color w:val="111111"/>
          <w:sz w:val="28"/>
          <w:sz w:val="28"/>
          <w:szCs w:val="28"/>
          <w:rtl w:val="true"/>
          <w:lang w:bidi="fa-IR"/>
        </w:rPr>
        <w:t>آیا دین، الگوخواهی مرا برآورده خواهدکرد؟</w:t>
      </w:r>
    </w:p>
    <w:p>
      <w:pPr>
        <w:pStyle w:val="BookText"/>
        <w:rPr/>
      </w:pPr>
      <w:r>
        <w:rPr>
          <w:rFonts w:ascii="IRNazanin" w:hAnsi="IRNazanin" w:eastAsia="IRNazanin"/>
          <w:color w:val="111111"/>
          <w:sz w:val="28"/>
          <w:sz w:val="28"/>
          <w:szCs w:val="28"/>
          <w:rtl w:val="true"/>
          <w:lang w:bidi="fa-IR"/>
        </w:rPr>
        <w:t>آیا پذیرش دین به معنای دست کشیدن از همه‌ی آرزوها و امیال جسمی و لذت‌ها نیست؟</w:t>
      </w:r>
    </w:p>
    <w:p>
      <w:pPr>
        <w:pStyle w:val="BookText"/>
        <w:rPr/>
      </w:pPr>
      <w:r>
        <w:rPr>
          <w:rFonts w:ascii="IRNazanin" w:hAnsi="IRNazanin" w:eastAsia="IRNazanin"/>
          <w:color w:val="111111"/>
          <w:sz w:val="28"/>
          <w:sz w:val="28"/>
          <w:szCs w:val="28"/>
          <w:rtl w:val="true"/>
          <w:lang w:bidi="fa-IR"/>
        </w:rPr>
        <w:t>آیا دین، جایگاه اجتماعی مرا تضمین می‌کند؟</w:t>
      </w:r>
    </w:p>
    <w:p>
      <w:pPr>
        <w:pStyle w:val="BookText"/>
        <w:rPr/>
      </w:pPr>
      <w:r>
        <w:rPr>
          <w:rFonts w:ascii="IRNazanin" w:hAnsi="IRNazanin" w:eastAsia="IRNazanin"/>
          <w:color w:val="111111"/>
          <w:sz w:val="28"/>
          <w:sz w:val="28"/>
          <w:szCs w:val="28"/>
          <w:rtl w:val="true"/>
          <w:lang w:bidi="fa-IR"/>
        </w:rPr>
        <w:t>آیا دین به سکون و رکود یا بازگشت من به عادت‌ها و سنت‌های گذشته نخواهدانجامید؟</w:t>
      </w:r>
    </w:p>
    <w:p>
      <w:pPr>
        <w:pStyle w:val="BookText"/>
        <w:rPr/>
      </w:pPr>
      <w:r>
        <w:rPr>
          <w:rFonts w:ascii="IRNazanin" w:hAnsi="IRNazanin" w:eastAsia="IRNazanin"/>
          <w:color w:val="111111"/>
          <w:sz w:val="28"/>
          <w:sz w:val="28"/>
          <w:szCs w:val="28"/>
          <w:rtl w:val="true"/>
          <w:lang w:bidi="fa-IR"/>
        </w:rPr>
        <w:t>دیگر انسان‌های دنیا با چه دین و عقیده‌ای زندگی می‌کنند؟</w:t>
      </w:r>
    </w:p>
    <w:p>
      <w:pPr>
        <w:pStyle w:val="BookText"/>
        <w:rPr/>
      </w:pPr>
      <w:r>
        <w:rPr>
          <w:rFonts w:ascii="IRNazanin" w:hAnsi="IRNazanin" w:eastAsia="IRNazanin"/>
          <w:color w:val="111111"/>
          <w:sz w:val="28"/>
          <w:sz w:val="28"/>
          <w:szCs w:val="28"/>
          <w:rtl w:val="true"/>
          <w:lang w:bidi="fa-IR"/>
        </w:rPr>
        <w:t>انسان‌های گذشته چه ادیانی داشته‌اند؟</w:t>
      </w:r>
    </w:p>
    <w:p>
      <w:pPr>
        <w:pStyle w:val="BookText"/>
        <w:rPr/>
      </w:pPr>
      <w:r>
        <w:rPr>
          <w:rFonts w:ascii="IRNazanin" w:hAnsi="IRNazanin" w:eastAsia="IRNazanin"/>
          <w:color w:val="111111"/>
          <w:sz w:val="28"/>
          <w:sz w:val="28"/>
          <w:szCs w:val="28"/>
          <w:rtl w:val="true"/>
          <w:lang w:bidi="fa-IR"/>
        </w:rPr>
        <w:t>ویژگی‌های مشترک و متفاوت ادیان موجود و گذشته چیست؟</w:t>
      </w:r>
    </w:p>
    <w:p>
      <w:pPr>
        <w:pStyle w:val="BookText"/>
        <w:rPr/>
      </w:pPr>
      <w:r>
        <w:rPr>
          <w:rFonts w:ascii="IRNazanin" w:hAnsi="IRNazanin" w:eastAsia="IRNazanin"/>
          <w:color w:val="111111"/>
          <w:sz w:val="28"/>
          <w:sz w:val="28"/>
          <w:szCs w:val="28"/>
          <w:rtl w:val="true"/>
          <w:lang w:bidi="fa-IR"/>
        </w:rPr>
        <w:t>مخاطبان جوان براساس شرایط فردی،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این پرسش‌ها را اولویت‌بندی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آموختن چیستی دین بر آموختن مفاهیم دینی مقدم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بدین معنا نیست که ابتدا باید چیستی دین را به طور کامل شناخت و سپس به آموزش مفاهیم دینی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باید نوجوان و جوان صبر کند به سنی معین برسد و سپس چیستی دین را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یادگیری مناسب بود، آن‌گاه در سنی که چندین سال از زمان تکلیف شرعی او می‌گذرد، می‌تواند مفاهیم اساسی هم‌چون نماز، روزه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منظور از تقدم، این نیست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از نظر ما، تقدم درجه‌ای آموختن چیستی دین بر آموختن مفاهیم دینی </w:t>
      </w:r>
    </w:p>
    <w:p>
      <w:pPr>
        <w:pStyle w:val="BookText"/>
        <w:rPr/>
      </w:pPr>
      <w:r>
        <w:rPr>
          <w:rFonts w:ascii="IRNazanin" w:hAnsi="IRNazanin" w:eastAsia="IRNazanin"/>
          <w:color w:val="111111"/>
          <w:sz w:val="28"/>
          <w:sz w:val="28"/>
          <w:szCs w:val="28"/>
          <w:rtl w:val="true"/>
          <w:lang w:bidi="fa-IR"/>
        </w:rPr>
        <w:t>است که با تحقق هم‌زمان آن‌ها منافاتی ندارد، بلکه شناخت این دو به طور هم‌زمان، بازده بسیاری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آگاهی مخاطب از چیستی دین بیشتر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این شناخت و آگاهی، حجاب او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همان میزان، گرایش به یادگیری محتوای دین نیز بیشتر خواهدشد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نصیرالدین طوسی، ارتباط دین و فلسفه را ژرف و پایدار و رسالت این دو را هم‌سو و هم‌آهنگ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دین را یاور خود می‌شمارد و در پرورش آدمی، دین را مربی نخست و فلسفه را مربی دوم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درهم آمیختن آموزه‌های دین و فلسفه در عرصه‌ی تعلیم و تربیت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پدر و مادر فرض است که نخست فرزند را در قید ناموس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درآورند؛ زیرا دین می‌تواند انسان را به حکمت، عدالت، شجاعت و عفت رهنمون شود و ملکه‌ی اعتدال را که صراط مستقیم الهی است، درجان او راسخ سازد و او را از افراط و تفریط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اولیا و مربیان باید در آغاز، قرآن و سنن و وظایف دینی را به کودکان بیاموزند و از آنان بر ادای دستورهای دینی مواظبت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مرتبه‌ی کودکی بگذرد، او را به فراگیری حکمت بخوانند تا آن‌چه را در آغاز به تقلید فرا گرفته است، برهانی و مستدل سازد و در میدان عمل تلاش کند که به اعتدال روی آورد و عدالت مرا حاکم سازد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هم‌چنین باید دانست که مراد از یادگیری، صرف دانستن و گردآوری اطلاعات نیست، بلکه منظور ما، ادراک چیستیِ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ادراک زمانی به دست خواهد آمد که پیش از یادگیری، گرایشی درونی و محبتی قلبی به دین پدید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بگویند چنین ادراکی به مراتب بالای معرفتی و ایمان مربوط می‌شود نه مراحل آغازین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می‌توان گفت که هدف ما، رسیدن به این مرتبه نیست، بلکه مقصود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این ادراک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آموزش جنبه‌ی چیستی دین، جوان باید نیاز به دین را حس کند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کنار همه‌ی این مطالب، باید دریافت که مخاطب ما، جوانی است که از </w:t>
      </w:r>
    </w:p>
    <w:p>
      <w:pPr>
        <w:pStyle w:val="BookText"/>
        <w:rPr/>
      </w:pPr>
      <w:r>
        <w:rPr>
          <w:rFonts w:ascii="IRNazanin" w:hAnsi="IRNazanin" w:eastAsia="IRNazanin"/>
          <w:color w:val="111111"/>
          <w:sz w:val="28"/>
          <w:sz w:val="28"/>
          <w:szCs w:val="28"/>
          <w:rtl w:val="true"/>
          <w:lang w:bidi="fa-IR"/>
        </w:rPr>
        <w:t>کودکی و نوجوانی و مرحله‌ی اندیشه‌ی مذهبی مشهودی و عینی، گذشته و به حوزه‌ی اندیشه‌ی مذهبی انتزاعی، گام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درک پیامی که دریافت می‌کند، قوه‌ی تحلیل و استدلال خود را به کار می‌گیرد و بدون نیاز به عناصر عینی، به پردازش پیام‌ها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اگر او به این شناخت دست یابد، عبادت‌ها و پای‌بندی او به آموخته‌های دینی‌اش، همیشگی و تثبیت شده خواهدبود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علیه‌السلام در این‌زمینه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سَکنِّوا فی اَنْفُسِکُم مَعْرِفةٍ ما تَعْبُدُوُنْ حَتّی یَنْفَعُکُمْ ما تُحَرِّکونَ مِنَ الجَوارِحِ بِعِبادَةِ مَنْ تَعْرِفُونَ</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شناخت خدایی را که می‌پرستید در جان‌های‌تان جای دهید، تا خم و راست شدن‌های‌تان برای عبادت کسی که می‌شناسیدش، شما را سود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تأثیرگذاری عبادت‌ها و عمل به اعضا و جوارح در وجود انسان دین‌دار را در گروِ شناخت خداوند می‌داند؛ زیرا این شناخت، محور اساسی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جنبه‌ی محتوایی دین</w:t>
      </w:r>
    </w:p>
    <w:p>
      <w:pPr>
        <w:pStyle w:val="BookText"/>
        <w:rPr/>
      </w:pPr>
      <w:r>
        <w:rPr>
          <w:rFonts w:ascii="IRNazanin" w:hAnsi="IRNazanin" w:eastAsia="IRNazanin"/>
          <w:color w:val="111111"/>
          <w:sz w:val="28"/>
          <w:sz w:val="28"/>
          <w:szCs w:val="28"/>
          <w:rtl w:val="true"/>
          <w:lang w:bidi="fa-IR"/>
        </w:rPr>
        <w:t>آن‌چه تا این‌جا گفته شد، مقدمه‌ای برای ورود به این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تاکید می‌کنیم که اگر جوان جوینده‌ی دین بر آن است تا دین او، مجموعه‌ای از اطلاعات، مراسم و مناسکِ بی‌روح و مغز یا کم‌مغز نباشد، باید بر این آموختنِ مقدماتی پای بفشارد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این‌صورت، دین و مفاهیم ارزشی در وجود او رسوخ نمی‌کند و او همانند درختی خواهد شد با شاخه‌های فراوان، ولی بدون ریشه‌ای مستحکم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به این بحث وارد می‌شویم با این فرض که جوان در مرحله‌ی پیش، چیستی دین را به طور نسبی شناخته است یا این‌که هم‌زمان با شناخت جنبه‌ی </w:t>
      </w:r>
    </w:p>
    <w:p>
      <w:pPr>
        <w:pStyle w:val="BookText"/>
        <w:rPr/>
      </w:pPr>
      <w:r>
        <w:rPr>
          <w:rFonts w:ascii="IRNazanin" w:hAnsi="IRNazanin" w:eastAsia="IRNazanin"/>
          <w:color w:val="111111"/>
          <w:sz w:val="28"/>
          <w:sz w:val="28"/>
          <w:szCs w:val="28"/>
          <w:rtl w:val="true"/>
          <w:lang w:bidi="fa-IR"/>
        </w:rPr>
        <w:t>محتوایی دین، با آن آشنا خواهدشد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دین‌خواه را در نظر بگیرید که در مسیری یکنواخت و بدون مانع می‌خواهد آموزه‌های دینی را بیاموزد تا با آگاهی کافی از مبادی و اصول فکری دین، آموخته‌هایش را به کار بندد و از باورهای خویش پاسداری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مسیر باید در حوزه‌های زیر به یادگیری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حوزه‌ی شناخت پیشینه‌ی اسلام</w:t>
      </w:r>
    </w:p>
    <w:p>
      <w:pPr>
        <w:pStyle w:val="BookText"/>
        <w:rPr/>
      </w:pPr>
      <w:r>
        <w:rPr>
          <w:rFonts w:ascii="IRNazanin" w:hAnsi="IRNazanin" w:eastAsia="IRNazanin"/>
          <w:color w:val="111111"/>
          <w:sz w:val="28"/>
          <w:sz w:val="28"/>
          <w:szCs w:val="28"/>
          <w:rtl w:val="true"/>
          <w:lang w:bidi="fa-IR"/>
        </w:rPr>
        <w:t>جوان می‌خواهد بداند دین اسلام چگونه پدیدار شده و گسترش یافته است و در پیمودن این مسیر رشد، چه فراز و نشیب‌هایی بر اسلام و مسلمانان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خط‌مشی اصحاب و گروه‌های اسلامی و جنبش‌های رخ داده در گذشته و حال، قدرت پیشین و کنونی اسلام، بررسی عوامل جدایی گروه‌های اسلامی از یکدیگر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دغدغه‌های فکری مخاطب در این حوزه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حوزه‌ی شناخت قرآن</w:t>
      </w:r>
    </w:p>
    <w:p>
      <w:pPr>
        <w:pStyle w:val="BookText"/>
        <w:rPr/>
      </w:pPr>
      <w:r>
        <w:rPr>
          <w:rFonts w:ascii="IRNazanin" w:hAnsi="IRNazanin" w:eastAsia="IRNazanin"/>
          <w:color w:val="111111"/>
          <w:sz w:val="28"/>
          <w:sz w:val="28"/>
          <w:szCs w:val="28"/>
          <w:rtl w:val="true"/>
          <w:lang w:bidi="fa-IR"/>
        </w:rPr>
        <w:t>مخاطب می‌خواهد جنبه‌های گوناگون قرآن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ظاهر و باطن قرآن، ارزش و اهمیت آن، راه‌های انس گرفتن با آن، دلیل جاودانگی و معجزه بودن آن، تفاسیر و تعابیر آیات قرآن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علاقه‌مندی‌های او در حوزه‌ی شناخت 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حوزه‌ی شناخت سیره‌ی رسول اکرم صلی‌الله‌علیه‌و‌آله‌وسلم و اهل‌بیت علیهم‌السلام</w:t>
      </w:r>
    </w:p>
    <w:p>
      <w:pPr>
        <w:pStyle w:val="BookText"/>
        <w:rPr/>
      </w:pPr>
      <w:r>
        <w:rPr>
          <w:rFonts w:ascii="IRNazanin" w:hAnsi="IRNazanin" w:eastAsia="IRNazanin"/>
          <w:color w:val="111111"/>
          <w:sz w:val="28"/>
          <w:sz w:val="28"/>
          <w:szCs w:val="28"/>
          <w:rtl w:val="true"/>
          <w:lang w:bidi="fa-IR"/>
        </w:rPr>
        <w:t>جوان می‌خواهد بداند چه کسی این دین جهانی را آورده است؟ کردار، گفتار و پندار او و جانشینان او چگونه بوده است؟ مخاطب با رجوع به منابع، اسناد، دعاها، تاریخ زندگی اجتماعی و سیاسی پیشوایان دین را در دوره‌های گوناگون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آگاهی از زندگی امام عصر عج الله تعالی فرجه الشریف ، ولادت، غیبت، فلسفه‌ی غیبت ایشان و راز وجود ارتباط معنوی و قدسی با ایشان از دیگر دل‌مشغولی‌های جوان دین‌خواه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حوزه‌ی شناخت مبانی اعتقادی اسلام</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ضرورت دارد جوان در زمینه‌ی اصول و مبادی فکری و عقیده‌ی دینیِ خود، آگاهی‌های زیر را به دست آورد</w:t>
      </w:r>
      <w:r>
        <w:rPr>
          <w:rFonts w:eastAsia="IRNazanin" w:cs="IRNazanin"/>
          <w:color w:val="111111"/>
          <w:sz w:val="28"/>
          <w:szCs w:val="28"/>
          <w:rtl w:val="true"/>
          <w:lang w:bidi="fa-IR"/>
        </w:rPr>
        <w:t xml:space="preserve">: </w:t>
      </w:r>
      <w:bookmarkStart w:id="379" w:name="pg3783_20499"/>
    </w:p>
    <w:p>
      <w:pPr>
        <w:pStyle w:val="BookText"/>
        <w:rPr/>
      </w:pPr>
      <w:bookmarkEnd w:id="379"/>
      <w:r>
        <w:rPr>
          <w:rFonts w:ascii="IRNazanin" w:hAnsi="IRNazanin" w:eastAsia="IRNazanin"/>
          <w:color w:val="111111"/>
          <w:sz w:val="28"/>
          <w:sz w:val="28"/>
          <w:szCs w:val="28"/>
          <w:rtl w:val="true"/>
          <w:lang w:bidi="fa-IR"/>
        </w:rPr>
        <w:t>در بحث توحید، باید نقش توحید در زندگی و دلایل اثبات آن را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نبوت، باید از فلسفه‌ی بعثت پیامبران و ضرورت هدایت آدمی، وظایف و حقوق پیامبران، نبوت حضرت رسول اکرم صلی‌الله‌علیه‌و‌آله‌وسلم ، راز خاتمیت ورسالت جهانی ایشان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امامت، باید علت تداوم یافتن رسالت نبوی به وسیله‌ی امامان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بررسی پیشینه‌ی مسأله‌ی خلافت پس از پیامبر صلی‌الله‌علیه‌و‌آله‌وسلم و عوامل انحراف آن با سیره‌ی زندگی، دیدگاه سیاسی، رفتار اجتماعی امامان و اثرگذاری محبت و علاقه‌مندی به ایشان در زندگی آدمی، آشنا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عدل الهی، باید معنا، مفهوم و ضرورت وجودی عدالت، نوع رابطه‌ی انسان با خدا، سرنوشت، جبر و اختیار را دریابد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معاد نیز باید از معنا و مفهوم و جایگاه دنیا و آخرت، فلسفه‌ی معاد، حساب و کتاب، بهشت و دوزخ آگاهی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حوزه‌ی احکام و آموزه‌های اسلامی در عبادات و معاملات</w:t>
      </w:r>
    </w:p>
    <w:p>
      <w:pPr>
        <w:pStyle w:val="BookText"/>
        <w:rPr/>
      </w:pPr>
      <w:r>
        <w:rPr>
          <w:rFonts w:ascii="IRNazanin" w:hAnsi="IRNazanin" w:eastAsia="IRNazanin"/>
          <w:color w:val="111111"/>
          <w:sz w:val="28"/>
          <w:sz w:val="28"/>
          <w:szCs w:val="28"/>
          <w:rtl w:val="true"/>
          <w:lang w:bidi="fa-IR"/>
        </w:rPr>
        <w:t>جوان باید با کارکرد دین و احکام زندگی فردی و اجتماعی آشنا شود تا بتواند درباره‌ی مسایل سیاسی، اقتصادی و فرهنگی براساس آموزه‌های اسلامی موضع‌گیری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این حوزه‌ها، روند فکری جوان دین‌دار را سامان می‌بخشد که براساس آن می‌توان دیدگاه‌های دینی او را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ساختار فکری، پیکره‌ی زندگی جوان را تشکیل می‌دهد و همیشه با او خواهدبود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اهمیت پذیرش راستین دین پای‌بندی به آموخته‌های دینی آشکار می‌شود</w:t>
      </w:r>
      <w:r>
        <w:rPr>
          <w:rFonts w:eastAsia="IRNazanin" w:cs="IRNazanin"/>
          <w:color w:val="111111"/>
          <w:sz w:val="28"/>
          <w:szCs w:val="28"/>
          <w:rtl w:val="true"/>
          <w:lang w:bidi="fa-IR"/>
        </w:rPr>
        <w:t>.</w:t>
      </w:r>
    </w:p>
    <w:p>
      <w:pPr>
        <w:pStyle w:val="Heading5"/>
        <w:numPr>
          <w:ilvl w:val="4"/>
          <w:numId w:val="1"/>
        </w:numPr>
        <w:rPr/>
      </w:pPr>
      <w:bookmarkStart w:id="380" w:name="__RefHeading___Toc1171802_2281741623"/>
      <w:bookmarkStart w:id="381" w:name="_Toc150"/>
      <w:bookmarkEnd w:id="380"/>
      <w:r>
        <w:rPr>
          <w:rtl w:val="true"/>
        </w:rPr>
        <w:t>الگوی فرآیند یادگیری</w:t>
      </w:r>
      <w:bookmarkEnd w:id="381"/>
    </w:p>
    <w:p>
      <w:pPr>
        <w:pStyle w:val="BookText"/>
        <w:rPr/>
      </w:pPr>
      <w:r>
        <w:rPr>
          <w:rFonts w:ascii="IRNazanin" w:hAnsi="IRNazanin" w:eastAsia="IRNazanin"/>
          <w:color w:val="111111"/>
          <w:sz w:val="28"/>
          <w:sz w:val="28"/>
          <w:szCs w:val="28"/>
          <w:rtl w:val="true"/>
          <w:lang w:bidi="fa-IR"/>
        </w:rPr>
        <w:t>الگوی فرآیند یادگیری</w:t>
      </w:r>
    </w:p>
    <w:p>
      <w:pPr>
        <w:pStyle w:val="BookText"/>
        <w:rPr/>
      </w:pPr>
      <w:r>
        <w:rPr>
          <w:rFonts w:ascii="IRNazanin" w:hAnsi="IRNazanin" w:eastAsia="IRNazanin"/>
          <w:color w:val="111111"/>
          <w:sz w:val="28"/>
          <w:sz w:val="28"/>
          <w:szCs w:val="28"/>
          <w:rtl w:val="true"/>
          <w:lang w:bidi="fa-IR"/>
        </w:rPr>
        <w:t>نمودار زیر نشان می‌دهد فردی که قصد دارد مفاهیم دینی را بیاموزد، باید چه مراحلی را بگذراند تا آن مفهوم دینی در حافظه یا روح مجرّد او ثبت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شوق‌ومحبّت </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رویارویی با مفهوم</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توجه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ادراک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حافظه</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ارزیابی</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ثبت‌درحافظه</w:t>
      </w:r>
    </w:p>
    <w:p>
      <w:pPr>
        <w:pStyle w:val="BookText"/>
        <w:rPr/>
      </w:pPr>
      <w:r>
        <w:rPr>
          <w:rFonts w:ascii="IRNazanin" w:hAnsi="IRNazanin" w:eastAsia="IRNazanin"/>
          <w:color w:val="111111"/>
          <w:sz w:val="28"/>
          <w:sz w:val="28"/>
          <w:szCs w:val="28"/>
          <w:rtl w:val="true"/>
          <w:lang w:bidi="fa-IR"/>
        </w:rPr>
        <w:t>تردیدوشک</w:t>
      </w:r>
    </w:p>
    <w:p>
      <w:pPr>
        <w:pStyle w:val="BookText"/>
        <w:rPr/>
      </w:pPr>
      <w:r>
        <w:rPr>
          <w:rFonts w:ascii="IRNazanin" w:hAnsi="IRNazanin" w:eastAsia="IRNazanin"/>
          <w:color w:val="111111"/>
          <w:sz w:val="28"/>
          <w:sz w:val="28"/>
          <w:szCs w:val="28"/>
          <w:rtl w:val="true"/>
          <w:lang w:bidi="fa-IR"/>
        </w:rPr>
        <w:t>پذیرفتن</w:t>
      </w:r>
    </w:p>
    <w:p>
      <w:pPr>
        <w:pStyle w:val="BookText"/>
        <w:rPr/>
      </w:pP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نپذیرفتن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نمودار شماره‌ی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فرآیند یادگیری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این‌الگو، فرآیند یادگیری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از زمان رویارویی مفهوم تا ثبت آن در حافظه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شوق و محبت بر سه بخش اول با پیکان نمایش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نپذیرفتن مفهوم، آن مفهوم از چرخه‌ی فرآیند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الگو از ترکیب چند نظریه‌ی یادگیری و در نظر گرفتن </w:t>
      </w:r>
    </w:p>
    <w:p>
      <w:pPr>
        <w:pStyle w:val="BookText"/>
        <w:rPr/>
      </w:pPr>
      <w:r>
        <w:rPr>
          <w:rFonts w:ascii="IRNazanin" w:hAnsi="IRNazanin" w:eastAsia="IRNazanin"/>
          <w:color w:val="111111"/>
          <w:sz w:val="28"/>
          <w:sz w:val="28"/>
          <w:szCs w:val="28"/>
          <w:rtl w:val="true"/>
          <w:lang w:bidi="fa-IR"/>
        </w:rPr>
        <w:t>عنصر شوق و محبت، ساخته شده‌است</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براساس این الگو، فرآیند یادگیری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مخاطب با مفهوم دینی روبه‌رو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مفهوم توجه می‌کند و در صورت داشتن توجه لازم، آن را ادراک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ادراک به هم وابسته هستند؛ هرچه توجه بیشتر باشد، ادراک و فهم بیشتر است و اگر قوّه‌ی ادراک نباشد، توجه سودینخواهد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توجه و ادراک در تعامل با یکدیگر به رفت و برگشت در حافظه می‌پردازند و بدین‌گونه، اطلاعات تازه با اطلاعات موجود در حافظه مقایسه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مرحله‌ی رویارویی، توجه و ادراک از عوامل عاطفی و هیجانی اثر می‌پذیرند و افزایش یا کاهش شوق و محبت به تقویت یا تضعیف آن‌ها خواهد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سه مرحله، فرآیند ارزیابی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ارزیابی از سه حالت زیر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پیام یا مفهوم ارسالی پذیرفته می‌شود و به مرحله‌ی ثبت در حافظه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مخاطب در پیام تردید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فرآیند یادگیری را از مرحله‌ی توجه آغاز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به دلیل وجود موانعی مانند کافی نبودن رویارویی، توجه و ادراک ناکافی، وجود مفاهیم و اطلاعات معارفی که پیش‌تر در حافظه ثبت شده است، مفهوم مورد نظر پذیرفته نمی‌شود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 روان‌شناسان درباره‌ی فرآیند یادگیری انسان، الگوهای گوناگونی ارایه داده‌اند، ولی هنوز الگوی فراگیری وجود ندارد که این فرآیند را به طور کامل و جامع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فرضیه‌های 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نظریه‌ی پیاژه و کلبرگ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فرضیه‌های </w:t>
      </w:r>
    </w:p>
    <w:p>
      <w:pPr>
        <w:pStyle w:val="BookText"/>
        <w:rPr/>
      </w:pPr>
      <w:r>
        <w:rPr>
          <w:rFonts w:ascii="IRNazanin" w:hAnsi="IRNazanin" w:eastAsia="IRNazanin"/>
          <w:color w:val="111111"/>
          <w:sz w:val="28"/>
          <w:sz w:val="28"/>
          <w:szCs w:val="28"/>
          <w:rtl w:val="true"/>
          <w:lang w:bidi="fa-IR"/>
        </w:rPr>
        <w:t xml:space="preserve">تحلیلی ـ 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نظریه‌ی فروید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فرضیه‌های یادگیری و پردازش اطلاعات، الگوهای ارایه شده در زمینه‌ی فرآیند یادگیری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بیشتری از این نظریه‌ها به دلایل زیر با مبانی دینی ما به‌ویژه دیدگاه‌های فلاسفه‌ی اسلامی،سازگاری ندارد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بی‌توجهی به ادراکات انسان در روح مجرد؛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نظر نگرفتن ادراک حضوری انسان؛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وجود نوعی نسبی‌گرایی در شناخت انسان؛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تشبیه انسان به رایانه و توجه نداشتن به گرایش‌ها و ظرفیت او؛</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بی‌توجهی به خودآگاهی و خلاقیت انسان؛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نادیده گرفتن نقش مهم محبت و شوق در مراحل گوناگون یادگیری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بدین‌گونه دیده می‌شود که این نظریه‌ها از اساس با مبادی هستی‌شناسی و معرفتی دین اسلام ناسازگارند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صورت مسأله هم‌چنان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مرحله با پرسش‌های زیر روبه‌رو می‌شویم که شایسته است کارشناسان بدان پاسخ گویند؛ زیرا در شناخت فرآیند یادگیری، نقش بسزایی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پرسش‌های اساسی دوره‌ی یادگیری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جوان پس از شنیدن، دیدن یا خواندن پیام دینی نخستین اثر آن را چگونه درخواهدیافت؟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چه عواملی سبب توجه‌ی بیشتر و در پی آن درک بیشتر پیام می‌شود؟ موانع این توجه و درک کدامند؟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نقش مثبت یا منفی اطلاعات موجود در حافظه در تقابل با اطلاعات تازه چیست؟</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ساختار اثرگذاری عوامل مثبتی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 رسیدن به پاداش اخروی و دنیوی، خوف عذاب، محبت اهل‌بیت علیهم‌السلام و اولیای خداوند چگونه است؟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ساختار اثرگذاری عوامل منفی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نادرست جوان به دین و دین‌داران و الگوهای ناشایست چگونه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مفاهیم و اطلاعاتِ ورودی در صورت نبود مانع و مساعد بودن شرایط محیطی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نبود بازدارنده‌های فرهنگ 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پردازش و ارزیابی می‌شوند؟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کاربرد شاخص‌های ارزیابی چیست؟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نقش توانایی‌های فکری ـ استدلالی، دقت‌نظر و تیزهوشی در فرآیند یادگیری چیست؟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جوان هنگام نیازسنجی و اولویت‌بندی برای انتخاب روشِ یادگیری یا مفهومِ مورد نظر برای یادگیری، براساس چه شاخص‌هایی رفتار خواهد کرد؟</w:t>
      </w:r>
    </w:p>
    <w:p>
      <w:pPr>
        <w:pStyle w:val="BookText"/>
        <w:rPr/>
      </w:pPr>
      <w:r>
        <w:rPr>
          <w:rFonts w:ascii="IRNazanin" w:hAnsi="IRNazanin" w:eastAsia="IRNazanin"/>
          <w:color w:val="111111"/>
          <w:sz w:val="28"/>
          <w:sz w:val="28"/>
          <w:szCs w:val="28"/>
          <w:rtl w:val="true"/>
          <w:lang w:bidi="fa-IR"/>
        </w:rPr>
        <w:t>دوره‌ی سوّم ـ پای‌بندی عملی</w:t>
      </w:r>
    </w:p>
    <w:p>
      <w:pPr>
        <w:pStyle w:val="BookText"/>
        <w:rPr/>
      </w:pPr>
      <w:r>
        <w:rPr>
          <w:rFonts w:ascii="IRNazanin" w:hAnsi="IRNazanin" w:eastAsia="IRNazanin"/>
          <w:color w:val="111111"/>
          <w:sz w:val="28"/>
          <w:sz w:val="28"/>
          <w:szCs w:val="28"/>
          <w:rtl w:val="true"/>
          <w:lang w:bidi="fa-IR"/>
        </w:rPr>
        <w:t>پس از پایان مرحله‌ی یادگیری در دو زمینه‌ی چیستی و محتوایی دین، جوان خواهد کوشید به آموخته‌ها، پای‌بندی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پای‌بندی به صورت انجام دادن یا ترک یک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پای‌بندی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ابراز عقیده و دفاع از آن یا مخالفت با عقیده‌ی معارض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پای‌بندی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یادگیری، آموختن است که با تمرین و جست‌وجو و با اثرپذیری از انگیزه‌های محبتّی و اشتیاقی به دست آمده باشد، در این صورت، از مرحله‌ی سطحی فراتر رفته و با ریشه دوانیدن در وجود جوان، در ذهن او تثبیت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تکرار کار، عمل به مفاد پیام و اندیشیدن درباره‌ی آن می‌توان آموزه‌ها را درونی و تثبیت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درباره‌ی نقش پای‌بندی عملی و نظری در رسیدن علم انسان به مرحله‌ی ثبوت و بهره‌برداری این‌گونه می‌فرماید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رُمْتُمُ الانْتِفاعَ بِالْعِلم فَاْعمَلُوا بِه، وَ اَکْثِروُا الْفِکْرَ فی مَعانیه، تَعِهِ القُلوُبُ</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اگر می‌خواهید از دانش بهره‌مند شوید، به آن عمل کنید و در معانی آن بسیار اندیشه کنید تا دل‌ها آن را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این مرحله بدان دلیل اهمیت دارد که هدف اصلی برنامه‌سازان و انتقال‌دهندگان مفاهیم دینی، کشاندن مخاطب به مرحله‌ی عمل و پای‌بندی به مفهوم آموخته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این‌صورت، رشد اخلاقیِ مخاطب ـ که از وظایف اصلی رسانه است ـ در مرحله‌ی شناخت و انباشت اطلاعات خواهد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 است میان اندیشه و رفتار اخلاقی، رابطه‌ی کاملی وجود ندارد؛ زیرا همیشه فکر، عمل را هدایت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هستند که می‌توانند در یک سطح اخلاقی بیاندیشند، ولی رفتارشان به گونه‌ی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موضوع آن است که اندیشه‌ی اخلاقی به تنهایی چیزی بیش از یک زمینه نیست که در ترکیب با دیگر عوامل شکل‌دهنده‌ی رفتار، مؤثر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 به جز جنبه‌ی شناختی، جنبه‌ی انگیزشی و گرایشی نیز دارند که از متغیرهای غیرشناختی تأثیر می‌یابند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به همین دلیل دیده می‌شود عنصر شناخت در تعامل با سلیقه‌ها و گرایش‌ها، اثرپذیر است و در صورت چیرگی آن‌ها، عنصر شناختی نمی‌تواند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بازی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و اهل بیت علیهم‌السلام به این موضوع بسیار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خداوند، علم و شناختِ کسی را که دانشش مقهور گرایش او شده است، برای او سودمند نمی‌داند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اَفَرأیْتَ مَنْ اتَّخَذَ إِلهَهُ هَوَئهُ و اَضَعَّهُ اللّهُ عَلَی عِلْمٍ</w:t>
      </w:r>
      <w:r>
        <w:rPr>
          <w:rFonts w:eastAsia="Amiri" w:cs="Amiri" w:ascii="Amiri" w:hAnsi="Amiri"/>
          <w:color w:val="111111"/>
          <w:sz w:val="28"/>
          <w:szCs w:val="28"/>
          <w:rtl w:val="true"/>
          <w:lang w:bidi="ar-SA"/>
        </w:rPr>
        <w:t>...</w:t>
      </w:r>
      <w:r>
        <w:rPr>
          <w:rStyle w:val="FootnoteAnchor"/>
          <w:rtl w:val="true"/>
        </w:rPr>
        <w:footnoteReference w:id="183"/>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آیا دیدی کسی را که هوس خویش را معبود خود قرار داده و خدا، </w:t>
      </w:r>
      <w:bookmarkStart w:id="382" w:name="pg3783_20505"/>
    </w:p>
    <w:p>
      <w:pPr>
        <w:pStyle w:val="BookText"/>
        <w:rPr/>
      </w:pPr>
      <w:bookmarkEnd w:id="382"/>
      <w:r>
        <w:rPr>
          <w:rFonts w:ascii="IRNazanin" w:hAnsi="IRNazanin" w:eastAsia="IRNazanin"/>
          <w:color w:val="111111"/>
          <w:sz w:val="28"/>
          <w:sz w:val="28"/>
          <w:szCs w:val="28"/>
          <w:rtl w:val="true"/>
          <w:lang w:bidi="fa-IR"/>
        </w:rPr>
        <w:t>او را دانسته، گمراه کرد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با برشمردن اهمیت علم و عمل و تأکید بر هم‌زمانی و همراهی آن دو، فراخواندن به عمل را عنصر وجودی علم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اَلعِلمُ مَقْرُونٌ اِلَی الْعَمَل، فَمَنْ عَلِمَ عَمِلَ وَ مَنْ عَمِلَ عَلِمَ و الْعِلْمُ یَهْتِفُ بِالْعَمَلِ، فَاِنْ اَجابَهُ وَ اِلاّ اِرْتَحَلَ</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علم و عمل به هم وابسته‌اند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بداند، عمل می‌کند و هرکه عمل کند،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عمل را صدا می‌زند؛ اگر پاسخش داد، می‌ماند وگرنه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دوره‌ی چهارم ـ درونی‌سازی</w:t>
      </w:r>
    </w:p>
    <w:p>
      <w:pPr>
        <w:pStyle w:val="BookText"/>
        <w:rPr/>
      </w:pPr>
      <w:r>
        <w:rPr>
          <w:rFonts w:ascii="IRNazanin" w:hAnsi="IRNazanin" w:eastAsia="IRNazanin"/>
          <w:color w:val="111111"/>
          <w:sz w:val="28"/>
          <w:sz w:val="28"/>
          <w:szCs w:val="28"/>
          <w:rtl w:val="true"/>
          <w:lang w:bidi="fa-IR"/>
        </w:rPr>
        <w:t>مخاطب پس از پیمودن سه مرحله‌ی پیش، کم‌کم به جست‌وجو و کاوش بیشتربرای به دست‌آوردن آگاهی‌های بیشتر در زمینه‌ی مفهوم آموخته شده خواهد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کاوش، او را در انجام کارش راسخ‌تر سازد یا این‌که با دست‌یابی به مفهومی والاتر، آن را رها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سوم این است که مخاطب، انجام آن کار را بی‌فایده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بررسی موانع انتقال مفاهیم دینی این احساس بی‌فایدگی را بیشتر بررسی خواهیم کرد</w:t>
      </w:r>
      <w:r>
        <w:rPr>
          <w:rFonts w:eastAsia="IRNazanin" w:cs="IRNazanin"/>
          <w:color w:val="111111"/>
          <w:sz w:val="28"/>
          <w:szCs w:val="28"/>
          <w:rtl w:val="true"/>
          <w:lang w:bidi="fa-IR"/>
        </w:rPr>
        <w:t>.</w:t>
      </w:r>
    </w:p>
    <w:p>
      <w:pPr>
        <w:pStyle w:val="Heading5"/>
        <w:numPr>
          <w:ilvl w:val="4"/>
          <w:numId w:val="1"/>
        </w:numPr>
        <w:rPr/>
      </w:pPr>
      <w:bookmarkStart w:id="383" w:name="__RefHeading___Toc1171804_2281741623"/>
      <w:bookmarkStart w:id="384" w:name="_Toc151"/>
      <w:bookmarkEnd w:id="383"/>
      <w:r>
        <w:rPr>
          <w:rtl w:val="true"/>
        </w:rPr>
        <w:t>دوره‌های پیمودنی انسان برای دین‌دار شدن</w:t>
      </w:r>
      <w:bookmarkEnd w:id="384"/>
    </w:p>
    <w:p>
      <w:pPr>
        <w:pStyle w:val="BookText"/>
        <w:rPr/>
      </w:pPr>
      <w:r>
        <w:rPr>
          <w:rFonts w:ascii="IRNazanin" w:hAnsi="IRNazanin" w:eastAsia="IRNazanin"/>
          <w:color w:val="111111"/>
          <w:sz w:val="28"/>
          <w:sz w:val="28"/>
          <w:szCs w:val="28"/>
          <w:rtl w:val="true"/>
          <w:lang w:bidi="fa-IR"/>
        </w:rPr>
        <w:t>دوره‌های پیمودنی انسان برای دین‌دار شدن</w:t>
      </w:r>
    </w:p>
    <w:p>
      <w:pPr>
        <w:pStyle w:val="BookText"/>
        <w:rPr/>
      </w:pPr>
      <w:r>
        <w:rPr>
          <w:rFonts w:ascii="IRNazanin" w:hAnsi="IRNazanin" w:eastAsia="IRNazanin"/>
          <w:color w:val="111111"/>
          <w:sz w:val="28"/>
          <w:sz w:val="28"/>
          <w:szCs w:val="28"/>
          <w:rtl w:val="true"/>
          <w:lang w:bidi="fa-IR"/>
        </w:rPr>
        <w:t>گرایش</w:t>
      </w:r>
    </w:p>
    <w:p>
      <w:pPr>
        <w:pStyle w:val="BookText"/>
        <w:rPr/>
      </w:pPr>
      <w:r>
        <w:rPr>
          <w:rFonts w:ascii="IRNazanin" w:hAnsi="IRNazanin" w:eastAsia="IRNazanin"/>
          <w:color w:val="111111"/>
          <w:sz w:val="28"/>
          <w:sz w:val="28"/>
          <w:szCs w:val="28"/>
          <w:rtl w:val="true"/>
          <w:lang w:bidi="fa-IR"/>
        </w:rPr>
        <w:t>فرد برای پاسخ دادن به نیازهای زیر به مقوله‌ی دین می‌گراید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احساس مقدس خداجویی و حقیقت‌خواهی؛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میل به دانستن مبدأ وجودی و سرانجام خود؛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احساس وجود نظمی هدف‌دار در جهان و گرایش به شناخت ناظم آن؛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احساس نیاز به داشتن زندگی سالم فردی و اجتماعی در دنیا؛</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نیاز به داشتن الگوهایی برای پیروی؛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احساس انتظار و رویکرد مثبت به آینده و تلاش برای رسیدن به مولا و محبوبِ راستین؛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احساس نگرانی از نابودی و میل به جاودانگی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w:t>
      </w:r>
    </w:p>
    <w:p>
      <w:pPr>
        <w:pStyle w:val="BookText"/>
        <w:rPr/>
      </w:pPr>
      <w:r>
        <w:rPr>
          <w:rFonts w:ascii="IRNazanin" w:hAnsi="IRNazanin" w:eastAsia="IRNazanin"/>
          <w:color w:val="111111"/>
          <w:sz w:val="28"/>
          <w:sz w:val="28"/>
          <w:szCs w:val="28"/>
          <w:rtl w:val="true"/>
          <w:lang w:bidi="fa-IR"/>
        </w:rPr>
        <w:t>الف ـ جست‌وجوی چیستی دین</w:t>
      </w:r>
    </w:p>
    <w:p>
      <w:pPr>
        <w:pStyle w:val="BookText"/>
        <w:rPr/>
      </w:pPr>
      <w:r>
        <w:rPr>
          <w:rFonts w:ascii="IRNazanin" w:hAnsi="IRNazanin" w:eastAsia="IRNazanin"/>
          <w:color w:val="111111"/>
          <w:sz w:val="28"/>
          <w:sz w:val="28"/>
          <w:szCs w:val="28"/>
          <w:rtl w:val="true"/>
          <w:lang w:bidi="fa-IR"/>
        </w:rPr>
        <w:t xml:space="preserve">فرد پس از گرایش، آماده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چیستی دین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این‌زمینه با پرسش‌های زیر روبه‌رو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دین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چرا دین‌داری ضرورت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دین می‌تواند به نیازهایی که او را به سوی دین کشانده است پاسخ دهد؟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دین به نیاز فرد به عشق، محبت و پرستش پاسخ می‌دهد؟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دین، جایگاه اجتماعی فرد را تضمین می‌کند؟</w:t>
      </w:r>
    </w:p>
    <w:p>
      <w:pPr>
        <w:pStyle w:val="BookText"/>
        <w:rPr/>
      </w:pPr>
      <w:r>
        <w:rPr>
          <w:rFonts w:ascii="IRNazanin" w:hAnsi="IRNazanin" w:eastAsia="IRNazanin"/>
          <w:color w:val="111111"/>
          <w:sz w:val="28"/>
          <w:sz w:val="28"/>
          <w:szCs w:val="28"/>
          <w:rtl w:val="true"/>
          <w:lang w:bidi="fa-IR"/>
        </w:rPr>
        <w:t>ب ـ جست‌جوی چگونگی دین</w:t>
      </w:r>
    </w:p>
    <w:p>
      <w:pPr>
        <w:pStyle w:val="BookText"/>
        <w:rPr/>
      </w:pPr>
      <w:r>
        <w:rPr>
          <w:rFonts w:ascii="IRNazanin" w:hAnsi="IRNazanin" w:eastAsia="IRNazanin"/>
          <w:color w:val="111111"/>
          <w:sz w:val="28"/>
          <w:sz w:val="28"/>
          <w:szCs w:val="28"/>
          <w:rtl w:val="true"/>
          <w:lang w:bidi="fa-IR"/>
        </w:rPr>
        <w:t>فرد در این مرحله در پنج حوزه به یادگیری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شناخت پیشینه‌ی اسلام؛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شناخت قرآن؛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شناخت رسول اکرم صلی‌الله‌علیه‌و‌آله‌وسلم و اهل‌بیت علیهم‌السلام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شناخت مبانی اعتقادی اسلام؛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آشنایی با کارکرد دین در زندگی اجتماعی</w:t>
      </w:r>
    </w:p>
    <w:p>
      <w:pPr>
        <w:pStyle w:val="BookText"/>
        <w:rPr/>
      </w:pPr>
      <w:r>
        <w:rPr>
          <w:rFonts w:ascii="IRNazanin" w:hAnsi="IRNazanin" w:eastAsia="IRNazanin"/>
          <w:color w:val="111111"/>
          <w:sz w:val="28"/>
          <w:sz w:val="28"/>
          <w:szCs w:val="28"/>
          <w:rtl w:val="true"/>
          <w:lang w:bidi="fa-IR"/>
        </w:rPr>
        <w:t>پای‌بندی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پای‌بندی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توان‌مندی تصمیم‌گیری برای گزینش باورها و دفاع از عقیده‌ها و آموخته‌ها؛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پای‌بندی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و تعهد درونی و خودآگاهی نسبت به آموخته‌های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درونی‌سازی</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جست‌وجو و کاوش بیشتر برای به دست‌آوردن آگاهی و دانش بیشتر در زمینه‌ی مفهوم آموخته شده و روزآمد کردن آن</w:t>
      </w:r>
      <w:r>
        <w:rPr>
          <w:rFonts w:eastAsia="IRNazanin" w:cs="IRNazanin"/>
          <w:color w:val="111111"/>
          <w:sz w:val="28"/>
          <w:szCs w:val="28"/>
          <w:rtl w:val="true"/>
          <w:lang w:bidi="fa-IR"/>
        </w:rPr>
        <w:t xml:space="preserve">.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بیشتر دانش‌ها و دانسته‌ها به میدان عمل نمی‌رسد؟ بزرگان اخلاقی، علمی و نظری در این موضوع بسیار سخن گفته‌اند و هدف ما نیز بررسی این پدیده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چون هدف اصلی از ارسال مفهوم دینی به وسیله‌ی رسانه، به عمل وادار ساختن گیرنده است، باید این مراحل چهارگانه را به طور دقیق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پس‌آمد این کار آن است که پیام گیرنده هنگام طراحی الگوی فرآیند انتقال، دقیق‌تر عمل کند و بررسی موانع فرآیند انتقال نیز آسان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 آینده به این دو موضوع خواهیم‌پرداخت</w:t>
      </w:r>
      <w:r>
        <w:rPr>
          <w:rFonts w:eastAsia="IRNazanin" w:cs="IRNazanin"/>
          <w:color w:val="111111"/>
          <w:sz w:val="28"/>
          <w:szCs w:val="28"/>
          <w:rtl w:val="true"/>
          <w:lang w:bidi="fa-IR"/>
        </w:rPr>
        <w:t xml:space="preserve">. </w:t>
      </w:r>
      <w:bookmarkStart w:id="385" w:name="pg3783_20508"/>
    </w:p>
    <w:p>
      <w:pPr>
        <w:pStyle w:val="Heading3"/>
        <w:numPr>
          <w:ilvl w:val="2"/>
          <w:numId w:val="1"/>
        </w:numPr>
        <w:rPr/>
      </w:pPr>
      <w:bookmarkStart w:id="386" w:name="__RefHeading___Toc1171806_2281741623"/>
      <w:bookmarkStart w:id="387" w:name="_Toc152"/>
      <w:bookmarkEnd w:id="385"/>
      <w:bookmarkEnd w:id="386"/>
      <w:r>
        <w:rPr>
          <w:rtl w:val="true"/>
        </w:rPr>
        <w:t>فصل چهارم ـ الگوسازی فرآیند انتقال مفاهیم دینی</w:t>
      </w:r>
      <w:bookmarkEnd w:id="387"/>
    </w:p>
    <w:p>
      <w:pPr>
        <w:pStyle w:val="Heading4"/>
        <w:numPr>
          <w:ilvl w:val="3"/>
          <w:numId w:val="1"/>
        </w:numPr>
        <w:rPr/>
      </w:pPr>
      <w:bookmarkStart w:id="388" w:name="__RefHeading___Toc1171808_2281741623"/>
      <w:bookmarkStart w:id="389" w:name="_Toc153"/>
      <w:bookmarkEnd w:id="388"/>
      <w:r>
        <w:rPr>
          <w:rtl w:val="true"/>
        </w:rPr>
        <w:t>اشاره</w:t>
      </w:r>
      <w:bookmarkEnd w:id="389"/>
    </w:p>
    <w:p>
      <w:pPr>
        <w:pStyle w:val="BookText"/>
        <w:rPr/>
      </w:pPr>
      <w:r>
        <w:rPr>
          <w:rFonts w:ascii="IRNazanin" w:hAnsi="IRNazanin" w:eastAsia="IRNazanin"/>
          <w:color w:val="111111"/>
          <w:sz w:val="28"/>
          <w:sz w:val="28"/>
          <w:szCs w:val="28"/>
          <w:rtl w:val="true"/>
          <w:lang w:bidi="fa-IR"/>
        </w:rPr>
        <w:t>فصل چهارم ـ الگوسازی فرآیند انتقال مفاهیم دینی</w:t>
      </w:r>
    </w:p>
    <w:p>
      <w:pPr>
        <w:pStyle w:val="BookText"/>
        <w:rPr/>
      </w:pPr>
      <w:r>
        <w:rPr>
          <w:rFonts w:ascii="IRNazanin" w:hAnsi="IRNazanin" w:eastAsia="IRNazanin"/>
          <w:color w:val="111111"/>
          <w:sz w:val="28"/>
          <w:sz w:val="28"/>
          <w:szCs w:val="28"/>
          <w:rtl w:val="true"/>
          <w:lang w:bidi="fa-IR"/>
        </w:rPr>
        <w:t>پیش‌تر دانستیم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نخستین شرط بری گرایش انسان به آموختن یک موضوع، احساس نیاز نسبت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مخاطب رسانه براساس وضعیت و ویژگی‌های فردی و اجتماعی خود به آن دسته نیازها پاسخ خواهد داد که نزد او اولویت بیشتری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هرچند مخاطب در پی آموختن مفاهیم ارزشی و دینی است، ولی جذابیت، گیرایی و شیوایی قالب مفاهیم انتقالی نیز برای او اهمیت فراوان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ـ مخاطب باید مفاهیم دینی را از دو جنبه‌ی چیستی و چگونگی دین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ـ مخاطب انتظار دارد نظر او در مراحل انتخاب پیام، اولویت‌بندی و انتخاب قالب پیام، دخالت داشته‌باشد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ـ مخاطب باید بکوشد آموخته‌هایش را از مرحله‌ی یادگیری به عمل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ـ مخاطب در پی آن است که آموخته‌های گذشته‌اش؛ درونی، کارآمد و روزآمد شود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دانستن این‌ها خواهیم کوشید برای فرآیند انتقال مفاهیم دینی به وسیله‌ی رسانه، الگویی معرفی کنیم</w:t>
      </w:r>
      <w:r>
        <w:rPr>
          <w:rFonts w:eastAsia="IRNazanin" w:cs="IRNazanin"/>
          <w:color w:val="111111"/>
          <w:sz w:val="28"/>
          <w:szCs w:val="28"/>
          <w:rtl w:val="true"/>
          <w:lang w:bidi="fa-IR"/>
        </w:rPr>
        <w:t xml:space="preserve">. </w:t>
      </w:r>
      <w:bookmarkStart w:id="390" w:name="pg3783_20509"/>
    </w:p>
    <w:p>
      <w:pPr>
        <w:pStyle w:val="BookText"/>
        <w:rPr/>
      </w:pPr>
      <w:bookmarkEnd w:id="390"/>
      <w:r>
        <w:rPr>
          <w:rFonts w:ascii="IRNazanin" w:hAnsi="IRNazanin" w:eastAsia="IRNazanin"/>
          <w:color w:val="111111"/>
          <w:sz w:val="28"/>
          <w:sz w:val="28"/>
          <w:szCs w:val="28"/>
          <w:rtl w:val="true"/>
          <w:lang w:bidi="fa-IR"/>
        </w:rPr>
        <w:t>معرفی الگو</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این الگو براساس مبحث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دوره‌های پیمودنی انسان برای دین‌دار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شده‌است و پنج بخش اصلی دارد</w:t>
      </w:r>
      <w:r>
        <w:rPr>
          <w:rFonts w:eastAsia="IRNazanin" w:cs="IRNazanin"/>
          <w:color w:val="111111"/>
          <w:sz w:val="28"/>
          <w:szCs w:val="28"/>
          <w:rtl w:val="true"/>
          <w:lang w:bidi="fa-IR"/>
        </w:rPr>
        <w:t>.</w:t>
      </w:r>
    </w:p>
    <w:p>
      <w:pPr>
        <w:pStyle w:val="Heading4"/>
        <w:numPr>
          <w:ilvl w:val="3"/>
          <w:numId w:val="1"/>
        </w:numPr>
        <w:rPr/>
      </w:pPr>
      <w:bookmarkStart w:id="391" w:name="__RefHeading___Toc1171810_2281741623"/>
      <w:bookmarkStart w:id="392" w:name="_Toc154"/>
      <w:bookmarkEnd w:id="391"/>
      <w:r>
        <w:rPr>
          <w:rtl w:val="true"/>
        </w:rPr>
        <w:t>بخش اول ـ انگیزش</w:t>
      </w:r>
      <w:bookmarkEnd w:id="392"/>
    </w:p>
    <w:p>
      <w:pPr>
        <w:pStyle w:val="BookText"/>
        <w:rPr/>
      </w:pPr>
      <w:r>
        <w:rPr>
          <w:rFonts w:ascii="IRNazanin" w:hAnsi="IRNazanin" w:eastAsia="IRNazanin"/>
          <w:color w:val="111111"/>
          <w:sz w:val="28"/>
          <w:sz w:val="28"/>
          <w:szCs w:val="28"/>
          <w:rtl w:val="true"/>
          <w:lang w:bidi="fa-IR"/>
        </w:rPr>
        <w:t>بخش اول ـ انگیزش</w:t>
      </w:r>
    </w:p>
    <w:p>
      <w:pPr>
        <w:pStyle w:val="BookText"/>
        <w:rPr/>
      </w:pPr>
      <w:r>
        <w:rPr>
          <w:rFonts w:ascii="IRNazanin" w:hAnsi="IRNazanin" w:eastAsia="IRNazanin"/>
          <w:color w:val="111111"/>
          <w:sz w:val="28"/>
          <w:sz w:val="28"/>
          <w:szCs w:val="28"/>
          <w:rtl w:val="true"/>
          <w:lang w:bidi="fa-IR"/>
        </w:rPr>
        <w:t>گفتیم که نیاز آدمی، او را به واکنش و عمل وا می‌دارد و آن‌چه او را به جست‌وجوی پاسخ می‌کشاند، پرسش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جوان هنوز در مقام پاسخ به پرسش‌ها برنیامده است و به آن‌ها توجه ندارد یا هنوز به پرسش‌های اساسی و ابهام‌ها نرسیده است، انگیزش، پیش‌درآمد ورود او به فرآیند انتقال مفاهیم دینی و ارزشی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رابطه‌ی انسان و دین و کشاندن و واداشتن جوان به جست‌وجوی هویت دینی و فرهنگی خود، پیش‌زمینه‌ای است که شرایط را برای پذیرش آموزش‌های مفاهیم فراهم خواهد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تولید کالای فرهنگی خودی، باید با احیای هویت خودی، نیاز به مصرف آن را در میان جوانان ایجادکنیم</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آب کم جو، تشنگی آور به دست</w:t>
      </w:r>
    </w:p>
    <w:p>
      <w:pPr>
        <w:pStyle w:val="BookText"/>
        <w:rPr/>
      </w:pPr>
      <w:r>
        <w:rPr>
          <w:rFonts w:ascii="IRNazanin" w:hAnsi="IRNazanin" w:eastAsia="IRNazanin"/>
          <w:color w:val="111111"/>
          <w:sz w:val="28"/>
          <w:sz w:val="28"/>
          <w:szCs w:val="28"/>
          <w:rtl w:val="true"/>
          <w:lang w:bidi="fa-IR"/>
        </w:rPr>
        <w:t>تا بجوشد آبت از بالا و پست</w:t>
      </w:r>
    </w:p>
    <w:p>
      <w:pPr>
        <w:pStyle w:val="Heading4"/>
        <w:numPr>
          <w:ilvl w:val="3"/>
          <w:numId w:val="1"/>
        </w:numPr>
        <w:rPr/>
      </w:pPr>
      <w:bookmarkStart w:id="393" w:name="__RefHeading___Toc1171812_2281741623"/>
      <w:bookmarkStart w:id="394" w:name="_Toc155"/>
      <w:bookmarkEnd w:id="393"/>
      <w:r>
        <w:rPr>
          <w:rtl w:val="true"/>
        </w:rPr>
        <w:t>بخش دوم ـ پژوهش و برنامه‌ریزی</w:t>
      </w:r>
      <w:bookmarkEnd w:id="394"/>
    </w:p>
    <w:p>
      <w:pPr>
        <w:pStyle w:val="Heading5"/>
        <w:numPr>
          <w:ilvl w:val="4"/>
          <w:numId w:val="1"/>
        </w:numPr>
        <w:rPr/>
      </w:pPr>
      <w:bookmarkStart w:id="395" w:name="__RefHeading___Toc1171814_2281741623"/>
      <w:bookmarkStart w:id="396" w:name="_Toc156"/>
      <w:bookmarkEnd w:id="395"/>
      <w:r>
        <w:rPr>
          <w:rtl w:val="true"/>
        </w:rPr>
        <w:t>اشاره</w:t>
      </w:r>
      <w:bookmarkEnd w:id="396"/>
    </w:p>
    <w:p>
      <w:pPr>
        <w:pStyle w:val="BookText"/>
        <w:rPr/>
      </w:pPr>
      <w:r>
        <w:rPr>
          <w:rFonts w:ascii="IRNazanin" w:hAnsi="IRNazanin" w:eastAsia="IRNazanin"/>
          <w:color w:val="111111"/>
          <w:sz w:val="28"/>
          <w:sz w:val="28"/>
          <w:szCs w:val="28"/>
          <w:rtl w:val="true"/>
          <w:lang w:bidi="fa-IR"/>
        </w:rPr>
        <w:t>بخش دوم ـ پژوهش و برنامه‌ریزی</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پس از ایجاد گرایش باید درباره‌ی وضعیت مخاطبان خود در محورهای زیر پژوهش و برنامه‌ریزی کند</w:t>
      </w:r>
      <w:r>
        <w:rPr>
          <w:rFonts w:eastAsia="IRNazanin" w:cs="IRNazanin"/>
          <w:color w:val="111111"/>
          <w:sz w:val="28"/>
          <w:szCs w:val="28"/>
          <w:rtl w:val="true"/>
          <w:lang w:bidi="fa-IR"/>
        </w:rPr>
        <w:t xml:space="preserve">: </w:t>
      </w:r>
      <w:bookmarkStart w:id="397" w:name="pg3783_20510"/>
    </w:p>
    <w:p>
      <w:pPr>
        <w:pStyle w:val="Heading5"/>
        <w:numPr>
          <w:ilvl w:val="4"/>
          <w:numId w:val="1"/>
        </w:numPr>
        <w:rPr/>
      </w:pPr>
      <w:bookmarkStart w:id="398" w:name="__RefHeading___Toc1171816_2281741623"/>
      <w:bookmarkStart w:id="399" w:name="_Toc157"/>
      <w:bookmarkEnd w:id="397"/>
      <w:bookmarkEnd w:id="398"/>
      <w:r>
        <w:rPr/>
        <w:t>1</w:t>
      </w:r>
      <w:r>
        <w:rPr>
          <w:rtl w:val="true"/>
        </w:rPr>
        <w:t xml:space="preserve"> </w:t>
      </w:r>
      <w:r>
        <w:rPr>
          <w:rtl w:val="true"/>
        </w:rPr>
        <w:t>ـ فرهنگ‌سنجی</w:t>
      </w:r>
      <w:bookmarkEnd w:id="399"/>
    </w:p>
    <w:p>
      <w:pPr>
        <w:pStyle w:val="BookText"/>
        <w:rPr/>
      </w:pPr>
      <w:r>
        <w:rPr>
          <w:rFonts w:ascii="IRNazanin" w:hAnsi="IRNazanin" w:eastAsia="IRNazanin"/>
          <w:color w:val="111111"/>
          <w:sz w:val="28"/>
          <w:sz w:val="28"/>
          <w:szCs w:val="28"/>
          <w:rtl w:val="true"/>
          <w:lang w:bidi="fa-IR"/>
        </w:rPr>
        <w:t>بررسی و شناخت نقطه‌های ضعف و قوت مخاطبان نسبت به شاخص‌هایی که با اصول و ارزش‌های اسلامی متجانس است، نخستین گام برای شناخت مخاطبان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بررسی و ارزیابی، کاستی‌ها را آشکار می‌کند و برنامه‌سازان می‌توانند با توجه به این نیازمندی‌ها و کاستی‌ها، برنامه‌هایی را که پاسخ‌گوی این نیازها باشد، طراحی و تدوین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ناآشنایی با وضعیت فرهنگی مخاطبان، به گسستن پیوند مخاطب و رسانه خواهد انجامید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می‌توان بخشی از عدم توفیق نظام در نهادی کردن ارزش‌های اسلامی به مخاطبان به‌ویژه جوانان و نوجوانان را ناشی از غفلت عمومی از این عامل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فرهنگ‌سنجی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معاملات، مناسبات و فعالیت‌های ارزش‌گستری دانست</w:t>
      </w:r>
      <w:r>
        <w:rPr>
          <w:rFonts w:eastAsia="IRNazanin" w:cs="IRNazanin"/>
          <w:color w:val="111111"/>
          <w:sz w:val="28"/>
          <w:szCs w:val="28"/>
          <w:rtl w:val="true"/>
          <w:lang w:bidi="fa-IR"/>
        </w:rPr>
        <w:t>».</w:t>
      </w:r>
      <w:r>
        <w:rPr>
          <w:rStyle w:val="FootnoteAnchor"/>
          <w:rtl w:val="true"/>
        </w:rPr>
        <w:footnoteReference w:id="187"/>
      </w:r>
    </w:p>
    <w:p>
      <w:pPr>
        <w:pStyle w:val="Heading5"/>
        <w:numPr>
          <w:ilvl w:val="4"/>
          <w:numId w:val="1"/>
        </w:numPr>
        <w:rPr/>
      </w:pPr>
      <w:bookmarkStart w:id="400" w:name="__RefHeading___Toc1171818_2281741623"/>
      <w:bookmarkStart w:id="401" w:name="_Toc158"/>
      <w:bookmarkEnd w:id="400"/>
      <w:r>
        <w:rPr/>
        <w:t>2</w:t>
      </w:r>
      <w:r>
        <w:rPr>
          <w:rtl w:val="true"/>
        </w:rPr>
        <w:t xml:space="preserve"> </w:t>
      </w:r>
      <w:r>
        <w:rPr>
          <w:rtl w:val="true"/>
        </w:rPr>
        <w:t>ـ نظرسنجی</w:t>
      </w:r>
      <w:bookmarkEnd w:id="401"/>
    </w:p>
    <w:p>
      <w:pPr>
        <w:pStyle w:val="BookText"/>
        <w:rPr/>
      </w:pPr>
      <w:r>
        <w:rPr>
          <w:rFonts w:ascii="IRNazanin" w:hAnsi="IRNazanin" w:eastAsia="IRNazanin"/>
          <w:color w:val="111111"/>
          <w:sz w:val="28"/>
          <w:sz w:val="28"/>
          <w:szCs w:val="28"/>
          <w:rtl w:val="true"/>
          <w:lang w:bidi="fa-IR"/>
        </w:rPr>
        <w:t>با نظرسنجی؛ حساسیت‌ها، سلیقه‌ها و ذهنیت جامعه را می‌توان شناخت و راه برای طراحّی قالب‌های گویا و جذّاب پیام‌رسانی دینی هموار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 نظرسنجی و فرهنگ‌سنجی هردو باید انجام شود و هیچ‌یکجایگزین دیگری نیست؛ یعنی نتایج برآمده از نظرسنجی را نباید به فرهنگ‌سنجی تعمیم داد و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نظرسنجی و افکارسنجی، محور برنامه‌ریزی و برنامه‌سازی قرار گیرد، صدا و سیما از وظیفه‌ی اصلی خود، یعنی تلاش برای رشد مخاطبان، فاصله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ساخت برنامه بدون در نظر گرفتن سلیقه و ذهنیت مخاطب نیز راه را بر پذیرش پیام‌ها و مفاهیم ارزشی خواهد بست و مخاطب جذابیتی در برنامه‌ها نخواهدیافت</w:t>
      </w:r>
      <w:r>
        <w:rPr>
          <w:rFonts w:eastAsia="IRNazanin" w:cs="IRNazanin"/>
          <w:color w:val="111111"/>
          <w:sz w:val="28"/>
          <w:szCs w:val="28"/>
          <w:rtl w:val="true"/>
          <w:lang w:bidi="fa-IR"/>
        </w:rPr>
        <w:t>.</w:t>
      </w:r>
    </w:p>
    <w:p>
      <w:pPr>
        <w:pStyle w:val="Heading5"/>
        <w:numPr>
          <w:ilvl w:val="4"/>
          <w:numId w:val="1"/>
        </w:numPr>
        <w:rPr/>
      </w:pPr>
      <w:bookmarkStart w:id="402" w:name="__RefHeading___Toc1171820_2281741623"/>
      <w:bookmarkStart w:id="403" w:name="_Toc159"/>
      <w:bookmarkEnd w:id="402"/>
      <w:r>
        <w:rPr/>
        <w:t>3</w:t>
      </w:r>
      <w:r>
        <w:rPr>
          <w:rtl w:val="true"/>
        </w:rPr>
        <w:t xml:space="preserve"> </w:t>
      </w:r>
      <w:r>
        <w:rPr>
          <w:rtl w:val="true"/>
        </w:rPr>
        <w:t>ـ اولویت‌سنجی</w:t>
      </w:r>
      <w:bookmarkEnd w:id="403"/>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نظرسنجی و فرهنگ‌سنجی باید ضرورت‌ها و اولویت‌ها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یک‌سو، رسانه برای تقویت ارزش‌ها و از بین بردن ضد ارزش‌ها باید مصلحت‌ها و ضرورت‌ها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رسانه چنان توانایی ندارد که به یک اندازه </w:t>
      </w:r>
      <w:bookmarkStart w:id="404" w:name="pg3783_20511"/>
    </w:p>
    <w:p>
      <w:pPr>
        <w:pStyle w:val="BookText"/>
        <w:rPr/>
      </w:pPr>
      <w:bookmarkEnd w:id="404"/>
      <w:r>
        <w:rPr>
          <w:rFonts w:ascii="IRNazanin" w:hAnsi="IRNazanin" w:eastAsia="IRNazanin"/>
          <w:color w:val="111111"/>
          <w:sz w:val="28"/>
          <w:sz w:val="28"/>
          <w:szCs w:val="28"/>
          <w:rtl w:val="true"/>
          <w:lang w:bidi="fa-IR"/>
        </w:rPr>
        <w:t>و در یک نوبت به همه‌ی مسایل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سنجش را براساس شاخصه‌های زیر می‌توان تعیین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ضرورت تعیین شده از سوی مقام معظم رهبری و بخش‌های کلان دینی ـ فرهنگی جامعه؛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میزان گسترش ارزش و ضدارزش در جامعه؛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نتایج برآمده از پژوهش‌های میدانی و کتاب‌خانه‌ای سازمان نظرسنجی که وضعیت دینی ـ فرهنگی جامعه را ارزیابی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ضرورت‌های دوره‌ای و همیشگی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شناخت شیوه‌های فعالیت ضد دینی و ضد فرهنگی عوامل بیگانه</w:t>
      </w:r>
      <w:r>
        <w:rPr>
          <w:rFonts w:eastAsia="IRNazanin" w:cs="IRNazanin"/>
          <w:color w:val="111111"/>
          <w:sz w:val="28"/>
          <w:szCs w:val="28"/>
          <w:rtl w:val="true"/>
          <w:lang w:bidi="fa-IR"/>
        </w:rPr>
        <w:t>.</w:t>
      </w:r>
    </w:p>
    <w:p>
      <w:pPr>
        <w:pStyle w:val="Heading5"/>
        <w:numPr>
          <w:ilvl w:val="4"/>
          <w:numId w:val="1"/>
        </w:numPr>
        <w:rPr/>
      </w:pPr>
      <w:bookmarkStart w:id="405" w:name="__RefHeading___Toc1171822_2281741623"/>
      <w:bookmarkStart w:id="406" w:name="_Toc160"/>
      <w:bookmarkEnd w:id="405"/>
      <w:r>
        <w:rPr/>
        <w:t>4</w:t>
      </w:r>
      <w:r>
        <w:rPr>
          <w:rtl w:val="true"/>
        </w:rPr>
        <w:t xml:space="preserve"> </w:t>
      </w:r>
      <w:r>
        <w:rPr>
          <w:rtl w:val="true"/>
        </w:rPr>
        <w:t>ـ جست‌وجو و طراحیّ قالب‌های جذّاب</w:t>
      </w:r>
      <w:bookmarkEnd w:id="406"/>
    </w:p>
    <w:p>
      <w:pPr>
        <w:pStyle w:val="BookText"/>
        <w:rPr/>
      </w:pPr>
      <w:r>
        <w:rPr>
          <w:rFonts w:ascii="IRNazanin" w:hAnsi="IRNazanin" w:eastAsia="IRNazanin"/>
          <w:color w:val="111111"/>
          <w:sz w:val="28"/>
          <w:sz w:val="28"/>
          <w:szCs w:val="28"/>
          <w:rtl w:val="true"/>
          <w:lang w:bidi="fa-IR"/>
        </w:rPr>
        <w:t>اصل جذابیت ایجاب می‌کند که در انتقال مفاهیم دینی، تنها به شایستگیِ پیام بسنده نشود و سلیقه و ذهنیت مطلوبِ مخاطبان جوان را نیز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آن،برای تلطیف مفاهیم انتقالی که گاه ممکن است ظاهری خشن و خشک داشته‌باشند، باید قالب‌هایی جذاب طراحی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که گسترش رسانه‌های ارتباطی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شبکه‌های گوناگون رایانه‌ای و تلویزیونی داخلی و خارجی، مطبوعات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میدان رقابت شدیدی را میان صاحبان این ابزارها برای ربودن و در اختیار گرفتن مخاطبان بیشتر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بایسته است رسانه با طراحی قالب‌های جذاب، گیرا و شیوا، اعتماد مخاطب را به تلویزیون جلب کند تا بتواند پیام خود را به او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دیدگاه شهید آوینی را درباره‌ی اصل جذابیت می‌آوریم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جذابیت در برنامه‌های تلویزیونی ایجاب می‌کند که بیش از هرچیز برنامه‌ها مستقیما به مسایل مبتلابه مردم توجه کنند و از سوی دیگر، قالب‌هایی جذاب برای ارایه‌ی مسایل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جاذبیت، رشته‌ای است که یک سر آن در دست فیلم و سر دیگرش در جان مردمان است و فیلم اگر نتواند قلاب خود را به جایی در درون تماشاگر اعمّ از خصوصیات فردی و غریزی او یا عادت‌ها و اعتبارات اجتماعی‌اش بند کند، از جاذبیت برخوردار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برنامه‌ها باید شبیه یک داستان از آغاز </w:t>
      </w:r>
    </w:p>
    <w:p>
      <w:pPr>
        <w:pStyle w:val="BookText"/>
        <w:rPr/>
      </w:pPr>
      <w:r>
        <w:rPr>
          <w:rFonts w:ascii="IRNazanin" w:hAnsi="IRNazanin" w:eastAsia="IRNazanin"/>
          <w:color w:val="111111"/>
          <w:sz w:val="28"/>
          <w:sz w:val="28"/>
          <w:szCs w:val="28"/>
          <w:rtl w:val="true"/>
          <w:lang w:bidi="fa-IR"/>
        </w:rPr>
        <w:t>تا پایان مسیری را طی کنند و در طول برنامه همواره یک نقطه‌ی مجهول حفظ شود تا برنامه، خود را کاملاً در ارتباط با تماشاگر نگه‌دارد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اگر چنین تعریفی از جذابیّت را بپذیریم که قلابِ خود را در درون تماشاگر و مخاطب بَند می‌کند؛ این گیرایی و جاذب بودن را در بخش‌ها و ارکان گوناگون یک برنامه‌ی دینی تلویزیونی می‌توان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جذابیتِ موضوع، محتوا، قالب بازیگرانو شخصیت‌ها، صحنه‌آرایی، موسیقی، لباس، ابزارهای به کار رفته و به طور کلی هر بخش یک برنامه‌ی دارای پیام دینی و ارزشی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قالب فیلم، نمایش، نماآهنگ، گفتار، گزارش، خبر، برنامه‌ی ترکیبی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به دست خواهد آمد که به نکته‌های زیر توجه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هم‌آهنگی با روحیه و گرایش عمومی جامعه؛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رعایت برآیند دینی توده‌ی جامعه؛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محور قرار دادن منابع اصیل دینی برای برداشت پیام‌های دینی و ارزشی؛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تبیین جایگاه دین و کارکردن در صحنه‌های گوناگون اجتماع؛</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بهره‌گیری از پژوهش‌های علمی و روزآمد برای انتخاب موضوع، طراحی و اجرای برنامه‌ها؛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برآوردن نیازهای واقعی روحی جامعه؛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برنامه‌سازی برای همه‌ی قشرهای جامعه؛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بهره‌گیری از ویژگی‌های گروهی، بومی، طایفه‌ای و ملی؛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توجه به نقش آموزش غیرمستقیم؛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تکرار محتوا در قالب‌های گوناگون و در برهه‌های زمانی ویژه؛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تلقین و تداعی؛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بهره‌گیری از شرایط بحرانی سیاسی، فرهنگی و اجتماعی؛</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بهره‌مندی از شخصیت‌های محبوب گروه‌های مرجع، رهبران فکری و </w:t>
      </w:r>
      <w:bookmarkStart w:id="407" w:name="pg3783_20513"/>
    </w:p>
    <w:p>
      <w:pPr>
        <w:pStyle w:val="BookText"/>
        <w:rPr/>
      </w:pPr>
      <w:bookmarkEnd w:id="407"/>
      <w:r>
        <w:rPr>
          <w:rFonts w:ascii="IRNazanin" w:hAnsi="IRNazanin" w:eastAsia="IRNazanin"/>
          <w:color w:val="111111"/>
          <w:sz w:val="28"/>
          <w:sz w:val="28"/>
          <w:szCs w:val="28"/>
          <w:rtl w:val="true"/>
          <w:lang w:bidi="fa-IR"/>
        </w:rPr>
        <w:t>کارشناسان؛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پیش‌گیری از تکرار؛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توجه به برخی لذت‌های مادی و نفسانی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تلطیف‌کنندگان برخی پیام‌ها</w:t>
      </w:r>
      <w:r>
        <w:rPr>
          <w:rFonts w:eastAsia="IRNazanin" w:cs="IRNazanin"/>
          <w:color w:val="111111"/>
          <w:sz w:val="28"/>
          <w:szCs w:val="28"/>
          <w:rtl w:val="true"/>
          <w:lang w:bidi="fa-IR"/>
        </w:rPr>
        <w:t>).</w:t>
      </w:r>
    </w:p>
    <w:p>
      <w:pPr>
        <w:pStyle w:val="Heading4"/>
        <w:numPr>
          <w:ilvl w:val="3"/>
          <w:numId w:val="1"/>
        </w:numPr>
        <w:rPr/>
      </w:pPr>
      <w:bookmarkStart w:id="408" w:name="__RefHeading___Toc1171824_2281741623"/>
      <w:bookmarkStart w:id="409" w:name="_Toc161"/>
      <w:bookmarkEnd w:id="408"/>
      <w:r>
        <w:rPr>
          <w:rtl w:val="true"/>
        </w:rPr>
        <w:t>بخش سوّم ـ اجرا</w:t>
      </w:r>
      <w:bookmarkEnd w:id="409"/>
    </w:p>
    <w:p>
      <w:pPr>
        <w:pStyle w:val="BookText"/>
        <w:rPr/>
      </w:pPr>
      <w:r>
        <w:rPr>
          <w:rFonts w:ascii="IRNazanin" w:hAnsi="IRNazanin" w:eastAsia="IRNazanin"/>
          <w:color w:val="111111"/>
          <w:sz w:val="28"/>
          <w:sz w:val="28"/>
          <w:szCs w:val="28"/>
          <w:rtl w:val="true"/>
          <w:lang w:bidi="fa-IR"/>
        </w:rPr>
        <w:t>بخش سوّم ـ اجرا</w:t>
      </w:r>
    </w:p>
    <w:p>
      <w:pPr>
        <w:pStyle w:val="BookText"/>
        <w:rPr/>
      </w:pPr>
      <w:r>
        <w:rPr>
          <w:rFonts w:ascii="IRNazanin" w:hAnsi="IRNazanin" w:eastAsia="IRNazanin"/>
          <w:color w:val="111111"/>
          <w:sz w:val="28"/>
          <w:sz w:val="28"/>
          <w:szCs w:val="28"/>
          <w:rtl w:val="true"/>
          <w:lang w:bidi="fa-IR"/>
        </w:rPr>
        <w:t>پس از پایان دو مرحله‌ی پیشین، مرحله‌ی اجرا و انتقال مفاهیم دینی 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یادگیری گفته شد که مخاطب در دو جنبه‌ی چیستی و چگونگی دین به یادگیری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رسانه نیز در همین دو حوزه، مخاطب خود را تغذیه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در جنبه‌ی چیستی دین باید به پرسش‌ها و نیازهایی پاسخ دهد که مخاطب در مرحله‌ی یادگیری چیستی دین با آن دست و پنجه نرم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جنبه‌ی چگونگی دین باید مفاهیم دینی را در پنج بخش زیر به او منتقل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جنبه‌ی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مجموعه‌ی باورهای دینی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جنبه‌ی داستانی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سیره‌ی پیامبر اکرم صلی‌الله‌علیه‌و‌آله‌وسلم و امامان معصوم علیهم‌السلام ، اصحاب و یاران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جنبه‌ی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ارزش‌های اخلاقی و ویژگی‌های یک شخصیت دین‌دار و حقوق و وظایف او نسبت به افراد جامعه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مراسم و احکام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زندگی فردی و گروهی، مراسم و آداب مذهبی و</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جنبه‌ی اجتماعی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دین در اجتماع، تشکیلات نهادهای مذهبی، سیاسی و</w:t>
      </w:r>
      <w:r>
        <w:rPr>
          <w:rFonts w:eastAsia="IRNazanin" w:cs="IRNazanin"/>
          <w:color w:val="111111"/>
          <w:sz w:val="28"/>
          <w:szCs w:val="28"/>
          <w:rtl w:val="true"/>
          <w:lang w:bidi="fa-IR"/>
        </w:rPr>
        <w:t xml:space="preserve">.... </w:t>
      </w:r>
      <w:bookmarkStart w:id="410" w:name="pg3783_20514"/>
    </w:p>
    <w:p>
      <w:pPr>
        <w:pStyle w:val="Heading4"/>
        <w:numPr>
          <w:ilvl w:val="3"/>
          <w:numId w:val="1"/>
        </w:numPr>
        <w:rPr/>
      </w:pPr>
      <w:bookmarkStart w:id="411" w:name="__RefHeading___Toc1171826_2281741623"/>
      <w:bookmarkStart w:id="412" w:name="_Toc162"/>
      <w:bookmarkEnd w:id="410"/>
      <w:bookmarkEnd w:id="411"/>
      <w:r>
        <w:rPr>
          <w:rtl w:val="true"/>
        </w:rPr>
        <w:t xml:space="preserve">بخش چهارم ـ پس خوراند </w:t>
      </w:r>
      <w:r>
        <w:rPr>
          <w:rtl w:val="true"/>
        </w:rPr>
        <w:t>(</w:t>
      </w:r>
      <w:r>
        <w:rPr>
          <w:rtl w:val="true"/>
        </w:rPr>
        <w:t>بازخورد</w:t>
      </w:r>
      <w:r>
        <w:rPr>
          <w:rtl w:val="true"/>
        </w:rPr>
        <w:t>)</w:t>
      </w:r>
      <w:bookmarkEnd w:id="412"/>
    </w:p>
    <w:p>
      <w:pPr>
        <w:pStyle w:val="BookText"/>
        <w:rPr/>
      </w:pPr>
      <w:r>
        <w:rPr>
          <w:rFonts w:ascii="IRNazanin" w:hAnsi="IRNazanin" w:eastAsia="IRNazanin"/>
          <w:color w:val="111111"/>
          <w:sz w:val="28"/>
          <w:sz w:val="28"/>
          <w:szCs w:val="28"/>
          <w:rtl w:val="true"/>
          <w:lang w:bidi="fa-IR"/>
        </w:rPr>
        <w:t xml:space="preserve">بخش چهارم ـ پس خوراند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انتقال مفاهیم دینی، رسانه باید نظر مخاطبان را درباره‌ی کام‌یابی یا ناکامی خود در انتقال این پیام دینی و ارزشی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برنامه‌ساز می‌تواند برای آگاهی از نظر مخاطبان، پرسش‌های زیر را در نظر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مخاطب از قالب انتخاب شده برای پیام‌رسانی، خشنود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سطح قالب پیام داده شده با سطح فکری مخاطب متناسب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مخاطب، درون‌مایه و سطح کلی پیام داده شده را چگونه ارزیابی می‌کند؟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در مواردی که برنامه خواسته است مخاطب را به واکنشی خاص برانگیزاند، گونه‌ای پای‌بندی در مخاطب ایجاد شده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برنامه توانسته است مخاطب را به رشد معرفتی برساند؟</w:t>
      </w:r>
    </w:p>
    <w:p>
      <w:pPr>
        <w:pStyle w:val="BookText"/>
        <w:rPr/>
      </w:pPr>
      <w:r>
        <w:rPr>
          <w:rFonts w:ascii="IRNazanin" w:hAnsi="IRNazanin" w:eastAsia="IRNazanin"/>
          <w:color w:val="111111"/>
          <w:sz w:val="28"/>
          <w:sz w:val="28"/>
          <w:szCs w:val="28"/>
          <w:rtl w:val="true"/>
          <w:lang w:bidi="fa-IR"/>
        </w:rPr>
        <w:t>آگاهی از دیدگاه مخاطبان، برنامه‌ساز را در شناخت نیازهای واقعی آنان یاری می‌کند و رابطه‌ای دوسویه همراه با حُسن نیت و اعتماد میان مخاطب و رسانه پدید خواهدآورد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مخاطب بداند نظر او در تغییر برنامه‌های رسانه مؤثر است و بداند که رسانه با به کاربستن آن‌ها، در اصلاح برنامه‌های خود خواهد کوشید، برای تقویت این ارتباط دوسویه تلاش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اثرسنجی نشان دهد که برنامه‌ای با اقبال مخاطب روبه‌رو نشده است، رسانه باید در پی یافتن دلایل آن برآید و با بررسی حلقه‌های الگوی فرآیند انتقال، کاستی‌های موجود در بخش‌های گوناگون را بشناسد</w:t>
      </w:r>
      <w:r>
        <w:rPr>
          <w:rFonts w:eastAsia="IRNazanin" w:cs="IRNazanin"/>
          <w:color w:val="111111"/>
          <w:sz w:val="28"/>
          <w:szCs w:val="28"/>
          <w:rtl w:val="true"/>
          <w:lang w:bidi="fa-IR"/>
        </w:rPr>
        <w:t>.</w:t>
      </w:r>
    </w:p>
    <w:p>
      <w:pPr>
        <w:pStyle w:val="Heading4"/>
        <w:numPr>
          <w:ilvl w:val="3"/>
          <w:numId w:val="1"/>
        </w:numPr>
        <w:rPr/>
      </w:pPr>
      <w:bookmarkStart w:id="413" w:name="__RefHeading___Toc1171828_2281741623"/>
      <w:bookmarkStart w:id="414" w:name="_Toc163"/>
      <w:bookmarkEnd w:id="413"/>
      <w:r>
        <w:rPr>
          <w:rtl w:val="true"/>
        </w:rPr>
        <w:t>بخش پنجم ـ توسعه</w:t>
      </w:r>
      <w:bookmarkEnd w:id="414"/>
    </w:p>
    <w:p>
      <w:pPr>
        <w:pStyle w:val="BookText"/>
        <w:rPr/>
      </w:pPr>
      <w:r>
        <w:rPr>
          <w:rFonts w:ascii="IRNazanin" w:hAnsi="IRNazanin" w:eastAsia="IRNazanin"/>
          <w:color w:val="111111"/>
          <w:sz w:val="28"/>
          <w:sz w:val="28"/>
          <w:szCs w:val="28"/>
          <w:rtl w:val="true"/>
          <w:lang w:bidi="fa-IR"/>
        </w:rPr>
        <w:t>بخش پنجم ـ توسعه</w:t>
      </w:r>
    </w:p>
    <w:p>
      <w:pPr>
        <w:pStyle w:val="BookText"/>
        <w:rPr/>
      </w:pPr>
      <w:r>
        <w:rPr>
          <w:rFonts w:ascii="IRNazanin" w:hAnsi="IRNazanin" w:eastAsia="IRNazanin"/>
          <w:color w:val="111111"/>
          <w:sz w:val="28"/>
          <w:sz w:val="28"/>
          <w:szCs w:val="28"/>
          <w:rtl w:val="true"/>
          <w:lang w:bidi="fa-IR"/>
        </w:rPr>
        <w:t>پذیرفته شدن پیام از سوی مخاطب نشانه‌ی توفیق برنامه در انتقال پیام، جذب مخاطب و ایجاد پای‌بندی عملی مخاطب به پیام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این‌حال، نباید پنداشت که دیگر کار پایان یافته است، بلکه رسانه باید برای درونی‌سازی این پیام وگسترش آن، راه‌کارهای زیر را به کار 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آموزش مفاهیم دینی و ارزش‌های مربوط به مراحل بعدی؛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فراهم‌کردن زمینه‌ی بیان اشکال، شبهه و پرسش برای مخاطبان؛</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آموزش شیوه‌های یادگیری و راه‌های تثبیت، توسعه و درونی‌سازی </w:t>
      </w:r>
    </w:p>
    <w:p>
      <w:pPr>
        <w:pStyle w:val="BookText"/>
        <w:rPr/>
      </w:pPr>
      <w:r>
        <w:rPr>
          <w:rFonts w:ascii="IRNazanin" w:hAnsi="IRNazanin" w:eastAsia="IRNazanin"/>
          <w:color w:val="111111"/>
          <w:sz w:val="28"/>
          <w:sz w:val="28"/>
          <w:szCs w:val="28"/>
          <w:rtl w:val="true"/>
          <w:lang w:bidi="fa-IR"/>
        </w:rPr>
        <w:t>آموخته‌ها؛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معرفی الگوها و آشنا ساختن مخاطبان با سیره‌ی عالمان، نخبگان و برجستگان هر سطح برای تشویق مخاطب به پای‌بندی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برای انجام دادن این مرحله، فرآیند انتقال دوباره از مرحله‌ی انگیزش آغاز می‌شود تا چرخه‌ی این فرآیند پدید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معرفی نیازهای واقعی بشر به دین با برانگیختن ارکان احساسی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ایجاد چشم‌اندازی فراگیر و درست از دین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انگیزش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پژوهش‌و برنامه‌ریزی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اجــــرا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پس‌خوراند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توسعه</w:t>
      </w:r>
    </w:p>
    <w:p>
      <w:pPr>
        <w:pStyle w:val="BookText"/>
        <w:rPr/>
      </w:pPr>
      <w:r>
        <w:rPr>
          <w:rFonts w:ascii="IRNazanin" w:hAnsi="IRNazanin" w:eastAsia="IRNazanin"/>
          <w:color w:val="111111"/>
          <w:sz w:val="28"/>
          <w:sz w:val="28"/>
          <w:szCs w:val="28"/>
          <w:rtl w:val="true"/>
          <w:lang w:bidi="fa-IR"/>
        </w:rPr>
        <w:t xml:space="preserve">فرهنگ‌سنجی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نظرسنجی</w:t>
      </w:r>
    </w:p>
    <w:p>
      <w:pPr>
        <w:pStyle w:val="BookText"/>
        <w:rPr/>
      </w:pPr>
      <w:r>
        <w:rPr>
          <w:rFonts w:ascii="IRNazanin" w:hAnsi="IRNazanin" w:eastAsia="IRNazanin"/>
          <w:color w:val="111111"/>
          <w:sz w:val="28"/>
          <w:sz w:val="28"/>
          <w:szCs w:val="28"/>
          <w:rtl w:val="true"/>
          <w:lang w:bidi="fa-IR"/>
        </w:rPr>
        <w:t>تشخیص کاستی‌ها و نیازها</w:t>
      </w:r>
    </w:p>
    <w:p>
      <w:pPr>
        <w:pStyle w:val="BookText"/>
        <w:rPr/>
      </w:pPr>
      <w:r>
        <w:rPr>
          <w:rFonts w:ascii="IRNazanin" w:hAnsi="IRNazanin" w:eastAsia="IRNazanin"/>
          <w:color w:val="111111"/>
          <w:sz w:val="28"/>
          <w:sz w:val="28"/>
          <w:szCs w:val="28"/>
          <w:rtl w:val="true"/>
          <w:lang w:bidi="fa-IR"/>
        </w:rPr>
        <w:t>آسیب‌شناسی ناهنجاری‌ها</w:t>
      </w:r>
    </w:p>
    <w:p>
      <w:pPr>
        <w:pStyle w:val="BookText"/>
        <w:rPr/>
      </w:pPr>
      <w:r>
        <w:rPr>
          <w:rFonts w:ascii="IRNazanin" w:hAnsi="IRNazanin" w:eastAsia="IRNazanin"/>
          <w:color w:val="111111"/>
          <w:sz w:val="28"/>
          <w:sz w:val="28"/>
          <w:szCs w:val="28"/>
          <w:rtl w:val="true"/>
          <w:lang w:bidi="fa-IR"/>
        </w:rPr>
        <w:t>اولویت‌سنجی</w:t>
      </w:r>
    </w:p>
    <w:p>
      <w:pPr>
        <w:pStyle w:val="BookText"/>
        <w:rPr/>
      </w:pPr>
      <w:r>
        <w:rPr>
          <w:rFonts w:ascii="IRNazanin" w:hAnsi="IRNazanin" w:eastAsia="IRNazanin"/>
          <w:color w:val="111111"/>
          <w:sz w:val="28"/>
          <w:sz w:val="28"/>
          <w:szCs w:val="28"/>
          <w:rtl w:val="true"/>
          <w:lang w:bidi="fa-IR"/>
        </w:rPr>
        <w:t>طراحی قالب‌جذّاب</w:t>
      </w:r>
    </w:p>
    <w:p>
      <w:pPr>
        <w:pStyle w:val="BookText"/>
        <w:rPr/>
      </w:pPr>
      <w:r>
        <w:rPr>
          <w:rFonts w:ascii="IRNazanin" w:hAnsi="IRNazanin" w:eastAsia="IRNazanin"/>
          <w:color w:val="111111"/>
          <w:sz w:val="28"/>
          <w:sz w:val="28"/>
          <w:szCs w:val="28"/>
          <w:rtl w:val="true"/>
          <w:lang w:bidi="fa-IR"/>
        </w:rPr>
        <w:t>انتقال</w:t>
      </w:r>
    </w:p>
    <w:p>
      <w:pPr>
        <w:pStyle w:val="BookText"/>
        <w:rPr/>
      </w:pPr>
      <w:r>
        <w:rPr>
          <w:rFonts w:ascii="IRNazanin" w:hAnsi="IRNazanin" w:eastAsia="IRNazanin"/>
          <w:color w:val="111111"/>
          <w:sz w:val="28"/>
          <w:sz w:val="28"/>
          <w:szCs w:val="28"/>
          <w:rtl w:val="true"/>
          <w:lang w:bidi="fa-IR"/>
        </w:rPr>
        <w:t>باید به مخاطب آموخت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دین مجموعه‌ای است از رفتارها و آثار بیرونی و درونی که در صورت پای‌بندی به آن، به شیوه‌ی درست زندگی دست خواهدیافت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دین، میل به عشق و محبت حقیقی را برآورده می‌سازد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دین، الگویی‌ها را ارایه می‌دهد که به حقیقت راستین پیوسته‌اند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جنبه‌ی اعتقادی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جنبه‌ی داستانی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جنبه‌ی اخلاقی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مراسم و احکام عملی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جنبه‌ی اجتماعی</w:t>
      </w:r>
    </w:p>
    <w:p>
      <w:pPr>
        <w:pStyle w:val="BookText"/>
        <w:rPr/>
      </w:pPr>
      <w:r>
        <w:rPr>
          <w:rFonts w:ascii="IRNazanin" w:hAnsi="IRNazanin" w:eastAsia="IRNazanin"/>
          <w:color w:val="111111"/>
          <w:sz w:val="28"/>
          <w:sz w:val="28"/>
          <w:szCs w:val="28"/>
          <w:rtl w:val="true"/>
          <w:lang w:bidi="fa-IR"/>
        </w:rPr>
        <w:t>اثرسنجی</w:t>
      </w:r>
    </w:p>
    <w:p>
      <w:pPr>
        <w:pStyle w:val="BookText"/>
        <w:rPr/>
      </w:pPr>
      <w:r>
        <w:rPr>
          <w:rFonts w:ascii="IRNazanin" w:hAnsi="IRNazanin" w:eastAsia="IRNazanin"/>
          <w:color w:val="111111"/>
          <w:sz w:val="28"/>
          <w:sz w:val="28"/>
          <w:szCs w:val="28"/>
          <w:rtl w:val="true"/>
          <w:lang w:bidi="fa-IR"/>
        </w:rPr>
        <w:t>اصلاحات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جزئی‌ـ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ناکامی</w:t>
      </w:r>
    </w:p>
    <w:p>
      <w:pPr>
        <w:pStyle w:val="BookText"/>
        <w:rPr/>
      </w:pPr>
      <w:r>
        <w:rPr>
          <w:rFonts w:ascii="IRNazanin" w:hAnsi="IRNazanin" w:eastAsia="IRNazanin"/>
          <w:color w:val="111111"/>
          <w:sz w:val="28"/>
          <w:sz w:val="28"/>
          <w:szCs w:val="28"/>
          <w:rtl w:val="true"/>
          <w:lang w:bidi="fa-IR"/>
        </w:rPr>
        <w:t>کامیابی</w:t>
      </w:r>
    </w:p>
    <w:p>
      <w:pPr>
        <w:pStyle w:val="BookText"/>
        <w:rPr/>
      </w:pPr>
      <w:r>
        <w:rPr>
          <w:rFonts w:ascii="IRNazanin" w:hAnsi="IRNazanin" w:eastAsia="IRNazanin"/>
          <w:color w:val="111111"/>
          <w:sz w:val="28"/>
          <w:sz w:val="28"/>
          <w:szCs w:val="28"/>
          <w:rtl w:val="true"/>
          <w:lang w:bidi="fa-IR"/>
        </w:rPr>
        <w:t>اثرسنجی</w:t>
      </w:r>
    </w:p>
    <w:p>
      <w:pPr>
        <w:pStyle w:val="BookText"/>
        <w:rPr/>
      </w:pPr>
      <w:r>
        <w:rPr>
          <w:rFonts w:ascii="IRNazanin" w:hAnsi="IRNazanin" w:eastAsia="IRNazanin"/>
          <w:color w:val="111111"/>
          <w:sz w:val="28"/>
          <w:sz w:val="28"/>
          <w:szCs w:val="28"/>
          <w:rtl w:val="true"/>
          <w:lang w:bidi="fa-IR"/>
        </w:rPr>
        <w:t>اصلاحات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جزئی‌ـ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درونی‌سازی‌وتوسعه</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درونی‌سازی‌وتوسعه </w:t>
      </w:r>
      <w:bookmarkStart w:id="415" w:name="pg3783_20517"/>
    </w:p>
    <w:p>
      <w:pPr>
        <w:pStyle w:val="BookText"/>
        <w:rPr/>
      </w:pPr>
      <w:bookmarkEnd w:id="415"/>
      <w:r>
        <w:rPr>
          <w:rFonts w:ascii="IRNazanin" w:hAnsi="IRNazanin" w:eastAsia="IRNazanin"/>
          <w:color w:val="111111"/>
          <w:sz w:val="28"/>
          <w:sz w:val="28"/>
          <w:szCs w:val="28"/>
          <w:rtl w:val="true"/>
          <w:lang w:bidi="fa-IR"/>
        </w:rPr>
        <w:t xml:space="preserve">چیستی دین چگونگی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 چرخه‌ی</w:t>
      </w:r>
    </w:p>
    <w:p>
      <w:pPr>
        <w:pStyle w:val="BookText"/>
        <w:rPr/>
      </w:pPr>
      <w:r>
        <w:rPr>
          <w:rFonts w:ascii="IRNazanin" w:hAnsi="IRNazanin" w:eastAsia="IRNazanin"/>
          <w:color w:val="111111"/>
          <w:sz w:val="28"/>
          <w:sz w:val="28"/>
          <w:szCs w:val="28"/>
          <w:rtl w:val="true"/>
          <w:lang w:bidi="fa-IR"/>
        </w:rPr>
        <w:t>فرآیند</w:t>
      </w:r>
    </w:p>
    <w:p>
      <w:pPr>
        <w:pStyle w:val="BookText"/>
        <w:rPr/>
      </w:pPr>
      <w:r>
        <w:rPr>
          <w:rFonts w:ascii="IRNazanin" w:hAnsi="IRNazanin" w:eastAsia="IRNazanin"/>
          <w:color w:val="111111"/>
          <w:sz w:val="28"/>
          <w:sz w:val="28"/>
          <w:szCs w:val="28"/>
          <w:rtl w:val="true"/>
          <w:lang w:bidi="fa-IR"/>
        </w:rPr>
        <w:t>بابررسی‌میزان‌پای‌بندی‌عملی مخاطب</w:t>
      </w:r>
    </w:p>
    <w:p>
      <w:pPr>
        <w:pStyle w:val="BookText"/>
        <w:rPr/>
      </w:pPr>
      <w:r>
        <w:rPr>
          <w:rFonts w:ascii="IRNazanin" w:hAnsi="IRNazanin" w:eastAsia="IRNazanin"/>
          <w:color w:val="111111"/>
          <w:sz w:val="28"/>
          <w:sz w:val="28"/>
          <w:szCs w:val="28"/>
          <w:rtl w:val="true"/>
          <w:lang w:bidi="fa-IR"/>
        </w:rPr>
        <w:t>به پیام داده‌شده، کارآمدی یا ناکارآمدی</w:t>
      </w:r>
    </w:p>
    <w:p>
      <w:pPr>
        <w:pStyle w:val="BookText"/>
        <w:rPr/>
      </w:pPr>
      <w:r>
        <w:rPr>
          <w:rFonts w:ascii="IRNazanin" w:hAnsi="IRNazanin" w:eastAsia="IRNazanin"/>
          <w:color w:val="111111"/>
          <w:sz w:val="28"/>
          <w:sz w:val="28"/>
          <w:szCs w:val="28"/>
          <w:rtl w:val="true"/>
          <w:lang w:bidi="fa-IR"/>
        </w:rPr>
        <w:t>برنامه، ارزیابی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نمودار شماره‌ی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الگوی پیشنهادی برای انتقال مفاهیم دینی</w:t>
      </w:r>
    </w:p>
    <w:p>
      <w:pPr>
        <w:pStyle w:val="Heading4"/>
        <w:numPr>
          <w:ilvl w:val="3"/>
          <w:numId w:val="1"/>
        </w:numPr>
        <w:rPr/>
      </w:pPr>
      <w:bookmarkStart w:id="416" w:name="__RefHeading___Toc1171830_2281741623"/>
      <w:bookmarkStart w:id="417" w:name="_Toc164"/>
      <w:bookmarkEnd w:id="416"/>
      <w:r>
        <w:rPr>
          <w:rtl w:val="true"/>
        </w:rPr>
        <w:t>توضیح</w:t>
      </w:r>
      <w:bookmarkEnd w:id="417"/>
    </w:p>
    <w:p>
      <w:pPr>
        <w:pStyle w:val="BookText"/>
        <w:rPr/>
      </w:pPr>
      <w:r>
        <w:rPr>
          <w:rFonts w:ascii="IRNazanin" w:hAnsi="IRNazanin" w:eastAsia="IRNazanin"/>
          <w:color w:val="111111"/>
          <w:sz w:val="28"/>
          <w:sz w:val="28"/>
          <w:szCs w:val="28"/>
          <w:rtl w:val="true"/>
          <w:lang w:bidi="fa-IR"/>
        </w:rPr>
        <w:t>توضیح</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این فرآیند به صورت یک چرخه عمل می‌کند؛ یعنی پس از انجام یک دوره یا تناوب از این فرآیند، برای انجام مرحله‌ی پایانی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درونی‌سازی و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همه‌ی مراحل انگیزش، پژوهش و برنامه‌ریزی اجرا و پس‌خوراند پیموده شود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این الگو برای همه‌ی سطح‌ها، دسته‌ها و گروه‌های مخاطب رسانه قابل تطبیق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درباره‌ی جوانان برای همه‌ی دسته‌هایی که در تقسیم‌بندی جوانان از نظر گرایش و پای‌بندی به مفاهیم دینی و ارزش‌ها انجام شد، باید این مراحل پنج‌گانه را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اگر قصد داریم برای یک جوان برنامه‌بسازیم که در خانواده‌ای بی‌بهره از دین و محیطی دین‌ستیز، پرورش یافته است، نخستین گام ما، انگیزش و آخرینِ آن، توسعه و درونی‌سازی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مخاطب جوان ما، فردی مذهبی، دین‌فهم و مسلک‌گراست، باید همین مراحل را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تنها در سطح مفاهیم انتقالی وجود دارد</w:t>
      </w:r>
      <w:r>
        <w:rPr>
          <w:rFonts w:eastAsia="IRNazanin" w:cs="IRNazanin"/>
          <w:color w:val="111111"/>
          <w:sz w:val="28"/>
          <w:szCs w:val="28"/>
          <w:rtl w:val="true"/>
          <w:lang w:bidi="fa-IR"/>
        </w:rPr>
        <w:t xml:space="preserve">. </w:t>
      </w:r>
      <w:bookmarkStart w:id="418" w:name="pg3783_20518"/>
    </w:p>
    <w:p>
      <w:pPr>
        <w:pStyle w:val="Heading4"/>
        <w:numPr>
          <w:ilvl w:val="3"/>
          <w:numId w:val="1"/>
        </w:numPr>
        <w:rPr/>
      </w:pPr>
      <w:bookmarkStart w:id="419" w:name="__RefHeading___Toc1171832_2281741623"/>
      <w:bookmarkStart w:id="420" w:name="_Toc165"/>
      <w:bookmarkEnd w:id="418"/>
      <w:bookmarkEnd w:id="419"/>
      <w:r>
        <w:rPr>
          <w:rtl w:val="true"/>
        </w:rPr>
        <w:t>بررسی موانع انتقال مفاهیم دینی به جوانان</w:t>
      </w:r>
      <w:bookmarkEnd w:id="420"/>
    </w:p>
    <w:p>
      <w:pPr>
        <w:pStyle w:val="Heading5"/>
        <w:numPr>
          <w:ilvl w:val="4"/>
          <w:numId w:val="1"/>
        </w:numPr>
        <w:rPr/>
      </w:pPr>
      <w:bookmarkStart w:id="421" w:name="__RefHeading___Toc1171834_2281741623"/>
      <w:bookmarkStart w:id="422" w:name="_Toc166"/>
      <w:bookmarkEnd w:id="421"/>
      <w:r>
        <w:rPr>
          <w:rtl w:val="true"/>
        </w:rPr>
        <w:t>اشاره</w:t>
      </w:r>
      <w:bookmarkEnd w:id="422"/>
    </w:p>
    <w:p>
      <w:pPr>
        <w:pStyle w:val="BookText"/>
        <w:rPr/>
      </w:pPr>
      <w:r>
        <w:rPr>
          <w:rFonts w:ascii="IRNazanin" w:hAnsi="IRNazanin" w:eastAsia="IRNazanin"/>
          <w:color w:val="111111"/>
          <w:sz w:val="28"/>
          <w:sz w:val="28"/>
          <w:szCs w:val="28"/>
          <w:rtl w:val="true"/>
          <w:lang w:bidi="fa-IR"/>
        </w:rPr>
        <w:t>بررسی موانع انتقال مفاهیم دینی به جوانان</w:t>
      </w:r>
    </w:p>
    <w:p>
      <w:pPr>
        <w:pStyle w:val="BookText"/>
        <w:rPr/>
      </w:pPr>
      <w:r>
        <w:rPr>
          <w:rFonts w:ascii="IRNazanin" w:hAnsi="IRNazanin" w:eastAsia="IRNazanin"/>
          <w:color w:val="111111"/>
          <w:sz w:val="28"/>
          <w:sz w:val="28"/>
          <w:szCs w:val="28"/>
          <w:rtl w:val="true"/>
          <w:lang w:bidi="fa-IR"/>
        </w:rPr>
        <w:t>در بخش‌های گذشته کوشیدیم با مخاطبِ جوانِ رسانه همراه شویم و پس از آشنایی با نیازهای فردی و رسانه‌ای او، الگویی را معرفی کنیم که بتواند همانند یک تابع، بیانگر متغیرهای گوناگون تأثیرگذار و نشان‌دهنده‌ی میزان تأثیر هر عامل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وجود تنها یک وسیله‌ی ارتباطی میان فرستنده‌ی پیام و مخاطب،برای انتقال پیام و برقراری ارتباط،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برداشتن موانع یا کاستن آن‌ها برای برقراری یک ارتباط سودمند و پیوسته،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این‌صورت، پیام‌های فرستاده‌شده در پشت موانع انباشته می‌شوند یا بدون بهره‌برداری مناسب از گذرگاه ارتباطی خارج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برنامه‌سازان نمی‌خواهند دسته‌ای از داده‌ها را به مخاطب انتقال دهند و او آن‌ها را در گوشه‌ی ذهنش انبار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رسانه در برابر انتقال مفاهیم دینی منتظر می‌ماند واکنش‌ها و رفتارهای فرد آموزش‌یافته‌ی دینی را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در پی آفرینش مجموعه‌ای از باورها و پندارهاست که در ذهن مخاطب، درونی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این‌حال، موانعی بر سر این راه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موانع انتقال مفاهیم دینی، بحث تازه‌ای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پیشینه‌ی این موضوع به زمان آفرینش ابوالبشر آدم علیه‌السلام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علیه‌السلام و حوا از دستور الهی درباره‌ی نزدیک نشدن به درخت ممنوعه، سرپیچیدند، بزرگ‌ترین مانع رخ داد که همان حضور شیطان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بیان ارشادی خداوند توجه نکردند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الشَّیطانَ لَکُما عَدوٌّ مُبین</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و شیطان آنان را به راحتی فریفت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آن‌چه درباره‌ی دوره‌های پیمودنی انسان برای دین‌دار شدن گفتیم، باید دانست مانع در یک یا برخی از مراحل چهارگانه‌ی گرایش، یادگیری، پای‌بندی و درونی‌سازی، پدیدار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مخاطب جوانی که بر اثر </w:t>
      </w:r>
    </w:p>
    <w:p>
      <w:pPr>
        <w:pStyle w:val="BookText"/>
        <w:rPr/>
      </w:pPr>
      <w:r>
        <w:rPr>
          <w:rFonts w:ascii="IRNazanin" w:hAnsi="IRNazanin" w:eastAsia="IRNazanin"/>
          <w:color w:val="111111"/>
          <w:sz w:val="28"/>
          <w:sz w:val="28"/>
          <w:szCs w:val="28"/>
          <w:rtl w:val="true"/>
          <w:lang w:bidi="fa-IR"/>
        </w:rPr>
        <w:t>پرورش نادرست نهادهای خانواده، مدرسه یا گروه‌های همسالان، ذهنیت منفینسبت به دین و مفاهیم دینی پیدا کرده، در همان مرحله‌ی ابتدایی گرایش، دچار مشکل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وی هیچ‌گاه به مراحل دیگر نخواهد رسید، حتی اگر بارها برنامه‌ای با محتوای دینی را از آغاز تا پایان از تلویزیون تماشا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جوانی که تحصیلات، شرایط و فرهنگِ موجود در دبیرستان و دانشگاه، او را به دین‌گریزی و حتی دین‌ستیزی و فرار از زندگی ارزش‌مدارانه کشانده است، قدرت و جسارتِ پیمودن مراحل چهارگانه را نخواهدداشت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مرحله‌ی یادگیری نیز همین موانع رخ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هر یک از مرحله‌های پیش از یادگیری، اختلالی روی دهد، فرآیند یادگیری با مشکل روبه‌رو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جوانی که جز برنامه‌های ورزشی، دیگر برنامه‌های تلویزیون را تماشا نمی‌کند، هیچ‌گاه با پیام‌های دیگر مانند پیام‌های دینی، روبه‌رو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بنا به دلایل گوناگون، به برنامه یا پیام داده شده، توجه کافی صورت نگیرد، فرآیند یادگیری از حرکت بازخواهد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مخاطب جوانِ رسانه، مراحل رویارویی و توجه را بپیماید، ولی پس از مقایسه‌ی برآیند فرهنگی، اخلاقی یا اجتماعی جامعه نتواند پیام رسانه را با وضعیت جامعه‌ای که در آن زندگی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دانشگاه، محل کار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شبیه‌سازی کند، در مرحله‌ی ادراک و تأیید پیام، مانع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چون احساس ناهمگونی با جامعه برای او رخ داده است، شوق و انگیزه‌ی کافی برای یادگیری در او پدید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شوق و آمادگی، در تعهد عملی و پای‌بندی نیز نقش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پس از یادگیری، شوق کافی برای دست‌یابی به فایده و نتیجه‌ی عمل در مخاطب پدید نیاید، او به آموخته‌ی خود، عمل نخواهدکرد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عوامل درونی فردی و عوامل بیرونی جامعه را در رفتار انسان اثرگذار بدانیم، توجه به تأثیر هر دو جنبه ضرورت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رسانه با ارسال پیام و مفاهیم دینی و ارزشی از جوان بخواهد که برای یادگیری و پای‌بندی به </w:t>
      </w:r>
    </w:p>
    <w:p>
      <w:pPr>
        <w:pStyle w:val="BookText"/>
        <w:rPr/>
      </w:pPr>
      <w:r>
        <w:rPr>
          <w:rFonts w:ascii="IRNazanin" w:hAnsi="IRNazanin" w:eastAsia="IRNazanin"/>
          <w:color w:val="111111"/>
          <w:sz w:val="28"/>
          <w:sz w:val="28"/>
          <w:szCs w:val="28"/>
          <w:rtl w:val="true"/>
          <w:lang w:bidi="fa-IR"/>
        </w:rPr>
        <w:t>آن‌ها به پاخیزد، ولی عوامل بیرونی اجتماعی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مدرسه، همسالان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جهت دیگری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فرآیند انتقال به سرانجام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این‌که جوان بخواهد به همه‌ی آموخته‌های خود عمل کند، ولی ناهمگون بودن رفتار او با وضعیت عینی جامعه از تأثیرگذاری آموخته‌هایش خواهد کاست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پیوستگی جوان با جامعه که یکی از اهرم‌های ساختاری نگه‌دارنده‌ی هنجارهای اجتماعی است، از خانواده آغاز و سپس درونی می‌شود، ولی جامعه نیز باید شرایط عینی هم‌رنگی جوان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جامعه‌شناسان، کنترل اجتماعی اعتقاد به هنجارهای رسمی اجتماعی همیشه نمی‌تواند موجب بروز رفتار موافق با هنجارها از سوی جوان شود؛ زیرا نیروهای خارجی یا ساختاری جامعه، گاه حافظ و گاه مانع قبول هنجارهای رسمی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به‌ویژه درباره‌ی جوانانی صادق است که هنجارها و ارزش‌ها هنوز به طور کامل در آن‌هاشکل نگرفته است</w:t>
      </w:r>
      <w:r>
        <w:rPr>
          <w:rFonts w:eastAsia="IRNazanin" w:cs="IRNazanin"/>
          <w:color w:val="111111"/>
          <w:sz w:val="28"/>
          <w:szCs w:val="28"/>
          <w:rtl w:val="true"/>
          <w:lang w:bidi="fa-IR"/>
        </w:rPr>
        <w:t>».</w:t>
      </w:r>
      <w:r>
        <w:rPr>
          <w:rStyle w:val="FootnoteAnchor"/>
          <w:rtl w:val="true"/>
        </w:rPr>
        <w:footnoteReference w:id="190"/>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به موانعی خواهیم پرداخت که خاستگاه آن‌ها، مخاطب جوان، خانواده، جامعه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هنگام بررسی عملکرد رسانه، موانع ویژه‌ی سر راه رسانه را بررسی خواهیم‌کرد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کوشیده‌ایم مطالب به صورت موردی بیاید و درصورت ضرورت، توضیحی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با بررسی بیشتر و دقیق‌تر می‌توان از موانع دیگری آگاه شد که بررسی آن‌ها را به بحث جداگانه‌ای وا می‌گذاریم</w:t>
      </w:r>
      <w:r>
        <w:rPr>
          <w:rFonts w:eastAsia="IRNazanin" w:cs="IRNazanin"/>
          <w:color w:val="111111"/>
          <w:sz w:val="28"/>
          <w:szCs w:val="28"/>
          <w:rtl w:val="true"/>
          <w:lang w:bidi="fa-IR"/>
        </w:rPr>
        <w:t xml:space="preserve">. </w:t>
      </w:r>
      <w:bookmarkStart w:id="423" w:name="pg3783_20521"/>
    </w:p>
    <w:p>
      <w:pPr>
        <w:pStyle w:val="Heading5"/>
        <w:numPr>
          <w:ilvl w:val="4"/>
          <w:numId w:val="1"/>
        </w:numPr>
        <w:rPr/>
      </w:pPr>
      <w:bookmarkStart w:id="424" w:name="__RefHeading___Toc1171836_2281741623"/>
      <w:bookmarkStart w:id="425" w:name="_Toc167"/>
      <w:bookmarkEnd w:id="423"/>
      <w:bookmarkEnd w:id="424"/>
      <w:r>
        <w:rPr>
          <w:rtl w:val="true"/>
        </w:rPr>
        <w:t>گونه‌های موانع انتقال مفاهیم دینی</w:t>
      </w:r>
      <w:bookmarkEnd w:id="425"/>
    </w:p>
    <w:p>
      <w:pPr>
        <w:pStyle w:val="Heading6"/>
        <w:numPr>
          <w:ilvl w:val="5"/>
          <w:numId w:val="1"/>
        </w:numPr>
        <w:rPr/>
      </w:pPr>
      <w:bookmarkStart w:id="426" w:name="__RefHeading___Toc1171838_2281741623"/>
      <w:bookmarkStart w:id="427" w:name="_Toc168"/>
      <w:bookmarkEnd w:id="426"/>
      <w:r>
        <w:rPr>
          <w:rtl w:val="true"/>
        </w:rPr>
        <w:t>اشاره</w:t>
      </w:r>
      <w:bookmarkEnd w:id="427"/>
    </w:p>
    <w:p>
      <w:pPr>
        <w:pStyle w:val="BookText"/>
        <w:rPr/>
      </w:pPr>
      <w:r>
        <w:rPr>
          <w:rFonts w:ascii="IRNazanin" w:hAnsi="IRNazanin" w:eastAsia="IRNazanin"/>
          <w:color w:val="111111"/>
          <w:sz w:val="28"/>
          <w:sz w:val="28"/>
          <w:szCs w:val="28"/>
          <w:rtl w:val="true"/>
          <w:lang w:bidi="fa-IR"/>
        </w:rPr>
        <w:t>گونه‌های موانع انتقال مفاهیم دینی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موانع مربوط به جوانان و ضعف آنان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موانع مربوط به نهاد خانواده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موانع مربوط به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گروه‌همسالان، مدرسه، دانشگاه، محل کار، شهر و کشور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موانع مربوط به سیاست‌های دین‌گسترِ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اثرگذاری مستقیم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موانع مربوط به مسؤولان، دین‌داران و روحانیان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اثرگذاری غیرمستقیم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موانع مربوط به عناصر بیگانه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 فرهنگی</w:t>
      </w:r>
      <w:r>
        <w:rPr>
          <w:rFonts w:eastAsia="IRNazanin" w:cs="IRNazanin"/>
          <w:color w:val="111111"/>
          <w:sz w:val="28"/>
          <w:szCs w:val="28"/>
          <w:rtl w:val="true"/>
          <w:lang w:bidi="fa-IR"/>
        </w:rPr>
        <w:t>)</w:t>
      </w:r>
    </w:p>
    <w:p>
      <w:pPr>
        <w:pStyle w:val="Heading6"/>
        <w:numPr>
          <w:ilvl w:val="5"/>
          <w:numId w:val="1"/>
        </w:numPr>
        <w:rPr/>
      </w:pPr>
      <w:bookmarkStart w:id="428" w:name="__RefHeading___Toc1171840_2281741623"/>
      <w:bookmarkStart w:id="429" w:name="_Toc169"/>
      <w:bookmarkEnd w:id="428"/>
      <w:r>
        <w:rPr/>
        <w:t>1</w:t>
      </w:r>
      <w:r>
        <w:rPr>
          <w:rtl w:val="true"/>
        </w:rPr>
        <w:t xml:space="preserve"> </w:t>
      </w:r>
      <w:r>
        <w:rPr>
          <w:rtl w:val="true"/>
        </w:rPr>
        <w:t>ـ موانع مربوط به جوانان و ضعف آنان</w:t>
      </w:r>
      <w:bookmarkEnd w:id="4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موانع مربوط به جوانان و ضعف آنان</w:t>
      </w:r>
    </w:p>
    <w:p>
      <w:pPr>
        <w:pStyle w:val="BookText"/>
        <w:rPr/>
      </w:pPr>
      <w:r>
        <w:rPr>
          <w:rFonts w:ascii="IRNazanin" w:hAnsi="IRNazanin" w:eastAsia="IRNazanin"/>
          <w:color w:val="111111"/>
          <w:sz w:val="28"/>
          <w:sz w:val="28"/>
          <w:szCs w:val="28"/>
          <w:rtl w:val="true"/>
          <w:lang w:bidi="fa-IR"/>
        </w:rPr>
        <w:t>در بحث ویژگی‌های جوانان گفتیم که رسانه با موجودی سر و کار دارد که آمیزه‌ای از آب و آتش، سردی و حرارت و شادی و اندوه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غریزه‌ها در جوانی بیدار است و در اوج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آن‌چه در آن بحث گفته شد، موارد زیر را می‌توان از موانع انتقال مفاهیم دینی دانست که به جوانان مربوط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کمبود آگاهی از ابتدایی‌ترین مسایل شرعی، اخلاقی و عقیدتی؛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سهل‌انگاری و بی‌توجهی در یادگیری و به عمل رساندن آموزه‌های دینی؛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درونی نساختن باورها و هنجارها و بسنده‌کردن به دانسته‌ها و رفتارهای سطحی و 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یک پژوهش، میزان درونی شدن هنجارهای مذهبی و هنجارهای اجتماعی در شماری از دانش‌آموزان دختر و پسر بررسی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درونی شدن هنجارها در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دانش‌آموزان، متوسط، در </w:t>
      </w:r>
      <w:r>
        <w:rPr>
          <w:rFonts w:eastAsia="IRNazanin" w:cs="IRNazanin"/>
          <w:color w:val="111111"/>
          <w:sz w:val="28"/>
          <w:szCs w:val="28"/>
          <w:lang w:bidi="fa-IR"/>
        </w:rPr>
        <w:t>36/30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 و در </w:t>
      </w:r>
      <w:r>
        <w:rPr>
          <w:rFonts w:eastAsia="IRNazanin" w:cs="IRNazanin"/>
          <w:color w:val="111111"/>
          <w:sz w:val="28"/>
          <w:szCs w:val="28"/>
          <w:lang w:bidi="fa-IR"/>
        </w:rPr>
        <w:t>3/17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زیاد گزارش شده‌است</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ناتوانی در هدایت درست غریزه‌های جسمانی؛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احساس‌گرایی افراطی به جای خردورزی؛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محک‌زدن دین با افراد به‌جای رجوع به منابع؛</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خواص و الگوهای دینی در زندگی افراد جامعه به‌ویژه قشر جوان، بسیار تعیین‌کننده و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پژوهش دیگر، دیدگاه‌های هفتاد مربی پرورشی مدارس راهنمایی و دبیرستان درباره‌ی عوامل مؤثر بر درونی شدن ارزش‌های </w:t>
      </w:r>
    </w:p>
    <w:p>
      <w:pPr>
        <w:pStyle w:val="BookText"/>
        <w:rPr/>
      </w:pPr>
      <w:r>
        <w:rPr>
          <w:rFonts w:ascii="IRNazanin" w:hAnsi="IRNazanin" w:eastAsia="IRNazanin"/>
          <w:color w:val="111111"/>
          <w:sz w:val="28"/>
          <w:sz w:val="28"/>
          <w:szCs w:val="28"/>
          <w:rtl w:val="true"/>
          <w:lang w:bidi="fa-IR"/>
        </w:rPr>
        <w:t>دینی در دانش‌آموزان گردآوری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 بودن معلمان و مدیران و کادر اجرایی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کسب ارزشی به میزان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درصد را به دست آورد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اهمیت این موضوع در منابع روایی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شایسته است جوانان بدون محور قرار دادن الگوها و افراد، معارف دین و مفاهیم ارزشی را از منابع اصیل آن؛ یعنی قرآن کریم، روایات و سنت اهل بیت علیهم‌السلام و سیره‌یپرهیزکاران و اولیای الهی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فرموده‌ی امام صادق علیه‌السلام ، جوانان به جای آموختن دین از رجال، دین را باید از سرچشمه‌ی جوشان آن؛ یعنی کتاب و سنت بیاموزند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دَخَلَ فی هذا الدّین بِالرِّجالِ، أَخْرَجَهُ مِنْهُ الرِّجالُ کَما أَدْخَلوُهُ فیهِ وَ مَنْ دَخَلَ فیهِ بالکتابِ و السُّنَةَ زالتْ الجِبالُ قَبلَ أنْ یَزُولَ</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هرکه با اثرپذیری از شخصیت اشخاص به این دین درآید، همان اشخاص می‌توانند همان‌گونه که او را به این راه آورده‌اند، از آن بیرون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کسی که با شناخت کتاب و سنت به این دین وارد شود، اگر کوه‌ها بجنبند، او نخواهد جنبید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دینش سستی رخ نمی‌دهد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کوتاهی یا زیاده‌روی در زندگی؛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بی‌توجهی به پندها، پیشنهادها و هشدارها؛</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اعتماد نداشتن به نسل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شکاف اجتماعی میان نسل جوان و نسل گذشته، موضوعی است که باید دیگر عوامل آن را نیز به درستی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این‌حال، بی‌اعتمادی نسل جوان به نسل گذشته یکی از عوامل اصلی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430" w:name="pg3783_20523"/>
    </w:p>
    <w:p>
      <w:pPr>
        <w:pStyle w:val="BookText"/>
        <w:rPr/>
      </w:pPr>
      <w:bookmarkEnd w:id="430"/>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مطالعه نکردن و نیاندیشیدن</w:t>
      </w:r>
      <w:r>
        <w:rPr>
          <w:rFonts w:eastAsia="IRNazanin" w:cs="IRNazanin"/>
          <w:color w:val="111111"/>
          <w:sz w:val="28"/>
          <w:szCs w:val="28"/>
          <w:rtl w:val="true"/>
          <w:lang w:bidi="fa-IR"/>
        </w:rPr>
        <w:t>.</w:t>
      </w:r>
    </w:p>
    <w:p>
      <w:pPr>
        <w:pStyle w:val="Heading6"/>
        <w:numPr>
          <w:ilvl w:val="5"/>
          <w:numId w:val="1"/>
        </w:numPr>
        <w:rPr/>
      </w:pPr>
      <w:bookmarkStart w:id="431" w:name="__RefHeading___Toc1171842_2281741623"/>
      <w:bookmarkStart w:id="432" w:name="_Toc170"/>
      <w:bookmarkEnd w:id="431"/>
      <w:r>
        <w:rPr/>
        <w:t>2</w:t>
      </w:r>
      <w:r>
        <w:rPr>
          <w:rtl w:val="true"/>
        </w:rPr>
        <w:t xml:space="preserve"> </w:t>
      </w:r>
      <w:r>
        <w:rPr>
          <w:rtl w:val="true"/>
        </w:rPr>
        <w:t>ـ موانع مربوط به نهاد خانواده</w:t>
      </w:r>
      <w:bookmarkEnd w:id="432"/>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موانع مربوط به نهاد خانواده</w:t>
      </w:r>
    </w:p>
    <w:p>
      <w:pPr>
        <w:pStyle w:val="BookText"/>
        <w:rPr/>
      </w:pPr>
      <w:r>
        <w:rPr>
          <w:rFonts w:ascii="IRNazanin" w:hAnsi="IRNazanin" w:eastAsia="IRNazanin"/>
          <w:color w:val="111111"/>
          <w:sz w:val="28"/>
          <w:sz w:val="28"/>
          <w:szCs w:val="28"/>
          <w:rtl w:val="true"/>
          <w:lang w:bidi="fa-IR"/>
        </w:rPr>
        <w:t>خانواده به عنوان رکن و اساس هر جامعه، نخستین نهاد آموزشی و پدر و مادر، نخستین آموزگاران و الگوهای فرزندان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جوانان میراث‌دارِ اخلاق، رفتار و باورهای پدر و مادر خویش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پژوهش انجام شده درباره‌ی عوامل درونی شدن هنجارها دانش‌آموزان، بیشترکسانی که پدر و مادرشان هنجارها را زیاد یا در حد متوسط رعایت می‌کنند، خودشان هنجارها را به طور متوسط درونی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کسانی که پدر و مادرشان هنجارها را کمتر رعایت می‌کنند، هنجارها را کم‌تر درونی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بیشتر دانش‌آموزانی که انتظار پدر و مادر از آن‌ها شدید است، هنجارها را به میزان متوسط درونی کرده‌اند </w:t>
      </w:r>
      <w:r>
        <w:rPr>
          <w:rFonts w:eastAsia="IRNazanin" w:cs="IRNazanin"/>
          <w:color w:val="111111"/>
          <w:sz w:val="28"/>
          <w:szCs w:val="28"/>
          <w:rtl w:val="true"/>
          <w:lang w:bidi="fa-IR"/>
        </w:rPr>
        <w:t>(</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بیشتر کسانی که انتظار پدر و مادر از آنان ضعیف است، هنجارها را به میزان کمی درونی کرده‌اند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موانع و عوامل بازدارنده‌ای که بر سر راه کارکرد خانواده، قد برمی‌افرازد، بدین قرار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ضعف اخلاقی و مذهبی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الگو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کافی نبودن انتظار پدر و مادر از جوانان برای رعایت هنجارهای مذهبی و غیرمذهبی؛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ضعفِ خانواده در ارایه‌ی روش تربیتی اصولی و منطقی به جوان؛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ناسازگاری خانواده با ویژگی‌های زندگی جوان و پناه بردن جوان به گروه همسالان؛</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پژوهش یاد شده، کم یا متوسط بودن میزان پیوستگی جوانان با خانواده در دوره‌ی دبیرستان، نشان‌دهنده‌ی کاهش ارتباط صمیمانه‌ی آنان با </w:t>
      </w:r>
      <w:bookmarkStart w:id="433" w:name="pg3783_20524"/>
    </w:p>
    <w:p>
      <w:pPr>
        <w:pStyle w:val="BookText"/>
        <w:rPr/>
      </w:pPr>
      <w:bookmarkEnd w:id="433"/>
      <w:r>
        <w:rPr>
          <w:rFonts w:ascii="IRNazanin" w:hAnsi="IRNazanin" w:eastAsia="IRNazanin"/>
          <w:color w:val="111111"/>
          <w:sz w:val="28"/>
          <w:sz w:val="28"/>
          <w:szCs w:val="28"/>
          <w:rtl w:val="true"/>
          <w:lang w:bidi="fa-IR"/>
        </w:rPr>
        <w:t>خانواده و خودداری آنان از بیان سخنان محرمانه‌ی خویش با پدر و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دانش‌آموزانی که پیوستگی زیادی با خانواده دارند، هنجارها را در حدمتوسط و بالا درونی کرده‌اند </w:t>
      </w:r>
      <w:r>
        <w:rPr>
          <w:rFonts w:eastAsia="IRNazanin" w:cs="IRNazanin"/>
          <w:color w:val="111111"/>
          <w:sz w:val="28"/>
          <w:szCs w:val="28"/>
          <w:rtl w:val="true"/>
          <w:lang w:bidi="fa-IR"/>
        </w:rPr>
        <w:t>(</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هیچ یک از این دانش‌آموزان، پیوستگی پایینی گزارش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بیشتر کسانی که پیوستگی آنان به خانواده کم است، هنجارها را به طور متوسط و کم درونی کرده‌اند و تنها در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هنجارها به مقدار زیاد درونی شده‌است</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فشار اقتصادی و فقر خانواده در خانواده‌های کم‌درآمد؛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فراهم نکردن شرایط بهره‌برداری درست از مادیات و لذت‌هایِ مشروع مانند ازدواج؛</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سنت‌گرایی افراطی در برخی خانواده‌های مذهبی و مقابله با هرگونه نواندیشی اصولی در دین و درک شرایط مکانی یا زمانی</w:t>
      </w:r>
      <w:r>
        <w:rPr>
          <w:rFonts w:eastAsia="IRNazanin" w:cs="IRNazanin"/>
          <w:color w:val="111111"/>
          <w:sz w:val="28"/>
          <w:szCs w:val="28"/>
          <w:rtl w:val="true"/>
          <w:lang w:bidi="fa-IR"/>
        </w:rPr>
        <w:t>.</w:t>
      </w:r>
    </w:p>
    <w:p>
      <w:pPr>
        <w:pStyle w:val="Heading6"/>
        <w:numPr>
          <w:ilvl w:val="5"/>
          <w:numId w:val="1"/>
        </w:numPr>
        <w:rPr/>
      </w:pPr>
      <w:bookmarkStart w:id="434" w:name="__RefHeading___Toc1171844_2281741623"/>
      <w:bookmarkStart w:id="435" w:name="_Toc171"/>
      <w:bookmarkEnd w:id="434"/>
      <w:r>
        <w:rPr/>
        <w:t>3</w:t>
      </w:r>
      <w:r>
        <w:rPr>
          <w:rtl w:val="true"/>
        </w:rPr>
        <w:t xml:space="preserve"> </w:t>
      </w:r>
      <w:r>
        <w:rPr>
          <w:rtl w:val="true"/>
        </w:rPr>
        <w:t xml:space="preserve">ـ موانع مربوط به جامعه </w:t>
      </w:r>
      <w:r>
        <w:rPr>
          <w:rtl w:val="true"/>
        </w:rPr>
        <w:t>(</w:t>
      </w:r>
      <w:r>
        <w:rPr>
          <w:rtl w:val="true"/>
        </w:rPr>
        <w:t>گروه‌همسالان، مدرسه، دانشگاه، محل کار، شهر و کشور</w:t>
      </w:r>
      <w:r>
        <w:rPr>
          <w:rtl w:val="true"/>
        </w:rPr>
        <w:t>)</w:t>
      </w:r>
      <w:bookmarkEnd w:id="435"/>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موانع مربوط به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گروه‌همسالان، مدرسه، دانشگاه، محل کار، شهر و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پس از خانواده، به نخستین نهادها و بخش‌های جامعه می‌پیوندند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این نهادها بر جوان و نقش مثبت و منفی آن‌ها در شکل‌دهی گفتار، رفتار و پندار جوانان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پژوهش‌های انجام شده، میان میزان درونی شدن هنجارها و پندار دانش‌آموز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دانش‌آموزان راهنمایی و دبیرستان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میزان رعایت آن در جامعه، رابطه‌ی معناداری وجود دارد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دانش‌آموزانی که به نظر آنان هنجارها در جامعه زیاد رعایت می‌شود، هنجارها را به مقدار متوسط و زیاد </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مقابل،در میان آن دسته از دانش‌آموزانی که در نظر آن‌ها هنجار در جامعه کم رعایت می‌شود، هنجارها </w:t>
      </w:r>
    </w:p>
    <w:p>
      <w:pPr>
        <w:pStyle w:val="BookText"/>
        <w:rPr/>
      </w:pPr>
      <w:r>
        <w:rPr>
          <w:rFonts w:ascii="IRNazanin" w:hAnsi="IRNazanin" w:eastAsia="IRNazanin"/>
          <w:color w:val="111111"/>
          <w:sz w:val="28"/>
          <w:sz w:val="28"/>
          <w:szCs w:val="28"/>
          <w:rtl w:val="true"/>
          <w:lang w:bidi="fa-IR"/>
        </w:rPr>
        <w:t xml:space="preserve">به مقدار متوسط و کم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درونی شده‌است</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موانعی را که جامعه با آن‌ها روبه‌روست، می‌توان چنین شماره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نهادینه نشدن دین‌داری و رفتارهای دینی در جامعه</w:t>
      </w:r>
    </w:p>
    <w:p>
      <w:pPr>
        <w:pStyle w:val="BookText"/>
        <w:rPr/>
      </w:pPr>
      <w:r>
        <w:rPr>
          <w:rFonts w:ascii="IRNazanin" w:hAnsi="IRNazanin" w:eastAsia="IRNazanin"/>
          <w:color w:val="111111"/>
          <w:sz w:val="28"/>
          <w:sz w:val="28"/>
          <w:szCs w:val="28"/>
          <w:rtl w:val="true"/>
          <w:lang w:bidi="fa-IR"/>
        </w:rPr>
        <w:t>اگر فراگیری و پیوستگی را از عناصر لازم برای فرهنگ شدن یک رفتار در جامعه بدانیم، دین‌داری و توجه به مسایل دینی هنوز به فرهنگ عمومی تبدیل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میان توجه جامعه به نماز و مسأله‌ی عزاداری امام حسین علیه‌السلام ، مطلب را آشکارتر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محرم فرا نرسیده، می‌بینیم که همه‌ی اقشار جامعه، جوان، باسواد، بی‌سواد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زیر تأثیر یک عامل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دنبال لباس مشکی هستند، این یک فرهنگ است، ولی آیا می‌توان گفت نماز جماعت یک مسأله‌ی دینی است یا نماز اول وقت؟ 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نماز که یک واجب شرعی است، یک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گفت فرهنگ توجه و اهتمام به نماز و اقامه‌ی صلاة یک فرهنگ عمومی است؟</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ب ـ واکنش منفی در برابر جوانان پای‌بند به دین</w:t>
      </w:r>
    </w:p>
    <w:p>
      <w:pPr>
        <w:pStyle w:val="BookText"/>
        <w:rPr/>
      </w:pPr>
      <w:r>
        <w:rPr>
          <w:rFonts w:ascii="IRNazanin" w:hAnsi="IRNazanin" w:eastAsia="IRNazanin"/>
          <w:color w:val="111111"/>
          <w:sz w:val="28"/>
          <w:sz w:val="28"/>
          <w:szCs w:val="28"/>
          <w:rtl w:val="true"/>
          <w:lang w:bidi="fa-IR"/>
        </w:rPr>
        <w:t>این موضوع را می‌توان معلولِ فرهنگ نشدن دین‌داری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که هنوز مسأله‌ی نماز و حلال و حرام در آن به فرهنگ عمومی تبدیل نشده است،جوانِ دین‌گرا را به راحتی در خود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 خواندن جوانان دین‌دار و به حاشیه راندن آنان در جامعه از عواملی است که جوانان را از پرداختن به مسایل مذهبی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جوان خوش ندارد که او را فردی مذهبی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موضوع فراگیر نیست، ولی از آن نمی‌توان چشم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مسؤولیت ندادن بزرگسالان به جوانان و به حاشیه راندن آنان</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دین‌داری را مسؤولیت و تعهد بدانیم، جوانان ما خیلی مسؤولیت‌پذیر </w:t>
      </w:r>
      <w:bookmarkStart w:id="436" w:name="pg3783_20526"/>
    </w:p>
    <w:p>
      <w:pPr>
        <w:pStyle w:val="BookText"/>
        <w:rPr/>
      </w:pPr>
      <w:bookmarkEnd w:id="436"/>
      <w:r>
        <w:rPr>
          <w:rFonts w:ascii="IRNazanin" w:hAnsi="IRNazanin" w:eastAsia="IRNazanin"/>
          <w:color w:val="111111"/>
          <w:sz w:val="28"/>
          <w:sz w:val="28"/>
          <w:szCs w:val="28"/>
          <w:rtl w:val="true"/>
          <w:lang w:bidi="fa-IR"/>
        </w:rPr>
        <w:t>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اصلی این موضوع را باید در بزرگسالان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بیشتر به گردآوری اطلاعات و آموختن دانش می‌پردازند و حتی ممکن است سطح دانش آنان از بزرگسالان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این‌حال، به دلیل بی‌تجربگی و ناپختگی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نگاه داشته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جوان در کارزار اجتماع بیشتر نقش تماشاچی دارد تا بازیگر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جوان به دلیل نداشتن حس مسؤولیت دینی، بسنده کردن به آموزش‌های رسمی و تماشاگر بودن در عرصه‌های اجتماعی، با پیام و مفاهیم دینی آشنایی نمی‌یابد و بدان پای‌بند نمی‌شود</w:t>
      </w:r>
      <w:r>
        <w:rPr>
          <w:rFonts w:eastAsia="IRNazanin" w:cs="IRNazanin"/>
          <w:color w:val="111111"/>
          <w:sz w:val="28"/>
          <w:szCs w:val="28"/>
          <w:rtl w:val="true"/>
          <w:lang w:bidi="fa-IR"/>
        </w:rPr>
        <w:t>.</w:t>
      </w:r>
    </w:p>
    <w:p>
      <w:pPr>
        <w:pStyle w:val="Heading6"/>
        <w:numPr>
          <w:ilvl w:val="5"/>
          <w:numId w:val="1"/>
        </w:numPr>
        <w:rPr/>
      </w:pPr>
      <w:bookmarkStart w:id="437" w:name="__RefHeading___Toc1171846_2281741623"/>
      <w:bookmarkStart w:id="438" w:name="_Toc172"/>
      <w:bookmarkEnd w:id="437"/>
      <w:r>
        <w:rPr/>
        <w:t>4</w:t>
      </w:r>
      <w:r>
        <w:rPr>
          <w:rtl w:val="true"/>
        </w:rPr>
        <w:t xml:space="preserve"> </w:t>
      </w:r>
      <w:r>
        <w:rPr>
          <w:rtl w:val="true"/>
        </w:rPr>
        <w:t xml:space="preserve">ـ موانع مربوط به سیاست‌های دین‌گسترِ موجود </w:t>
      </w:r>
      <w:r>
        <w:rPr>
          <w:rtl w:val="true"/>
        </w:rPr>
        <w:t>(</w:t>
      </w:r>
      <w:r>
        <w:rPr>
          <w:rtl w:val="true"/>
        </w:rPr>
        <w:t>اثرگذاری مستقیم</w:t>
      </w:r>
      <w:r>
        <w:rPr>
          <w:rtl w:val="true"/>
        </w:rPr>
        <w:t>)</w:t>
      </w:r>
      <w:bookmarkEnd w:id="438"/>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موانع مربوط به سیاست‌های دین‌گسترِ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اثرگذاری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بررسی دیدگاه‌ها و سیاست‌های کلانِ متولیان امور دینی و فرهنگی کشور به کاستی‌هایی برمی‌خوریم که باید بدان‌ها بیشتر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موانع و کاستی‌ها را می‌توان چنین برشمرد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ارایه ندادن چشم‌اندازی درست یا جامع از دین و دین‌داران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بی‌توجهی به نقش نظرسنجی، فرهنگ‌سنجی و اولویت‌سنجی در اثرگذاری بر فعالیت‌های دینی و فرهنگی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ارایه‌ی مفاهیم دینی به سبک سنتی و بهره نگرفتن از ابزارها و شیوه‌های روز و جذاب در کنار شیوه‌های سنتی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فاصله داشتن دانسته‌ها با گفته‌ها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فاصله داشتن گفته‌ها با کردارها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درونی و عقلانی نکردن مفاهیم ارزشی و 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نپرداختن به جنبه‌ی چیستی دین و بسنده کردن به آموزش کیفیت مفاهیم دینی و ارایه‌ی مناسک‌گونه‌ی آن‌ها بدون بیان فلسفه‌ی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پرورش ندادن عناصر احساسی دین</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درباره‌ی مثلث محبت، معرفت و عمل گفته شد، نقش محبت و عناصر احساسی دین به همان اندازه مهم است که دو جنبه‌ی دیگر اهمیت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نمی‌توان مسایل عقلانی و انتزاعی دین را از جنبه‌های احساسی آن جدا </w:t>
      </w:r>
    </w:p>
    <w:p>
      <w:pPr>
        <w:pStyle w:val="BookText"/>
        <w:rPr/>
      </w:pP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دین‌دار نه تنها باور دارد و می‌اندیشد، بلکه نسبت به باورهایش، احساس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ادعا کرد که دین با هنر، ویژگی‌های مشترک بیشتری دارد تا با مسایل خشک ریاضی</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نادیده انگاشتن توانایی‌های جوانان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بعضی‌ها عادت کرده‌اند شخصیت واراده و فهم و توانایی‌های بی‌کرانه‌ی جوان را نادیده بگیرند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اجازه ندادن به نسل حاضر برای برقراری ارتباط درست با 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بی‌توجهی به شرایط سنّی جوانان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انتظار انجام وظیفه‌ی بیش از اندازه از جوان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رعایت نشدن زمینه‌های فکری و اجتماعی مخاطبان از سوی برخی گویندگان دینی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تکبرورزی برخی آموزش‌دهندگان دین در برابر جوانان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رعایت نکردن اصول رفتاری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نابردباری، بی‌قراری، از دست دادن اعتماد به نفس، بی‌توجهی به سلیقه‌های خردمندانه‌ی مخاطب و تبلیغ مستقیم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تندروی در گفتارها و رها کردن شیوه‌ی پندآموزی و جدال احسن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کوتاهی یا زیاده‌روی در گفتار و رفتار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پرداختن زیاد به بیان ممنوعیت‌ها، سختی‌ها و امر و نهی‌های 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نپرداختن به سهله و سمحه‌های دین و آموزه‌های شورانگیز و خوش‌آیند مذهب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ارایه ندادن الگوی مناسب به جوانان در زمینه‌های گوناگون</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تناقض داشتن برخی دانش‌ها، هنرها و ورزش‌ها با آموزه‌های اسلامی و </w:t>
      </w:r>
      <w:bookmarkStart w:id="439" w:name="pg3783_20528"/>
    </w:p>
    <w:p>
      <w:pPr>
        <w:pStyle w:val="BookText"/>
        <w:rPr/>
      </w:pPr>
      <w:bookmarkEnd w:id="439"/>
      <w:r>
        <w:rPr>
          <w:rFonts w:ascii="IRNazanin" w:hAnsi="IRNazanin" w:eastAsia="IRNazanin"/>
          <w:color w:val="111111"/>
          <w:sz w:val="28"/>
          <w:sz w:val="28"/>
          <w:szCs w:val="28"/>
          <w:rtl w:val="true"/>
          <w:lang w:bidi="fa-IR"/>
        </w:rPr>
        <w:t>در نتیجه سردرگمی جوانان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آموزش‌های نامناسب در مراکز دانشگاهی و آموزشی</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این اشکال بر محتوا و شیوه‌های آموزش وارد است که فرد را به شگفتی یا کوچک شمردن خود در برابر علم و تکنولوژی جوامع صنعتی می‌انگیزاند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درونی نشدن باورها در جوان مسلمان، وی پس از این حالت، در برابر علم و تکنولوژی انسان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خدامحور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می‌شود و به آن ایمان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ناکارآمدی آموزش‌های دینی مرسوم در مدارس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روز نبودن کتاب‌های تعلیمات دینی، تکیه بر جنبه‌ی شناختی به جای تکیه بر جنبه‌ی احساسی، نداشتن توجه کافی به استفاده از هنر نقاشی، طراحی و خوشنویسی در تهیه‌ی کتاب‌های دینی و</w:t>
      </w:r>
      <w:r>
        <w:rPr>
          <w:rFonts w:eastAsia="IRNazanin" w:cs="IRNazanin"/>
          <w:color w:val="111111"/>
          <w:sz w:val="28"/>
          <w:szCs w:val="28"/>
          <w:rtl w:val="true"/>
          <w:lang w:bidi="fa-IR"/>
        </w:rPr>
        <w:t>...).</w:t>
      </w:r>
    </w:p>
    <w:p>
      <w:pPr>
        <w:pStyle w:val="Heading6"/>
        <w:numPr>
          <w:ilvl w:val="5"/>
          <w:numId w:val="1"/>
        </w:numPr>
        <w:rPr/>
      </w:pPr>
      <w:bookmarkStart w:id="440" w:name="__RefHeading___Toc1171848_2281741623"/>
      <w:bookmarkStart w:id="441" w:name="_Toc173"/>
      <w:bookmarkEnd w:id="440"/>
      <w:r>
        <w:rPr/>
        <w:t>5</w:t>
      </w:r>
      <w:r>
        <w:rPr>
          <w:rtl w:val="true"/>
        </w:rPr>
        <w:t xml:space="preserve"> </w:t>
      </w:r>
      <w:r>
        <w:rPr>
          <w:rtl w:val="true"/>
        </w:rPr>
        <w:t xml:space="preserve">ـ موانع مربوط به مسؤولان، دین‌داران و روحانیان </w:t>
      </w:r>
      <w:r>
        <w:rPr>
          <w:rtl w:val="true"/>
        </w:rPr>
        <w:t>(</w:t>
      </w:r>
      <w:r>
        <w:rPr>
          <w:rtl w:val="true"/>
        </w:rPr>
        <w:t>اثرگذاری غیرمستقیم</w:t>
      </w:r>
      <w:r>
        <w:rPr>
          <w:rtl w:val="true"/>
        </w:rPr>
        <w:t>)</w:t>
      </w:r>
      <w:bookmarkEnd w:id="441"/>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موانع مربوط به مسؤولان، دین‌داران و روحانیان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اثرگذاری غیرمستقیم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زمام‌داران و مسؤولان به‌ویژه روحانیان و متولیان نهادهای دینی جامعه‌ی دینی در جذب افراد جامعه به دین یا گریز آنان از دین، نقش بسیار اساسی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در جمع جوانان حاضر شوید و آنان از موضوع بی‌توجهی برخی مسؤولان، روحانیان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آماری این موضوع هنگام بررسی موانع مربوط به جوانان گفته شده‌است که به دلیل گستردگی بحث، نمی‌توان دراین‌جا بدان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با بیان سخنان مقام معظم رهبری درباره‌ی خواص یک جامعه‌ی دینی، عوامل و موانع مربوط به این موضوع را برمی‌شماریم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تحولات اجتماعی را دیر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مراقب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یعنی آن کسانی که حوزه‌ی حاکمیتشان شخص خودشان است، مواظب خودشان </w:t>
      </w:r>
      <w:bookmarkStart w:id="442" w:name="pg3783_20529"/>
    </w:p>
    <w:p>
      <w:pPr>
        <w:pStyle w:val="BookText"/>
        <w:rPr/>
      </w:pPr>
      <w:bookmarkEnd w:id="442"/>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حوزه‌ی حاکمیتشان از شخص خودشان وسیع‌تر است، هم مواظب خودشان باشند، هم مواظب دیگران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در رأس‌اند، هم مواظب خودشان باشند، هم مواظب کل جامعه باشند که به سمت دنیاطلبی، به سمت دل بستن به زخارف دنیا و به سمت خودخواهی نروند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دنیازدگی و وازدگیِ برخی مسؤولان و رویکرد آنان به مادیات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پیدایش فاصله میان مردم و مسؤولان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تزلزل اخلاقی، سیاسی و اجتماعی برخی مسؤولان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تزلزل‌ها بر ذهن و روحِ حساس و ایده‌آل‌طلب جوان، اثر بسیار مخرّب خواهدگذاشت، به‌ویژه اگر فرد خاطی از روحانیان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کارکردن به شیوه‌ی آزمون و خطا و نداشتن الگوی مهندسی از حکومت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مقدس و دینی معرفی کردن همه‌ی مسایل و امور جامعه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وعده دادن مدینه‌ی فاضله و بالا بردن توقّع‌ها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عملکرد نامناسب یا ناکافی حکومت در زمینه‌ی وضع اقتصادی و عدالت اجتماعی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دلخوش کردن به رویکردهای جامعه به دین به دلیل عواملی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محیط، شرایط و منافع مادی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نداشتن جسارت برای بیان اشکال‌ها و اشتباه‌ها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نداشتن شجاعت در بازگشت از نظر اشتباه</w:t>
      </w:r>
      <w:r>
        <w:rPr>
          <w:rFonts w:eastAsia="IRNazanin" w:cs="IRNazanin"/>
          <w:color w:val="111111"/>
          <w:sz w:val="28"/>
          <w:szCs w:val="28"/>
          <w:rtl w:val="true"/>
          <w:lang w:bidi="fa-IR"/>
        </w:rPr>
        <w:t>.</w:t>
      </w:r>
    </w:p>
    <w:p>
      <w:pPr>
        <w:pStyle w:val="Heading6"/>
        <w:numPr>
          <w:ilvl w:val="5"/>
          <w:numId w:val="1"/>
        </w:numPr>
        <w:rPr/>
      </w:pPr>
      <w:bookmarkStart w:id="443" w:name="__RefHeading___Toc1171850_2281741623"/>
      <w:bookmarkStart w:id="444" w:name="_Toc174"/>
      <w:bookmarkEnd w:id="443"/>
      <w:r>
        <w:rPr/>
        <w:t>6</w:t>
      </w:r>
      <w:r>
        <w:rPr>
          <w:rtl w:val="true"/>
        </w:rPr>
        <w:t xml:space="preserve"> </w:t>
      </w:r>
      <w:r>
        <w:rPr>
          <w:rtl w:val="true"/>
        </w:rPr>
        <w:t xml:space="preserve">ـ موانع مربوط به عناصر بیگانه </w:t>
      </w:r>
      <w:r>
        <w:rPr>
          <w:rtl w:val="true"/>
        </w:rPr>
        <w:t>(</w:t>
      </w:r>
      <w:r>
        <w:rPr>
          <w:rtl w:val="true"/>
        </w:rPr>
        <w:t>تهاجم فرهنگی</w:t>
      </w:r>
      <w:r>
        <w:rPr>
          <w:rtl w:val="true"/>
        </w:rPr>
        <w:t>)</w:t>
      </w:r>
      <w:bookmarkEnd w:id="444"/>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موانع مربوط به عناصر بیگانه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 فرهنگی</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پیشینه‌ی تهاجم فرهنگی نشان می‌دهد که این تهاجم، پدیده‌ی جدیدی </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درباره‌ی چگونگی شکل‌گیری جامعه‌ها و قشربندی عوامل حق و باطل در جامعه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همیشه در جامعه‌های انسانی، گروهی از پیامبران، حق‌پرستان و مصلحان را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تدبیر تکوینی الهی، گروهی از شیاطین در برابر آنان صف‌آرایی کرده‌اند، نه تنها شیطان جنّی بلکه حتی شیطان انسی</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این دو باید با هم توازن داشته باشند تا همیشه انسان در برابر دو جذبه‌ی تقریبا متعادل قرار بگیرد و بتواند به گزینش دست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انسان به انتخاب او بستگی دارد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تهاجم فرهنگی بیگانگان در سه محور بینش‌ها، گرایش‌ها و رفتارها دسته‌بندی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می‌توان به موارد زیر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مطرود دانستن غیر محسوسات و ماوراء الطبیعه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کوشش برای اعتباری و نسبی معرفی کردن ارزش‌های انسانی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گسترش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به دین خود، عیسی به دین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فردی معرفی کردن 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ناکارآمد معرفی کردن دین در اداره‌ی جامعه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تشکیک در ضروری‌ترین باورهای دینی از افراد جامعه</w:t>
      </w:r>
      <w:r>
        <w:rPr>
          <w:rFonts w:eastAsia="IRNazanin" w:cs="IRNazanin"/>
          <w:color w:val="111111"/>
          <w:sz w:val="28"/>
          <w:szCs w:val="28"/>
          <w:rtl w:val="true"/>
          <w:lang w:bidi="fa-IR"/>
        </w:rPr>
        <w:t>.</w:t>
      </w:r>
      <w:r>
        <w:rPr>
          <w:rStyle w:val="FootnoteAnchor"/>
          <w:rtl w:val="true"/>
        </w:rPr>
        <w:footnoteReference w:id="204"/>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تلاش‌های دشمن در تهاجم و تحمیل فرهنگی در طول تاریخ با بهره‌گیری از ابزارهای گوناگون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سده‌های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این </w:t>
      </w:r>
    </w:p>
    <w:p>
      <w:pPr>
        <w:pStyle w:val="BookText"/>
        <w:rPr/>
      </w:pPr>
      <w:r>
        <w:rPr>
          <w:rFonts w:ascii="IRNazanin" w:hAnsi="IRNazanin" w:eastAsia="IRNazanin"/>
          <w:color w:val="111111"/>
          <w:sz w:val="28"/>
          <w:sz w:val="28"/>
          <w:szCs w:val="28"/>
          <w:rtl w:val="true"/>
          <w:lang w:bidi="fa-IR"/>
        </w:rPr>
        <w:t xml:space="preserve">پدیده را عوامل انسانی؛ یعنی میسیونرهای مذهبی، فن‌گرایان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تکنوکرات‌ها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روشنفکران وابسته و مستشاران خارجی در جهان سوم از جمله کشور ما گسترش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دهه‌های اخیر نیز هم‌زمان با رشد و گسترش وسایل ارتباطی و مخابراتی، زیرساخت این تهاجم و ابزارهای انجام آن بسیار دگرگون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این‌مرحله، داده‌های شنیداری و تصویری در یک زمان و بر روی یک خط مستقیم، رفتارها و فرهنگ خاصی را گسترش می‌دهند که بخش گسترده‌ای از این فرآورده‌ها به صورت غیرقانونی و با درون‌مایه‌ای ناسالم و مفسده‌انگیز میان جوانان و نوجوانان پخش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برخی از این فرآورده‌ها را برمی‌شماریم که موانع انتقال مفاهیم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عناصر 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فیلم‌های ویدئویی</w:t>
      </w:r>
    </w:p>
    <w:p>
      <w:pPr>
        <w:pStyle w:val="BookText"/>
        <w:rPr/>
      </w:pPr>
      <w:r>
        <w:rPr>
          <w:rFonts w:ascii="IRNazanin" w:hAnsi="IRNazanin" w:eastAsia="IRNazanin"/>
          <w:color w:val="111111"/>
          <w:sz w:val="28"/>
          <w:sz w:val="28"/>
          <w:szCs w:val="28"/>
          <w:rtl w:val="true"/>
          <w:lang w:bidi="fa-IR"/>
        </w:rPr>
        <w:t>این فیلم‌ها که به صورت نوار یا لوح فشرده عرضه می‌شوند، سه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فیلم‌های سینمایی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خشونت، مواد مخدر، رفتار تبه‌کارانه، جنبه‌های جنسی، کمدی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فیلم موسیقی ویدئوی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نماآهنگ، ترانه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فیلم‌های پورنو</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نوار کاست</w:t>
      </w:r>
    </w:p>
    <w:p>
      <w:pPr>
        <w:pStyle w:val="BookText"/>
        <w:rPr/>
      </w:pPr>
      <w:r>
        <w:rPr>
          <w:rFonts w:ascii="IRNazanin" w:hAnsi="IRNazanin" w:eastAsia="IRNazanin"/>
          <w:color w:val="111111"/>
          <w:sz w:val="28"/>
          <w:sz w:val="28"/>
          <w:szCs w:val="28"/>
          <w:rtl w:val="true"/>
          <w:lang w:bidi="fa-IR"/>
        </w:rPr>
        <w:t>نوارهای کاست‌های مبتذل از نظر درون‌مایه، خوانندگان و سبک موسیقی چنان فراوان است که نمی‌توان آن‌ها را در دسته‌بندی مشخص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 نوارهای گوناگون موسیقی به بازار فرهنگی وارد شده‌است که بیشتر شنوندگان آن‌ها را جوانان و نوجوانان در بر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بازی‌های رایانه‌ای</w:t>
      </w:r>
    </w:p>
    <w:p>
      <w:pPr>
        <w:pStyle w:val="BookText"/>
        <w:rPr/>
      </w:pPr>
      <w:r>
        <w:rPr>
          <w:rFonts w:ascii="IRNazanin" w:hAnsi="IRNazanin" w:eastAsia="IRNazanin"/>
          <w:color w:val="111111"/>
          <w:sz w:val="28"/>
          <w:sz w:val="28"/>
          <w:szCs w:val="28"/>
          <w:rtl w:val="true"/>
          <w:lang w:bidi="fa-IR"/>
        </w:rPr>
        <w:t>دیسک‌های فلاپی معمولاً برنامه‌های گوناگونی با درون‌مایه‌ی مبتذل و گاه مستهجن را در بر می‌گیرد که با بهره‌گیری از فن‌های برتر هنری و جاذبه‌های تصویری در قالب بازی، برنامه‌ریزی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عکس و پوستر</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عکس‌های عریان و شهوت‌آلود عمری به درازای هنر عکاسی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این‌حال، در سال‌های اخیر با گسترش تکنولوژی لیتوگرافی و عکاسی، کیفیت تصویری و فراوانی آن‌ها به جایی رسیده است که به ابزارهای ضد فرهنگی برای انحراف اخلاقی جوانان تبدیل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مجلات و نشریات</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وسایل ارتباط جمعی از جمله مطبوعات و نشریات در اختیار سرمایه‌داران و گسترش‌دهندگان فرهنگ مصرف قرار گیرد، تشویق مشتری به مصرف بیشتر کالا و مسخ فکری آنان ضرورت حیاتی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سریع‌ترین راه برای رسیدن به این مقصود، بهره‌گیری ابزاری از زن و سکس است</w:t>
      </w:r>
      <w:r>
        <w:rPr>
          <w:rFonts w:eastAsia="IRNazanin" w:cs="IRNazanin"/>
          <w:color w:val="111111"/>
          <w:sz w:val="28"/>
          <w:szCs w:val="28"/>
          <w:rtl w:val="true"/>
          <w:lang w:bidi="fa-IR"/>
        </w:rPr>
        <w:t>.</w:t>
      </w:r>
      <w:r>
        <w:rPr>
          <w:rStyle w:val="FootnoteAnchor"/>
          <w:rtl w:val="true"/>
        </w:rPr>
        <w:footnoteReference w:id="206"/>
      </w:r>
      <w:bookmarkStart w:id="445" w:name="pg3783_20533"/>
    </w:p>
    <w:p>
      <w:pPr>
        <w:pStyle w:val="Heading2"/>
        <w:numPr>
          <w:ilvl w:val="1"/>
          <w:numId w:val="1"/>
        </w:numPr>
        <w:rPr/>
      </w:pPr>
      <w:bookmarkStart w:id="446" w:name="__RefHeading___Toc1171852_2281741623"/>
      <w:bookmarkStart w:id="447" w:name="_Toc175"/>
      <w:bookmarkEnd w:id="445"/>
      <w:bookmarkEnd w:id="446"/>
      <w:r>
        <w:rPr>
          <w:rtl w:val="true"/>
        </w:rPr>
        <w:t>بخش چهارم</w:t>
      </w:r>
      <w:r>
        <w:rPr>
          <w:rtl w:val="true"/>
        </w:rPr>
        <w:t xml:space="preserve">: </w:t>
      </w:r>
      <w:r>
        <w:rPr>
          <w:rtl w:val="true"/>
        </w:rPr>
        <w:t>همراه با برنامه‌سازان</w:t>
      </w:r>
      <w:bookmarkEnd w:id="447"/>
    </w:p>
    <w:p>
      <w:pPr>
        <w:pStyle w:val="Heading3"/>
        <w:numPr>
          <w:ilvl w:val="2"/>
          <w:numId w:val="1"/>
        </w:numPr>
        <w:rPr/>
      </w:pPr>
      <w:bookmarkStart w:id="448" w:name="__RefHeading___Toc1171854_2281741623"/>
      <w:bookmarkStart w:id="449" w:name="_Toc176"/>
      <w:bookmarkEnd w:id="448"/>
      <w:r>
        <w:rPr>
          <w:rtl w:val="true"/>
        </w:rPr>
        <w:t>اشاره</w:t>
      </w:r>
      <w:bookmarkEnd w:id="449"/>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برنامه‌سازان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برنامه‌ها و راه‌کارهای پیشنهادی</w:t>
      </w:r>
    </w:p>
    <w:p>
      <w:pPr>
        <w:pStyle w:val="BookText"/>
        <w:rPr/>
      </w:pPr>
      <w:r>
        <w:rPr>
          <w:rFonts w:ascii="IRNazanin" w:hAnsi="IRNazanin" w:eastAsia="IRNazanin"/>
          <w:color w:val="111111"/>
          <w:sz w:val="28"/>
          <w:sz w:val="28"/>
          <w:szCs w:val="28"/>
          <w:rtl w:val="true"/>
          <w:lang w:bidi="fa-IR"/>
        </w:rPr>
        <w:t>سیاست‌های کلی در سطح کلان</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معرفی کارشناسان </w:t>
      </w:r>
      <w:bookmarkStart w:id="450" w:name="pg3783_20534"/>
    </w:p>
    <w:p>
      <w:pPr>
        <w:pStyle w:val="Heading3"/>
        <w:numPr>
          <w:ilvl w:val="2"/>
          <w:numId w:val="1"/>
        </w:numPr>
        <w:rPr/>
      </w:pPr>
      <w:bookmarkStart w:id="451" w:name="__RefHeading___Toc1171856_2281741623"/>
      <w:bookmarkStart w:id="452" w:name="_Toc177"/>
      <w:bookmarkEnd w:id="450"/>
      <w:bookmarkEnd w:id="451"/>
      <w:r>
        <w:rPr>
          <w:rtl w:val="true"/>
        </w:rPr>
        <w:t>برنامه‌ها و راه‌کارهای پیشنهادی</w:t>
      </w:r>
      <w:bookmarkEnd w:id="452"/>
    </w:p>
    <w:p>
      <w:pPr>
        <w:pStyle w:val="Heading4"/>
        <w:numPr>
          <w:ilvl w:val="3"/>
          <w:numId w:val="1"/>
        </w:numPr>
        <w:rPr/>
      </w:pPr>
      <w:bookmarkStart w:id="453" w:name="__RefHeading___Toc1171858_2281741623"/>
      <w:bookmarkStart w:id="454" w:name="_Toc178"/>
      <w:bookmarkEnd w:id="453"/>
      <w:r>
        <w:rPr>
          <w:rtl w:val="true"/>
        </w:rPr>
        <w:t>اشاره</w:t>
      </w:r>
      <w:bookmarkEnd w:id="454"/>
    </w:p>
    <w:p>
      <w:pPr>
        <w:pStyle w:val="BookText"/>
        <w:rPr/>
      </w:pPr>
      <w:r>
        <w:rPr>
          <w:rFonts w:ascii="IRNazanin" w:hAnsi="IRNazanin" w:eastAsia="IRNazanin"/>
          <w:color w:val="111111"/>
          <w:sz w:val="28"/>
          <w:sz w:val="28"/>
          <w:szCs w:val="28"/>
          <w:rtl w:val="true"/>
          <w:lang w:bidi="fa-IR"/>
        </w:rPr>
        <w:t>برنامه‌ها و راه‌کارهای پیشنهادی</w:t>
      </w:r>
    </w:p>
    <w:p>
      <w:pPr>
        <w:pStyle w:val="BookText"/>
        <w:rPr/>
      </w:pPr>
      <w:r>
        <w:rPr>
          <w:rFonts w:ascii="IRNazanin" w:hAnsi="IRNazanin" w:eastAsia="IRNazanin"/>
          <w:color w:val="111111"/>
          <w:sz w:val="28"/>
          <w:sz w:val="28"/>
          <w:szCs w:val="28"/>
          <w:rtl w:val="true"/>
          <w:lang w:bidi="fa-IR"/>
        </w:rPr>
        <w:t>پس از آشنایی کلی با جوان، ویژگی‌ها و نیازهای او، فرآیندها، شیوه‌ها و موانع انتقال مفاهیم دینی، وقت آن رسیده است که به راه‌کارها و پیشنهادهای کاربردی و اجرایی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مباحث هنگامی ارزش‌مند خواهد بود که مخاطبان اصلی این نوشته؛ یعنی برنامه‌سازان، تهیه‌کنندگان و همه‌ی تلاش‌گران عرصه‌ی تصویر و صدا که دین و مفاهیم دینی را به تصویر می‌کشند، از آن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ورود به این بخش، باید از وضعیت کنونی شیوه‌های انتقال مفاهیم دینی در رسانه، توفیق یا ناکامی این روش‌ها در برقراری ارتباط دوسویه و نیز میزان پاسخ‌دهی این مجموعه به سلیقه‌ها و گرایش مخاطبان جوان، آگاه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باید بدانیم این رسانه تا چه اندازه توانسته است جوانان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دین‌آموزی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آموخته‌های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دهد؟ آیا تلویزیون در میان جوانان از جایگاه شایسته و متناسب با توان‌مندی‌هایش برخوردار است؟ آیا تلویزیون توانسته است با حفظ اصولِ ارزش محور خود، گوی سبقت را از دیگر وسایل ارتباطِ جمعی برباید و وظیفه‌ی ارزش‌گستری خود را به انجام رساند؟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این پرسش‌ها و ارزیابی دقیق فعالیت‌های دین‌گستر رسانه، پیش‌شرط اصلی طرح راه کارهاست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آن باید دانست همه‌ی فعالیت‌های رسانه حتی اگر مستقیم به موضوع‌های دینی نپردازند، در همه‌ی بخش‌های تولیدی رسانه، اثر چشم‌گیری بر جای می‌گذارند؛ زیرا هرگونه برنامه‌ی ارزشی یا ضد ارزشی هر قدر خزنده‌تر باشد، اثری به مراتب شدیدتر از برنامه‌های صریح دینی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ممکن است </w:t>
      </w:r>
      <w:bookmarkStart w:id="455" w:name="pg3783_20535"/>
    </w:p>
    <w:p>
      <w:pPr>
        <w:pStyle w:val="BookText"/>
        <w:rPr/>
      </w:pPr>
      <w:bookmarkEnd w:id="455"/>
      <w:r>
        <w:rPr>
          <w:rFonts w:ascii="IRNazanin" w:hAnsi="IRNazanin" w:eastAsia="IRNazanin"/>
          <w:color w:val="111111"/>
          <w:sz w:val="28"/>
          <w:sz w:val="28"/>
          <w:szCs w:val="28"/>
          <w:rtl w:val="true"/>
          <w:lang w:bidi="fa-IR"/>
        </w:rPr>
        <w:t>نمایش یک کارتون در ظاهر با بحث‌های ارزشی و دینی هیچ ارتباطی نداشته‌باشد، ولی تماشاگر را به سوی بی‌اعتنایی به دین یا سرکشی در برابر آن بکشاند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در بخش چهارم به ارزیابی روش‌ها و سیاست‌های موجود و برنامه‌ها و راه‌کارهای پیشنهادی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ارزیابی روش‌های موجود در رسانه، به دلیل پاره‌ای از محدودیت‌ها به بررسی چند پژوهش سنجش‌برنامه‌ای و چند مقاله‌ی پژوهشی و بازبینی گذرای چند دوره مجله‌ی سروش بسنده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تعمیم مطالب به جزئیات در نظر نبوده است، هرچند مطالب کلی همان است که خواهدآمد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راه‌کارهای عملی، مطالب به صورت کلی و اختصاصی برای همه گروه‌های برنامه‌سازی و تک تک آن‌ها مطرح خواهد شد</w:t>
      </w:r>
      <w:r>
        <w:rPr>
          <w:rFonts w:eastAsia="IRNazanin" w:cs="IRNazanin"/>
          <w:color w:val="111111"/>
          <w:sz w:val="28"/>
          <w:szCs w:val="28"/>
          <w:rtl w:val="true"/>
          <w:lang w:bidi="fa-IR"/>
        </w:rPr>
        <w:t>.</w:t>
      </w:r>
    </w:p>
    <w:p>
      <w:pPr>
        <w:pStyle w:val="Heading4"/>
        <w:numPr>
          <w:ilvl w:val="3"/>
          <w:numId w:val="1"/>
        </w:numPr>
        <w:rPr/>
      </w:pPr>
      <w:bookmarkStart w:id="456" w:name="__RefHeading___Toc1171860_2281741623"/>
      <w:bookmarkStart w:id="457" w:name="_Toc179"/>
      <w:bookmarkEnd w:id="456"/>
      <w:r>
        <w:rPr>
          <w:rtl w:val="true"/>
        </w:rPr>
        <w:t>ارزیابی سیاست‌های کلی و روش‌های برنامه‌سازی</w:t>
      </w:r>
      <w:bookmarkEnd w:id="457"/>
    </w:p>
    <w:p>
      <w:pPr>
        <w:pStyle w:val="BookText"/>
        <w:rPr/>
      </w:pPr>
      <w:r>
        <w:rPr>
          <w:rFonts w:ascii="IRNazanin" w:hAnsi="IRNazanin" w:eastAsia="IRNazanin"/>
          <w:color w:val="111111"/>
          <w:sz w:val="28"/>
          <w:sz w:val="28"/>
          <w:szCs w:val="28"/>
          <w:rtl w:val="true"/>
          <w:lang w:bidi="fa-IR"/>
        </w:rPr>
        <w:t>ارزیابی سیاست‌های کلی و روش‌های برنامه‌سازی</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دلیل محدودیت زمانی، فرصت کافی برای انجام سنجش گسترده‌ای که در خورِ رسانه باشد، پدید نیامد و به بررسی دوره‌ی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ساله‌ی مجله‌ی سروش و مطالعه‌ی چند پژوهش سنجش برنامه‌ای بسنده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نکته‌ی دیگر این‌که دریافتیم با پیشنهادها و انتقادهایی که واحدهای سنجش برنامه‌ای درباره برخی برنامه‌ها بیان کرده‌اند، تولیدکنندگان به تغییر و اصلاح آن نارسایی دست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w:t>
      </w:r>
      <w:bookmarkStart w:id="458" w:name="pg3783_20536"/>
    </w:p>
    <w:p>
      <w:pPr>
        <w:pStyle w:val="BookText"/>
        <w:rPr/>
      </w:pPr>
      <w:bookmarkEnd w:id="458"/>
      <w:r>
        <w:rPr>
          <w:rFonts w:ascii="IRNazanin" w:hAnsi="IRNazanin" w:eastAsia="IRNazanin"/>
          <w:color w:val="111111"/>
          <w:sz w:val="28"/>
          <w:sz w:val="28"/>
          <w:szCs w:val="28"/>
          <w:rtl w:val="true"/>
          <w:lang w:bidi="fa-IR"/>
        </w:rPr>
        <w:t>از پی‌آمد این تغییر و اصلاح‌ها، نظرسنجی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ارزیابی را در دو محور سیاست‌های کلی و روش‌های موجود تولید برنامه پی می‌گیریم</w:t>
      </w:r>
      <w:r>
        <w:rPr>
          <w:rFonts w:eastAsia="IRNazanin" w:cs="IRNazanin"/>
          <w:color w:val="111111"/>
          <w:sz w:val="28"/>
          <w:szCs w:val="28"/>
          <w:rtl w:val="true"/>
          <w:lang w:bidi="fa-IR"/>
        </w:rPr>
        <w:t>.</w:t>
      </w:r>
    </w:p>
    <w:p>
      <w:pPr>
        <w:pStyle w:val="Heading4"/>
        <w:numPr>
          <w:ilvl w:val="3"/>
          <w:numId w:val="1"/>
        </w:numPr>
        <w:rPr/>
      </w:pPr>
      <w:bookmarkStart w:id="459" w:name="__RefHeading___Toc1171862_2281741623"/>
      <w:bookmarkStart w:id="460" w:name="_Toc180"/>
      <w:bookmarkEnd w:id="459"/>
      <w:r>
        <w:rPr>
          <w:rtl w:val="true"/>
        </w:rPr>
        <w:t>ارزیابی سیاست‌های کلی</w:t>
      </w:r>
      <w:bookmarkEnd w:id="460"/>
    </w:p>
    <w:p>
      <w:pPr>
        <w:pStyle w:val="BookText"/>
        <w:rPr/>
      </w:pPr>
      <w:r>
        <w:rPr>
          <w:rFonts w:ascii="IRNazanin" w:hAnsi="IRNazanin" w:eastAsia="IRNazanin"/>
          <w:color w:val="111111"/>
          <w:sz w:val="28"/>
          <w:sz w:val="28"/>
          <w:szCs w:val="28"/>
          <w:rtl w:val="true"/>
          <w:lang w:bidi="fa-IR"/>
        </w:rPr>
        <w:t>ارزیابی سیاست‌های کلی</w:t>
      </w:r>
    </w:p>
    <w:p>
      <w:pPr>
        <w:pStyle w:val="BookText"/>
        <w:rPr/>
      </w:pPr>
      <w:r>
        <w:rPr>
          <w:rFonts w:ascii="IRNazanin" w:hAnsi="IRNazanin" w:eastAsia="IRNazanin"/>
          <w:color w:val="111111"/>
          <w:sz w:val="28"/>
          <w:sz w:val="28"/>
          <w:szCs w:val="28"/>
          <w:rtl w:val="true"/>
          <w:lang w:bidi="fa-IR"/>
        </w:rPr>
        <w:t>اگر روش‌های موجود برنامه‌سازی و تولید در رسانه را در چارچوب سیاست‌های کلان و اصول کلی حاکم بر آن مجموعه بدانیم، انتقادهایی به برخی از این سیاست‌ها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شاید این سیاست‌ها جزو اصول تدوین شده نباشد، ولی برخی روش‌ها و فرآورده‌های رسانه‌ای از وجود چنین اصول یا چنین دیدگاهی در اندیشه‌ی سیاست‌گذاران و مدیریت کلان این مجموعه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آن‌ها را بر می‌شماریم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اثرپذیری سیاست‌های فرهنگی از سیاست‌های اقتصادی</w:t>
      </w:r>
    </w:p>
    <w:p>
      <w:pPr>
        <w:pStyle w:val="BookText"/>
        <w:rPr/>
      </w:pPr>
      <w:r>
        <w:rPr>
          <w:rFonts w:ascii="IRNazanin" w:hAnsi="IRNazanin" w:eastAsia="IRNazanin"/>
          <w:color w:val="111111"/>
          <w:sz w:val="28"/>
          <w:sz w:val="28"/>
          <w:szCs w:val="28"/>
          <w:rtl w:val="true"/>
          <w:lang w:bidi="fa-IR"/>
        </w:rPr>
        <w:t>این اشکال به همه‌ی سیاست‌های فرهنگی کشور نیز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تأییدنمی‌کند که ما همه‌ی برنامه‌های فرهنگی، دینی و اجتماعیِ جامعه را براساس شاخص‌های اقتصادی بسنجیم و فرهنگ را تابعی از اقتصاد بدانیم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در یک صورت ما مجاز هستیم که همه‌ی ساختارهای اجتماعی را بر محور رشد اقتصادی تنظیم کنیم و آن این‌که رشد و توسعه‌ی اقتصادی با تکامل و تعالی روحانی ما انطباق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امروز، برعکس، توسعه‌ی اقتصادی همواره در مسیری است که با تعالی روح بشر منافات دارد و رشد اقتصادی به ابتذال اخلاقی بشر می‌انجامد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دور شدن از اصول دین محور در بهره‌گیری از تلویزیون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که تلویزیون از نظر بینندگان در درجه‌ی اول، وسیله‌ای هنری، تفریحی و سرگرم‌کننده است و ویژگی‌های علمی، آموزشی و تبلیغی آن در درجه‌های بعدی </w:t>
      </w:r>
    </w:p>
    <w:p>
      <w:pPr>
        <w:pStyle w:val="BookText"/>
        <w:rPr/>
      </w:pPr>
      <w:r>
        <w:rPr>
          <w:rFonts w:ascii="IRNazanin" w:hAnsi="IRNazanin" w:eastAsia="IRNazanin"/>
          <w:color w:val="111111"/>
          <w:sz w:val="28"/>
          <w:sz w:val="28"/>
          <w:szCs w:val="28"/>
          <w:rtl w:val="true"/>
          <w:lang w:bidi="fa-IR"/>
        </w:rPr>
        <w:t>اهمیت قرار دارد</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از این‌رو، با بیان اصول کلی بهره‌گیری دین محور و حکیمانه از تلویزیون، معیاری برای سنجش جهت‌گیری دینی برنامه‌های تلویزیون ارایه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توجه ناکافی به این شاخص‌ها، تولید رسانه‌ای را با مشکل‌های زیر روبه‌رو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ضعف در جهت‌دهی تولید رسانه‌ای به سوی رشد اخلاقی و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غفلت‌گرایی، گسترش فرهنگ مصرف‌گرایی و دور شدن از فرآورده‌هایاندیشه‌گرا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تقلید و به‌کارگیری ضابطه از فرآورده‌های نرم‌افزاری و سخت‌افزاری کشورهای غربی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ـ ساخت برنامه‌هایی که صحنه‌های مفسده‌انگیز و خشونت‌بار را دربردارد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بهانه‌ی ساخت چنین برنامه‌هایی آن است که هدف ما، چاره‌گشایی از مشکل‌های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ـ کم‌رنگی یا بی‌رنگی ارزش‌های اسلامی، مردمی و انقلابی در فرآورده‌های رسانه‌ای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نبود راه‌کارهای اجرایی برای تحقق سیاست‌های تعیین‌شده از سوی مقام معظم رهبری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ناهم‌آهنگی برنامه‌های شبکه‌ی گوناگون صدا و سیما</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ناهم‌آهنگی بخش‌های گوناگون رسانه‌های کشور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نداشتن شناخت کافی از سطح‌بندی مخاطبان و بی‌توجهی به فرهنگ‌سنجی و نظرسنجی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بی‌توجهی به آسیب‌های فرهنگی و اجتماعی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نسل 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درباره‌ی بازتاب دادن مسایل و آسیب‌های فرهنگی و اجتماعی در رسانه، گروهی با استناد به دلایلی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تشویش اذهان عمومی، مخدوش ساختن ارزش‌ها و آرمان‌ها، رسمیت دادن و پذیرفتن ناهنجاری‌ها و انحراف‌ها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تصویر کشیدن این مشکل‌ها را در منافات با وظیفه‌ی تلویزیون در زمینه‌ی آرامش‌بخشی به جامعه و پشیمانی از سیاست‌های نظام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می‌کوشند فرآیند انتقال مفاهیم دینی و ارزشی را در فضایی خنثی بدون در نظر گرفتن آسیب‌ها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سبب شده است مخاطبان جوان به حلمشکل‌ها و دغدغه‌های خود از سوی تلویزیون، امیدی نداشته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نبود درک کافی از جوانان در سطح مسؤولان</w:t>
      </w:r>
    </w:p>
    <w:p>
      <w:pPr>
        <w:pStyle w:val="BookText"/>
        <w:rPr/>
      </w:pPr>
      <w:r>
        <w:rPr>
          <w:rFonts w:ascii="IRNazanin" w:hAnsi="IRNazanin" w:eastAsia="IRNazanin"/>
          <w:color w:val="111111"/>
          <w:sz w:val="28"/>
          <w:sz w:val="28"/>
          <w:szCs w:val="28"/>
          <w:rtl w:val="true"/>
          <w:lang w:bidi="fa-IR"/>
        </w:rPr>
        <w:t>به نظر می‌رسد برخی سیاست‌گذاران رسانه بر این باورند که با اختصاص دادن شبکه‌های ویژه‌ی جوانان یا شبکه‌ی ویژه‌ی برنامه‌های مذهبی، می‌توان به نیازها و ضرورت‌های واقعی مخاطبان جوان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سطح‌بندی برنامه‌ها نباید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کانالیزه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بیانجامد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یک بخش خبر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این تصویر را پدید آورد که در دیگر بخش‌های خبری هم‌چون اخبار اجتماعی، سیاسی،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ناکامی در ارایه‌ی چشم‌انداز درست و فراگیر از دین و ارزش‌ها</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در بحث الگوسازی برای انتقال مفاهیم دینی گذشت، داشتن درک فراگیر و درست از دین، عاملی است که مخاطب را به آموختن دین وامی‌دارد و پای‌بندی به این آموخته‌ها را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انتقال‌دهندگان مفاهیم دینی همیشه باید از خود بپرسند آیا پیام ارسالی و تصویر </w:t>
      </w:r>
    </w:p>
    <w:p>
      <w:pPr>
        <w:pStyle w:val="BookText"/>
        <w:rPr/>
      </w:pPr>
      <w:r>
        <w:rPr>
          <w:rFonts w:ascii="IRNazanin" w:hAnsi="IRNazanin" w:eastAsia="IRNazanin"/>
          <w:color w:val="111111"/>
          <w:sz w:val="28"/>
          <w:sz w:val="28"/>
          <w:szCs w:val="28"/>
          <w:rtl w:val="true"/>
          <w:lang w:bidi="fa-IR"/>
        </w:rPr>
        <w:t>ایجاد شده از دین آن‌چنان توانایی دارد که مخاطب را به خود بکشاند یا نه؟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پرورش نیافتن هنرمندان و سازندگانِ متعهد به اندازه‌ی کافی</w:t>
      </w:r>
    </w:p>
    <w:p>
      <w:pPr>
        <w:pStyle w:val="BookText"/>
        <w:rPr/>
      </w:pPr>
      <w:r>
        <w:rPr>
          <w:rFonts w:ascii="IRNazanin" w:hAnsi="IRNazanin" w:eastAsia="IRNazanin"/>
          <w:color w:val="111111"/>
          <w:sz w:val="28"/>
          <w:sz w:val="28"/>
          <w:szCs w:val="28"/>
          <w:rtl w:val="true"/>
          <w:lang w:bidi="fa-IR"/>
        </w:rPr>
        <w:t>برای تولید محصول دینی دو راه وجود دارد؛ نخست این‌که سازندگان را دین‌باور کنیم یا این‌که ضوابط و مقرراتی دینی برای مراحل گوناگون تولید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راه نخست بسیار سازنده‌تر و اثرگذارتر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نیازهای موجود، شمار چنین کارگردانان، نویسندگانی بسیار کم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بدون رودربایستی باید به این حقیقت اعتراف داشته‌باشیم که اصلاً از میان هنرمندان بنام سینما، کسی به تفکر انقلابی ما معتقد نبوده است که در صدد تبلیغ آن برآید و ازمیان سینماگران مؤمن نیز جز یکی دو نفر، اسیر سِحر شیطانیِ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انتلکتوئلیسم</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هنرمندمآبی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شده‌اند و فیلم‌های آنان نیز رنگی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خودبینانه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خودبنیادانه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نیز که در 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خودبینی و خودبنیادی منورالفکرانه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بیافتد، دیگر نمی‌تواند جز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بسازد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بی‌توجهی به تهاجم فرهنگی</w:t>
      </w:r>
    </w:p>
    <w:p>
      <w:pPr>
        <w:pStyle w:val="BookText"/>
        <w:rPr/>
      </w:pPr>
      <w:r>
        <w:rPr>
          <w:rFonts w:ascii="IRNazanin" w:hAnsi="IRNazanin" w:eastAsia="IRNazanin"/>
          <w:color w:val="111111"/>
          <w:sz w:val="28"/>
          <w:sz w:val="28"/>
          <w:szCs w:val="28"/>
          <w:rtl w:val="true"/>
          <w:lang w:bidi="fa-IR"/>
        </w:rPr>
        <w:t>کارآیی فرایند تبلیغ و انتقال مفاهیم دینی در یک فضای خنثی با کارآیی آن در فضایی که با عناصر مزاحم درگیر باشد،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در فضای تهاجم فرهنگی، متغیرهای متعددی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فرهنگی، متغیرهای مزاحم را در سطح فرهنگ جامعه پدید می‌آورد که هرگونه بی‌تفاوتی به این مسأله، به پیدایش نارسایی‌هایی خواهد انجامید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نبود ارتباط سازنده و راهبردی میان محافل علمی پژوهشی حوزه، دانشگاه و رسانه </w:t>
      </w:r>
      <w:bookmarkStart w:id="461" w:name="pg3783_20540"/>
    </w:p>
    <w:p>
      <w:pPr>
        <w:pStyle w:val="BookText"/>
        <w:rPr/>
      </w:pPr>
      <w:bookmarkEnd w:id="461"/>
      <w:r>
        <w:rPr>
          <w:rFonts w:ascii="IRNazanin" w:hAnsi="IRNazanin" w:eastAsia="IRNazanin"/>
          <w:color w:val="111111"/>
          <w:sz w:val="28"/>
          <w:sz w:val="28"/>
          <w:szCs w:val="28"/>
          <w:rtl w:val="true"/>
          <w:lang w:bidi="fa-IR"/>
        </w:rPr>
        <w:t>برنامه‌ریزی، تولید و برنامه‌سازی براساس آخرین یافته‌های علمی و روزآمد کردن آن‌ها از شرایط اساسی برای پیروزی در فرآیند تبلیغی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انجام این مهم به برقراری ارتباط سازنده، علمی و عملی میان رسانه و محافل علمی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سازندگان و برنامه‌سازان خود را از یافته‌های علمی و پژوهشی، بی‌نیاز بدانند یا نتایج پژوهش‌های کارشناسی به صورت عملیاتی در اختیار برنامه‌سازان قرار نگیرد، چنین ارتباطی برقرار نخواهدشد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نبود ارتباط سازنده و راهبردی میان بخش‌های گوناگون پژوهشی سازمان با تولیدکنندگان</w:t>
      </w:r>
    </w:p>
    <w:p>
      <w:pPr>
        <w:pStyle w:val="Heading4"/>
        <w:numPr>
          <w:ilvl w:val="3"/>
          <w:numId w:val="1"/>
        </w:numPr>
        <w:rPr/>
      </w:pPr>
      <w:bookmarkStart w:id="462" w:name="__RefHeading___Toc1171864_2281741623"/>
      <w:bookmarkStart w:id="463" w:name="_Toc181"/>
      <w:bookmarkEnd w:id="462"/>
      <w:r>
        <w:rPr>
          <w:rtl w:val="true"/>
        </w:rPr>
        <w:t>ارزیابی روش‌های موجود تولید و برنامه‌سازی رسانه</w:t>
      </w:r>
      <w:bookmarkEnd w:id="463"/>
    </w:p>
    <w:p>
      <w:pPr>
        <w:pStyle w:val="Heading5"/>
        <w:numPr>
          <w:ilvl w:val="4"/>
          <w:numId w:val="1"/>
        </w:numPr>
        <w:rPr/>
      </w:pPr>
      <w:bookmarkStart w:id="464" w:name="__RefHeading___Toc1171866_2281741623"/>
      <w:bookmarkStart w:id="465" w:name="_Toc182"/>
      <w:bookmarkEnd w:id="464"/>
      <w:r>
        <w:rPr>
          <w:rtl w:val="true"/>
        </w:rPr>
        <w:t>اشاره</w:t>
      </w:r>
      <w:bookmarkEnd w:id="465"/>
    </w:p>
    <w:p>
      <w:pPr>
        <w:pStyle w:val="BookText"/>
        <w:rPr/>
      </w:pPr>
      <w:r>
        <w:rPr>
          <w:rFonts w:ascii="IRNazanin" w:hAnsi="IRNazanin" w:eastAsia="IRNazanin"/>
          <w:color w:val="111111"/>
          <w:sz w:val="28"/>
          <w:sz w:val="28"/>
          <w:szCs w:val="28"/>
          <w:rtl w:val="true"/>
          <w:lang w:bidi="fa-IR"/>
        </w:rPr>
        <w:t>ارزیابی روش‌های موجود تولید و برنامه‌سازی رسانه</w:t>
      </w:r>
    </w:p>
    <w:p>
      <w:pPr>
        <w:pStyle w:val="BookText"/>
        <w:rPr/>
      </w:pPr>
      <w:r>
        <w:rPr>
          <w:rFonts w:ascii="IRNazanin" w:hAnsi="IRNazanin" w:eastAsia="IRNazanin"/>
          <w:color w:val="111111"/>
          <w:sz w:val="28"/>
          <w:sz w:val="28"/>
          <w:szCs w:val="28"/>
          <w:rtl w:val="true"/>
          <w:lang w:bidi="fa-IR"/>
        </w:rPr>
        <w:t>پس از ارزیابی سیاست‌های کلی، نوبت به ارزیابی روش‌های موجود برنامه‌سازی و تولید رسانه‌ای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ارزیابی خواهیم کوشید به مهم‌ترین برنامه‌هایی بپردازیم که ساعت‌های بیشتری را در تلویزیون به خود اختصاص می‌دهند و به صورت مستقیم یا غیر مستقیم با مفاهیم دینی و ارزشی مربوط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این بخش را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می‌آوریم</w:t>
      </w:r>
      <w:r>
        <w:rPr>
          <w:rFonts w:eastAsia="IRNazanin" w:cs="IRNazanin"/>
          <w:color w:val="111111"/>
          <w:sz w:val="28"/>
          <w:szCs w:val="28"/>
          <w:rtl w:val="true"/>
          <w:lang w:bidi="fa-IR"/>
        </w:rPr>
        <w:t>.</w:t>
      </w:r>
    </w:p>
    <w:p>
      <w:pPr>
        <w:pStyle w:val="Heading5"/>
        <w:numPr>
          <w:ilvl w:val="4"/>
          <w:numId w:val="1"/>
        </w:numPr>
        <w:rPr/>
      </w:pPr>
      <w:bookmarkStart w:id="466" w:name="__RefHeading___Toc1171868_2281741623"/>
      <w:bookmarkStart w:id="467" w:name="_Toc183"/>
      <w:bookmarkEnd w:id="466"/>
      <w:r>
        <w:rPr>
          <w:rtl w:val="true"/>
        </w:rPr>
        <w:t>الف ـ نکته‌های کلی و مشترک</w:t>
      </w:r>
      <w:bookmarkEnd w:id="467"/>
    </w:p>
    <w:p>
      <w:pPr>
        <w:pStyle w:val="Heading6"/>
        <w:numPr>
          <w:ilvl w:val="5"/>
          <w:numId w:val="1"/>
        </w:numPr>
        <w:rPr/>
      </w:pPr>
      <w:bookmarkStart w:id="468" w:name="__RefHeading___Toc1171870_2281741623"/>
      <w:bookmarkStart w:id="469" w:name="_Toc184"/>
      <w:bookmarkEnd w:id="468"/>
      <w:r>
        <w:rPr>
          <w:rtl w:val="true"/>
        </w:rPr>
        <w:t>اشاره</w:t>
      </w:r>
      <w:bookmarkEnd w:id="469"/>
    </w:p>
    <w:p>
      <w:pPr>
        <w:pStyle w:val="BookText"/>
        <w:rPr/>
      </w:pPr>
      <w:r>
        <w:rPr>
          <w:rFonts w:ascii="IRNazanin" w:hAnsi="IRNazanin" w:eastAsia="IRNazanin"/>
          <w:color w:val="111111"/>
          <w:sz w:val="28"/>
          <w:sz w:val="28"/>
          <w:szCs w:val="28"/>
          <w:rtl w:val="true"/>
          <w:lang w:bidi="fa-IR"/>
        </w:rPr>
        <w:t>الف ـ نکته‌های کلی و مشترک</w:t>
      </w:r>
    </w:p>
    <w:p>
      <w:pPr>
        <w:pStyle w:val="BookText"/>
        <w:rPr/>
      </w:pPr>
      <w:r>
        <w:rPr>
          <w:rFonts w:ascii="IRNazanin" w:hAnsi="IRNazanin" w:eastAsia="IRNazanin"/>
          <w:color w:val="111111"/>
          <w:sz w:val="28"/>
          <w:sz w:val="28"/>
          <w:szCs w:val="28"/>
          <w:rtl w:val="true"/>
          <w:lang w:bidi="fa-IR"/>
        </w:rPr>
        <w:t>پیش از ارزیابی باید به نکته‌های کلی در زمینه‌ی تولید و ایرادهای وارد به آن بپردازیم</w:t>
      </w:r>
      <w:r>
        <w:rPr>
          <w:rFonts w:eastAsia="IRNazanin" w:cs="IRNazanin"/>
          <w:color w:val="111111"/>
          <w:sz w:val="28"/>
          <w:szCs w:val="28"/>
          <w:rtl w:val="true"/>
          <w:lang w:bidi="fa-IR"/>
        </w:rPr>
        <w:t>.</w:t>
      </w:r>
    </w:p>
    <w:p>
      <w:pPr>
        <w:pStyle w:val="Heading6"/>
        <w:numPr>
          <w:ilvl w:val="5"/>
          <w:numId w:val="1"/>
        </w:numPr>
        <w:rPr/>
      </w:pPr>
      <w:bookmarkStart w:id="470" w:name="__RefHeading___Toc1171872_2281741623"/>
      <w:bookmarkStart w:id="471" w:name="_Toc185"/>
      <w:bookmarkEnd w:id="470"/>
      <w:r>
        <w:rPr/>
        <w:t>1</w:t>
      </w:r>
      <w:r>
        <w:rPr>
          <w:rtl w:val="true"/>
        </w:rPr>
        <w:t xml:space="preserve"> </w:t>
      </w:r>
      <w:r>
        <w:rPr>
          <w:rtl w:val="true"/>
        </w:rPr>
        <w:t>ـ توجه به دین از دریچه‌ی ویژه</w:t>
      </w:r>
      <w:bookmarkEnd w:id="471"/>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مذهب در همه‌ی عرصه‌های علمی، اقتصادی، فرهنگی، معماری، پرورشی و خانوادگی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دین با همه‌ی این‌ها ارتباطی محسوس و بنیادین دارد، ولی در برنامه‌های تلویزیون،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دین در همه‌جا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تلویزیون به هر مسأله از دریچه‌ی ویژه‌ی آن نگاه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ورزش از نگاه ورزش، به جوانان از نگاه جوانان و به دین از نگاه دین، نگاه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 می‌دهد که اگر هر گروه رسانه‌ای، کار خود را به خوبی انجام می‌داد، دیگر به گروه </w:t>
      </w:r>
      <w:bookmarkStart w:id="472" w:name="pg3783_20541"/>
    </w:p>
    <w:p>
      <w:pPr>
        <w:pStyle w:val="BookText"/>
        <w:rPr/>
      </w:pPr>
      <w:bookmarkEnd w:id="472"/>
      <w:r>
        <w:rPr>
          <w:rFonts w:ascii="IRNazanin" w:hAnsi="IRNazanin" w:eastAsia="IRNazanin"/>
          <w:color w:val="111111"/>
          <w:sz w:val="28"/>
          <w:sz w:val="28"/>
          <w:szCs w:val="28"/>
          <w:rtl w:val="true"/>
          <w:lang w:bidi="fa-IR"/>
        </w:rPr>
        <w:t>معارف نیازی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گروه اقتصاد باید اقتصادی اسلامی را می‌گفت و گروه ورزش از ورزش دینی سخن می‌راند</w:t>
      </w:r>
      <w:r>
        <w:rPr>
          <w:rFonts w:eastAsia="IRNazanin" w:cs="IRNazanin"/>
          <w:color w:val="111111"/>
          <w:sz w:val="28"/>
          <w:szCs w:val="28"/>
          <w:rtl w:val="true"/>
          <w:lang w:bidi="fa-IR"/>
        </w:rPr>
        <w:t>.</w:t>
      </w:r>
    </w:p>
    <w:p>
      <w:pPr>
        <w:pStyle w:val="Heading6"/>
        <w:numPr>
          <w:ilvl w:val="5"/>
          <w:numId w:val="1"/>
        </w:numPr>
        <w:rPr/>
      </w:pPr>
      <w:bookmarkStart w:id="473" w:name="__RefHeading___Toc1171874_2281741623"/>
      <w:bookmarkStart w:id="474" w:name="_Toc186"/>
      <w:bookmarkEnd w:id="473"/>
      <w:r>
        <w:rPr/>
        <w:t>2</w:t>
      </w:r>
      <w:r>
        <w:rPr>
          <w:rtl w:val="true"/>
        </w:rPr>
        <w:t xml:space="preserve"> </w:t>
      </w:r>
      <w:r>
        <w:rPr>
          <w:rtl w:val="true"/>
        </w:rPr>
        <w:t>ـ سفارشی کردن برنامه‌های دینی</w:t>
      </w:r>
      <w:bookmarkEnd w:id="474"/>
    </w:p>
    <w:p>
      <w:pPr>
        <w:pStyle w:val="BookText"/>
        <w:rPr/>
      </w:pPr>
      <w:r>
        <w:rPr>
          <w:rFonts w:ascii="IRNazanin" w:hAnsi="IRNazanin" w:eastAsia="IRNazanin"/>
          <w:color w:val="111111"/>
          <w:sz w:val="28"/>
          <w:sz w:val="28"/>
          <w:szCs w:val="28"/>
          <w:rtl w:val="true"/>
          <w:lang w:bidi="fa-IR"/>
        </w:rPr>
        <w:t>یک برنامه‌ی مذهبی را نمی‌توان به هر کسی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فیلم‌سازی دینی، سفارش‌پذیر نیست و دین را نمی‌توان به فیلم و سینما تزریق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سازنده باید جلوه‌ی دینی را خود حس کند و بعد فیلم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تجربه‌ی سینماییدارد، نمی‌تواند اثر دینی بسازد؛ زیرا سازنده‌ی یک برنامه، اندیشه‌ی خود را بدان تزریق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دینی نمی‌اندیشد، حتی اگر بخواهد برنامه‌ی دینی بسازد، اندیشه‌ی غیردینی خود را بدان وارد خواهد کرد</w:t>
      </w:r>
      <w:r>
        <w:rPr>
          <w:rFonts w:eastAsia="IRNazanin" w:cs="IRNazanin"/>
          <w:color w:val="111111"/>
          <w:sz w:val="28"/>
          <w:szCs w:val="28"/>
          <w:rtl w:val="true"/>
          <w:lang w:bidi="fa-IR"/>
        </w:rPr>
        <w:t>.</w:t>
      </w:r>
    </w:p>
    <w:p>
      <w:pPr>
        <w:pStyle w:val="Heading6"/>
        <w:numPr>
          <w:ilvl w:val="5"/>
          <w:numId w:val="1"/>
        </w:numPr>
        <w:rPr/>
      </w:pPr>
      <w:bookmarkStart w:id="475" w:name="__RefHeading___Toc1171876_2281741623"/>
      <w:bookmarkStart w:id="476" w:name="_Toc187"/>
      <w:bookmarkEnd w:id="475"/>
      <w:r>
        <w:rPr/>
        <w:t>3</w:t>
      </w:r>
      <w:r>
        <w:rPr>
          <w:rtl w:val="true"/>
        </w:rPr>
        <w:t xml:space="preserve"> </w:t>
      </w:r>
      <w:r>
        <w:rPr>
          <w:rtl w:val="true"/>
        </w:rPr>
        <w:t>ـ دور شدن از موازین اخلاقی</w:t>
      </w:r>
      <w:bookmarkEnd w:id="476"/>
    </w:p>
    <w:p>
      <w:pPr>
        <w:pStyle w:val="BookText"/>
        <w:rPr/>
      </w:pPr>
      <w:r>
        <w:rPr>
          <w:rFonts w:ascii="IRNazanin" w:hAnsi="IRNazanin" w:eastAsia="IRNazanin"/>
          <w:color w:val="111111"/>
          <w:sz w:val="28"/>
          <w:sz w:val="28"/>
          <w:szCs w:val="28"/>
          <w:rtl w:val="true"/>
          <w:lang w:bidi="fa-IR"/>
        </w:rPr>
        <w:t>گاهی روش‌ها و تولیدهای رسانه‌ای به سوی ابتذال اخلاقی راه می‌سپرد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به وضعیت حجاب و نوع لباس، آرایش زنان، رعایت نکردن ادب در گفتار، گسترش دادن فرهنگ قهوه‌خانه‌ای میان جوانان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مورد است</w:t>
      </w:r>
      <w:r>
        <w:rPr>
          <w:rFonts w:eastAsia="IRNazanin" w:cs="IRNazanin"/>
          <w:color w:val="111111"/>
          <w:sz w:val="28"/>
          <w:szCs w:val="28"/>
          <w:rtl w:val="true"/>
          <w:lang w:bidi="fa-IR"/>
        </w:rPr>
        <w:t>.</w:t>
      </w:r>
    </w:p>
    <w:p>
      <w:pPr>
        <w:pStyle w:val="Heading6"/>
        <w:numPr>
          <w:ilvl w:val="5"/>
          <w:numId w:val="1"/>
        </w:numPr>
        <w:rPr/>
      </w:pPr>
      <w:bookmarkStart w:id="477" w:name="__RefHeading___Toc1171878_2281741623"/>
      <w:bookmarkStart w:id="478" w:name="_Toc188"/>
      <w:bookmarkEnd w:id="477"/>
      <w:r>
        <w:rPr/>
        <w:t>4</w:t>
      </w:r>
      <w:r>
        <w:rPr>
          <w:rtl w:val="true"/>
        </w:rPr>
        <w:t xml:space="preserve"> </w:t>
      </w:r>
      <w:r>
        <w:rPr>
          <w:rtl w:val="true"/>
        </w:rPr>
        <w:t>ـ زیاده‌روی در پرداختن به موضوع‌های طنز و غیر جدّی</w:t>
      </w:r>
      <w:bookmarkEnd w:id="478"/>
    </w:p>
    <w:p>
      <w:pPr>
        <w:pStyle w:val="BookText"/>
        <w:rPr/>
      </w:pPr>
      <w:r>
        <w:rPr>
          <w:rFonts w:ascii="IRNazanin" w:hAnsi="IRNazanin" w:eastAsia="IRNazanin"/>
          <w:color w:val="111111"/>
          <w:sz w:val="28"/>
          <w:sz w:val="28"/>
          <w:szCs w:val="28"/>
          <w:rtl w:val="true"/>
          <w:lang w:bidi="fa-IR"/>
        </w:rPr>
        <w:t>از جمله برنامه‌هایی که مخاطبان به طور گسترده از آن استقبال می‌کنند، برنامه‌های کمدی و طنز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زیاده‌روی در تولید این سوژه‌ها، دو پی‌آمد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فطرت انسان‌ها براساس صداقت و جدی بودن و تنفر از دروغ بنا شده است و تولید چنین برنامه‌هایی با سرشتِ انسان‌ها تضاد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پس از گذشت مدتی، این رویه‌ی تولید، سلیقه‌ی مخاطبان را تغییر می‌دهد و روحیه‌ی کاذبی می‌آفریند که خود را به جای روحیه‌ی فطری مخاطب جا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پخش چندین فیلم یا نمایش کمدی و پیدایش چنین روحیه‌ای در درون مخاطب، دیگر برای فرآورده‌های رشددهنده و اندیشه‌ورزانه، تقاضایی نخواهد بود یا کاهش خواهد یافت</w:t>
      </w:r>
      <w:r>
        <w:rPr>
          <w:rFonts w:eastAsia="IRNazanin" w:cs="IRNazanin"/>
          <w:color w:val="111111"/>
          <w:sz w:val="28"/>
          <w:szCs w:val="28"/>
          <w:rtl w:val="true"/>
          <w:lang w:bidi="fa-IR"/>
        </w:rPr>
        <w:t>.</w:t>
      </w:r>
    </w:p>
    <w:p>
      <w:pPr>
        <w:pStyle w:val="Heading6"/>
        <w:numPr>
          <w:ilvl w:val="5"/>
          <w:numId w:val="1"/>
        </w:numPr>
        <w:rPr/>
      </w:pPr>
      <w:bookmarkStart w:id="479" w:name="__RefHeading___Toc1171880_2281741623"/>
      <w:bookmarkStart w:id="480" w:name="_Toc189"/>
      <w:bookmarkEnd w:id="479"/>
      <w:r>
        <w:rPr/>
        <w:t>5</w:t>
      </w:r>
      <w:r>
        <w:rPr>
          <w:rtl w:val="true"/>
        </w:rPr>
        <w:t xml:space="preserve"> </w:t>
      </w:r>
      <w:r>
        <w:rPr>
          <w:rtl w:val="true"/>
        </w:rPr>
        <w:t>ـ جذاب نبودن</w:t>
      </w:r>
      <w:bookmarkEnd w:id="480"/>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مشکل‌های اصلی برنامه‌های مذهبی، جذّاب نبودن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این پدیده و راه‌کار جذابیّت‌آفرینی در این مجال کوتاه نمی‌گنجد، ولی آشکار است </w:t>
      </w:r>
      <w:bookmarkStart w:id="481" w:name="pg3783_20542"/>
    </w:p>
    <w:p>
      <w:pPr>
        <w:pStyle w:val="BookText"/>
        <w:rPr/>
      </w:pPr>
      <w:bookmarkEnd w:id="481"/>
      <w:r>
        <w:rPr>
          <w:rFonts w:ascii="IRNazanin" w:hAnsi="IRNazanin" w:eastAsia="IRNazanin"/>
          <w:color w:val="111111"/>
          <w:sz w:val="28"/>
          <w:sz w:val="28"/>
          <w:szCs w:val="28"/>
          <w:rtl w:val="true"/>
          <w:lang w:bidi="fa-IR"/>
        </w:rPr>
        <w:t>که برخی سازندگان به جذابیّت‌آفرینی بی‌توجه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افزایش و بهبود ابزار و ساختار برنامه‌سازی، تکمیل‌کننده‌ی فرآیند جذّاب‌سازی برنامه‌ها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افزایش شمار دوربین‌ها، صحنه‌آرایی رنگارنگ، لباس و چهره‌آرایی، استفاده‌ی ابزاری از زن یا مرد و جدّی نگرفتن موضوع‌های کاملاً جدّی تنها راه جذابیّت آفرینی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برنامه‌سازان و مدیران مرز میان جذابیتّ‌آفرینی و مخاطب‌فریبی را مشخص کنند</w:t>
      </w:r>
      <w:r>
        <w:rPr>
          <w:rFonts w:eastAsia="IRNazanin" w:cs="IRNazanin"/>
          <w:color w:val="111111"/>
          <w:sz w:val="28"/>
          <w:szCs w:val="28"/>
          <w:rtl w:val="true"/>
          <w:lang w:bidi="fa-IR"/>
        </w:rPr>
        <w:t>.</w:t>
      </w:r>
    </w:p>
    <w:p>
      <w:pPr>
        <w:pStyle w:val="Heading5"/>
        <w:numPr>
          <w:ilvl w:val="4"/>
          <w:numId w:val="1"/>
        </w:numPr>
        <w:rPr/>
      </w:pPr>
      <w:bookmarkStart w:id="482" w:name="__RefHeading___Toc1171882_2281741623"/>
      <w:bookmarkStart w:id="483" w:name="_Toc190"/>
      <w:bookmarkEnd w:id="482"/>
      <w:r>
        <w:rPr>
          <w:rtl w:val="true"/>
        </w:rPr>
        <w:t>ب ـ ارزیابی سریال‌ها، فیلم‌های سینمایی و نمایش‌ها</w:t>
      </w:r>
      <w:bookmarkEnd w:id="483"/>
    </w:p>
    <w:p>
      <w:pPr>
        <w:pStyle w:val="Heading6"/>
        <w:numPr>
          <w:ilvl w:val="5"/>
          <w:numId w:val="1"/>
        </w:numPr>
        <w:rPr/>
      </w:pPr>
      <w:bookmarkStart w:id="484" w:name="__RefHeading___Toc1171884_2281741623"/>
      <w:bookmarkStart w:id="485" w:name="_Toc191"/>
      <w:bookmarkEnd w:id="484"/>
      <w:r>
        <w:rPr>
          <w:rtl w:val="true"/>
        </w:rPr>
        <w:t>اشاره</w:t>
      </w:r>
      <w:bookmarkEnd w:id="485"/>
    </w:p>
    <w:p>
      <w:pPr>
        <w:pStyle w:val="BookText"/>
        <w:rPr/>
      </w:pPr>
      <w:r>
        <w:rPr>
          <w:rFonts w:ascii="IRNazanin" w:hAnsi="IRNazanin" w:eastAsia="IRNazanin"/>
          <w:color w:val="111111"/>
          <w:sz w:val="28"/>
          <w:sz w:val="28"/>
          <w:szCs w:val="28"/>
          <w:rtl w:val="true"/>
          <w:lang w:bidi="fa-IR"/>
        </w:rPr>
        <w:t>ب ـ ارزیابی سریال‌ها، فیلم‌های سینمایی و نمایش‌ها</w:t>
      </w:r>
    </w:p>
    <w:p>
      <w:pPr>
        <w:pStyle w:val="BookText"/>
        <w:rPr/>
      </w:pPr>
      <w:r>
        <w:rPr>
          <w:rFonts w:ascii="IRNazanin" w:hAnsi="IRNazanin" w:eastAsia="IRNazanin"/>
          <w:color w:val="111111"/>
          <w:sz w:val="28"/>
          <w:sz w:val="28"/>
          <w:szCs w:val="28"/>
          <w:rtl w:val="true"/>
          <w:lang w:bidi="fa-IR"/>
        </w:rPr>
        <w:t>صرف‌نظر از این‌که قالب یک برنامه، سریال، نمایش یا یک فیلم سینمایی باشد، درون‌مایه‌ی آن‌ها را می‌توان به این صورت تقسیم‌بندی کرد</w:t>
      </w:r>
      <w:r>
        <w:rPr>
          <w:rFonts w:eastAsia="IRNazanin" w:cs="IRNazanin"/>
          <w:color w:val="111111"/>
          <w:sz w:val="28"/>
          <w:szCs w:val="28"/>
          <w:rtl w:val="true"/>
          <w:lang w:bidi="fa-IR"/>
        </w:rPr>
        <w:t>:</w:t>
      </w:r>
    </w:p>
    <w:p>
      <w:pPr>
        <w:pStyle w:val="Heading6"/>
        <w:numPr>
          <w:ilvl w:val="5"/>
          <w:numId w:val="1"/>
        </w:numPr>
        <w:rPr/>
      </w:pPr>
      <w:bookmarkStart w:id="486" w:name="__RefHeading___Toc1171886_2281741623"/>
      <w:bookmarkStart w:id="487" w:name="_Toc192"/>
      <w:bookmarkEnd w:id="486"/>
      <w:r>
        <w:rPr/>
        <w:t>1</w:t>
      </w:r>
      <w:r>
        <w:rPr>
          <w:rtl w:val="true"/>
        </w:rPr>
        <w:t xml:space="preserve"> </w:t>
      </w:r>
      <w:r>
        <w:rPr>
          <w:rtl w:val="true"/>
        </w:rPr>
        <w:t xml:space="preserve">ـ نمایش با موضوع صریح دینی </w:t>
      </w:r>
      <w:r>
        <w:rPr>
          <w:rtl w:val="true"/>
        </w:rPr>
        <w:t>(</w:t>
      </w:r>
      <w:r>
        <w:rPr>
          <w:rtl w:val="true"/>
        </w:rPr>
        <w:t>مستقیم</w:t>
      </w:r>
      <w:r>
        <w:rPr>
          <w:rtl w:val="true"/>
        </w:rPr>
        <w:t>)</w:t>
      </w:r>
      <w:bookmarkEnd w:id="487"/>
    </w:p>
    <w:p>
      <w:pPr>
        <w:pStyle w:val="BookText"/>
        <w:rPr/>
      </w:pPr>
      <w:r>
        <w:rPr>
          <w:rFonts w:ascii="IRNazanin" w:hAnsi="IRNazanin" w:eastAsia="IRNazanin"/>
          <w:color w:val="111111"/>
          <w:sz w:val="28"/>
          <w:sz w:val="28"/>
          <w:szCs w:val="28"/>
          <w:rtl w:val="true"/>
          <w:lang w:bidi="fa-IR"/>
        </w:rPr>
        <w:t xml:space="preserve">این بخش خود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زیرشاخه بدین‌قرار تشکیل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ـ نمایش درباره‌ی چیستی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انسان، خداوند،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نمایش چگونگی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اخلاقی و احکام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نمایش تاریخی ـ مذهبی و سیاسی ـ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سیره‌ی اهل بیت علیهم‌السلام و اصحاب و بزرگان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ـ نمایش درباره‌ی جنگ، جبهه و شهادت</w:t>
      </w:r>
      <w:r>
        <w:rPr>
          <w:rFonts w:eastAsia="IRNazanin" w:cs="IRNazanin"/>
          <w:color w:val="111111"/>
          <w:sz w:val="28"/>
          <w:szCs w:val="28"/>
          <w:rtl w:val="true"/>
          <w:lang w:bidi="fa-IR"/>
        </w:rPr>
        <w:t>.</w:t>
      </w:r>
    </w:p>
    <w:p>
      <w:pPr>
        <w:pStyle w:val="Heading6"/>
        <w:numPr>
          <w:ilvl w:val="5"/>
          <w:numId w:val="1"/>
        </w:numPr>
        <w:rPr/>
      </w:pPr>
      <w:bookmarkStart w:id="488" w:name="__RefHeading___Toc1171888_2281741623"/>
      <w:bookmarkStart w:id="489" w:name="_Toc193"/>
      <w:bookmarkEnd w:id="488"/>
      <w:r>
        <w:rPr/>
        <w:t>2</w:t>
      </w:r>
      <w:r>
        <w:rPr>
          <w:rtl w:val="true"/>
        </w:rPr>
        <w:t xml:space="preserve"> </w:t>
      </w:r>
      <w:r>
        <w:rPr>
          <w:rtl w:val="true"/>
        </w:rPr>
        <w:t xml:space="preserve">ـ نمایش با موضوع غیر صریح دینی </w:t>
      </w:r>
      <w:r>
        <w:rPr>
          <w:rtl w:val="true"/>
        </w:rPr>
        <w:t>(</w:t>
      </w:r>
      <w:r>
        <w:rPr>
          <w:rtl w:val="true"/>
        </w:rPr>
        <w:t>غیرمستقیم</w:t>
      </w:r>
      <w:r>
        <w:rPr>
          <w:rtl w:val="true"/>
        </w:rPr>
        <w:t>).</w:t>
      </w:r>
      <w:bookmarkEnd w:id="489"/>
    </w:p>
    <w:p>
      <w:pPr>
        <w:pStyle w:val="BookText"/>
        <w:rPr/>
      </w:pPr>
      <w:r>
        <w:rPr>
          <w:rFonts w:ascii="IRNazanin" w:hAnsi="IRNazanin" w:eastAsia="IRNazanin"/>
          <w:color w:val="111111"/>
          <w:sz w:val="28"/>
          <w:sz w:val="28"/>
          <w:szCs w:val="28"/>
          <w:rtl w:val="true"/>
          <w:lang w:bidi="fa-IR"/>
        </w:rPr>
        <w:t>این بخش به بیان کارکرد دین در صحنه‌های اجتماعی، فرهنگی، سیاسی، 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 نظر گرفتن این دسته‌بندی‌ها برای درون‌مایه‌ی نمایش و فیلم، از نظر پیوند فیلم با مخاطب خود نیز می‌توان فیلم‌ها را به فیلم‌های احساس برانگیز و فیلم‌های اندیشمند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و نمایش اعم از این‌که مضمون صریح یا غیرصریح دینی داشته باشد، از دسته فیلم‌های اندیشمند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تقسیم‌بندیمشهور اگرچه اساسا محل اشکال است؛ ولی برای روشن‌شدن موضوع، این‌گونه تقسیم‌بندی را می‌پذیریم</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فیلم‌های اندیشمند در عین هنری بودن، به انگیزه‌های عالی انسانی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فیلم‌ها به مخاطب اجازه می‌دهند بیاندیشد و او را محترم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فیلم‌ها به‌جای این‌که فکر ویژه‌ای را با استفاده از سرعت و جاذبه‌های کاذب بر مخاطب تحمیل کند، مخاطب را به طور غیر مستقیم به فکر وامی‌دارد تا او میدان مناسبی برای اندیشیدن او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ویژگی‌های این فیلم‌ها آن است که بیننده را از زمان و مکان گذرای فیلم عبور می‌دهد و حقایق ارزشمند هستی را برای او به تصویر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فیلم‌ها، گریبان روح مخاطب را می‌گیرد و او را از وجود گنجینه‌های درونی او آگاه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دیگر کار با تکنیک و هنر محض راه به جایی نخواهد برد، بلکه در به تصویر کشیدن ظرایف درونی و آسمانی باید تلاشی دوچندان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ساخت یک فیلم ارزشمند به دو رکن اساسی زیر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 اول ـ داشتن درک و احساس نیرومند از اندیشه‌های بلند آسمانی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 دوم ـ داشتن هنر تصویری دقیق و 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یک فیلم ارزشمند و موفق، فیلمی است که اندیشه‌ی مخاطب را به سوی اندیشه‌ی ویژه و مورد نظر خود بکشاند و او را به پای‌بندی و تعهد نسبت به آن اندیشه 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عملی ساختن این مقصود باید از ظرافت‌های هنری و تصویری بجا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در همه‌ی مراحل از نوشتن داستان و فیلم‌نامه گرفته تا تصویربرداری، تدوین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گونه‌ای رفتار کرد کهفرآورده‌های نهایی را به بهترین صورت القا کند</w:t>
      </w:r>
      <w:r>
        <w:rPr>
          <w:rFonts w:eastAsia="IRNazanin" w:cs="IRNazanin"/>
          <w:color w:val="111111"/>
          <w:sz w:val="28"/>
          <w:szCs w:val="28"/>
          <w:rtl w:val="true"/>
          <w:lang w:bidi="fa-IR"/>
        </w:rPr>
        <w:t>.</w:t>
      </w:r>
      <w:r>
        <w:rPr>
          <w:rStyle w:val="FootnoteAnchor"/>
          <w:rtl w:val="true"/>
        </w:rPr>
        <w:footnoteReference w:id="213"/>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که این‌گونه بهره‌بری از تلویزیون، دقیقا نقطه‌ی مقابل خاستگاه این وسیله و حتی معارض با نهایت کارآیی آن بوده و این حقیقت انکارناپذیر است</w:t>
      </w:r>
      <w:r>
        <w:rPr>
          <w:rFonts w:eastAsia="IRNazanin" w:cs="IRNazanin"/>
          <w:color w:val="111111"/>
          <w:sz w:val="28"/>
          <w:szCs w:val="28"/>
          <w:rtl w:val="true"/>
          <w:lang w:bidi="fa-IR"/>
        </w:rPr>
        <w:t xml:space="preserve">. </w:t>
      </w:r>
      <w:bookmarkStart w:id="490" w:name="pg3783_20544"/>
    </w:p>
    <w:p>
      <w:pPr>
        <w:pStyle w:val="BookText"/>
        <w:rPr/>
      </w:pPr>
      <w:bookmarkEnd w:id="490"/>
      <w:r>
        <w:rPr>
          <w:rFonts w:ascii="IRNazanin" w:hAnsi="IRNazanin" w:eastAsia="IRNazanin"/>
          <w:color w:val="111111"/>
          <w:sz w:val="28"/>
          <w:sz w:val="28"/>
          <w:szCs w:val="28"/>
          <w:rtl w:val="true"/>
          <w:lang w:bidi="fa-IR"/>
        </w:rPr>
        <w:t>اینک با دیدی انتقادی به نمایش‌های دارای مضمون صریح و غیرصریح دینی می‌پردازیم که از تلویزیون پخش شده یا هم‌اینک در حال پخش است</w:t>
      </w:r>
      <w:r>
        <w:rPr>
          <w:rFonts w:eastAsia="IRNazanin" w:cs="IRNazanin"/>
          <w:color w:val="111111"/>
          <w:sz w:val="28"/>
          <w:szCs w:val="28"/>
          <w:rtl w:val="true"/>
          <w:lang w:bidi="fa-IR"/>
        </w:rPr>
        <w:t>.</w:t>
      </w:r>
    </w:p>
    <w:p>
      <w:pPr>
        <w:pStyle w:val="Heading4"/>
        <w:numPr>
          <w:ilvl w:val="3"/>
          <w:numId w:val="1"/>
        </w:numPr>
        <w:rPr/>
      </w:pPr>
      <w:bookmarkStart w:id="491" w:name="__RefHeading___Toc1171890_2281741623"/>
      <w:bookmarkStart w:id="492" w:name="_Toc194"/>
      <w:bookmarkEnd w:id="491"/>
      <w:r>
        <w:rPr>
          <w:rtl w:val="true"/>
        </w:rPr>
        <w:t xml:space="preserve">نقد و بررسی نمایش‌هایی با مضمون صریح دینی </w:t>
      </w:r>
      <w:r>
        <w:rPr>
          <w:rtl w:val="true"/>
        </w:rPr>
        <w:t>(</w:t>
      </w:r>
      <w:r>
        <w:rPr>
          <w:rtl w:val="true"/>
        </w:rPr>
        <w:t>مستقیم</w:t>
      </w:r>
      <w:r>
        <w:rPr>
          <w:rtl w:val="true"/>
        </w:rPr>
        <w:t>)</w:t>
      </w:r>
      <w:bookmarkEnd w:id="492"/>
    </w:p>
    <w:p>
      <w:pPr>
        <w:pStyle w:val="Heading5"/>
        <w:numPr>
          <w:ilvl w:val="4"/>
          <w:numId w:val="1"/>
        </w:numPr>
        <w:rPr/>
      </w:pPr>
      <w:bookmarkStart w:id="493" w:name="__RefHeading___Toc1171892_2281741623"/>
      <w:bookmarkStart w:id="494" w:name="_Toc195"/>
      <w:bookmarkEnd w:id="493"/>
      <w:r>
        <w:rPr>
          <w:rtl w:val="true"/>
        </w:rPr>
        <w:t>اشاره</w:t>
      </w:r>
      <w:bookmarkEnd w:id="494"/>
    </w:p>
    <w:p>
      <w:pPr>
        <w:pStyle w:val="BookText"/>
        <w:rPr/>
      </w:pPr>
      <w:r>
        <w:rPr>
          <w:rFonts w:ascii="IRNazanin" w:hAnsi="IRNazanin" w:eastAsia="IRNazanin"/>
          <w:color w:val="111111"/>
          <w:sz w:val="28"/>
          <w:sz w:val="28"/>
          <w:szCs w:val="28"/>
          <w:rtl w:val="true"/>
          <w:lang w:bidi="fa-IR"/>
        </w:rPr>
        <w:t xml:space="preserve">نقد و بررسی نمایش‌هایی با مضمون صریح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 ـ نمایش درباره‌ی چیستی دین و شناخت انسان، خداوند و جهان</w:t>
      </w:r>
    </w:p>
    <w:p>
      <w:pPr>
        <w:pStyle w:val="BookText"/>
        <w:rPr/>
      </w:pPr>
      <w:r>
        <w:rPr>
          <w:rFonts w:ascii="IRNazanin" w:hAnsi="IRNazanin" w:eastAsia="IRNazanin"/>
          <w:color w:val="111111"/>
          <w:sz w:val="28"/>
          <w:sz w:val="28"/>
          <w:szCs w:val="28"/>
          <w:rtl w:val="true"/>
          <w:lang w:bidi="fa-IR"/>
        </w:rPr>
        <w:t xml:space="preserve">ب ـ نمایش درباره‌ی جنبه‌ی چگونگی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جنبه‌ی اخلاقی، مراسم و احکام عملی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ایده‌آل گرایی و ارایه‌ی شخصیت مطلق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فرآورده‌های هالیوودی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درهم آمیختگی دو ضرورت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توجهی به نیازها و روحیه‌ی نسل امروز</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نبود خلاقیّت و تعهد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نبود پشتیبانی‌های مالی و اعتباری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سستی فیلم‌نامه</w:t>
      </w:r>
    </w:p>
    <w:p>
      <w:pPr>
        <w:pStyle w:val="BookText"/>
        <w:rPr/>
      </w:pPr>
      <w:r>
        <w:rPr>
          <w:rFonts w:ascii="IRNazanin" w:hAnsi="IRNazanin" w:eastAsia="IRNazanin"/>
          <w:color w:val="111111"/>
          <w:sz w:val="28"/>
          <w:sz w:val="28"/>
          <w:szCs w:val="28"/>
          <w:rtl w:val="true"/>
          <w:lang w:bidi="fa-IR"/>
        </w:rPr>
        <w:t xml:space="preserve">ب ـ نقد و بررسی نمایش با موضوع غیر صریح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ارزیابی ویژه برنامه‌های مذهبی</w:t>
      </w:r>
    </w:p>
    <w:p>
      <w:pPr>
        <w:pStyle w:val="Heading5"/>
        <w:numPr>
          <w:ilvl w:val="4"/>
          <w:numId w:val="1"/>
        </w:numPr>
        <w:rPr/>
      </w:pPr>
      <w:bookmarkStart w:id="495" w:name="__RefHeading___Toc1171894_2281741623"/>
      <w:bookmarkStart w:id="496" w:name="_Toc196"/>
      <w:bookmarkEnd w:id="495"/>
      <w:r>
        <w:rPr>
          <w:rtl w:val="true"/>
        </w:rPr>
        <w:t>الف ـ نمایش درباره‌ی چیستی دین و شناخت انسان، خداوند و جهان</w:t>
      </w:r>
      <w:bookmarkEnd w:id="496"/>
    </w:p>
    <w:p>
      <w:pPr>
        <w:pStyle w:val="BookText"/>
        <w:rPr/>
      </w:pPr>
      <w:r>
        <w:rPr>
          <w:rFonts w:ascii="IRNazanin" w:hAnsi="IRNazanin" w:eastAsia="IRNazanin"/>
          <w:color w:val="111111"/>
          <w:sz w:val="28"/>
          <w:sz w:val="28"/>
          <w:szCs w:val="28"/>
          <w:rtl w:val="true"/>
          <w:lang w:bidi="fa-IR"/>
        </w:rPr>
        <w:t>الف ـ نمایش درباره‌ی چیستی دین و شناخت انسان، خداوند و جهان</w:t>
      </w:r>
    </w:p>
    <w:p>
      <w:pPr>
        <w:pStyle w:val="BookText"/>
        <w:rPr/>
      </w:pPr>
      <w:r>
        <w:rPr>
          <w:rFonts w:ascii="IRNazanin" w:hAnsi="IRNazanin" w:eastAsia="IRNazanin"/>
          <w:color w:val="111111"/>
          <w:sz w:val="28"/>
          <w:sz w:val="28"/>
          <w:szCs w:val="28"/>
          <w:rtl w:val="true"/>
          <w:lang w:bidi="fa-IR"/>
        </w:rPr>
        <w:t>این دسته از فیلم و سریال‌ها با پرداختن به مبانی نظری و عقلی خداشناسی، انسان‌شناسی و هستی‌شناسی و با آهنگی روایت‌گونه می‌کوشند خداوند، انسان و هستی را به مخاطب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این‌گونه فیلم‌ها در تلویزیون کم‌تر تولید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برای تماشای این فیلم‌ها باید از اندیشه‌های فلسفی، کلامی و در مواردی عرفانی و صوفی‌گرایانه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علاقه‌مندان ویژه و کمتری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برخی ویژگی‌های روحی و روانی جوانان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عاشق‌پیشگی، تخیل، میل به سلوک و ذهن باز و آماده، آنان را به سوی این برنامه‌ها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علوم دینی، دانشجویان و برخی افرادی که در این زمینه مطالعه‌هایی داشته‌اند، از بینندگان این برنامه‌ها هستند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این برنامه‌ها نیاز جوان امروز ماست و مقام معظم رهبری</w:t>
      </w:r>
      <w:r>
        <w:rPr>
          <w:rStyle w:val="FootnoteAnchor"/>
          <w:rtl w:val="true"/>
        </w:rPr>
        <w:footnoteReference w:id="214"/>
      </w:r>
      <w:r>
        <w:rPr>
          <w:rFonts w:ascii="IRNazanin" w:hAnsi="IRNazanin" w:eastAsia="IRNazanin"/>
          <w:color w:val="111111"/>
          <w:sz w:val="28"/>
          <w:sz w:val="28"/>
          <w:szCs w:val="28"/>
          <w:rtl w:val="true"/>
          <w:lang w:bidi="fa-IR"/>
        </w:rPr>
        <w:t>و ریاست سازمان</w:t>
      </w:r>
      <w:r>
        <w:rPr>
          <w:rStyle w:val="FootnoteAnchor"/>
          <w:rtl w:val="true"/>
        </w:rPr>
        <w:footnoteReference w:id="215"/>
      </w:r>
      <w:r>
        <w:rPr>
          <w:rFonts w:ascii="IRNazanin" w:hAnsi="IRNazanin" w:eastAsia="IRNazanin"/>
          <w:color w:val="111111"/>
          <w:sz w:val="28"/>
          <w:sz w:val="28"/>
          <w:szCs w:val="28"/>
          <w:rtl w:val="true"/>
          <w:lang w:bidi="fa-IR"/>
        </w:rPr>
        <w:t>نیز بر آن تاکید دارند، ولی میزان تولید آن‌ها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درباره‌ی منابع پژوهش این برنامه‌ها، تلاش زیادی صورت نمی‌گیرد، نقد و بررسی آن‌ها به صورت غیر مستند مفید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تولید این‌گونه برنامه‌ها تنها به بیان برخی نکته‌ها و راه‌کارها بسنده کرده‌ایم</w:t>
      </w:r>
      <w:r>
        <w:rPr>
          <w:rFonts w:eastAsia="IRNazanin" w:cs="IRNazanin"/>
          <w:color w:val="111111"/>
          <w:sz w:val="28"/>
          <w:szCs w:val="28"/>
          <w:rtl w:val="true"/>
          <w:lang w:bidi="fa-IR"/>
        </w:rPr>
        <w:t xml:space="preserve">. </w:t>
      </w:r>
      <w:bookmarkStart w:id="497" w:name="pg3783_20545"/>
    </w:p>
    <w:p>
      <w:pPr>
        <w:pStyle w:val="Heading5"/>
        <w:numPr>
          <w:ilvl w:val="4"/>
          <w:numId w:val="1"/>
        </w:numPr>
        <w:rPr/>
      </w:pPr>
      <w:bookmarkStart w:id="498" w:name="__RefHeading___Toc1171896_2281741623"/>
      <w:bookmarkStart w:id="499" w:name="_Toc197"/>
      <w:bookmarkEnd w:id="497"/>
      <w:bookmarkEnd w:id="498"/>
      <w:r>
        <w:rPr>
          <w:rtl w:val="true"/>
        </w:rPr>
        <w:t xml:space="preserve">ب ـ نمایش درباره‌ی جنبه‌ی چگونگی دین </w:t>
      </w:r>
      <w:r>
        <w:rPr>
          <w:rtl w:val="true"/>
        </w:rPr>
        <w:t>(</w:t>
      </w:r>
      <w:r>
        <w:rPr>
          <w:rtl w:val="true"/>
        </w:rPr>
        <w:t>جنبه‌ی اخلاقی، مراسم و احکام عملی</w:t>
      </w:r>
      <w:r>
        <w:rPr>
          <w:rtl w:val="true"/>
        </w:rPr>
        <w:t>)</w:t>
      </w:r>
      <w:bookmarkEnd w:id="499"/>
    </w:p>
    <w:p>
      <w:pPr>
        <w:pStyle w:val="Heading6"/>
        <w:numPr>
          <w:ilvl w:val="5"/>
          <w:numId w:val="1"/>
        </w:numPr>
        <w:rPr/>
      </w:pPr>
      <w:bookmarkStart w:id="500" w:name="__RefHeading___Toc1171898_2281741623"/>
      <w:bookmarkStart w:id="501" w:name="_Toc198"/>
      <w:bookmarkEnd w:id="500"/>
      <w:r>
        <w:rPr>
          <w:rtl w:val="true"/>
        </w:rPr>
        <w:t>اشاره</w:t>
      </w:r>
      <w:bookmarkEnd w:id="501"/>
    </w:p>
    <w:p>
      <w:pPr>
        <w:pStyle w:val="BookText"/>
        <w:rPr/>
      </w:pPr>
      <w:r>
        <w:rPr>
          <w:rFonts w:ascii="IRNazanin" w:hAnsi="IRNazanin" w:eastAsia="IRNazanin"/>
          <w:color w:val="111111"/>
          <w:sz w:val="28"/>
          <w:sz w:val="28"/>
          <w:szCs w:val="28"/>
          <w:rtl w:val="true"/>
          <w:lang w:bidi="fa-IR"/>
        </w:rPr>
        <w:t xml:space="preserve">ب ـ نمایش درباره‌ی جنبه‌ی چگونگی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جنبه‌ی اخلاقی، مراسم و احکام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درون‌مایه‌ی این‌گونه نمایش‌ها به دو جنبه‌ی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اخلاقی و مراسم و احکام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جنبه‌های پنج‌گانه‌ی مفاهیم دینی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اصلی این نمایش‌ها پیمودن همان مراحل چهارگانه‌ی دین‌دار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یادگیری، پای‌بندی و درونی‌سازی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نمایشی که به یک مفهوم دینی مانند نماز یا روزه می‌پردازد، می‌خواهد فرد را در حوزه‌ی گرایش و یادگیری، راهنمایی کند تا افزون بر یادگیری خودجوش مفهوم نماز یا روزه، چیستی و فلسفه‌ی آن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یا نمایش زمانی موفق خواهد بود که بتواند مفهوم روزه یا نماز را چنان پردازش کند که مخاطب در نظر و عمل ، خود را با پیام ارسالی، هم‌آهنگ یا شبیه‌سازی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با بررسی مفهومی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 تولیدهای نمایش رسانه را نقد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برنامه‌ها با مشکلات زیر روبه‌روست</w:t>
      </w:r>
      <w:r>
        <w:rPr>
          <w:rFonts w:eastAsia="IRNazanin" w:cs="IRNazanin"/>
          <w:color w:val="111111"/>
          <w:sz w:val="28"/>
          <w:szCs w:val="28"/>
          <w:rtl w:val="true"/>
          <w:lang w:bidi="fa-IR"/>
        </w:rPr>
        <w:t>:</w:t>
      </w:r>
    </w:p>
    <w:p>
      <w:pPr>
        <w:pStyle w:val="Heading6"/>
        <w:numPr>
          <w:ilvl w:val="5"/>
          <w:numId w:val="1"/>
        </w:numPr>
        <w:rPr/>
      </w:pPr>
      <w:bookmarkStart w:id="502" w:name="__RefHeading___Toc1171900_2281741623"/>
      <w:bookmarkStart w:id="503" w:name="_Toc199"/>
      <w:bookmarkEnd w:id="502"/>
      <w:r>
        <w:rPr/>
        <w:t>1</w:t>
      </w:r>
      <w:r>
        <w:rPr>
          <w:rtl w:val="true"/>
        </w:rPr>
        <w:t xml:space="preserve"> </w:t>
      </w:r>
      <w:r>
        <w:rPr>
          <w:rtl w:val="true"/>
        </w:rPr>
        <w:t>ـ بی‌توجهی به الگوسازی مناسب</w:t>
      </w:r>
      <w:bookmarkEnd w:id="503"/>
    </w:p>
    <w:p>
      <w:pPr>
        <w:pStyle w:val="BookText"/>
        <w:rPr/>
      </w:pPr>
      <w:r>
        <w:rPr>
          <w:rFonts w:ascii="IRNazanin" w:hAnsi="IRNazanin" w:eastAsia="IRNazanin"/>
          <w:color w:val="111111"/>
          <w:sz w:val="28"/>
          <w:sz w:val="28"/>
          <w:szCs w:val="28"/>
          <w:rtl w:val="true"/>
          <w:lang w:bidi="fa-IR"/>
        </w:rPr>
        <w:t xml:space="preserve">از میان عوامل سازنده‌ی یک نمایش یا سریال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افکت، دیالوگ، موزیک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جاذبه‌ی تصویر از همه‌ی آن‌ها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تصویر نیز اثر هنرپیشه‌ی نقش‌های اول و دوّم و بازیگران اصلی، بسیار مهم و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تماشاگر همه‌ی آن‌چه را می‌بیند و می‌شنود تنها در وجود بازیگران جست‌وجومی‌کند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نمایش با مفهوم دینی هم‌چون نماز، هرچه اثرگذاری بازیگران به‌ویژه بازیگر نقش اول بالاتر باشد، توان آن نمایش در انتقال پیام،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هنرپیشه‌ای که نقش نمازگزار را اجرا می‌کند، جوانی باهوش با چهره‌ی مناسب، دارای تحصیلات بالا، برخوردار از سلامت روحی و روانی، دارای عادت‌های رفتاری متناسب با یک جوان با شخصیت و آراسته باشد، سرعت انتقال پیام و تأثیر آن چندین برابر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بسیاری از نمایش‌ها و فیلم‌هایی که به موضوع نماز پرداخته‌اند، به این نکته‌ی مهم، توجه کافی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بازیگرانی که برای این نقش‌ها به کار گرفته می‌شوند، افرادی سالخورده یا کم‌سواد </w:t>
      </w:r>
      <w:bookmarkStart w:id="504" w:name="pg3783_20546"/>
    </w:p>
    <w:p>
      <w:pPr>
        <w:pStyle w:val="BookText"/>
        <w:rPr/>
      </w:pPr>
      <w:bookmarkEnd w:id="504"/>
      <w:r>
        <w:rPr>
          <w:rFonts w:ascii="IRNazanin" w:hAnsi="IRNazanin" w:eastAsia="IRNazanin"/>
          <w:color w:val="111111"/>
          <w:sz w:val="28"/>
          <w:sz w:val="28"/>
          <w:szCs w:val="28"/>
          <w:rtl w:val="true"/>
          <w:lang w:bidi="fa-IR"/>
        </w:rPr>
        <w:t>بوده و جایگاه اجتماعی پایینی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قرار است این‌گونه القا شود که نماز خواندن و انجام دیگر عبادت‌های دینی به سالخوردگان، بی‌بضاعت‌ها، سرایدارها و بی‌سوادها اختصاص دارد</w:t>
      </w:r>
      <w:r>
        <w:rPr>
          <w:rFonts w:eastAsia="IRNazanin" w:cs="IRNazanin"/>
          <w:color w:val="111111"/>
          <w:sz w:val="28"/>
          <w:szCs w:val="28"/>
          <w:rtl w:val="true"/>
          <w:lang w:bidi="fa-IR"/>
        </w:rPr>
        <w:t>.</w:t>
      </w:r>
    </w:p>
    <w:p>
      <w:pPr>
        <w:pStyle w:val="Heading6"/>
        <w:numPr>
          <w:ilvl w:val="5"/>
          <w:numId w:val="1"/>
        </w:numPr>
        <w:rPr/>
      </w:pPr>
      <w:bookmarkStart w:id="505" w:name="__RefHeading___Toc1171902_2281741623"/>
      <w:bookmarkStart w:id="506" w:name="_Toc200"/>
      <w:bookmarkEnd w:id="505"/>
      <w:r>
        <w:rPr/>
        <w:t>2</w:t>
      </w:r>
      <w:r>
        <w:rPr>
          <w:rtl w:val="true"/>
        </w:rPr>
        <w:t xml:space="preserve"> </w:t>
      </w:r>
      <w:r>
        <w:rPr>
          <w:rtl w:val="true"/>
        </w:rPr>
        <w:t>ـ تردید در بیان مفاهیم دینی</w:t>
      </w:r>
      <w:bookmarkEnd w:id="506"/>
    </w:p>
    <w:p>
      <w:pPr>
        <w:pStyle w:val="BookText"/>
        <w:rPr/>
      </w:pPr>
      <w:r>
        <w:rPr>
          <w:rFonts w:ascii="IRNazanin" w:hAnsi="IRNazanin" w:eastAsia="IRNazanin"/>
          <w:color w:val="111111"/>
          <w:sz w:val="28"/>
          <w:sz w:val="28"/>
          <w:szCs w:val="28"/>
          <w:rtl w:val="true"/>
          <w:lang w:bidi="fa-IR"/>
        </w:rPr>
        <w:t xml:space="preserve">کارگردانان و نویسندگان همواره از متهم شدن کار و اثرشان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کلیشه‌ای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برخی سازندگان به گمان این‌که از این ورطه در امان بمانند، از تصویرپردازی صریح مفاهیم دینی مانند نماز خودداری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عبادت و نمازگزاردن بازیگر را کم‌تر به تصویر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هرچند در مجموع چند دقیقه‌ای نمایش، حاکمیت روح نماز بر فیلم به چشم می‌خورد، ولی از نماز یا نمازگزار خبری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پژوهشی که در مورد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تولیدی سینماهای کشور در سال‌های</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گرفته است، تنها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از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به گونه‌ای به نماز پرداخته‌اند</w:t>
      </w:r>
      <w:r>
        <w:rPr>
          <w:rFonts w:eastAsia="IRNazanin" w:cs="IRNazanin"/>
          <w:color w:val="111111"/>
          <w:sz w:val="28"/>
          <w:szCs w:val="28"/>
          <w:rtl w:val="true"/>
          <w:lang w:bidi="fa-IR"/>
        </w:rPr>
        <w:t>.</w:t>
      </w:r>
      <w:r>
        <w:rPr>
          <w:rStyle w:val="FootnoteAnchor"/>
          <w:rtl w:val="true"/>
        </w:rPr>
        <w:footnoteReference w:id="216"/>
      </w:r>
    </w:p>
    <w:p>
      <w:pPr>
        <w:pStyle w:val="Heading6"/>
        <w:numPr>
          <w:ilvl w:val="5"/>
          <w:numId w:val="1"/>
        </w:numPr>
        <w:rPr/>
      </w:pPr>
      <w:bookmarkStart w:id="507" w:name="__RefHeading___Toc1171904_2281741623"/>
      <w:bookmarkStart w:id="508" w:name="_Toc201"/>
      <w:bookmarkEnd w:id="507"/>
      <w:r>
        <w:rPr/>
        <w:t>3</w:t>
      </w:r>
      <w:r>
        <w:rPr>
          <w:rtl w:val="true"/>
        </w:rPr>
        <w:t xml:space="preserve"> </w:t>
      </w:r>
      <w:r>
        <w:rPr>
          <w:rtl w:val="true"/>
        </w:rPr>
        <w:t>ـ زیاده‌روی در ایده‌آل‌گرایی و گریز از واقعیت‌گرایی</w:t>
      </w:r>
      <w:bookmarkEnd w:id="508"/>
    </w:p>
    <w:p>
      <w:pPr>
        <w:pStyle w:val="BookText"/>
        <w:rPr/>
      </w:pPr>
      <w:r>
        <w:rPr>
          <w:rFonts w:ascii="IRNazanin" w:hAnsi="IRNazanin" w:eastAsia="IRNazanin"/>
          <w:color w:val="111111"/>
          <w:sz w:val="28"/>
          <w:sz w:val="28"/>
          <w:szCs w:val="28"/>
          <w:rtl w:val="true"/>
          <w:lang w:bidi="fa-IR"/>
        </w:rPr>
        <w:t>نشان دادن تصویری ایده‌آل از نمازگزار و مانند آن برنامه‌ساز را در ارایه‌ی مفاهیم دینی و ارزشی در تنگنا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همیشه می‌کوشند نمازگزار را بسیار متدین نشان دهند، در حالی که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افرادی که در مرتبه‌ی دینیِ پایین‌تری قرار دارند، هیچ‌گاه نماز نمی‌خوانند؟ بدیهی است که آنان نیز نماز می‌خوانند، هرچند ممکن است سریع‌تر یا بدون توجه کامل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همین نماز و این‌چنین نمازگزاری به تصویر کشیده شود، مخاطب در برقراری ارتباط میان پیام فیلم و واقعیت‌های روزانه، موفق‌تر خواهدبود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ایده‌آل‌گرایی به جایی می‌رسد که کوشش مخاطب برای یافتنِ متناظرِ فرد نمایش داده‌شده، در میان اعضای جامعه‌ای که زندگی می‌کند، به جایی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پی‌آمد چنین تصویرسازی آن است که این مفهوم پس از مدتی از </w:t>
      </w:r>
    </w:p>
    <w:p>
      <w:pPr>
        <w:pStyle w:val="BookText"/>
        <w:rPr/>
      </w:pPr>
      <w:r>
        <w:rPr>
          <w:rFonts w:ascii="IRNazanin" w:hAnsi="IRNazanin" w:eastAsia="IRNazanin"/>
          <w:color w:val="111111"/>
          <w:sz w:val="28"/>
          <w:sz w:val="28"/>
          <w:szCs w:val="28"/>
          <w:rtl w:val="true"/>
          <w:lang w:bidi="fa-IR"/>
        </w:rPr>
        <w:t>صفحه‌ی ذهن مخاطب پاک می‌شود یا هم‌چون بسیاری از مفاهیم ارزشی دیگر در آسمان خیال او سردرگم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الزامی وجود دارد که از همه‌ی عواطف روانی کمال‌گرایانه در یک بازیگر یا یک فیلم و دیگر بخش‌های یک نمایش استفاده شود؟ فرض کنید جوانی، محاسن خود را تراشیده یا تسبیح و انگشتری در دست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نماز خواندن یا به تصویر کشیدنِ نماز او منعی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 عرفی و یا تکنیکی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اگر دختر جوانی، چادر بر سر نداشت و در طول فیلم با مانتو بود، نمی‌تواند نمازخوان باشد؟ آیا این‌گونه ایده‌آل‌گرایی و هراس و حیا از بیان واقعیت، بی‌احترامی به فهم و شعور مخاطبان به‌ویژه جوانان نیست؟</w:t>
      </w:r>
    </w:p>
    <w:p>
      <w:pPr>
        <w:pStyle w:val="BookText"/>
        <w:rPr/>
      </w:pPr>
      <w:r>
        <w:rPr>
          <w:rFonts w:ascii="IRNazanin" w:hAnsi="IRNazanin" w:eastAsia="IRNazanin"/>
          <w:color w:val="111111"/>
          <w:sz w:val="28"/>
          <w:sz w:val="28"/>
          <w:szCs w:val="28"/>
          <w:rtl w:val="true"/>
          <w:lang w:bidi="fa-IR"/>
        </w:rPr>
        <w:t>شاید برخی در مقام دفاع برآیند که تصریح در بیان واقعیت‌ها از حُسن و ارزش ایده‌آل‌ها می‌کاهد و به گسترش مفاسد و ضد ارزش‌ها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دیدگاه باید گفت ریشه‌ی این بحث در تشخیص ایده‌آل‌ها و ارزش‌های دینی و غیرارزش‌ها و ضدارزش‌هاست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عادت‌های عرفی که ارزش دینی پنداشته می‌شود و چه بسیار ناخوش‌آیندهای یک قوم یا گروه، ضدارزش</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پژوهشی که به ضرورت پژوهش در شناخت ارزش‌ها و غیرارزش‌ها اشاره دارد، این‌گونه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ابتدا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ارزش‌های 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ارزش‌های ناب، همان ارزش‌های عرفی نیست که به تدریج در طول زمان از سوی برخی، ارزش الهی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ارزش‌های الهی و قدسی، فرازمانی و فرامکانی‌اند و مبتنی بر فطرت بشر و هم‌آهنگ با عالم طبیعت و بالاتر از آن نازل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ساخت‌های بشر که عرف شده است، شاید در مواردی با ارزش‌ها هم‌آهنگ باشند، ولی به معنی هم سنخ بودن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پژوهش درباره‌ی ارزش‌ها با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کوشش برای تفکیک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ارزشی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ارزش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تحت عنوان رسم، شأن، عرف متشرعان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گیرد</w:t>
      </w:r>
      <w:r>
        <w:rPr>
          <w:rFonts w:eastAsia="IRNazanin" w:cs="IRNazanin"/>
          <w:color w:val="111111"/>
          <w:sz w:val="28"/>
          <w:szCs w:val="28"/>
          <w:rtl w:val="true"/>
          <w:lang w:bidi="fa-IR"/>
        </w:rPr>
        <w:t>».</w:t>
      </w:r>
      <w:r>
        <w:rPr>
          <w:rStyle w:val="FootnoteAnchor"/>
          <w:rtl w:val="true"/>
        </w:rPr>
        <w:footnoteReference w:id="217"/>
      </w:r>
      <w:bookmarkStart w:id="509" w:name="pg3783_20548"/>
    </w:p>
    <w:p>
      <w:pPr>
        <w:pStyle w:val="BookText"/>
        <w:rPr/>
      </w:pPr>
      <w:bookmarkEnd w:id="509"/>
      <w:r>
        <w:rPr>
          <w:rFonts w:ascii="IRNazanin" w:hAnsi="IRNazanin" w:eastAsia="IRNazanin"/>
          <w:color w:val="111111"/>
          <w:sz w:val="28"/>
          <w:sz w:val="28"/>
          <w:szCs w:val="28"/>
          <w:rtl w:val="true"/>
          <w:lang w:bidi="fa-IR"/>
        </w:rPr>
        <w:t>گفتنی است مشکل ایده‌آل‌گرایی در جنبه‌ی منفی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شخصیت نمازخوان بسیار خوب و متدیّن معرفی می‌شود، شخصیتی که به نماز اهمیت نمی‌دهد یا کم‌تر اهمیّت می‌دهد، بی‌قید و بی‌ادب معرفی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پرسشی که باید به آن پاسخ داد این است که آیا در میان افراد جامعه، فرد خوش‌اخلاق،دارای تحصیلات عالی و دیگر ویژگی‌های مثبت کم است؟</w:t>
      </w:r>
    </w:p>
    <w:p>
      <w:pPr>
        <w:pStyle w:val="Heading6"/>
        <w:numPr>
          <w:ilvl w:val="5"/>
          <w:numId w:val="1"/>
        </w:numPr>
        <w:rPr/>
      </w:pPr>
      <w:bookmarkStart w:id="510" w:name="__RefHeading___Toc1171906_2281741623"/>
      <w:bookmarkStart w:id="511" w:name="_Toc202"/>
      <w:bookmarkEnd w:id="510"/>
      <w:r>
        <w:rPr/>
        <w:t>4</w:t>
      </w:r>
      <w:r>
        <w:rPr>
          <w:rtl w:val="true"/>
        </w:rPr>
        <w:t xml:space="preserve"> </w:t>
      </w:r>
      <w:r>
        <w:rPr>
          <w:rtl w:val="true"/>
        </w:rPr>
        <w:t>ـ نمازخواندن هنگام گرفتاری</w:t>
      </w:r>
      <w:bookmarkEnd w:id="511"/>
    </w:p>
    <w:p>
      <w:pPr>
        <w:pStyle w:val="BookText"/>
        <w:rPr/>
      </w:pPr>
      <w:r>
        <w:rPr>
          <w:rFonts w:ascii="IRNazanin" w:hAnsi="IRNazanin" w:eastAsia="IRNazanin"/>
          <w:color w:val="111111"/>
          <w:sz w:val="28"/>
          <w:sz w:val="28"/>
          <w:szCs w:val="28"/>
          <w:rtl w:val="true"/>
          <w:lang w:bidi="fa-IR"/>
        </w:rPr>
        <w:t>نکته‌ی دیگری که بیشتر به نمایش‌های دارای مفهوم غیر صریح دینی مربوط است، پرداختن فرد به نماز و دیگر عبادت تنها هنگام روی آوردن گرفتاری و مشکلات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مخاطب می‌پندارد که انسانِ دین‌دار تنها هنگام سختی‌ها به نماز و یاد خدا روی می‌آورد در حالی که چنین امری در دین جایی ندارد</w:t>
      </w:r>
      <w:r>
        <w:rPr>
          <w:rFonts w:eastAsia="IRNazanin" w:cs="IRNazanin"/>
          <w:color w:val="111111"/>
          <w:sz w:val="28"/>
          <w:szCs w:val="28"/>
          <w:rtl w:val="true"/>
          <w:lang w:bidi="fa-IR"/>
        </w:rPr>
        <w:t>.</w:t>
      </w:r>
    </w:p>
    <w:p>
      <w:pPr>
        <w:pStyle w:val="Heading6"/>
        <w:numPr>
          <w:ilvl w:val="5"/>
          <w:numId w:val="1"/>
        </w:numPr>
        <w:rPr/>
      </w:pPr>
      <w:bookmarkStart w:id="512" w:name="__RefHeading___Toc1171908_2281741623"/>
      <w:bookmarkStart w:id="513" w:name="_Toc203"/>
      <w:bookmarkEnd w:id="512"/>
      <w:r>
        <w:rPr/>
        <w:t>5</w:t>
      </w:r>
      <w:r>
        <w:rPr>
          <w:rtl w:val="true"/>
        </w:rPr>
        <w:t xml:space="preserve"> </w:t>
      </w:r>
      <w:r>
        <w:rPr>
          <w:rtl w:val="true"/>
        </w:rPr>
        <w:t>ـ نداشتن توجه کافی به فلسفه‌ی عبادت‌ها</w:t>
      </w:r>
      <w:bookmarkEnd w:id="513"/>
    </w:p>
    <w:p>
      <w:pPr>
        <w:pStyle w:val="BookText"/>
        <w:rPr/>
      </w:pPr>
      <w:r>
        <w:rPr>
          <w:rFonts w:ascii="IRNazanin" w:hAnsi="IRNazanin" w:eastAsia="IRNazanin"/>
          <w:color w:val="111111"/>
          <w:sz w:val="28"/>
          <w:sz w:val="28"/>
          <w:szCs w:val="28"/>
          <w:rtl w:val="true"/>
          <w:lang w:bidi="fa-IR"/>
        </w:rPr>
        <w:t>پرداختن به ظاهر عبادت، توجه صرف به جنبه‌ی مراسم و مناسک بودن آن و بی‌توجهی به حلقه‌ی پیوند این عبادت‌ها با فلسفه‌ی وجودی و ریشه‌های تاریخی‌شان، آن‌ها را رفتاری بی‌روح نشان می‌دهد و همان‌گونه که در بخش سوم گفته شد، یکی از عوامل اصلی درونی نشدن ارزش‌ها و مفاهیم دینی و پای‌بند نشدن به باورها، داشتن چنین تصوری از مراسم عبادی به عنوان ظاهری بی‌محتوا و تهی از هرگونه محتوای حقیقی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اوج این سطحی‌نگری در فیلم‌هایی به چشم می‌خورد که به صورت داستانی یا مستند در مراسم‌های عزاداری یا جشن اهل‌بیت علیهم‌السلام تولید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این‌گونه سوژه‌ها همانند یک اتفاق و حادثه معرفی می‌شود و هیچ توجهی به ریشه‌های آن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گزارش‌گر برنامه‌ی ویژه ماه محرم که می‌خواهد از مراسم‌ها و مجالس سوگواری اهل بیت علیهم‌السلام گزارش تهیه کند، بیشتر رویکردی ژورنالیستی و حادثه‌نگاری به موضوع دارد تا رویکردی توصیف‌گونه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اصلی این‌گونه برنامه‌ها، دادن اطلاعاتی درباره‌ی این‌گونه مراسم‌هاست تا </w:t>
      </w:r>
      <w:bookmarkStart w:id="514" w:name="pg3783_20549"/>
    </w:p>
    <w:p>
      <w:pPr>
        <w:pStyle w:val="BookText"/>
        <w:rPr/>
      </w:pPr>
      <w:bookmarkEnd w:id="514"/>
      <w:r>
        <w:rPr>
          <w:rFonts w:ascii="IRNazanin" w:hAnsi="IRNazanin" w:eastAsia="IRNazanin"/>
          <w:color w:val="111111"/>
          <w:sz w:val="28"/>
          <w:sz w:val="28"/>
          <w:szCs w:val="28"/>
          <w:rtl w:val="true"/>
          <w:lang w:bidi="fa-IR"/>
        </w:rPr>
        <w:t>توصیف جنبه‌ی عاطفی و روحیِ آن، در حالی‌که در موضوع محرم، شور و شیدایی موج می‌زند و به تصویر کشیدن این جنبه از مراسم‌های محرم، به مراتب از برنامه‌های گزارش‌گونه اثرگذارتر است</w:t>
      </w:r>
      <w:r>
        <w:rPr>
          <w:rFonts w:eastAsia="IRNazanin" w:cs="IRNazanin"/>
          <w:color w:val="111111"/>
          <w:sz w:val="28"/>
          <w:szCs w:val="28"/>
          <w:rtl w:val="true"/>
          <w:lang w:bidi="fa-IR"/>
        </w:rPr>
        <w:t>.</w:t>
      </w:r>
    </w:p>
    <w:p>
      <w:pPr>
        <w:pStyle w:val="Heading6"/>
        <w:numPr>
          <w:ilvl w:val="5"/>
          <w:numId w:val="1"/>
        </w:numPr>
        <w:rPr/>
      </w:pPr>
      <w:bookmarkStart w:id="515" w:name="__RefHeading___Toc1171910_2281741623"/>
      <w:bookmarkStart w:id="516" w:name="_Toc204"/>
      <w:bookmarkEnd w:id="515"/>
      <w:r>
        <w:rPr/>
        <w:t>6</w:t>
      </w:r>
      <w:r>
        <w:rPr>
          <w:rtl w:val="true"/>
        </w:rPr>
        <w:t xml:space="preserve"> </w:t>
      </w:r>
      <w:r>
        <w:rPr>
          <w:rtl w:val="true"/>
        </w:rPr>
        <w:t>ـ نداشتن درک درست کارگردان یا تصویرنویس از اندیشه‌های معنوی</w:t>
      </w:r>
      <w:bookmarkEnd w:id="516"/>
    </w:p>
    <w:p>
      <w:pPr>
        <w:pStyle w:val="BookText"/>
        <w:rPr/>
      </w:pPr>
      <w:r>
        <w:rPr>
          <w:rFonts w:ascii="IRNazanin" w:hAnsi="IRNazanin" w:eastAsia="IRNazanin"/>
          <w:color w:val="111111"/>
          <w:sz w:val="28"/>
          <w:sz w:val="28"/>
          <w:szCs w:val="28"/>
          <w:rtl w:val="true"/>
          <w:lang w:bidi="fa-IR"/>
        </w:rPr>
        <w:t>ضعفِ عوامل تولید به‌ویژه کارگردان، فیلم‌نامه‌نویس، علت اصلی ضعف تولید برنامه‌های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فیلم‌سازی که، از نماز، عبادت و بنده بودن درک و حسی ندارد یا هنرمندی که تا به حال لذت خاکساری در درگاه خداوند را نچشیده است، نمی‌تواند روح نماز و عبادت را به درستی به تصویر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همه‌ی نماز، همان رفتاری را می‌فهمد که می‌بیند، 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نفوذ دوربین چنین فردی تنها به لایه‌های ظاهری نماز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ضعف درونی سازنده است که دوربین را به ناچار به ظاهرگرایی و پردازش پوسته‌ی مفاهیم دینی می‌کشاند و او را از ژرف‌اندیشی و پردازش مغز و لایه‌های درونی مفاهیم دینی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دیگر از عدسی‌های کانونی و زوم کردن، کاری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نورپردازی‌های تو در تو و تقویت نیروی تکنیکی و فنی نیز راه به جایی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چند اثرِ دینی و ارزشی تولیدشده که حاصل تلاش کارگردانانی است که خود تا اندازه‌ای دین را درک کرده‌اند، این موضوع روشن می‌شود که درک درست از مفاهیم دینی، اولین پیش‌نیاز پرداختن به این‌گونه موضوع‌هاست</w:t>
      </w:r>
      <w:r>
        <w:rPr>
          <w:rFonts w:eastAsia="IRNazanin" w:cs="IRNazanin"/>
          <w:color w:val="111111"/>
          <w:sz w:val="28"/>
          <w:szCs w:val="28"/>
          <w:rtl w:val="true"/>
          <w:lang w:bidi="fa-IR"/>
        </w:rPr>
        <w:t>.</w:t>
      </w:r>
    </w:p>
    <w:p>
      <w:pPr>
        <w:pStyle w:val="Heading6"/>
        <w:numPr>
          <w:ilvl w:val="5"/>
          <w:numId w:val="1"/>
        </w:numPr>
        <w:rPr/>
      </w:pPr>
      <w:bookmarkStart w:id="517" w:name="__RefHeading___Toc1171912_2281741623"/>
      <w:bookmarkStart w:id="518" w:name="_Toc205"/>
      <w:bookmarkEnd w:id="517"/>
      <w:r>
        <w:rPr/>
        <w:t>7</w:t>
      </w:r>
      <w:r>
        <w:rPr>
          <w:rtl w:val="true"/>
        </w:rPr>
        <w:t xml:space="preserve"> </w:t>
      </w:r>
      <w:r>
        <w:rPr>
          <w:rtl w:val="true"/>
        </w:rPr>
        <w:t>ـ بی‌توجّهی به گرایش‌ها و شرایط اجتماعی ـ سیاسی جامعه</w:t>
      </w:r>
      <w:bookmarkEnd w:id="518"/>
    </w:p>
    <w:p>
      <w:pPr>
        <w:pStyle w:val="BookText"/>
        <w:rPr/>
      </w:pPr>
      <w:r>
        <w:rPr>
          <w:rFonts w:ascii="IRNazanin" w:hAnsi="IRNazanin" w:eastAsia="IRNazanin"/>
          <w:color w:val="111111"/>
          <w:sz w:val="28"/>
          <w:sz w:val="28"/>
          <w:szCs w:val="28"/>
          <w:rtl w:val="true"/>
          <w:lang w:bidi="fa-IR"/>
        </w:rPr>
        <w:t>در بحث جذابیت گفته شد که با بهره‌گیری از شرایط اجتماعی، حوادث روز و گرایش‌های مخاطبان می‌توان به این کار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سیاسی روز کشور و جهان و حادثه‌هایی که مدتی افکار عمومی را به خود جلب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مسایل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کنکور، ازدواج، مسکن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فوتبال، جامجهانی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مخاطب را به سوی فیلم بکشاند</w:t>
      </w:r>
      <w:r>
        <w:rPr>
          <w:rFonts w:eastAsia="IRNazanin" w:cs="IRNazanin"/>
          <w:color w:val="111111"/>
          <w:sz w:val="28"/>
          <w:szCs w:val="28"/>
          <w:rtl w:val="true"/>
          <w:lang w:bidi="fa-IR"/>
        </w:rPr>
        <w:t>.</w:t>
      </w:r>
    </w:p>
    <w:p>
      <w:pPr>
        <w:pStyle w:val="Heading5"/>
        <w:numPr>
          <w:ilvl w:val="4"/>
          <w:numId w:val="1"/>
        </w:numPr>
        <w:rPr/>
      </w:pPr>
      <w:bookmarkStart w:id="519" w:name="__RefHeading___Toc1171914_2281741623"/>
      <w:bookmarkStart w:id="520" w:name="_Toc206"/>
      <w:bookmarkEnd w:id="519"/>
      <w:r>
        <w:rPr>
          <w:rtl w:val="true"/>
        </w:rPr>
        <w:t xml:space="preserve">ج ـ نمایش با درون‌مایه‌ی تاریخی ـ مذهبی و سیاسی ـ مذهبی </w:t>
      </w:r>
      <w:r>
        <w:rPr>
          <w:rtl w:val="true"/>
        </w:rPr>
        <w:t>(</w:t>
      </w:r>
      <w:r>
        <w:rPr>
          <w:rtl w:val="true"/>
        </w:rPr>
        <w:t>زندگی و سیره‌ی اهل بیت علیهم‌السلام ، اصحاب و بزرگان دین</w:t>
      </w:r>
      <w:r>
        <w:rPr>
          <w:rtl w:val="true"/>
        </w:rPr>
        <w:t>)</w:t>
      </w:r>
      <w:bookmarkEnd w:id="520"/>
    </w:p>
    <w:p>
      <w:pPr>
        <w:pStyle w:val="Heading6"/>
        <w:numPr>
          <w:ilvl w:val="5"/>
          <w:numId w:val="1"/>
        </w:numPr>
        <w:rPr/>
      </w:pPr>
      <w:bookmarkStart w:id="521" w:name="__RefHeading___Toc1171916_2281741623"/>
      <w:bookmarkStart w:id="522" w:name="_Toc207"/>
      <w:bookmarkEnd w:id="521"/>
      <w:r>
        <w:rPr>
          <w:rtl w:val="true"/>
        </w:rPr>
        <w:t>اشاره</w:t>
      </w:r>
      <w:bookmarkEnd w:id="522"/>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درون‌مایه‌ی این‌گونه برنامه‌ها را می‌توان صورت عینی و خارجی مفاهیم انتزاعیِ دو دسته‌ی پیش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فیلم‌ها، نمونه‌ها و الگوهای مثبت و ویژگی‌های تاریخی منفیِ موجود در جنبه‌های گوناگون دین را در دوره‌ها و شرایط </w:t>
      </w:r>
    </w:p>
    <w:p>
      <w:pPr>
        <w:pStyle w:val="BookText"/>
        <w:rPr/>
      </w:pPr>
      <w:r>
        <w:rPr>
          <w:rFonts w:ascii="IRNazanin" w:hAnsi="IRNazanin" w:eastAsia="IRNazanin"/>
          <w:color w:val="111111"/>
          <w:sz w:val="28"/>
          <w:sz w:val="28"/>
          <w:szCs w:val="28"/>
          <w:rtl w:val="true"/>
          <w:lang w:bidi="fa-IR"/>
        </w:rPr>
        <w:t>گوناگون به تصویر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فیلم‌ها، پرداختن به زندگی اجتماعی پیامبران، پیامبر اکرم صلی‌الله‌علیه‌و‌آله‌وسلم ، اهل بیت علیهم‌السلام و اولیای خداوند از یک‌سو و ارایه‌ی تصویری از زندگی تیره و چهره‌ی پلید مشرکان، کافران و منافقان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دانست که هنوز به بخش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لازم صورت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فعالیت در موضوع تاریخی ـ مذهبی و سیاسی ـ مذهبی را حساس می‌کند، ظرافت تا ریخی و ارزش‌های دینی و زمینه‌های دین‌باوران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ارایه‌ی حس متعالیِ مذهبی و تأثیرگذاری در پنهان‌ترین لایه‌های وجود انسانی، کم‌ترین انتظار جامعه از هنر دینی است</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این حساسیت آن‌جا پدیدار می‌شود که از یک‌سو باید جانب امانت‌داری و مستند سخن گفتن را رعایت کرد تا در اذهان دین‌باوران شبهه پدید نیاید و از یک‌سوی دیگر، در ارایه‌ی واقعیت و بهره‌گیری از تخیّل و ابتکار نیز باید پردازش انجام داد تا پذیرش تصویری و عینی پیام را آسان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سریال تاریخی باید دو گرایش متضاد، یعنی تخیّل بی‌مهار و تصویری روشن از واقعیت را با یکدیگر آشتی دهد</w:t>
      </w:r>
      <w:r>
        <w:rPr>
          <w:rFonts w:eastAsia="IRNazanin" w:cs="IRNazanin"/>
          <w:color w:val="111111"/>
          <w:sz w:val="28"/>
          <w:szCs w:val="28"/>
          <w:rtl w:val="true"/>
          <w:lang w:bidi="fa-IR"/>
        </w:rPr>
        <w:t>».</w:t>
      </w:r>
      <w:r>
        <w:rPr>
          <w:rStyle w:val="FootnoteAnchor"/>
          <w:rtl w:val="true"/>
        </w:rPr>
        <w:footnoteReference w:id="219"/>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رویکرد جدید تلویزیون به مفاهیم تاریخی ـ مذهبی و سیاسی ـ مذهبی، این رسانه را وارد مرحله‌ی تازه‌ای از هنر تصویرگری در تاریخ تلویزیون و سینمای جهان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بر روی این مفاهیم مدت‌ها پیش از این آغاز شده است، ولی ناب بودنِ وقایعِ منحصر تاریخ اسلام به‌ویژه تاریخ تشیّع و نوآفرینی و توانایی هنرمندان متعهد و دین‌باور، می‌تواند فصل نوینی در این حوزه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فیلم‌های ساخته‌شده با این درون‌مایه به سریال‌های امام علی علیه‌السلام ، تنهاترین </w:t>
      </w:r>
      <w:bookmarkStart w:id="523" w:name="pg3783_20551"/>
    </w:p>
    <w:p>
      <w:pPr>
        <w:pStyle w:val="BookText"/>
        <w:rPr/>
      </w:pPr>
      <w:bookmarkEnd w:id="523"/>
      <w:r>
        <w:rPr>
          <w:rFonts w:ascii="IRNazanin" w:hAnsi="IRNazanin" w:eastAsia="IRNazanin"/>
          <w:color w:val="111111"/>
          <w:sz w:val="28"/>
          <w:sz w:val="28"/>
          <w:szCs w:val="28"/>
          <w:rtl w:val="true"/>
          <w:lang w:bidi="fa-IR"/>
        </w:rPr>
        <w:t>سردار، ولایت عشق، حُجر بن عدی، ملاصدرا و مسافر ری می‌توان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جسارت تلویزیون در پرداختن به این مفاهیم ارزشمند و الهی، ستودنی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در بیشتر فرآورده‌های تلویزیونی، جهت ارزش‌مدارانه و تربیتی دیده نمی‌شود و هدف، سرگرم کردن مخاطب است، روی آوردن به برنامه‌هایی که آگاهی‌دهی و روشنگری را هدف خود قرار داده‌اند، در خور تقدیر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این عرصه به فراهم شدن مقدماتی بستگی دارد تا کاستی‌ها رفع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برخی نقطه‌ضعف‌های موجود در چند سریال اخیر می‌پردازیم و برخی راه‌کارها را می‌آوریم</w:t>
      </w:r>
      <w:r>
        <w:rPr>
          <w:rFonts w:eastAsia="IRNazanin" w:cs="IRNazanin"/>
          <w:color w:val="111111"/>
          <w:sz w:val="28"/>
          <w:szCs w:val="28"/>
          <w:rtl w:val="true"/>
          <w:lang w:bidi="fa-IR"/>
        </w:rPr>
        <w:t>:</w:t>
      </w:r>
    </w:p>
    <w:p>
      <w:pPr>
        <w:pStyle w:val="Heading6"/>
        <w:numPr>
          <w:ilvl w:val="5"/>
          <w:numId w:val="1"/>
        </w:numPr>
        <w:rPr/>
      </w:pPr>
      <w:bookmarkStart w:id="524" w:name="__RefHeading___Toc1171918_2281741623"/>
      <w:bookmarkStart w:id="525" w:name="_Toc208"/>
      <w:bookmarkEnd w:id="524"/>
      <w:r>
        <w:rPr/>
        <w:t>1</w:t>
      </w:r>
      <w:r>
        <w:rPr>
          <w:rtl w:val="true"/>
        </w:rPr>
        <w:t xml:space="preserve"> </w:t>
      </w:r>
      <w:r>
        <w:rPr>
          <w:rtl w:val="true"/>
        </w:rPr>
        <w:t>ـ ارایه‌ی مطالب ضعیف یا بدون سند</w:t>
      </w:r>
      <w:bookmarkEnd w:id="525"/>
    </w:p>
    <w:p>
      <w:pPr>
        <w:pStyle w:val="BookText"/>
        <w:rPr/>
      </w:pPr>
      <w:r>
        <w:rPr>
          <w:rFonts w:ascii="IRNazanin" w:hAnsi="IRNazanin" w:eastAsia="IRNazanin"/>
          <w:color w:val="111111"/>
          <w:sz w:val="28"/>
          <w:sz w:val="28"/>
          <w:szCs w:val="28"/>
          <w:rtl w:val="true"/>
          <w:lang w:bidi="fa-IR"/>
        </w:rPr>
        <w:t>صداقت، امانت‌داری و مستند و مستدل سخن گفتن، رکن اساسی برنامه‌هایی است که می‌خواهند یک رویداد واقعی را روایت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در موضوع‌هایی که تقدس و حساسیت‌های دینی بن‌مایه‌ی آن‌هاست، حساس‌تر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فیلمی که از یک واقعیت تاریخی ـ مذهبی سخن می‌گوید، هنگام نقش بستن بر صفحه‌ی تلویزیون، کاملاً افکار مخاطب را در اختیار می‌گیرد و به راحتی می‌تواند بیننده را بر تثبیت یا تضعیف تصورها، حساسیت‌ها و دانسته‌های پیشینش از آن واقعه وا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یکی از رسالت‌های این‌گونه فیلم‌ها، اصلاح نگرش‌های باطل یا ناقصِ مخاطبان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کارشناسان تاریخی و کارگردانان در پردازش این موضوع‌ها باید به گونه‌ای عمل کنند که مخاطب در دانسته‌های پیشین خود شک نکند؛ زیرا این تردید و تشکیک در باورهای مخاطب دین‌دار، او را متزلزل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برنامه‌های مرتبط با نوجوانان و جوانان باید این وسواس بیشتر باشد؛ زیرا بیشتر جوانان و نوجوانان از مبادی اعتقادی، آگاهی چندانی ندارند یا این‌که هنوز برای شناخت آن‌ها فرصت کافی پیدا نکرده‌اند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ناکامی منابع و مراجع اثرگذار بر نوجوانان و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مدرسه، مسجد، بسیج، هیأت‌های مذهبی، خانواده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اصلاح این نگرش‌های ناقص یا اشتباه، ضرورت تولید برنامه‌های مستند و بدون تحریف و خرافه را بیشتر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برنامه‌سازان به ارایه‌ی مطالب مستند بی‌توجه باشند، هر تصویری که از </w:t>
      </w:r>
    </w:p>
    <w:p>
      <w:pPr>
        <w:pStyle w:val="BookText"/>
        <w:rPr/>
      </w:pPr>
      <w:r>
        <w:rPr>
          <w:rFonts w:ascii="IRNazanin" w:hAnsi="IRNazanin" w:eastAsia="IRNazanin"/>
          <w:color w:val="111111"/>
          <w:sz w:val="28"/>
          <w:sz w:val="28"/>
          <w:szCs w:val="28"/>
          <w:rtl w:val="true"/>
          <w:lang w:bidi="fa-IR"/>
        </w:rPr>
        <w:t>شخصیت پیشوایان دینی به یک جوان عرضه می‌شود، برای همیشه در ذهن او ماندگار خواهد شد</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اگر چنین تصویری، نارسایا اشتباه باشد، اصلاح آن بسیار دشوار خواهدبود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این حساسیت را عینی‌تر نشان می‌دهد، این است که بدانیم بینندگان این‌گونه سریال‌ها از تماشای آن، چه اهدافی را پی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اصلی و انکارناپذیر از تماشای سریال‌ها همان تفریح و سرگرمی است، ولی بینندگان سریال ولایت عشق هدف خود را از تماشای این سریال چنین بیان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آشنایی با زندگی و سجایای اخلاقی امام رضا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آشنایی با تاریخ اسلامی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پر کردن اوقات فراغت و سرگرمی</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پژوهش دیگری، میزان هم‌آهنگی داشته‌های مخاطبان با موضوع همین سریال را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این پژوهش،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بینندگان، آن را با داشته‌های خود هم‌آهنگ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این افراد، بالای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هستند که این نشان می‌دهد جوانان در طول تماشای این سریال با ناهم‌آهنگی دانسته‌های خود با درون‌مایه‌ی سریال روبه‌رو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مسأله‌ی نشانه‌ی ناکامی منابع و مراجع مربوط در ارایه‌ی آموزه‌های مذهبی به جوانان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دیگری که به پشتوانه‌ی علمی و سندی این‌گونه برنامه‌ها مربوط می‌شود، ورود به مطالب و مباحث اخلاقی به‌ویژه اختلاف شیعه و 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ارایه‌ی تصویری قابل دفاع از موضوع‌های مطرح شده در این سریال‌ها، در ساخت چنین </w:t>
      </w:r>
      <w:bookmarkStart w:id="526" w:name="pg3783_20553"/>
    </w:p>
    <w:p>
      <w:pPr>
        <w:pStyle w:val="BookText"/>
        <w:rPr/>
      </w:pPr>
      <w:bookmarkEnd w:id="526"/>
      <w:r>
        <w:rPr>
          <w:rFonts w:ascii="IRNazanin" w:hAnsi="IRNazanin" w:eastAsia="IRNazanin"/>
          <w:color w:val="111111"/>
          <w:sz w:val="28"/>
          <w:sz w:val="28"/>
          <w:szCs w:val="28"/>
          <w:rtl w:val="true"/>
          <w:lang w:bidi="fa-IR"/>
        </w:rPr>
        <w:t>برنامه‌هایی اهمیت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تولید و نمایش یک فیلم تاریخی، دعوتی است از همگان تا برداشت ما را از تاریخ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بایسته است به اختلاف‌های مذهبی ـ در این‌جا تمایلات شیعی و سنّی ـ کاملاً عنایت شود و اگر نسبت به ابطال یک گزارش یا انتقاد از آن ناگزیر ماندیم، باید برداشت تاریخی خود را براساس موازین علمی ـ تاریخی پایه‌ریزی کنیم و به تعبیری روشن، سُخنی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ارایه دهیم</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مجالی نیست تا همه‌ی مطالب بدون سند یا ضعیف اسلامی را بیاوریم که درساخت این‌گونه سریال‌ها مطرح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یک مورد آن بسنده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شهر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مَرو و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کارگردان این سریال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مجموعه‌ی صحنه‌آرایی‌ها و گریم‌ها و دکورها تلفیقی است از سه هنر ایرانی، رومی، و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معماری و فرهنگ رومی در کشورهای اسلامی جای تأمل دارد؛ زیرا از امپراتوری روم جز شامات تسخیر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نیز فرهنگ رومی چندان گسترده نبود که بر مسلمانان تأثیرگذار باشد، به‌ویژه آن‌که خلافت عباسیان، خلافتی شرقی و تأثیرپذیرفته از ایرانیان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نیز اصولاً شهری عربی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 هم ایرانی ـ بودایی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هم در آغاز خلافت عباسی ساخته شده و کاملاً ایرانی ـ عربی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دکورهای رومی مآب که سراسر فیلم را آکنده است، مبنای تاریخی ندارد</w:t>
      </w:r>
      <w:r>
        <w:rPr>
          <w:rFonts w:eastAsia="IRNazanin" w:cs="IRNazanin"/>
          <w:color w:val="111111"/>
          <w:sz w:val="28"/>
          <w:szCs w:val="28"/>
          <w:rtl w:val="true"/>
          <w:lang w:bidi="fa-IR"/>
        </w:rPr>
        <w:t>».</w:t>
      </w:r>
      <w:r>
        <w:rPr>
          <w:rStyle w:val="FootnoteAnchor"/>
          <w:rtl w:val="true"/>
        </w:rPr>
        <w:footnoteReference w:id="223"/>
      </w:r>
    </w:p>
    <w:p>
      <w:pPr>
        <w:pStyle w:val="Heading6"/>
        <w:numPr>
          <w:ilvl w:val="5"/>
          <w:numId w:val="1"/>
        </w:numPr>
        <w:rPr/>
      </w:pPr>
      <w:bookmarkStart w:id="527" w:name="__RefHeading___Toc1171920_2281741623"/>
      <w:bookmarkStart w:id="528" w:name="_Toc209"/>
      <w:bookmarkEnd w:id="527"/>
      <w:r>
        <w:rPr/>
        <w:t>2</w:t>
      </w:r>
      <w:r>
        <w:rPr>
          <w:rtl w:val="true"/>
        </w:rPr>
        <w:t xml:space="preserve"> </w:t>
      </w:r>
      <w:r>
        <w:rPr>
          <w:rtl w:val="true"/>
        </w:rPr>
        <w:t>ـ تخیّل پردازی</w:t>
      </w:r>
      <w:bookmarkEnd w:id="528"/>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بی‌تردید، یکی از ویژگی‌های یک اثر موفق، پردازش مناسب واقعیت‌ها و </w:t>
      </w:r>
      <w:bookmarkStart w:id="529" w:name="pg3783_20554"/>
    </w:p>
    <w:p>
      <w:pPr>
        <w:pStyle w:val="BookText"/>
        <w:rPr/>
      </w:pPr>
      <w:bookmarkEnd w:id="529"/>
      <w:r>
        <w:rPr>
          <w:rFonts w:ascii="IRNazanin" w:hAnsi="IRNazanin" w:eastAsia="IRNazanin"/>
          <w:color w:val="111111"/>
          <w:sz w:val="28"/>
          <w:sz w:val="28"/>
          <w:szCs w:val="28"/>
          <w:rtl w:val="true"/>
          <w:lang w:bidi="fa-IR"/>
        </w:rPr>
        <w:t>حوادث و پیوستن آن‌ها به یکدیگر در کنار صفحه‌آرایی و شخصیت‌پردازی غیرواقعی و فرعی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بیننده با دیدن صحنه‌های ابتکاری و تخیلی، حوادثی را ـ که ممکن است در مواردی کمی خشن و بدون افت و خیز هستند و برای تلطیف این خشکی و خشونت به بخش‌هایی ابتکاری نیاز دارند ـ بهتر و راحت‌تر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دقت کرد که شرایط و مقتضیات داستان با شرایط روایت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قرن دوم و سوم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داشته باشد و از جعل وقایع و شخصیت‌هایی که با مقتضیات عرفی و فرهنگی زمان روایت داستان تناسب ندارد، پرهیز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شخصیت یا واقعه‌ی فرعی و غیراصلی افزون بر تناسب نداشتن با هدف اصلی داستان و زمان روایت، فضای فراوانی از سریال را اشغال می‌کنند و بیننده را در ورطه‌ی تخیل غرق می‌سازند که بدین ترتیب، هدف اصلی فیلم در آن 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دلیل سازندگان فیلم آن باشد که برای جذابیت‌آفرینی در بخش‌های آغازین فیلم به این ترفند دست زده‌اند، ولی چنین دلیلی قانع‌کننده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مصداق برجسته‌ی این نقص، نقش زمان در سریال ولایت عشق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کارگردان این سریال در گفت و گویی درباره‌ی نقش زنان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ما از شما هنرنمایی نمی‌خواهیم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کسی را می‌خواهیم که بتواند اسب‌سواری کند و حرکات نمایشی انجام دهد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بپذیریم که در طول تاریخ، زنان در میان شهرها و هم دوش مردان بوده‌اند، این که آنان در میدان جنگ، سوار بر اسب و در درگیری با سربازان حکومتی شرکت کنند و به راحتی کارهایی را انجام دهند که حتی از مردان برنیاید، مایه‌ی شگفتی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تمامی، زاییده‌ی تخیل است و به باورپذیری اثر نمایش لطمه می‌زند</w:t>
      </w:r>
      <w:r>
        <w:rPr>
          <w:rFonts w:eastAsia="IRNazanin" w:cs="IRNazanin"/>
          <w:color w:val="111111"/>
          <w:sz w:val="28"/>
          <w:szCs w:val="28"/>
          <w:rtl w:val="true"/>
          <w:lang w:bidi="fa-IR"/>
        </w:rPr>
        <w:t>».</w:t>
      </w:r>
      <w:r>
        <w:rPr>
          <w:rStyle w:val="FootnoteAnchor"/>
          <w:rtl w:val="true"/>
        </w:rPr>
        <w:footnoteReference w:id="224"/>
      </w:r>
    </w:p>
    <w:p>
      <w:pPr>
        <w:pStyle w:val="Heading6"/>
        <w:numPr>
          <w:ilvl w:val="5"/>
          <w:numId w:val="1"/>
        </w:numPr>
        <w:rPr/>
      </w:pPr>
      <w:bookmarkStart w:id="530" w:name="__RefHeading___Toc1171922_2281741623"/>
      <w:bookmarkStart w:id="531" w:name="_Toc210"/>
      <w:bookmarkEnd w:id="530"/>
      <w:r>
        <w:rPr/>
        <w:t>3</w:t>
      </w:r>
      <w:r>
        <w:rPr>
          <w:rtl w:val="true"/>
        </w:rPr>
        <w:t xml:space="preserve"> </w:t>
      </w:r>
      <w:r>
        <w:rPr>
          <w:rtl w:val="true"/>
        </w:rPr>
        <w:t>ـ رویکرد هالیوودی</w:t>
      </w:r>
      <w:bookmarkEnd w:id="531"/>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نگاهی گذرا به فیلم و سریال‌های موفق سینما و تلویزیون کشور، ما را به این نکته رهنمون می‌کند که یکی از دلایل اصلی جذاب و دلچسب بودن آن‌ها، به </w:t>
      </w:r>
      <w:bookmarkStart w:id="532" w:name="pg3783_20555"/>
    </w:p>
    <w:p>
      <w:pPr>
        <w:pStyle w:val="BookText"/>
        <w:rPr/>
      </w:pPr>
      <w:bookmarkEnd w:id="532"/>
      <w:r>
        <w:rPr>
          <w:rFonts w:ascii="IRNazanin" w:hAnsi="IRNazanin" w:eastAsia="IRNazanin"/>
          <w:color w:val="111111"/>
          <w:sz w:val="28"/>
          <w:sz w:val="28"/>
          <w:szCs w:val="28"/>
          <w:rtl w:val="true"/>
          <w:lang w:bidi="fa-IR"/>
        </w:rPr>
        <w:t>کارگیری فضاهای ناب معنوی و شاخص‌های تصویری ساده به جای صحنه‌سازی‌های هالیوودی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رنگ خدا، آژانس شیشه‌ای، امام علی علیه‌السلام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خطری که این روند را تهدید می‌کند، همین رویکرد هالیوودی به سریال‌هایمذهبی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سریال‌های مذهبی همواره در یک رویکرد هالیوودی، دچار شکست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نه امکانات آن‌ها را داریم و نه اساسا هالیوودی می‌اندیشیم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سینمای فرا مرزی ما گواه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در ساخت چنین سریال‌هایی تجدیدنظر شود و ساختاری دیگر برای آن‌ها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زیباترین لحظه‌ی سریال امام علی علیه‌السلام ، سادگی و بی‌آلایشی خانه‌ی حضرت بود که با استفاده از نشانه‌های تصویری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کارگیری سیاهی‌لشکرهای آن چنانی، نمادهای پیچیده و دکورهای عظیم که بسیار هم‌خام و لورفته جلوه می‌کند، نتیجه‌ای جز دور شدن از فضای ناب مذهبی ندارد</w:t>
      </w:r>
      <w:r>
        <w:rPr>
          <w:rFonts w:eastAsia="IRNazanin" w:cs="IRNazanin"/>
          <w:color w:val="111111"/>
          <w:sz w:val="28"/>
          <w:szCs w:val="28"/>
          <w:rtl w:val="true"/>
          <w:lang w:bidi="fa-IR"/>
        </w:rPr>
        <w:t>».</w:t>
      </w:r>
      <w:r>
        <w:rPr>
          <w:rStyle w:val="FootnoteAnchor"/>
          <w:rtl w:val="true"/>
        </w:rPr>
        <w:footnoteReference w:id="225"/>
      </w:r>
    </w:p>
    <w:p>
      <w:pPr>
        <w:pStyle w:val="Heading6"/>
        <w:numPr>
          <w:ilvl w:val="5"/>
          <w:numId w:val="1"/>
        </w:numPr>
        <w:rPr/>
      </w:pPr>
      <w:bookmarkStart w:id="533" w:name="__RefHeading___Toc1171924_2281741623"/>
      <w:bookmarkStart w:id="534" w:name="_Toc211"/>
      <w:bookmarkEnd w:id="533"/>
      <w:r>
        <w:rPr/>
        <w:t>4</w:t>
      </w:r>
      <w:r>
        <w:rPr>
          <w:rtl w:val="true"/>
        </w:rPr>
        <w:t xml:space="preserve"> </w:t>
      </w:r>
      <w:r>
        <w:rPr>
          <w:rtl w:val="true"/>
        </w:rPr>
        <w:t>ـ برتری بازیگرانِ شخصیت‌های منفی</w:t>
      </w:r>
      <w:bookmarkEnd w:id="534"/>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کارگردان باید در گزینش بازیگران و طراحی نقش آن‌ها برای شخصیت‌های مثبت و منفی دقت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دقت در همه‌ی فیلم‌ها و سریال‌ها است، ولی در کارهایی که جهت‌گیری ارزشی و دینی پیدا می‌کند،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تماشاگر یک سریال یا نمایش مذهبی از حبّ و بغض‌های دینی و مقدس برمی‌خیزد که در باورهای او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هنگام تماشای بازیگری که نماد شخصیتی آرمانی و مقدس است، می‌کوشد همه‌ی ایده‌آل‌ها و ویژگی‌های یک شخصیت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شجاعت، عدالت، آزادگی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بازیگر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هرچه بازیگر بتواند مخاطب را در این تلاش بیشتر یاری کند و این نیاز روحانی و روحیه‌ی مقدس‌خواهی و ایده‌آل‌گرایی را پاسخ دهد، در برقراری ارتباط با مخاطب موفق‌تر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برعکس، اگر بازیگر از نظر شخصیت، چهره، پایگاه اجتماعی، توانایی هنری و در مواردی تدیّن، نتواند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نمایی از شخصیت مورد نظر مخاطب قرار گیرد، این ارتباط برقرار نخواهد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اگر در اصول انتخاب هنرپیشه یا طراحی نقش، دقت کافی صورت نگیرد، این ارتباط متزلزل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مسأله درباره‌ی شخصیت‌های منفی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بازیگر باید بتواند بغض و عداوت باطنی بیننده را نسبت به خود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بیننده هنگام دیدن شخصیت مثبت فیلم، در آسمان فضایل شخصیت ایده‌آل خود در پرواز است، شخصیت منفی نیز باید نفرت مخاطب را برانگیزاند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شخصیت‌های مثبت هنگامی می‌توانند بر مخاطب اثر بگذارند و او را به دنبال خود بکشانند که شخصیت‌های منفی، فضا را به خوبی تیره، نفرت‌آمیز و غیرقابل تحمل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دیدن تصویر شخصیت مثبت، بیننده را از فضای تیره به پناه‌گاه نور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بغض و تنفّر از شخصیت منفی نیز به پرداخت مناسب شخصیت مثبت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این تعامل و نزاع داستانی این دو شخصیت، داستان را برای مخاطب جذاب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لازم باشد ویژگی‌های شخصیت مثبت از شخصیت منفی بیشتر باشد تا پیام تربیتی و ارشادی داستان در لابه‌لای این نزاع‌ها، کم‌رنگ و گم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پس از این توضیح می‌آید، اشکال موجود در انتخاب بازیگران نقش‌های مثبت و طراحی نقش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می‌بینیم که توان هنری بازیگر نقش منفی یا میزان حجمی از قصّه که به او اختصاص داده می‌شود، با بازیگر نقش مثبت قابل مقایسه نیست که همین مسأله سبب می‌شود هنرپیشه‌های دارای نقش منفی، خوش‌آیندتر و قابل تحمل‌تر جلوه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در سریال امام علی علیه‌السلام ، شخصیت عمار یاسر در مقابل شخصیت ولید، قابل مقایسه نیست؛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توان هنری دو هنرمند قابل مقایسه نیست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شخصیت عمار به درستی معرفی نمی‌شود و تنها حجم کمی از داستان به او اختصاص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ضعف را در شخصیت‌پردازی ابوذر و معاویه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نمونه‌ی خوبی از این موضوع را در فیلم محمد رسول‌اللّه صلی‌الله‌علیه‌و‌آله‌وسلم ، به کارگردانی </w:t>
      </w:r>
      <w:bookmarkStart w:id="535" w:name="pg3783_20558"/>
    </w:p>
    <w:p>
      <w:pPr>
        <w:pStyle w:val="BookText"/>
        <w:rPr/>
      </w:pPr>
      <w:bookmarkEnd w:id="535"/>
      <w:r>
        <w:rPr>
          <w:rFonts w:ascii="IRNazanin" w:hAnsi="IRNazanin" w:eastAsia="IRNazanin"/>
          <w:color w:val="111111"/>
          <w:sz w:val="28"/>
          <w:sz w:val="28"/>
          <w:szCs w:val="28"/>
          <w:rtl w:val="true"/>
          <w:lang w:bidi="fa-IR"/>
        </w:rPr>
        <w:t>مصطفی عقاد می‌توان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کارگردان با انتخاب شخصیتی توانا چون آنتونی کویین، نقش حمزه را به خوبی طراحی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هر دو شخصیت مثبت و منفی و بازیگران بر نقش خود مسلط باشند و کارگردان در طراحی نقش آن‌ها دقت کند، تماشاگر با نقش‌های منفی ارتباط عاطفی برقرار نمی‌کند و پیام داستان به شیوایی به مخاطب منتقل می‌شود</w:t>
      </w:r>
      <w:r>
        <w:rPr>
          <w:rFonts w:eastAsia="IRNazanin" w:cs="IRNazanin"/>
          <w:color w:val="111111"/>
          <w:sz w:val="28"/>
          <w:szCs w:val="28"/>
          <w:rtl w:val="true"/>
          <w:lang w:bidi="fa-IR"/>
        </w:rPr>
        <w:t>.</w:t>
      </w:r>
    </w:p>
    <w:p>
      <w:pPr>
        <w:pStyle w:val="Heading5"/>
        <w:numPr>
          <w:ilvl w:val="4"/>
          <w:numId w:val="1"/>
        </w:numPr>
        <w:rPr/>
      </w:pPr>
      <w:bookmarkStart w:id="536" w:name="__RefHeading___Toc1171926_2281741623"/>
      <w:bookmarkStart w:id="537" w:name="_Toc212"/>
      <w:bookmarkEnd w:id="536"/>
      <w:r>
        <w:rPr>
          <w:rtl w:val="true"/>
        </w:rPr>
        <w:t>د ـ نقد و بررسی نمایش درباره‌ی جنگ و جبهه و شهادت</w:t>
      </w:r>
      <w:bookmarkEnd w:id="537"/>
    </w:p>
    <w:p>
      <w:pPr>
        <w:pStyle w:val="Heading6"/>
        <w:numPr>
          <w:ilvl w:val="5"/>
          <w:numId w:val="1"/>
        </w:numPr>
        <w:rPr/>
      </w:pPr>
      <w:bookmarkStart w:id="538" w:name="__RefHeading___Toc1171928_2281741623"/>
      <w:bookmarkStart w:id="539" w:name="_Toc213"/>
      <w:bookmarkEnd w:id="538"/>
      <w:r>
        <w:rPr>
          <w:rtl w:val="true"/>
        </w:rPr>
        <w:t>اشاره</w:t>
      </w:r>
      <w:bookmarkEnd w:id="539"/>
    </w:p>
    <w:p>
      <w:pPr>
        <w:pStyle w:val="BookText"/>
        <w:rPr/>
      </w:pPr>
      <w:r>
        <w:rPr>
          <w:rFonts w:ascii="IRNazanin" w:hAnsi="IRNazanin" w:eastAsia="IRNazanin"/>
          <w:color w:val="111111"/>
          <w:sz w:val="28"/>
          <w:sz w:val="28"/>
          <w:szCs w:val="28"/>
          <w:rtl w:val="true"/>
          <w:lang w:bidi="fa-IR"/>
        </w:rPr>
        <w:t>محتوای این سریال‌ها و نمایش‌ها به دوران دفاع مقدس یا پی‌آمدهای آن دوران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برنامه‌ها پرداختن به مفاهیم ارزشمند و مقدسی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عقیده، دین، اخلاص، ایثار، صبر و توکّل در میدان مبارزه و جهاد یا مفهوم‌هایی است که موقعیت‌های جنگی و عملیات‌ها، تاکتیک‌های نظامی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نیز دو رکن اصلی؛ یعنی شناخت و درک جنگ و دفاع مقدس و هنر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چند کارگردان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امکان دسترسی به آثار آن‌ها برای نگارنده موجود بوده‌است، بیشتر سازندگان در شناخت هر دور کن، به ویژه رکن نخست باید بیشتر بکوشند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نشناختن آن‌چه در دوران دفاع مقدس در جبهه‌ها گذشت یا حرکت سطحیبیشتر سازندگان سبب شده است صاحبان این گونه اندیشه ادعا کنند که دیگر زمان پرداختن به این موضوع‌ها پایان پذیرفته و دیگر کسی در پی موضوع‌های جنگی و شهادت و ایثار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عقیده‌ی اینان، دیگر کسی نمی‌خواهد فیلم جنگ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آنان، آن چه درباره‌ی فیلم‌ها یا سریال‌های جنگی می‌توان به آن پرداخت، بررسی پی‌آمدهای تلخ و شیرین جنگ برای افراد جامعه به ویژه کسانی است که آن دوران را درک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آدم‌های جنگ را در زمان صلح به تصویر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صاحبان این اندیشه از آن غفلت کرده‌اند، توجه به اصل دفاع و روحیه‌ی دفاع از ارزش‌ها و حماسه‌های یک ملت در جنگی نابرابر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مقام معظم رهبری</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حقیقتی در کشور ما و در تاریخ ما اتفاق افتاد و آن عبارت از </w:t>
      </w:r>
      <w:bookmarkStart w:id="540" w:name="pg3783_20559"/>
    </w:p>
    <w:p>
      <w:pPr>
        <w:pStyle w:val="BookText"/>
        <w:rPr/>
      </w:pPr>
      <w:bookmarkEnd w:id="540"/>
      <w:r>
        <w:rPr>
          <w:rFonts w:ascii="IRNazanin" w:hAnsi="IRNazanin" w:eastAsia="IRNazanin"/>
          <w:color w:val="111111"/>
          <w:sz w:val="28"/>
          <w:sz w:val="28"/>
          <w:szCs w:val="28"/>
          <w:rtl w:val="true"/>
          <w:lang w:bidi="fa-IR"/>
        </w:rPr>
        <w:t>حادثه‌ای بود که هشت سال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قبلاً نه درست می‌فهمیدیم جنگ یعنی چه و نه انتظارش را داشتیم</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ایشان درباره‌ی فراگیر ساختن حقیقت دفاع مقدس و روحیه‌ی دفاع از ارزش‌ها نیز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باید به مردم تزریق بشود این است که همه احساس کنند در قضیه‌ی دفاع از ارزش‌های انقلابشان و دفاع از ارزش‌هایی که موجودیت جامعه مبتنی بر آن‌هاست، موظفند و این باید در مردم زنده نگه 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تصور شود که در دورانی جنگ بود، ما هم مجبور بودیم یک حالت اضطراری را طی کنیم و آن هم که الحمدلله تمام شده و جنگ هم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زندگی‌مان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رسیدن به زندگیحق مردم است، لیکن رسیدن به زندگی نباید به معنای اطفا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نائره‌ای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در درون انسان مشتعل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آن حس دفاع و آمادگی در مردم زنده بشود و زنده بماند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اینک به نارسایی‌های موجود در آثار مربوط به جنگ و دفاع مقدس می‌پردازیم</w:t>
      </w:r>
      <w:r>
        <w:rPr>
          <w:rFonts w:eastAsia="IRNazanin" w:cs="IRNazanin"/>
          <w:color w:val="111111"/>
          <w:sz w:val="28"/>
          <w:szCs w:val="28"/>
          <w:rtl w:val="true"/>
          <w:lang w:bidi="fa-IR"/>
        </w:rPr>
        <w:t>:</w:t>
      </w:r>
    </w:p>
    <w:p>
      <w:pPr>
        <w:pStyle w:val="Heading6"/>
        <w:numPr>
          <w:ilvl w:val="5"/>
          <w:numId w:val="1"/>
        </w:numPr>
        <w:rPr/>
      </w:pPr>
      <w:bookmarkStart w:id="541" w:name="__RefHeading___Toc1171930_2281741623"/>
      <w:bookmarkStart w:id="542" w:name="_Toc214"/>
      <w:bookmarkEnd w:id="541"/>
      <w:r>
        <w:rPr/>
        <w:t>1</w:t>
      </w:r>
      <w:r>
        <w:rPr>
          <w:rtl w:val="true"/>
        </w:rPr>
        <w:t xml:space="preserve"> </w:t>
      </w:r>
      <w:r>
        <w:rPr>
          <w:rtl w:val="true"/>
        </w:rPr>
        <w:t>ـ ایده‌آل گرایی و ارایه‌ی شخصیت مطلق</w:t>
      </w:r>
      <w:bookmarkEnd w:id="5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ایده‌آل گرایی و ارایه‌ی شخصیت مطلق</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می‌پذیریم که ایده‌آل‌گرایی در فیلم‌های جنگی و ارایه‌ی شخصیت‌هایی جسور، بی‌پروا و عارف، بستر مناسبی برای بیان مفاهیم معنوی و باشکوه ایثار و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زیاده‌روی در این گونه شخصیت‌پروری سبب می‌شود بیننده، آدم‌های جنگ را انسان‌های آرام و بی‌سر و صدا، عارفانی پای‌بند به دقیق‌ترین نکات معنوی بپندارد و این پندار، نقطه‌ی جدایی افتادن میان شخصیت‌های روایت فیلم و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که آن چه در جزوه‌ها و </w:t>
      </w:r>
      <w:bookmarkStart w:id="543" w:name="pg3783_20560"/>
    </w:p>
    <w:p>
      <w:pPr>
        <w:pStyle w:val="BookText"/>
        <w:rPr/>
      </w:pPr>
      <w:bookmarkEnd w:id="543"/>
      <w:r>
        <w:rPr>
          <w:rFonts w:ascii="IRNazanin" w:hAnsi="IRNazanin" w:eastAsia="IRNazanin"/>
          <w:color w:val="111111"/>
          <w:sz w:val="28"/>
          <w:sz w:val="28"/>
          <w:szCs w:val="28"/>
          <w:rtl w:val="true"/>
          <w:lang w:bidi="fa-IR"/>
        </w:rPr>
        <w:t>یادداشت‌های جنگ آمده و آن‌چه در جلسه‌های خاطره‌گویی آدم‌های جنگ گفته می‌شود، کمی متفاوت با تصاویر ارایه شده در این فیلم‌ها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سراسر متانت و وقار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فراوان بوده‌اند رزمندگانی که گردان و گروهان از دست شیطنت‌های آنان به تنگ آمده بودند، ولی اخلاص و از خودگذشتگی‌شان را در واکس زدن پوتین‌های دسته یا شستن لباس‌های هم‌سنگران خود نشان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سراسر اتحاد و انس و الفت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 مشاجره نیز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این موضوع‌ها، داستان را واقعی‌تر می‌سازد، نه این که از منزلت آن انسان‌های راستین بکاهد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روحیه‌ی ایثار، جسارت و نترسیدن، در بیشتر رزمندگان بوده است، ولی در مواردی که کم هم نیست، دیده‌ایم رزمنده‌ای با ترس و اضطراب به میدان عملیات پا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لطف و امداد الهی، توسل به ساحت مقدس اهل بیت علیهم‌السلام و تلاش رزمندگان در فتح و پیروزی دوران مقدس فراوان بوده، ولی موارد شکست و سردرگمی نیز اندک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جایگاه کنونی فرهنگ و دین در جامعه که جوان، خود را در تعامل و ستیز میان ارزش‌ها و غیرارزش‌ها می‌بیند، به تصویر کشیدن گوشه‌ای از این تعامل و ستیزها در شخصیت‌های دوران جنگ، الگوی خوبی برای فرا خواندن جوانان به مبارزه با هواهای نفسانی، مادی و غیرارزشی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پذیرفت که در زمان جنگ بودند کسانی که هنگام سختی و مشکلات نمی‌توانستند استقامت کنند و کسانی نیز بودند که تا آخرین لحظه پایدار ماندند و به دیدار خداوند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دمیدن روحیه‌ی جهاد و این که زندگی ما میدان جهاد همیشگی است، بسیاری از جوانان را در گرایش به ارزش‌های دینی و تبدیل شدن آنان به انسان‌های ارزش‌مدار کمک می‌کند</w:t>
      </w:r>
      <w:r>
        <w:rPr>
          <w:rFonts w:eastAsia="IRNazanin" w:cs="IRNazanin"/>
          <w:color w:val="111111"/>
          <w:sz w:val="28"/>
          <w:szCs w:val="28"/>
          <w:rtl w:val="true"/>
          <w:lang w:bidi="fa-IR"/>
        </w:rPr>
        <w:t>.</w:t>
      </w:r>
    </w:p>
    <w:p>
      <w:pPr>
        <w:pStyle w:val="Heading6"/>
        <w:numPr>
          <w:ilvl w:val="5"/>
          <w:numId w:val="1"/>
        </w:numPr>
        <w:rPr/>
      </w:pPr>
      <w:bookmarkStart w:id="544" w:name="__RefHeading___Toc1171932_2281741623"/>
      <w:bookmarkStart w:id="545" w:name="_Toc215"/>
      <w:bookmarkEnd w:id="544"/>
      <w:r>
        <w:rPr/>
        <w:t>2</w:t>
      </w:r>
      <w:r>
        <w:rPr>
          <w:rtl w:val="true"/>
        </w:rPr>
        <w:t xml:space="preserve"> </w:t>
      </w:r>
      <w:r>
        <w:rPr>
          <w:rtl w:val="true"/>
        </w:rPr>
        <w:t>ـ فرآورده‌های هالیوودی</w:t>
      </w:r>
      <w:bookmarkEnd w:id="545"/>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فرآورده‌های هالیوودی</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تلاش برخی سازندگان در اصالت دادن به ابزار و تکنیک و تقلید از </w:t>
      </w:r>
      <w:bookmarkStart w:id="546" w:name="pg3783_20561"/>
    </w:p>
    <w:p>
      <w:pPr>
        <w:pStyle w:val="BookText"/>
        <w:rPr/>
      </w:pPr>
      <w:bookmarkEnd w:id="546"/>
      <w:r>
        <w:rPr>
          <w:rFonts w:ascii="IRNazanin" w:hAnsi="IRNazanin" w:eastAsia="IRNazanin"/>
          <w:color w:val="111111"/>
          <w:sz w:val="28"/>
          <w:sz w:val="28"/>
          <w:szCs w:val="28"/>
          <w:rtl w:val="true"/>
          <w:lang w:bidi="fa-IR"/>
        </w:rPr>
        <w:t xml:space="preserve">فرآورده‌های جنگی سینمای پیشرفته‌ی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 از سینمای جنگ ویتنام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دیگری است که محتوای فیلم‌های جنگی ما را تهدید و تضعیف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ما با دیگر جنگ‌های مرسوم دنیا شباهت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انگیزه‌های دیگرجنگ‌های رایج دنیا از وطن‌پرستی فراتر نخواهد رفت، در حالی که جنگ ما، جنگ حق و باطل و درگیری میان ارزش و ضدارزش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به معنای نفی به کار بردن از ابزار جذابیت آفرین نیست، بلکه منظور ما، فراموش نشدن هدف اصل فیلم ـ ایجاد روحیه‌ی جهادی، آگاهی، دفاع از آرمان‌ها و ارزش‌ها ـ در لابلای هیبت پوشالی ادوات جنگی و سینمایی است</w:t>
      </w:r>
      <w:r>
        <w:rPr>
          <w:rFonts w:eastAsia="IRNazanin" w:cs="IRNazanin"/>
          <w:color w:val="111111"/>
          <w:sz w:val="28"/>
          <w:szCs w:val="28"/>
          <w:rtl w:val="true"/>
          <w:lang w:bidi="fa-IR"/>
        </w:rPr>
        <w:t>.</w:t>
      </w:r>
    </w:p>
    <w:p>
      <w:pPr>
        <w:pStyle w:val="Heading6"/>
        <w:numPr>
          <w:ilvl w:val="5"/>
          <w:numId w:val="1"/>
        </w:numPr>
        <w:rPr/>
      </w:pPr>
      <w:bookmarkStart w:id="547" w:name="__RefHeading___Toc1171934_2281741623"/>
      <w:bookmarkStart w:id="548" w:name="_Toc216"/>
      <w:bookmarkEnd w:id="547"/>
      <w:r>
        <w:rPr/>
        <w:t>3</w:t>
      </w:r>
      <w:r>
        <w:rPr>
          <w:rtl w:val="true"/>
        </w:rPr>
        <w:t xml:space="preserve"> </w:t>
      </w:r>
      <w:r>
        <w:rPr>
          <w:rtl w:val="true"/>
        </w:rPr>
        <w:t>ـ درهم آمیختگی دو ضرورت</w:t>
      </w:r>
      <w:bookmarkEnd w:id="548"/>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درهم آمیختگی دو ضرورت</w:t>
      </w:r>
    </w:p>
    <w:p>
      <w:pPr>
        <w:pStyle w:val="BookText"/>
        <w:rPr/>
      </w:pPr>
      <w:r>
        <w:rPr>
          <w:rFonts w:ascii="IRNazanin" w:hAnsi="IRNazanin" w:eastAsia="IRNazanin"/>
          <w:color w:val="111111"/>
          <w:sz w:val="28"/>
          <w:sz w:val="28"/>
          <w:szCs w:val="28"/>
          <w:rtl w:val="true"/>
          <w:lang w:bidi="fa-IR"/>
        </w:rPr>
        <w:t>گفتیم که برخی از سینماگران یا فیلم‌سازان جنگی به اصل جنگ می‌پردازند و برخی به رویدادهای پس 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رویکرد به اندازه‌ی ضرورت و اهمیت خود، لازم و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اقبال مخاطبان به تولیدهای نوع دوم ـ که در مواردی نیز بسیار موفق بوده است ـ شاید این تصور را در ذهن‌ها پدید آورد که در زمان صلح نیازی نیست به اصل جنگ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بیشتر به آدم‌های پس از جنگ و استحاله شدن حساسیت‌های دینی و ارزشی در این گونه افراد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ما جنگ را بگذاریم کنار و راجع به آدم‌های جنگ که امروز زندگی عادی خودشان را می‌کنند، فیلم بسازیم، زمینه‌ی خوبی است، ولی ما معتقدیم با خود جنگ هم خیلی از حرف‌ها را هنوز می‌شود زد و هیچ مانعی بر سر این راه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هنوز شخصیت بارز فرماندهی شهید همت به مردم نشان داده نشده است</w:t>
      </w:r>
      <w:r>
        <w:rPr>
          <w:rFonts w:eastAsia="IRNazanin" w:cs="IRNazanin"/>
          <w:color w:val="111111"/>
          <w:sz w:val="28"/>
          <w:szCs w:val="28"/>
          <w:rtl w:val="true"/>
          <w:lang w:bidi="fa-IR"/>
        </w:rPr>
        <w:t>».</w:t>
      </w:r>
      <w:r>
        <w:rPr>
          <w:rStyle w:val="FootnoteAnchor"/>
          <w:rtl w:val="true"/>
        </w:rPr>
        <w:footnoteReference w:id="228"/>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درهم آمیختن این دو مبحث یا ردّ یکی و اثبات دیگری، اشتباه است</w:t>
      </w:r>
      <w:r>
        <w:rPr>
          <w:rFonts w:eastAsia="IRNazanin" w:cs="IRNazanin"/>
          <w:color w:val="111111"/>
          <w:sz w:val="28"/>
          <w:szCs w:val="28"/>
          <w:rtl w:val="true"/>
          <w:lang w:bidi="fa-IR"/>
        </w:rPr>
        <w:t xml:space="preserve">. </w:t>
      </w:r>
      <w:bookmarkStart w:id="549" w:name="pg3783_20562"/>
    </w:p>
    <w:p>
      <w:pPr>
        <w:pStyle w:val="Heading6"/>
        <w:numPr>
          <w:ilvl w:val="5"/>
          <w:numId w:val="1"/>
        </w:numPr>
        <w:rPr/>
      </w:pPr>
      <w:bookmarkStart w:id="550" w:name="__RefHeading___Toc1171936_2281741623"/>
      <w:bookmarkStart w:id="551" w:name="_Toc217"/>
      <w:bookmarkEnd w:id="549"/>
      <w:bookmarkEnd w:id="550"/>
      <w:r>
        <w:rPr/>
        <w:t>4</w:t>
      </w:r>
      <w:r>
        <w:rPr>
          <w:rtl w:val="true"/>
        </w:rPr>
        <w:t xml:space="preserve"> </w:t>
      </w:r>
      <w:r>
        <w:rPr>
          <w:rtl w:val="true"/>
        </w:rPr>
        <w:t>ـ توجهی به نیازها و روحیه‌ی نسل امروز</w:t>
      </w:r>
      <w:bookmarkEnd w:id="551"/>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توجهی به نیازها و روحیه‌ی نسل امروز</w:t>
      </w:r>
    </w:p>
    <w:p>
      <w:pPr>
        <w:pStyle w:val="BookText"/>
        <w:rPr/>
      </w:pPr>
      <w:r>
        <w:rPr>
          <w:rFonts w:ascii="IRNazanin" w:hAnsi="IRNazanin" w:eastAsia="IRNazanin"/>
          <w:color w:val="111111"/>
          <w:sz w:val="28"/>
          <w:sz w:val="28"/>
          <w:szCs w:val="28"/>
          <w:rtl w:val="true"/>
          <w:lang w:bidi="fa-IR"/>
        </w:rPr>
        <w:t>امروزه می‌بینیم که موضوع‌های جنگی برای نسل امروز جذابیت و گیرایی ندارد، برخی به غلط دلیل این پدیده را، عناد جوانان با نسل جنگ و فرهنگ دفاع مقدس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نظر می‌رسد دلزدگی، جوانان در درک و شناخت نارسای این نسل از پدیده‌ی جنگ، دفاع و فرهنگ شهادت و ایثار ریشه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تولید سینمایی دهه‌های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موضوع‌های تکراری و کم مایه بوده و براساس نیازهای نسل امروز ساخته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کسانی که جنگ را با گوشت و خون خود لمس کرده‌اند، نیامده‌اند از جنگ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سازندگان ما از روحیه، نیاز و باورهای نسل امروز، درک کاخ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امروز برخلاف تصور بسیاری افراد، نسلی وازده و بی‌آرمان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نسل در پی افقی جذاب و روشن است تا دغدغه‌ها و آرزوهایش را در آینه‌ی آن بنگرد و به یقین، دنباله‌رو کسی خواهد بود که افقی جذاب و روشن را تصویر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نتوانستیم آرمان و هدفی را که مقدس می‌دانیم و رستگاری جامعه‌ی امروز را به آن وابسته می‌شماریم، برای نسل امروز به طور جامع و مانع تبیین کنیم</w:t>
      </w:r>
      <w:r>
        <w:rPr>
          <w:rFonts w:eastAsia="IRNazanin" w:cs="IRNazanin"/>
          <w:color w:val="111111"/>
          <w:sz w:val="28"/>
          <w:szCs w:val="28"/>
          <w:rtl w:val="true"/>
          <w:lang w:bidi="fa-IR"/>
        </w:rPr>
        <w:t>.</w:t>
      </w:r>
    </w:p>
    <w:p>
      <w:pPr>
        <w:pStyle w:val="Heading6"/>
        <w:numPr>
          <w:ilvl w:val="5"/>
          <w:numId w:val="1"/>
        </w:numPr>
        <w:rPr/>
      </w:pPr>
      <w:bookmarkStart w:id="552" w:name="__RefHeading___Toc1171938_2281741623"/>
      <w:bookmarkStart w:id="553" w:name="_Toc218"/>
      <w:bookmarkEnd w:id="552"/>
      <w:r>
        <w:rPr/>
        <w:t>5</w:t>
      </w:r>
      <w:r>
        <w:rPr>
          <w:rtl w:val="true"/>
        </w:rPr>
        <w:t xml:space="preserve"> </w:t>
      </w:r>
      <w:r>
        <w:rPr>
          <w:rtl w:val="true"/>
        </w:rPr>
        <w:t>ـ نبود خلاقیّت و تعهد</w:t>
      </w:r>
      <w:bookmarkEnd w:id="553"/>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نبود خلاقیّت و تعهد</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عرصه‌ی تولید جنگی چنان گسترده است که اگر خلاقیت به آن راه یابد، هیچ‌گاه رنگ کهنگی به خود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نتوانسته‌ایم جنگ را آن گونه که هست، معرفی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سینمای دفاع مقدس هیچ وقت به اوج خودش نرسیده است و نمی‌شود مدعی بود که شماری فیلم خوب یا عالی در زمینه‌ی جنگ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چیزها از همان ابتدا گفته نشده یا بسیار جزیی گفته شده است</w:t>
      </w:r>
      <w:r>
        <w:rPr>
          <w:rFonts w:eastAsia="IRNazanin" w:cs="IRNazanin"/>
          <w:color w:val="111111"/>
          <w:sz w:val="28"/>
          <w:szCs w:val="28"/>
          <w:rtl w:val="true"/>
          <w:lang w:bidi="fa-IR"/>
        </w:rPr>
        <w:t>».</w:t>
      </w:r>
      <w:r>
        <w:rPr>
          <w:rStyle w:val="FootnoteAnchor"/>
          <w:rtl w:val="true"/>
        </w:rPr>
        <w:footnoteReference w:id="229"/>
      </w:r>
      <w:bookmarkStart w:id="554" w:name="pg3783_20563"/>
    </w:p>
    <w:p>
      <w:pPr>
        <w:pStyle w:val="BookText"/>
        <w:rPr/>
      </w:pPr>
      <w:bookmarkEnd w:id="554"/>
      <w:r>
        <w:rPr>
          <w:rFonts w:ascii="IRNazanin" w:hAnsi="IRNazanin" w:eastAsia="IRNazanin"/>
          <w:color w:val="111111"/>
          <w:sz w:val="28"/>
          <w:sz w:val="28"/>
          <w:szCs w:val="28"/>
          <w:rtl w:val="true"/>
          <w:lang w:bidi="fa-IR"/>
        </w:rPr>
        <w:t xml:space="preserve">باید دانست وجود دو عنصر خلاقیت و تعهد در آثار دو یا چند کارگردان یا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آثاری چون آژانس شیشه‌ای، مهاجر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رشد سینمای جنگ نمی‌شود، بلکه تدوین و اجرای سیاست از پیش طراحی شده و فراگیر به همراه اعتبار مالی می‌تواند آثاری پذیرفتنی‌تر بیافریند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و فرهنگ هر ملت تا رنگ خلاقیت و هنر به خود نبیند، هیچ‌گاه در دل نسل‌های بعد زنده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باشیم که هنر امروز از کنار ذخایر عظیم و ارزشمندی چون سال‌های مبارزه و پیروزی انقلاب اسلامی و سال‌های دفاع مقدس غفلت زده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شدن آن همه حماسه و عظمت در زیر خاک فراموشی، بزرگ‌ترین گناه هنرمند نسل انقلاب و جنگ است؛ گناهی که نسل امروز و فردای این کشور، بر هنرمندان این سال‌ها نخواهد بخشید</w:t>
      </w:r>
      <w:r>
        <w:rPr>
          <w:rFonts w:eastAsia="IRNazanin" w:cs="IRNazanin"/>
          <w:color w:val="111111"/>
          <w:sz w:val="28"/>
          <w:szCs w:val="28"/>
          <w:rtl w:val="true"/>
          <w:lang w:bidi="fa-IR"/>
        </w:rPr>
        <w:t>».</w:t>
      </w:r>
      <w:r>
        <w:rPr>
          <w:rStyle w:val="FootnoteAnchor"/>
          <w:rtl w:val="true"/>
        </w:rPr>
        <w:footnoteReference w:id="230"/>
      </w:r>
    </w:p>
    <w:p>
      <w:pPr>
        <w:pStyle w:val="Heading6"/>
        <w:numPr>
          <w:ilvl w:val="5"/>
          <w:numId w:val="1"/>
        </w:numPr>
        <w:rPr/>
      </w:pPr>
      <w:bookmarkStart w:id="555" w:name="__RefHeading___Toc1171940_2281741623"/>
      <w:bookmarkStart w:id="556" w:name="_Toc219"/>
      <w:bookmarkEnd w:id="555"/>
      <w:r>
        <w:rPr/>
        <w:t>6</w:t>
      </w:r>
      <w:r>
        <w:rPr>
          <w:rtl w:val="true"/>
        </w:rPr>
        <w:t xml:space="preserve"> </w:t>
      </w:r>
      <w:r>
        <w:rPr>
          <w:rtl w:val="true"/>
        </w:rPr>
        <w:t>ـ نبود پشتیبانی‌های مالی و اعتباری</w:t>
      </w:r>
      <w:bookmarkEnd w:id="556"/>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نبود پشتیبانی‌های مالی و اعتباری</w:t>
      </w:r>
    </w:p>
    <w:p>
      <w:pPr>
        <w:pStyle w:val="BookText"/>
        <w:rPr/>
      </w:pPr>
      <w:r>
        <w:rPr>
          <w:rFonts w:ascii="IRNazanin" w:hAnsi="IRNazanin" w:eastAsia="IRNazanin"/>
          <w:color w:val="111111"/>
          <w:sz w:val="28"/>
          <w:sz w:val="28"/>
          <w:szCs w:val="28"/>
          <w:rtl w:val="true"/>
          <w:lang w:bidi="fa-IR"/>
        </w:rPr>
        <w:t>نبود امکانات مالی و اعتباری مناسب، در این زمینه هم‌چون بسیاری فعالیت‌های فرهنگی و دینی دیگر مانع پیدایش آثار برتر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تهیه‌کنندگان و کارگردانان، عامل اصلی افول فرآورده‌های هنری دفاع مقدس را در اختصاص نیافتن بودجه‌ی کافی از سوی سیاست‌گذاران، اثرگذاری سلیقه‌های شخصی و داشتن نگاه آماری و بیلانی به تولید جنگی می‌دانند</w:t>
      </w:r>
      <w:r>
        <w:rPr>
          <w:rFonts w:eastAsia="IRNazanin" w:cs="IRNazanin"/>
          <w:color w:val="111111"/>
          <w:sz w:val="28"/>
          <w:szCs w:val="28"/>
          <w:rtl w:val="true"/>
          <w:lang w:bidi="fa-IR"/>
        </w:rPr>
        <w:t>.</w:t>
      </w:r>
      <w:r>
        <w:rPr>
          <w:rStyle w:val="FootnoteAnchor"/>
          <w:rtl w:val="true"/>
        </w:rPr>
        <w:footnoteReference w:id="231"/>
      </w:r>
    </w:p>
    <w:p>
      <w:pPr>
        <w:pStyle w:val="Heading6"/>
        <w:numPr>
          <w:ilvl w:val="5"/>
          <w:numId w:val="1"/>
        </w:numPr>
        <w:rPr/>
      </w:pPr>
      <w:bookmarkStart w:id="557" w:name="__RefHeading___Toc1171942_2281741623"/>
      <w:bookmarkStart w:id="558" w:name="_Toc220"/>
      <w:bookmarkEnd w:id="557"/>
      <w:r>
        <w:rPr/>
        <w:t>7</w:t>
      </w:r>
      <w:r>
        <w:rPr>
          <w:rtl w:val="true"/>
        </w:rPr>
        <w:t xml:space="preserve"> </w:t>
      </w:r>
      <w:r>
        <w:rPr>
          <w:rtl w:val="true"/>
        </w:rPr>
        <w:t>ـ سستی فیلم‌نامه</w:t>
      </w:r>
      <w:bookmarkEnd w:id="558"/>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سستی فیلم‌نامه</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 فیلم براساس فیلم‌های ضعیف و کلیشه‌ای، ضعف دیگر تولید جنگی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گنجاندن هزل‌های بی‌محتوا، عشق‌های پیش پا افتاده و ملال‌آور بودن داستان فیلم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این ضعف‌ها می‌توان شمرد</w:t>
      </w:r>
      <w:r>
        <w:rPr>
          <w:rFonts w:eastAsia="IRNazanin" w:cs="IRNazanin"/>
          <w:color w:val="111111"/>
          <w:sz w:val="28"/>
          <w:szCs w:val="28"/>
          <w:rtl w:val="true"/>
          <w:lang w:bidi="fa-IR"/>
        </w:rPr>
        <w:t xml:space="preserve">. </w:t>
      </w:r>
      <w:bookmarkStart w:id="559" w:name="pg3783_20564"/>
    </w:p>
    <w:p>
      <w:pPr>
        <w:pStyle w:val="Heading5"/>
        <w:numPr>
          <w:ilvl w:val="4"/>
          <w:numId w:val="1"/>
        </w:numPr>
        <w:rPr/>
      </w:pPr>
      <w:bookmarkStart w:id="560" w:name="__RefHeading___Toc1171944_2281741623"/>
      <w:bookmarkStart w:id="561" w:name="_Toc221"/>
      <w:bookmarkEnd w:id="559"/>
      <w:bookmarkEnd w:id="560"/>
      <w:r>
        <w:rPr>
          <w:rtl w:val="true"/>
        </w:rPr>
        <w:t xml:space="preserve">ب ـ نقد و بررسی نمایش با موضوع غیر صریح دینی </w:t>
      </w:r>
      <w:r>
        <w:rPr>
          <w:rtl w:val="true"/>
        </w:rPr>
        <w:t>(</w:t>
      </w:r>
      <w:r>
        <w:rPr>
          <w:rtl w:val="true"/>
        </w:rPr>
        <w:t>غیرمستقیم</w:t>
      </w:r>
      <w:r>
        <w:rPr>
          <w:rtl w:val="true"/>
        </w:rPr>
        <w:t>)</w:t>
      </w:r>
      <w:bookmarkEnd w:id="561"/>
    </w:p>
    <w:p>
      <w:pPr>
        <w:pStyle w:val="BookText"/>
        <w:rPr/>
      </w:pPr>
      <w:r>
        <w:rPr>
          <w:rFonts w:ascii="IRNazanin" w:hAnsi="IRNazanin" w:eastAsia="IRNazanin"/>
          <w:color w:val="111111"/>
          <w:sz w:val="28"/>
          <w:sz w:val="28"/>
          <w:szCs w:val="28"/>
          <w:rtl w:val="true"/>
          <w:lang w:bidi="fa-IR"/>
        </w:rPr>
        <w:t xml:space="preserve">ب ـ نقد و بررسی نمایش با موضوع غیر صریح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غیرمستقیم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نمایش‌های با موضوع مستقیم و صریح که روشن و بدیهی است، موضوع‌های غیرمستقیم، پنهان و مستتر، نیازمند تشخیص و تعیین جوهر و ذات ارزش‌های دینی و پیام و معنی موجود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تنها نباید مضمون‌هایی را در نظر داشت که در بردارنده‌ی این ارزش‌ها هستند، بلکه باید به مفاهیم عاطفی، معنوی، اخلاقی و عرفانی نیز که به واقعیت‌های زندگی مربوطند،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گستره‌ی دید و قدرت ابتکار و آزادی عمل برنامه‌سازان ساخت برنامه‌ها گسترش می‌یابد، از قشری‌گرایی و سطحی‌نگری در ارزش‌های دینی مخاطبان پرهیز می‌شود و اثربخشی برنامه نزد مخاطبان بالا می‌رود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ارزش‌های اسلامی را به دو دسته‌ی ارزش‌های مذهبی و اخلاقی می‌توان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سازنده‌ی فیلم در داستان فیلم، انتخاب بازیگر، طراحی نقش، موسیقی و صفحه‌آرایی، باید ارزش‌های اسلامی را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وی موارد زیر را در اثر خود جای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مصداق ارزش‌های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محبت، کمک به دیگران، گذشت، نیکوگمانی، خیرخواهی، صداقت، خوش قولی، فروتنی، درست‌کاری، پشتکار، قناعت و</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مصداق ارزش‌های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مظاهر دین، بوسیدن قرآن، احترام به پیامبر صلی‌الله‌علیه‌و‌آله‌وسلم و ائمه علیهم‌السلام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کردن مسافر از زیر قرآن، رضایت از تقدیر الهی،دوری از محرمات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رشوه، دزدی، دروغ، توهین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به معروف و نهی از منکر، انفاق، نماز خواندن، وضو، سجاده، قرآن خواندن، نان حلال، قرآن، تصویر مکه، وضعیت ظاهری، حجاب کامل برای زن، بدحجابی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نقطه ضعف‌ها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نبود پیام ارزشی در فیلم یا سریال</w:t>
      </w:r>
    </w:p>
    <w:p>
      <w:pPr>
        <w:pStyle w:val="BookText"/>
        <w:rPr/>
      </w:pPr>
      <w:r>
        <w:rPr>
          <w:rFonts w:ascii="IRNazanin" w:hAnsi="IRNazanin" w:eastAsia="IRNazanin"/>
          <w:color w:val="111111"/>
          <w:sz w:val="28"/>
          <w:sz w:val="28"/>
          <w:szCs w:val="28"/>
          <w:rtl w:val="true"/>
          <w:lang w:bidi="fa-IR"/>
        </w:rPr>
        <w:t>برای ساخت فیلم دارای پیامی ارزشی دو راه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ـ عاملان تولید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کارگردان، هنرپیشه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ارزش‌های اخلاقی و مذهبی پای‌بند باشند و برای گسترش آن‌ها بکوشند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ضوابطی مشخص شود تا اگر سازندگان فیلم، دغدغه‌ی دفاع از ارزش‌ها را در خود نیرومند نمی‌یابند، بتوانند با توجه به آن ضوابط، اثری پذیرفتنی به جامعه‌ی اسلامی ارایه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متاسفانه چون شمار تولید کنندگان پای‌بند به ارزش‌های اخلاقی و مذهب فراوان نیست، و چنان ضابطه‌ای نیز هنوز تدوین نشده است، پیام‌های ارزشی در فیلم‌ها بسیار ناچیز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غیرمذهبی بودن شخصیت‌های اصلی</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فرض که تولیدکننده‌ای در صدد القای یک پیام ارزشی است، باید در پی آن بود که شخصیت‌ها و بازیگران فیلم، نیز از مایه‌های دینی و مذهبی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موضوع در شخصیت‌ها به ویژه شخصیت‌های اصلی داستان‌ها رعایت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سریال همسران هیچ یک از شخصیت‌های اصلی، امتیاز مذهبی مثبت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شخصیت مذهبی در چند قسمت از این سریال، مادر بزرگ پیر علی بود که او هم در شرف مردن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سریال، در رفتار شخصیت‌های اصلی سریال که دو نفر آن‌ها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نفر دیگر میانسال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و 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به جز برخی کلمات و رفتار معمول و مرسوم، اثری از توجه ارزش‌های دینی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انواع رفتارهای آنان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مهمانی رفتن، غذا خوردن، دعوا کردن، تفریح کردن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می‌بینیم، ولی اما هرگز شاهد نماز خواندن، قرآن خواندن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نشانه‌های مذهبی بودن نیستیم</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زیاده‌روی یا کم کاری در پرداختن به ارزش‌ها</w:t>
      </w:r>
    </w:p>
    <w:p>
      <w:pPr>
        <w:pStyle w:val="BookText"/>
        <w:rPr/>
      </w:pPr>
      <w:r>
        <w:rPr>
          <w:rFonts w:ascii="IRNazanin" w:hAnsi="IRNazanin" w:eastAsia="IRNazanin"/>
          <w:color w:val="111111"/>
          <w:sz w:val="28"/>
          <w:sz w:val="28"/>
          <w:szCs w:val="28"/>
          <w:rtl w:val="true"/>
          <w:lang w:bidi="fa-IR"/>
        </w:rPr>
        <w:t>در ارایه‌ی مفاهیم دینی و ارزشی دو شکل کلی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شناخت ارزش‌ها</w:t>
      </w:r>
    </w:p>
    <w:p>
      <w:pPr>
        <w:pStyle w:val="BookText"/>
        <w:rPr/>
      </w:pPr>
      <w:r>
        <w:rPr>
          <w:rFonts w:ascii="IRNazanin" w:hAnsi="IRNazanin" w:eastAsia="IRNazanin"/>
          <w:color w:val="111111"/>
          <w:sz w:val="28"/>
          <w:sz w:val="28"/>
          <w:szCs w:val="28"/>
          <w:rtl w:val="true"/>
          <w:lang w:bidi="fa-IR"/>
        </w:rPr>
        <w:t>ب ـ نبود اعتدال در ارایه‌ی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ارزش‌های ناب و جدا ساختن آن‌ها از ارزش‌های ناخالص عرفی قومی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مسایل مهم دینی و فرهنگی در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مشکل دوم نیز باید گفت گاهی درباره‌ی یک شاخصه‌ی ارزشی، چندین فیلم و سریال در یک قالب تولید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با استفاده از قالب‌های گوناگون تغییر زاویه‌ی دید و در نظر گرفتن نیازها و دغدغه‌های روز جوان می‌توان این مشکل را بر طرف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الگوسازی نامناسب برای شخصیت‌های مذهبی</w:t>
      </w:r>
    </w:p>
    <w:p>
      <w:pPr>
        <w:pStyle w:val="BookText"/>
        <w:rPr/>
      </w:pPr>
      <w:r>
        <w:rPr>
          <w:rFonts w:ascii="IRNazanin" w:hAnsi="IRNazanin" w:eastAsia="IRNazanin"/>
          <w:color w:val="111111"/>
          <w:sz w:val="28"/>
          <w:sz w:val="28"/>
          <w:szCs w:val="28"/>
          <w:rtl w:val="true"/>
          <w:lang w:bidi="fa-IR"/>
        </w:rPr>
        <w:t>هنرپیشه یکی از مهم‌ترین عوامل انتقال پیام فیلم است که همه‌ی ویژگی‌های فیزیکی، شخصیتی و حتی روانی او در سرتاسر فیلم جریان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شخصیتی که در فیلم، نقش فردی متدین، اهل نماز، راست‌گو، شجاع، مهربان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دوش می‌کشد، گونه‌ای پردازش شود که دارای جایگاه اجتماعی مناسب، شادابی وطراوت باشد، به مراتب بیشتر بر روح و روان بیننده اثر خواهد گذاشت تا این که همیشه این نقش‌ها را به یک پیرزن یا پیرمرد بسپاریم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سریال همسران، این پیام پنهان وجود دارد که مذهبی بودن مخصوص افراد سالخورده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سریال تنها در دو قسمت آن، یک بازیگر میهمان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هم در شرف مرگ است، فردی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اوست که به محض رسیدن به خانه، از میزبان چادر نماز طلب می‌کند و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اوست که مرتکب حرام نمی‌شود، دنیا را امانت می‌خواند و از خدا و آخرت سخن می‌گوید، در حالی که همه‌ی شخصیت‌های سریال باید کم و بیش چنین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تماشای این صحنه‌ها این پیام را به بینندگان القا نمی‌کند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مذهبی بودن، قدیمی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توجه ناکافی به انگیزه‌ها و نیازهای نسل امروز</w:t>
      </w:r>
    </w:p>
    <w:p>
      <w:pPr>
        <w:pStyle w:val="BookText"/>
        <w:rPr/>
      </w:pPr>
      <w:r>
        <w:rPr>
          <w:rFonts w:ascii="IRNazanin" w:hAnsi="IRNazanin" w:eastAsia="IRNazanin"/>
          <w:color w:val="111111"/>
          <w:sz w:val="28"/>
          <w:sz w:val="28"/>
          <w:szCs w:val="28"/>
          <w:rtl w:val="true"/>
          <w:lang w:bidi="fa-IR"/>
        </w:rPr>
        <w:t>اگر تماشاگر جوان احساس کند که رسانه با او هم دغدغه است و همان چیزی را بازتاب می‌دهد که او ضروری و نیاز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تماشای برنامه‌ها دلگرم خواهد شد و ارتباط دوسویه میان رسانه و جوان برقرار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مشتاق است نیازهایش در جایی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تلویزیون، مسایل و نیازهای جوان را مطرح کند و به یافتن راه حل بپردازد، در نخستین گام برای جذب مخاطب و برقراری ارتباط، بسیار موفق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جوان به راحتی با کسی انس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اعتماد و شوق اوست که شرایط را برای برقراری ارتباط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مخاطب جوان در طرحنیازهایش، به رسانه اعتماد کند، به راحتی بدان دل می‌سپارد و رابطه‌اش را گسترش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باید این رشته‌ی اعتماد را مستحکم‌تر سازد و بیش از پیش در تحکیم، تعدیل و هدایت آن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دیده می‌شود به این موضوع بی‌توجهی یا کم‌توجهی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بی‌توجهی به گونه‌ای است که مخاطب جوان می‌پندارد سازنده‌ی فیلم یا سریال از نیاز و سلیقه‌ی جوانان و شرایط اجتماعی، سیاسی و اقتصادی جامعه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شناخت و آگاهی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 نبودن، بی‌توجهی به شرایط ویژه‌ی جوان و جامعه و حتی اوضاع سیاسی جهان، برقراری ارتباط دوسویه را مختل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نسبت دادن دین به قشری خاص</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برای ظاهر فرد دین‌دار، الگوهایی تعریف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ارایه‌ی تصویری ویژه از ظاهر و شخصیت فرد دین‌دار سبب می‌شود مخاطبی که خود را درون آن قشر نمی‌یابد، به تماشای آن برنامه گرایش پیدا نکند</w:t>
      </w:r>
      <w:r>
        <w:rPr>
          <w:rFonts w:eastAsia="IRNazanin" w:cs="IRNazanin"/>
          <w:color w:val="111111"/>
          <w:sz w:val="28"/>
          <w:szCs w:val="28"/>
          <w:rtl w:val="true"/>
          <w:lang w:bidi="fa-IR"/>
        </w:rPr>
        <w:t xml:space="preserve">. </w:t>
      </w:r>
      <w:bookmarkStart w:id="562" w:name="pg3783_20568"/>
    </w:p>
    <w:p>
      <w:pPr>
        <w:pStyle w:val="BookText"/>
        <w:rPr/>
      </w:pPr>
      <w:bookmarkEnd w:id="562"/>
      <w:r>
        <w:rPr>
          <w:rFonts w:ascii="IRNazanin" w:hAnsi="IRNazanin" w:eastAsia="IRNazanin"/>
          <w:color w:val="111111"/>
          <w:sz w:val="28"/>
          <w:sz w:val="28"/>
          <w:szCs w:val="28"/>
          <w:rtl w:val="true"/>
          <w:lang w:bidi="fa-IR"/>
        </w:rPr>
        <w:t>محدود کردن رفتار و گفتارهای دینی به مردان ریش‌دار و زنان با حجاب و نشان دادن تحصیل کردگان خارج از کشور به عنوان افراد بی‌توجه به دین، در ارتباط مخاطب با فیلم، اختلال ایجاد می‌کند</w:t>
      </w:r>
      <w:r>
        <w:rPr>
          <w:rFonts w:eastAsia="IRNazanin" w:cs="IRNazanin"/>
          <w:color w:val="111111"/>
          <w:sz w:val="28"/>
          <w:szCs w:val="28"/>
          <w:rtl w:val="true"/>
          <w:lang w:bidi="fa-IR"/>
        </w:rPr>
        <w:t>.</w:t>
      </w:r>
    </w:p>
    <w:p>
      <w:pPr>
        <w:pStyle w:val="Heading5"/>
        <w:numPr>
          <w:ilvl w:val="4"/>
          <w:numId w:val="1"/>
        </w:numPr>
        <w:rPr/>
      </w:pPr>
      <w:bookmarkStart w:id="563" w:name="__RefHeading___Toc1171946_2281741623"/>
      <w:bookmarkStart w:id="564" w:name="_Toc222"/>
      <w:bookmarkEnd w:id="563"/>
      <w:r>
        <w:rPr>
          <w:rtl w:val="true"/>
        </w:rPr>
        <w:t>ج ـ ارزیابی ویژه برنامه‌های مذهبی</w:t>
      </w:r>
      <w:bookmarkEnd w:id="564"/>
    </w:p>
    <w:p>
      <w:pPr>
        <w:pStyle w:val="BookText"/>
        <w:rPr/>
      </w:pPr>
      <w:r>
        <w:rPr>
          <w:rFonts w:ascii="IRNazanin" w:hAnsi="IRNazanin" w:eastAsia="IRNazanin"/>
          <w:color w:val="111111"/>
          <w:sz w:val="28"/>
          <w:sz w:val="28"/>
          <w:szCs w:val="28"/>
          <w:rtl w:val="true"/>
          <w:lang w:bidi="fa-IR"/>
        </w:rPr>
        <w:t>ج ـ ارزیابی ویژه برنامه‌های مذهبی</w:t>
      </w:r>
    </w:p>
    <w:p>
      <w:pPr>
        <w:pStyle w:val="BookText"/>
        <w:rPr/>
      </w:pPr>
      <w:r>
        <w:rPr>
          <w:rFonts w:ascii="IRNazanin" w:hAnsi="IRNazanin" w:eastAsia="IRNazanin"/>
          <w:color w:val="111111"/>
          <w:sz w:val="28"/>
          <w:sz w:val="28"/>
          <w:szCs w:val="28"/>
          <w:rtl w:val="true"/>
          <w:lang w:bidi="fa-IR"/>
        </w:rPr>
        <w:t>منظور از ویژه برنامه‌های مذهبی، برنامه‌هایی است که در مناسبت‌های ویژه‌ی مذهبی، مراسم‌ها، عبادت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گروه معارف و مناسبت‌های اسلامی تولید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جُنگ‌های مذهبی، برنامه‌های ترکیبی، برنامه‌های کلامی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سخنرانی، میزگرد، گفت‌وگو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گزارش از مراسم عزاداری اهل بیت علیهم‌السلام و جشن‌ها، مکان‌های مقدس، نماز جمعه، مساجد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دسته برنامه‌هاست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اصلی این دسته از برنامه‌ها، پرداختن به مباحث نظری درباره‌ی چیستی و چگونگی دین و مفاهیم دینی و موضوع‌های تاریخی و اجتماعی است تا بهنیازها، پرسش‌ها و شبهه‌هایی موجود در ذهن مخاطبان به ویژه جوانان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گروه گاهی به تناسب موضوع، برنامه‌های نمایشی و داستانی نیز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ضعف‌های این گروه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معارف؛ گروهی تنها و جدا</w:t>
      </w:r>
    </w:p>
    <w:p>
      <w:pPr>
        <w:pStyle w:val="BookText"/>
        <w:rPr/>
      </w:pPr>
      <w:r>
        <w:rPr>
          <w:rFonts w:ascii="IRNazanin" w:hAnsi="IRNazanin" w:eastAsia="IRNazanin"/>
          <w:color w:val="111111"/>
          <w:sz w:val="28"/>
          <w:sz w:val="28"/>
          <w:szCs w:val="28"/>
          <w:rtl w:val="true"/>
          <w:lang w:bidi="fa-IR"/>
        </w:rPr>
        <w:t>عملکرد این گروه و نوع فرآورده‌های آن، این گروه را همانند جزیره‌ای در میان دریا، تنها و جدا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پی‌آمد این جدایی آن است که بیشتر فرآورده‌های این گروه به دلیل رعایت نشدن نیازهای روز، و بی‌توجهی به رویدادهای اجتماعی، سیاسی و سلیقه‌ی مخاطب، جذابیت لازم را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ناآشنایی با مخاطبان</w:t>
      </w:r>
    </w:p>
    <w:p>
      <w:pPr>
        <w:pStyle w:val="BookText"/>
        <w:rPr/>
      </w:pPr>
      <w:r>
        <w:rPr>
          <w:rFonts w:ascii="IRNazanin" w:hAnsi="IRNazanin" w:eastAsia="IRNazanin"/>
          <w:color w:val="111111"/>
          <w:sz w:val="28"/>
          <w:sz w:val="28"/>
          <w:szCs w:val="28"/>
          <w:rtl w:val="true"/>
          <w:lang w:bidi="fa-IR"/>
        </w:rPr>
        <w:t>این گروه هم‌چون دیگر بخش‌های تولیدی، به طور دقیق به مخاطب‌شناسی توجه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فرآورده‌های آن دچار یکنواختی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جوانان ما، گروه معارف را برنامه‌ای می‌دانند که در آن، یک روحانی یا استاد دانشگاه به طور یکنواخت و در جایگاه گوینده‌ی خشک و رسمی درباره‌ی موضوعی اخلاقی، فقهی یا تاریخی سخنرانی می‌کند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تغییر کیفی و کمی در برنامه‌های سخنرانی و جلسه‌های گفت‌وگو را نادیده نمی‌گیریم، ولی باید گفت این گروه تا رسیدن به سطحی پذیرفتنی از توانایی‌ها، </w:t>
      </w:r>
    </w:p>
    <w:p>
      <w:pPr>
        <w:pStyle w:val="BookText"/>
        <w:rPr/>
      </w:pPr>
      <w:r>
        <w:rPr>
          <w:rFonts w:ascii="IRNazanin" w:hAnsi="IRNazanin" w:eastAsia="IRNazanin"/>
          <w:color w:val="111111"/>
          <w:sz w:val="28"/>
          <w:sz w:val="28"/>
          <w:szCs w:val="28"/>
          <w:rtl w:val="true"/>
          <w:lang w:bidi="fa-IR"/>
        </w:rPr>
        <w:t>بسیار فاصله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خطر تفکیک مخاطبان</w:t>
      </w:r>
    </w:p>
    <w:p>
      <w:pPr>
        <w:pStyle w:val="BookText"/>
        <w:rPr/>
      </w:pPr>
      <w:r>
        <w:rPr>
          <w:rFonts w:ascii="IRNazanin" w:hAnsi="IRNazanin" w:eastAsia="IRNazanin"/>
          <w:color w:val="111111"/>
          <w:sz w:val="28"/>
          <w:sz w:val="28"/>
          <w:szCs w:val="28"/>
          <w:rtl w:val="true"/>
          <w:lang w:bidi="fa-IR"/>
        </w:rPr>
        <w:t>گفتیم که تولید برنامه براساس نیاز و سطح آگاهی‌های مخاطب از لوازم اساسی یک برنامه‌ی دینی موفق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 نباید سبب شود مخاطبان گروه معارف تنها از برنامه‌های این شبکه یا گروه استفاده کنند و از دیگر بخش‌های رسانه ناآگاه باشند و در مقابل، مخاطبان دیگر گروه‌ها و شبکه‌ها نیز به برنامه‌های این گروه بی‌توجه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ادامه‌ی این روند که متاسفانه با شتاب در حرکت است، خطر جدا افتادن کامل مخاطبانی را در پی خواهد داشت که در دو سطح معرفتی وعلمی جداگانه قرار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بهره‌مندی از کارشناسان درجه‌ی سوم</w:t>
      </w:r>
    </w:p>
    <w:p>
      <w:pPr>
        <w:pStyle w:val="BookText"/>
        <w:rPr/>
      </w:pPr>
      <w:r>
        <w:rPr>
          <w:rFonts w:ascii="IRNazanin" w:hAnsi="IRNazanin" w:eastAsia="IRNazanin"/>
          <w:color w:val="111111"/>
          <w:sz w:val="28"/>
          <w:sz w:val="28"/>
          <w:szCs w:val="28"/>
          <w:rtl w:val="true"/>
          <w:lang w:bidi="fa-IR"/>
        </w:rPr>
        <w:t>برخی افراد که به عنوان کارشناس حوزه یا دانشگاه در ویژه‌برنامه‌های مذهبی حاضر می‌شوند، توان‌مندی علمی چندانی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بهره‌مندی از استادان دارای توان علمی بالا، برنامه‌سازان را در ارایه‌ی برنامه‌های مناسب‌تر یاری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سخن به این معنا نیست که گروه معارف تنها به کارشناسان مشهور و برجسته بپردازد و از کارشناسان جوان و تازه کار غافل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مسأله‌ی یاد شده، باید کارشناسان نیز معرفی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نپرداختن به مصداق‌ها و نمونه‌های عینی</w:t>
      </w:r>
    </w:p>
    <w:p>
      <w:pPr>
        <w:pStyle w:val="BookText"/>
        <w:rPr/>
      </w:pPr>
      <w:r>
        <w:rPr>
          <w:rFonts w:ascii="IRNazanin" w:hAnsi="IRNazanin" w:eastAsia="IRNazanin"/>
          <w:color w:val="111111"/>
          <w:sz w:val="28"/>
          <w:sz w:val="28"/>
          <w:szCs w:val="28"/>
          <w:rtl w:val="true"/>
          <w:lang w:bidi="fa-IR"/>
        </w:rPr>
        <w:t>به نظر می‌رسد یکی از وظایف بخش‌های دین‌گستر کشور، تعیین مصداق‌های دینی و نمونه‌های عینی مذهبی و رفتارهای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برنامه‌سازان باید به این مسأله بپردازند که ویژگی‌های کشاورز، پزشک یا دانش‌آموز دین‌دار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معارف تنها به بیان کلیات و مفاهیم انتزاعی بسنده می‌کند و به بیان جزئیات نمی‌پردازد، در حالی که این گروه می‌تواند با مراجعه به منابع دینی، آیین دین‌داری را به صورت دقیق و جزئی به همه‌ی قشرهای اجتماع تفهیم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موارد جزئی و مصداقی را از منابع دینی استخراج کند و در اختیار سازندگان قرار دهد تا به صورت فیلم، نمایش، گزارش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ارایه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ضعف در ارایه‌ی تصویری فراگیر از منشِ طلبگی و روحانیان موفق</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دوستان غافل و دشمنان معاند، در سال‌های پس از جنگ به دلایل گوناگون، بسیار کوشیده‌اند حیثیت روحانیت و طلاب علوم دینی ـ پایه‌های نظام دینی کشور ـ </w:t>
      </w:r>
      <w:bookmarkStart w:id="565" w:name="pg3783_20570"/>
    </w:p>
    <w:p>
      <w:pPr>
        <w:pStyle w:val="BookText"/>
        <w:rPr/>
      </w:pPr>
      <w:bookmarkEnd w:id="565"/>
      <w:r>
        <w:rPr>
          <w:rFonts w:ascii="IRNazanin" w:hAnsi="IRNazanin" w:eastAsia="IRNazanin"/>
          <w:color w:val="111111"/>
          <w:sz w:val="28"/>
          <w:sz w:val="28"/>
          <w:szCs w:val="28"/>
          <w:rtl w:val="true"/>
          <w:lang w:bidi="fa-IR"/>
        </w:rPr>
        <w:t>را مخدوش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معارف باید برای زدودن این خدشه‌ها و پاسداری از ارزش‌های اسلامی به واقع‌گرایی بپردازد و از ایده‌آل‌گرایی محض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تهیه‌ی گزارش از زندگی برخی استادان حوزه که هنوز پس از سال‌ها تدریس، در خانه‌های استیجاری زندگی می‌کنند و هم‌سطح مردم‌اند، برای معرفی روحانیان دین‌محور و تلاش‌گران عرصه‌ی علم و معرفت به جامعه،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زندگی طلاب جوان و متدین نیز آموزنده خواهد بود</w:t>
      </w:r>
      <w:r>
        <w:rPr>
          <w:rFonts w:eastAsia="IRNazanin" w:cs="IRNazanin"/>
          <w:color w:val="111111"/>
          <w:sz w:val="28"/>
          <w:szCs w:val="28"/>
          <w:rtl w:val="true"/>
          <w:lang w:bidi="fa-IR"/>
        </w:rPr>
        <w:t>.</w:t>
      </w:r>
    </w:p>
    <w:p>
      <w:pPr>
        <w:pStyle w:val="Heading3"/>
        <w:numPr>
          <w:ilvl w:val="2"/>
          <w:numId w:val="1"/>
        </w:numPr>
        <w:rPr/>
      </w:pPr>
      <w:bookmarkStart w:id="566" w:name="__RefHeading___Toc1171948_2281741623"/>
      <w:bookmarkStart w:id="567" w:name="_Toc223"/>
      <w:bookmarkEnd w:id="566"/>
      <w:r>
        <w:rPr>
          <w:rtl w:val="true"/>
        </w:rPr>
        <w:t>سیاست‌های کلی در سطح کلان</w:t>
      </w:r>
      <w:bookmarkEnd w:id="567"/>
    </w:p>
    <w:p>
      <w:pPr>
        <w:pStyle w:val="Heading4"/>
        <w:numPr>
          <w:ilvl w:val="3"/>
          <w:numId w:val="1"/>
        </w:numPr>
        <w:rPr/>
      </w:pPr>
      <w:bookmarkStart w:id="568" w:name="__RefHeading___Toc1171950_2281741623"/>
      <w:bookmarkStart w:id="569" w:name="_Toc224"/>
      <w:bookmarkEnd w:id="568"/>
      <w:r>
        <w:rPr>
          <w:rtl w:val="true"/>
        </w:rPr>
        <w:t>اشاره</w:t>
      </w:r>
      <w:bookmarkEnd w:id="569"/>
    </w:p>
    <w:p>
      <w:pPr>
        <w:pStyle w:val="BookText"/>
        <w:rPr/>
      </w:pPr>
      <w:r>
        <w:rPr>
          <w:rFonts w:ascii="IRNazanin" w:hAnsi="IRNazanin" w:eastAsia="IRNazanin"/>
          <w:color w:val="111111"/>
          <w:sz w:val="28"/>
          <w:sz w:val="28"/>
          <w:szCs w:val="28"/>
          <w:rtl w:val="true"/>
          <w:lang w:bidi="fa-IR"/>
        </w:rPr>
        <w:t>سیاست‌های کلی در سطح کلان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پای‌بندی به اصول دین‌محور و بهره‌گیری حکیمانه از تلویزیون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اصالت دادن به دین و ارزش‌ها به‌جای توسعه و اقتصاد در تدوین سیاست‌های 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بهره‌گیری از نیروی انسانی کارآمد در سازمان برای بررسی و تدوین اهداف مورد نظر مقام معظم رهبری و عملیاتی کردن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نظارت و ایجاد هم‌آهنگی میان شبکه‌های تلویزیونی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تشکیل مجمع عالی سیاست‌گزاران بخش‌های رسانه‌ای کشور برای نهادینه کردن سیاست‌های فرهنگی و ارزش‌گستر در بخش‌های گوناگون رسانه‌ای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توجه جدی به بخش پژوهش رسانه‌ای و سنجش افکار سازمان برای برنامه‌ریزی در زمینه‌ی نظرسنجی و فرهنگ سنجی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تلاش برای ارتباط بیشتر و عملیاتی‌تر با سازمان‌های مربوط به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ملی جوانان، مجموعه‌های فرهنگی ـ دانشگاهی، بسیج دانشجویی و دانش‌آموزی، انجمن‌های اسلامی مدارس و دانشگاه‌ها، اداره‌ها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بهره‌مندی از نتایج پژوهش‌ها، تجربه‌ها و استفاده از آخرین اخبار از وضعیت روحی و فرهنگی ـ اجتماعی جوانان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تلاش برای درک فراگیر و درست از جوان</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تلاش برای آموزش هنرمندان متعهّد و سازندگان انقلابی و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تنها با استفاده از هسته‌های گزینش و ارزیابی و کلاس‌های درس معارف و</w:t>
      </w:r>
      <w:r>
        <w:rPr>
          <w:rFonts w:eastAsia="IRNazanin" w:cs="IRNazanin"/>
          <w:color w:val="111111"/>
          <w:sz w:val="28"/>
          <w:szCs w:val="28"/>
          <w:rtl w:val="true"/>
          <w:lang w:bidi="fa-IR"/>
        </w:rPr>
        <w:t xml:space="preserve">... </w:t>
      </w:r>
      <w:bookmarkStart w:id="570" w:name="pg3783_20571"/>
    </w:p>
    <w:p>
      <w:pPr>
        <w:pStyle w:val="BookText"/>
        <w:rPr/>
      </w:pPr>
      <w:bookmarkEnd w:id="570"/>
      <w:r>
        <w:rPr>
          <w:rFonts w:ascii="IRNazanin" w:hAnsi="IRNazanin" w:eastAsia="IRNazanin"/>
          <w:color w:val="111111"/>
          <w:sz w:val="28"/>
          <w:sz w:val="28"/>
          <w:szCs w:val="28"/>
          <w:rtl w:val="true"/>
          <w:lang w:bidi="fa-IR"/>
        </w:rPr>
        <w:t>فراهم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از راه‌های سودمند و موفق برای تربیت هنرمندان دینی، آموزش دادن طلاب علوم دینی در زمینه‌ی دانش‌ها و تکنیک‌های هنری و تصویری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تدوین راه‌کارهای کلی و جزئی برای انتقال مفاهیم دینی در فضای تهاجم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فضایی که در آن عناصر مزاحم انتقال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تأسیس شورای متشکل از نخبگان حوزوی، دانشگاهی و رسانه‌ای برای تعیین سیاست‌های راهبردی</w:t>
      </w:r>
      <w:r>
        <w:rPr>
          <w:rFonts w:eastAsia="IRNazanin" w:cs="IRNazanin"/>
          <w:color w:val="111111"/>
          <w:sz w:val="28"/>
          <w:szCs w:val="28"/>
          <w:rtl w:val="true"/>
          <w:lang w:bidi="fa-IR"/>
        </w:rPr>
        <w:t>.</w:t>
      </w:r>
    </w:p>
    <w:p>
      <w:pPr>
        <w:pStyle w:val="Heading4"/>
        <w:numPr>
          <w:ilvl w:val="3"/>
          <w:numId w:val="1"/>
        </w:numPr>
        <w:rPr/>
      </w:pPr>
      <w:bookmarkStart w:id="571" w:name="__RefHeading___Toc1171952_2281741623"/>
      <w:bookmarkStart w:id="572" w:name="_Toc225"/>
      <w:bookmarkEnd w:id="571"/>
      <w:r>
        <w:rPr>
          <w:rtl w:val="true"/>
        </w:rPr>
        <w:t>راه‌کارهایی برای گروه‌های برنامه‌ساز</w:t>
      </w:r>
      <w:bookmarkEnd w:id="572"/>
    </w:p>
    <w:p>
      <w:pPr>
        <w:pStyle w:val="BookText"/>
        <w:rPr/>
      </w:pPr>
      <w:r>
        <w:rPr>
          <w:rFonts w:ascii="IRNazanin" w:hAnsi="IRNazanin" w:eastAsia="IRNazanin"/>
          <w:color w:val="111111"/>
          <w:sz w:val="28"/>
          <w:sz w:val="28"/>
          <w:szCs w:val="28"/>
          <w:rtl w:val="true"/>
          <w:lang w:bidi="fa-IR"/>
        </w:rPr>
        <w:t>راه‌کارهایی برای گروه‌های برنامه‌ساز</w:t>
      </w:r>
    </w:p>
    <w:p>
      <w:pPr>
        <w:pStyle w:val="BookText"/>
        <w:rPr/>
      </w:pPr>
      <w:r>
        <w:rPr>
          <w:rFonts w:ascii="IRNazanin" w:hAnsi="IRNazanin" w:eastAsia="IRNazanin"/>
          <w:color w:val="111111"/>
          <w:sz w:val="28"/>
          <w:sz w:val="28"/>
          <w:szCs w:val="28"/>
          <w:rtl w:val="true"/>
          <w:lang w:bidi="fa-IR"/>
        </w:rPr>
        <w:t>شرط اساسی برای موفقیت رسانه در اثرگذاری بر مخاطب این است که رسانه در مراحل گوناگونی که فرد برای دین‌دار شدن می‌پیماید، او را همراهی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لازمه‌ی به دست آوردن این موفقیت نیز شناخت این مراحل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برنامه‌سازان پیش از آشنایی با مراحل چهارگانه‌ی دین‌دار شدن و فرآیند انتقال مفاهیم دینی باید به این نکته‌ها توجه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مبادی نظری دو نموداری را که مربوط به دوره‌های پیمودنی انسان برای دین‌دار شدن و الگوی پیشنهادی برای انتقال مفاهیم دینی مربوط است، مطالعه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بکوشند خود را با فردی که در جست‌وجوی دین است، همراه سازند و همانند او فراز و نشیب مسیر را لمس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 هنگامی می‌تواند در بحران‌ها و راه‌های لغزنده، راهنمای موفقی باشد که خود با بحران و لغزش آشنا باشد و درمان آن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می‌خواهید جوانی را راهنمایی کنید، که قصد دین‌دار شدن دارد، باید بدانید راهنمایی تنها گفتن بایدها و نبایدها نیست، بلکه نشان دادن راه وچگونگی گذر از موانع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هنرمند هنگامی می‌تواند از عرفان و شهود و هنر برای جوان سخن بگوید که خود در لابه‌لای ادعاهای عارفانه و جاذبه‌آفرینی ظاهری هنر خود و واژگان عامه پسند گرفتار نشده باشد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کسی می‌تواند جوان پرشوری را که سر در آسمان زلالی‌ها و پاکی‌ها و پای </w:t>
      </w:r>
    </w:p>
    <w:p>
      <w:pPr>
        <w:pStyle w:val="BookText"/>
        <w:rPr/>
      </w:pPr>
      <w:r>
        <w:rPr>
          <w:rFonts w:ascii="IRNazanin" w:hAnsi="IRNazanin" w:eastAsia="IRNazanin"/>
          <w:color w:val="111111"/>
          <w:sz w:val="28"/>
          <w:sz w:val="28"/>
          <w:szCs w:val="28"/>
          <w:rtl w:val="true"/>
          <w:lang w:bidi="fa-IR"/>
        </w:rPr>
        <w:t>در زمین امیال و غرایز خود دارد، راهنمایی کند که خود، لذت ترک شهوات و نفسانیات را چشیده باشد و لذت عبودیت، حرکت به سوی خداوند و کنار زدن امیال حیوانی، او را از خود بی‌خود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کسی می‌تواند از سیره‌ی پیامبر اکرم صلی‌الله‌علیه‌و‌آله‌وسلم غیرت علوی علیه‌السلام ، عفت فاطمی صلی‌الله‌علیه‌و‌آله‌وسلم و عشق حسینی علیه‌السلام و انتظار مهدوی عج الله تعالی فرجه الشریف سخن بگوید که همانند یک گزارش‌گر یا راوی داستان به این‌ها ننگرد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هنرمند برگ برگ زندگی ایشان را الگوی خود ساخت، می‌تواند به این کار روی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کسی می‌تواند از جنگ و شهادت بگوید که دست‌کم بویی از شهیدان و اهل شهادت، مشامش را نوازش کرده باشد، نه این‌که رزمندگان ما را هم‌چون چریک‌های امریکای لاتین و پارتیزان‌های آلمانی بداند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کسی می‌تواند برای جوانان اثر بیافریند که جوان و روحیه‌ی جوانی را حس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 و شناخت زمانی به دست می‌آید که در کوچه و بازار، مدرسه و دانشگاه، پارک و سینما، مسجد و هیأت و پایگاه بسیج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همراه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لحظه لحظه، روز به روز و سال به سال و از بلوغ تا پایان جوانی با جوان هم‌سفر نباشی، نمی‌توانی برنامه‌ای خوش آیند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بسازی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کسی می‌تواند سریالی خانوادگی با مبانی دینی بسازد که دست‌کم خود این‌گونه خانواده‌ای ساخته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می‌خواهیم کسی را دین باور بسازیم، ابتدا باید خود و دین‌مان را باورداشته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همه‌ی صحنه‌های زندگی آمیخته با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 باید ارتباط کار خود با دین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اقتصاد، برنامه‌ای برای اقتصاد اسلامی بسازد، گروه ورزش در زمینه‌ی ورزش دینی سرمایه‌گذاری کند و به طور کلی، دین را از دریچه‌ای بسته و ویژه ننگریم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باید دانست دین و کار دینی، سفارش‌پذیر و بخش‌نامه‌ای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موازین اخلاقی در برنامه‌ها در نظر گرفته شود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پرداختن به طنز و کمدی باید میانه‌رو بود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شوخی گرفتن </w:t>
      </w:r>
      <w:bookmarkStart w:id="573" w:name="pg3783_20573"/>
    </w:p>
    <w:p>
      <w:pPr>
        <w:pStyle w:val="BookText"/>
        <w:rPr/>
      </w:pPr>
      <w:bookmarkEnd w:id="573"/>
      <w:r>
        <w:rPr>
          <w:rFonts w:ascii="IRNazanin" w:hAnsi="IRNazanin" w:eastAsia="IRNazanin"/>
          <w:color w:val="111111"/>
          <w:sz w:val="28"/>
          <w:sz w:val="28"/>
          <w:szCs w:val="28"/>
          <w:rtl w:val="true"/>
          <w:lang w:bidi="fa-IR"/>
        </w:rPr>
        <w:t>موضوع‌های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باید در فکر تدوین قالب‌های جذاب بود، ولی از فریفتن خودآگاه یا ناخودآگاه مخاطب خودداری کرد</w:t>
      </w:r>
      <w:r>
        <w:rPr>
          <w:rFonts w:eastAsia="IRNazanin" w:cs="IRNazanin"/>
          <w:color w:val="111111"/>
          <w:sz w:val="28"/>
          <w:szCs w:val="28"/>
          <w:rtl w:val="true"/>
          <w:lang w:bidi="fa-IR"/>
        </w:rPr>
        <w:t>.</w:t>
      </w:r>
    </w:p>
    <w:p>
      <w:pPr>
        <w:pStyle w:val="Heading4"/>
        <w:numPr>
          <w:ilvl w:val="3"/>
          <w:numId w:val="1"/>
        </w:numPr>
        <w:rPr/>
      </w:pPr>
      <w:bookmarkStart w:id="574" w:name="__RefHeading___Toc1171954_2281741623"/>
      <w:bookmarkStart w:id="575" w:name="_Toc226"/>
      <w:bookmarkEnd w:id="574"/>
      <w:r>
        <w:rPr>
          <w:rtl w:val="true"/>
        </w:rPr>
        <w:t>راه‌کارهایی برای گروه فیلم، نمایش و سریال</w:t>
      </w:r>
      <w:bookmarkEnd w:id="575"/>
    </w:p>
    <w:p>
      <w:pPr>
        <w:pStyle w:val="Heading5"/>
        <w:numPr>
          <w:ilvl w:val="4"/>
          <w:numId w:val="1"/>
        </w:numPr>
        <w:rPr/>
      </w:pPr>
      <w:bookmarkStart w:id="576" w:name="__RefHeading___Toc1171956_2281741623"/>
      <w:bookmarkStart w:id="577" w:name="_Toc227"/>
      <w:bookmarkEnd w:id="576"/>
      <w:r>
        <w:rPr>
          <w:rtl w:val="true"/>
        </w:rPr>
        <w:t>اشاره</w:t>
      </w:r>
      <w:bookmarkEnd w:id="577"/>
    </w:p>
    <w:p>
      <w:pPr>
        <w:pStyle w:val="BookText"/>
        <w:rPr/>
      </w:pPr>
      <w:r>
        <w:rPr>
          <w:rFonts w:ascii="IRNazanin" w:hAnsi="IRNazanin" w:eastAsia="IRNazanin"/>
          <w:color w:val="111111"/>
          <w:sz w:val="28"/>
          <w:sz w:val="28"/>
          <w:szCs w:val="28"/>
          <w:rtl w:val="true"/>
          <w:lang w:bidi="fa-IR"/>
        </w:rPr>
        <w:t>راه‌کارهایی برای گروه فیلم، نمایش و سریال</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الف ـ فیلم‌سازی در زمینه‌ی چیستی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خدا، انسان و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فیلم‌سازی در زمینه‌ی چگونگی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جنبه‌ی اخلاقی، مراسم و احکام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ـ فیلم سازی جنگ، جبهه و شهادت</w:t>
      </w:r>
      <w:r>
        <w:rPr>
          <w:rFonts w:eastAsia="IRNazanin" w:cs="IRNazanin"/>
          <w:color w:val="111111"/>
          <w:sz w:val="28"/>
          <w:szCs w:val="28"/>
          <w:rtl w:val="true"/>
          <w:lang w:bidi="fa-IR"/>
        </w:rPr>
        <w:t>:</w:t>
      </w:r>
    </w:p>
    <w:p>
      <w:pPr>
        <w:pStyle w:val="Heading5"/>
        <w:numPr>
          <w:ilvl w:val="4"/>
          <w:numId w:val="1"/>
        </w:numPr>
        <w:rPr/>
      </w:pPr>
      <w:bookmarkStart w:id="578" w:name="__RefHeading___Toc1171958_2281741623"/>
      <w:bookmarkStart w:id="579" w:name="_Toc228"/>
      <w:bookmarkEnd w:id="578"/>
      <w:r>
        <w:rPr>
          <w:rtl w:val="true"/>
        </w:rPr>
        <w:t xml:space="preserve">الف ـ فیلم‌سازی در زمینه‌ی چیستی دین </w:t>
      </w:r>
      <w:r>
        <w:rPr>
          <w:rtl w:val="true"/>
        </w:rPr>
        <w:t>(</w:t>
      </w:r>
      <w:r>
        <w:rPr>
          <w:rtl w:val="true"/>
        </w:rPr>
        <w:t>شناخت خدا، انسان و جهان</w:t>
      </w:r>
      <w:r>
        <w:rPr>
          <w:rtl w:val="true"/>
        </w:rPr>
        <w:t>):</w:t>
      </w:r>
      <w:bookmarkEnd w:id="579"/>
    </w:p>
    <w:p>
      <w:pPr>
        <w:pStyle w:val="BookText"/>
        <w:rPr/>
      </w:pPr>
      <w:r>
        <w:rPr>
          <w:rFonts w:ascii="IRNazanin" w:hAnsi="IRNazanin" w:eastAsia="IRNazanin"/>
          <w:color w:val="111111"/>
          <w:sz w:val="28"/>
          <w:sz w:val="28"/>
          <w:szCs w:val="28"/>
          <w:rtl w:val="true"/>
          <w:lang w:bidi="fa-IR"/>
        </w:rPr>
        <w:t xml:space="preserve">الف ـ فیلم‌سازی در زمینه‌ی چیستی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خدا، انسان و 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برنامه‌ساز باید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وجود خود یافته باشد نه به وسیله‌ی استدلال‌های نظری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نیست، نباید پیش از یافتن این پاسخ، وارد میدان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بینندگان به دانستن چیستی دین،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 معرفت نفس و هستی‌شناسی برای هر انسان دین‌خواه به اندازه‌ی سعه‌ی وجودی‌اش،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تحصیلات، میزان فهم و هوش، منزلت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مقدار این شناخت ضروری را تغییر دهد، ولی هیچ‌گاه به صفر نخواهد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برای انتقال این بخش از دین به گروه‌های گوناگون باید با در نظر گرفتنسن، منزلت اجتماعی، شغل و سطح آگاهی آنان برنامه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باید براساس نمودار ارایه شده در زمینه‌ی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مراحل دین‌دار شدن یک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نمودار، فرد در مرحله‌ی یادگیری باید پاسخی قانع کننده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سریالی موفق است که مخاطب آن درباره‌ی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چیستی دین، ضرورت دین‌داری، مفهوم عشق و محبت در دین، منزلت اجتماعی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مناسبی دریافت کند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یافتن از راه شهود و محبت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راه‌های شناختِ چیستی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انسان،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 در عرفان چون با خیال ارتباط محسوسی دارد، پیوند قابل قبولی با هنر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تصویر کشیدن موضوع‌هایی معرفتی ـ حتی اگر اندک و کوتاه باشد ـ می‌تواند مخاطب را به دین‌گرایی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شناساندن دین به جوانان از این راه بسیار زودتر به بار می‌نشیند و تأثیری جاودانه‌تر خواهد داشت</w:t>
      </w:r>
      <w:r>
        <w:rPr>
          <w:rFonts w:eastAsia="IRNazanin" w:cs="IRNazanin"/>
          <w:color w:val="111111"/>
          <w:sz w:val="28"/>
          <w:szCs w:val="28"/>
          <w:rtl w:val="true"/>
          <w:lang w:bidi="fa-IR"/>
        </w:rPr>
        <w:t xml:space="preserve">. </w:t>
      </w:r>
      <w:bookmarkStart w:id="580" w:name="pg3783_20574"/>
    </w:p>
    <w:p>
      <w:pPr>
        <w:pStyle w:val="BookText"/>
        <w:rPr/>
      </w:pPr>
      <w:bookmarkEnd w:id="580"/>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تصویر کشیدن حضور دین در همه‌ی جنبه‌های زندگی به گونه‌ای باشد که مخاطب جوان، خدا را باور و حس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باید دقت کرد که مخاطب پس از تماشای برنامه‌های این بخش، به کتاب‌خانه‌ای از انبار اطلاعات تبدیل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پنهان فیلم و نمایش باید این باشد که دانستن کافی نیست و انسان توانایی رشد فراوانی دارد و می‌تواند بیش از پیش به خدا نزدیک شود</w:t>
      </w:r>
      <w:r>
        <w:rPr>
          <w:rFonts w:eastAsia="IRNazanin" w:cs="IRNazanin"/>
          <w:color w:val="111111"/>
          <w:sz w:val="28"/>
          <w:szCs w:val="28"/>
          <w:rtl w:val="true"/>
          <w:lang w:bidi="fa-IR"/>
        </w:rPr>
        <w:t>.</w:t>
      </w:r>
    </w:p>
    <w:p>
      <w:pPr>
        <w:pStyle w:val="Heading5"/>
        <w:numPr>
          <w:ilvl w:val="4"/>
          <w:numId w:val="1"/>
        </w:numPr>
        <w:rPr/>
      </w:pPr>
      <w:bookmarkStart w:id="581" w:name="__RefHeading___Toc1171960_2281741623"/>
      <w:bookmarkStart w:id="582" w:name="_Toc229"/>
      <w:bookmarkEnd w:id="581"/>
      <w:r>
        <w:rPr>
          <w:rtl w:val="true"/>
        </w:rPr>
        <w:t xml:space="preserve">ب ـ فیلم‌سازی در زمینه‌ی چگونگی دین </w:t>
      </w:r>
      <w:r>
        <w:rPr>
          <w:rtl w:val="true"/>
        </w:rPr>
        <w:t>(</w:t>
      </w:r>
      <w:r>
        <w:rPr>
          <w:rtl w:val="true"/>
        </w:rPr>
        <w:t>جنبه‌ی اخلاقی، مراسم و احکام دینی</w:t>
      </w:r>
      <w:r>
        <w:rPr>
          <w:rtl w:val="true"/>
        </w:rPr>
        <w:t>):</w:t>
      </w:r>
      <w:bookmarkEnd w:id="582"/>
    </w:p>
    <w:p>
      <w:pPr>
        <w:pStyle w:val="BookText"/>
        <w:rPr/>
      </w:pPr>
      <w:r>
        <w:rPr>
          <w:rFonts w:ascii="IRNazanin" w:hAnsi="IRNazanin" w:eastAsia="IRNazanin"/>
          <w:color w:val="111111"/>
          <w:sz w:val="28"/>
          <w:sz w:val="28"/>
          <w:szCs w:val="28"/>
          <w:rtl w:val="true"/>
          <w:lang w:bidi="fa-IR"/>
        </w:rPr>
        <w:t xml:space="preserve">ب ـ فیلم‌سازی در زمینه‌ی چگونگی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جنبه‌ی اخلاقی، مراسم و احکام دینی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خود برنامه‌ساز از نظر اخلاقی باید به خلق و خوی دینی آراسته باشد تامجبور نشود آن‌چه را به خوبی درک نکرده است، به تصویر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بعید است کسی که هنوز خود لذت یک رکعت نماز در برابر خداوند را نچشیده است، بتواند نماز و حتی یک تکبیر آن را به تصویر بکشد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برنامه‌ساز باید از چیستی و چگونگی مفاهیم دینی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برنامه‌ای که درباره‌ی نماز یا روزه ساخته می‌شود، نباید ایراد فقهی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آگاهی یافتن از فلسفه‌ی چیستی عبادات و مراسم و احکام برای سازندگان الزامی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برای ایفای نقش افراد مؤمن، نمازخوان و روزه‌دار باید از بازیگران و شخصیت‌هایی استفاده کنیم که نیروی اثرگذاری بیشتری دارند تا الگوی مناسبی از فرد مؤمن به جامعه ارایه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هنرمند باید مرز نیافتادن به دام کلیشه با بیان آشکار مفاهیم دینی را تشخیص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هنرمندان در ایده‌آل‌گرایی و واقعیت‌گرایی، میانه‌رو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القا نشود که انسان تنها هنگام گرفتاری باید به نماز و عبادت بیاندیشد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برنامه‌ساز باید به دغدغه‌ها و گرایش‌های اجتماعی و سیاسی جامعه توجه کند تا پیام‌ها را به درستی و غیرمستقیم به مخاطب برساند</w:t>
      </w:r>
      <w:r>
        <w:rPr>
          <w:rFonts w:eastAsia="IRNazanin" w:cs="IRNazanin"/>
          <w:color w:val="111111"/>
          <w:sz w:val="28"/>
          <w:szCs w:val="28"/>
          <w:rtl w:val="true"/>
          <w:lang w:bidi="fa-IR"/>
        </w:rPr>
        <w:t xml:space="preserve">. </w:t>
      </w:r>
      <w:bookmarkStart w:id="583" w:name="pg3783_20575"/>
    </w:p>
    <w:p>
      <w:pPr>
        <w:pStyle w:val="BookText"/>
        <w:rPr/>
      </w:pPr>
      <w:bookmarkEnd w:id="583"/>
      <w:r>
        <w:rPr>
          <w:rFonts w:ascii="IRNazanin" w:hAnsi="IRNazanin" w:eastAsia="IRNazanin"/>
          <w:color w:val="111111"/>
          <w:sz w:val="28"/>
          <w:sz w:val="28"/>
          <w:szCs w:val="28"/>
          <w:rtl w:val="true"/>
          <w:lang w:bidi="fa-IR"/>
        </w:rPr>
        <w:t xml:space="preserve">ج ـ فیلم‌سازی در زمینه‌های تاریخی ـ مذهبی و سیاسی ـ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اهل بیت علیهم‌السلام و اصحاب و بزرگان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دو جنبه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بهره‌مندی از شخصیت‌هایی واقعی و داستان‌های مستند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به کارگیری تکنیک‌های هنری و پردازش مناسب رویدادها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برنامه‌ساز باید این دو جنبه را به صورت متناسب و متوازن به پیش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تخیّل و قصه‌پردازی‌های تحریفی پرهیز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داشتن رویکردهای هالیوودی به قصه‌های تاریخی ـ مذهبی بپرهیزد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شیوه‌ی انتخاب بازیگران نقش مثبت و منفی و طراحی نقش آنان گونه‌ای عمل شود که هریک بتوانند بغض و حب مخاطب را به خود جذب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در مسیر روایت داستان که آهنگی عاطفی دارد، خللی رخ نمی‌دهد</w:t>
      </w:r>
      <w:r>
        <w:rPr>
          <w:rFonts w:eastAsia="IRNazanin" w:cs="IRNazanin"/>
          <w:color w:val="111111"/>
          <w:sz w:val="28"/>
          <w:szCs w:val="28"/>
          <w:rtl w:val="true"/>
          <w:lang w:bidi="fa-IR"/>
        </w:rPr>
        <w:t>.</w:t>
      </w:r>
    </w:p>
    <w:p>
      <w:pPr>
        <w:pStyle w:val="Heading5"/>
        <w:numPr>
          <w:ilvl w:val="4"/>
          <w:numId w:val="1"/>
        </w:numPr>
        <w:rPr/>
      </w:pPr>
      <w:bookmarkStart w:id="584" w:name="__RefHeading___Toc1171962_2281741623"/>
      <w:bookmarkStart w:id="585" w:name="_Toc230"/>
      <w:bookmarkEnd w:id="584"/>
      <w:r>
        <w:rPr>
          <w:rtl w:val="true"/>
        </w:rPr>
        <w:t>د ـ فیلم سازی جنگ، جبهه و شهادت</w:t>
      </w:r>
      <w:r>
        <w:rPr>
          <w:rtl w:val="true"/>
        </w:rPr>
        <w:t>:</w:t>
      </w:r>
      <w:bookmarkEnd w:id="585"/>
    </w:p>
    <w:p>
      <w:pPr>
        <w:pStyle w:val="BookText"/>
        <w:rPr/>
      </w:pPr>
      <w:r>
        <w:rPr>
          <w:rFonts w:ascii="IRNazanin" w:hAnsi="IRNazanin" w:eastAsia="IRNazanin"/>
          <w:color w:val="111111"/>
          <w:sz w:val="28"/>
          <w:sz w:val="28"/>
          <w:szCs w:val="28"/>
          <w:rtl w:val="true"/>
          <w:lang w:bidi="fa-IR"/>
        </w:rPr>
        <w:t>د ـ فیلم سازی جنگ، جبهه و شهادت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توجه به اصل دفاع و روحیه‌ی دفاع از ارزش‌ها و حماسه‌های یک ملت در جنگی نابرابر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درک کافی و عملی از مفاهیم مقدسی هم‌چون جهاد، عقیده، ایثار، توکل، شهادت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پرهیز از ایده‌آل‌گرایی و شخصیت‌پردازی مطلق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بیان نابسامانی‌ها، تلخی‌ها و حتی شکست‌های جنگ با بیانی صادقانه و به دور از انکار نقطه‌های قوت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طراحی فضای جبهه و جنگ به گونه‌ای باشد که جوان امروز و ـ نسل سوم انقلاب ـ به راحتی با آن ارتباط برقرار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پرهیز از رویکرد هالیوودی به جنگ و تقلید از فیلم‌های ساخته شده از جنگ جهانی دوم و جنگ ویتنام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درنیامیختن ضرورت پرداختن به دو موضوع اصل جنگ و موضوع‌های پس از جنگ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دست آوردن درک مناسب از روحیه‌ی جوان امروز و معرفی فرهنگ </w:t>
      </w:r>
      <w:bookmarkStart w:id="586" w:name="pg3783_20576"/>
    </w:p>
    <w:p>
      <w:pPr>
        <w:pStyle w:val="BookText"/>
        <w:rPr/>
      </w:pPr>
      <w:bookmarkEnd w:id="586"/>
      <w:r>
        <w:rPr>
          <w:rFonts w:ascii="IRNazanin" w:hAnsi="IRNazanin" w:eastAsia="IRNazanin"/>
          <w:color w:val="111111"/>
          <w:sz w:val="28"/>
          <w:sz w:val="28"/>
          <w:szCs w:val="28"/>
          <w:rtl w:val="true"/>
          <w:lang w:bidi="fa-IR"/>
        </w:rPr>
        <w:t>جنگ و شهادت به فراخور این درک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سپردن کار جنگ به هنرمندان متعهد و نوآفرین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نظر گرفتن بودجه و اعتبار لازم برای فیلم جنگی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تدوین فیلم‌نامه‌های مناسب</w:t>
      </w:r>
      <w:r>
        <w:rPr>
          <w:rFonts w:eastAsia="IRNazanin" w:cs="IRNazanin"/>
          <w:color w:val="111111"/>
          <w:sz w:val="28"/>
          <w:szCs w:val="28"/>
          <w:rtl w:val="true"/>
          <w:lang w:bidi="fa-IR"/>
        </w:rPr>
        <w:t>.</w:t>
      </w:r>
    </w:p>
    <w:p>
      <w:pPr>
        <w:pStyle w:val="Heading4"/>
        <w:numPr>
          <w:ilvl w:val="3"/>
          <w:numId w:val="1"/>
        </w:numPr>
        <w:rPr/>
      </w:pPr>
      <w:bookmarkStart w:id="587" w:name="__RefHeading___Toc1171964_2281741623"/>
      <w:bookmarkStart w:id="588" w:name="_Toc231"/>
      <w:bookmarkEnd w:id="587"/>
      <w:r>
        <w:rPr>
          <w:rtl w:val="true"/>
        </w:rPr>
        <w:t>معرفی موضوع‌های مناسب</w:t>
      </w:r>
      <w:bookmarkEnd w:id="588"/>
    </w:p>
    <w:p>
      <w:pPr>
        <w:pStyle w:val="BookText"/>
        <w:rPr/>
      </w:pPr>
      <w:r>
        <w:rPr>
          <w:rFonts w:ascii="IRNazanin" w:hAnsi="IRNazanin" w:eastAsia="IRNazanin"/>
          <w:color w:val="111111"/>
          <w:sz w:val="28"/>
          <w:sz w:val="28"/>
          <w:szCs w:val="28"/>
          <w:rtl w:val="true"/>
          <w:lang w:bidi="fa-IR"/>
        </w:rPr>
        <w:t>معرفی موضوع‌های مناسب</w:t>
      </w:r>
    </w:p>
    <w:p>
      <w:pPr>
        <w:pStyle w:val="BookText"/>
        <w:rPr/>
      </w:pPr>
      <w:r>
        <w:rPr>
          <w:rFonts w:ascii="IRNazanin" w:hAnsi="IRNazanin" w:eastAsia="IRNazanin"/>
          <w:color w:val="111111"/>
          <w:sz w:val="28"/>
          <w:sz w:val="28"/>
          <w:szCs w:val="28"/>
          <w:rtl w:val="true"/>
          <w:lang w:bidi="fa-IR"/>
        </w:rPr>
        <w:t>ردیف</w:t>
      </w:r>
    </w:p>
    <w:p>
      <w:pPr>
        <w:pStyle w:val="BookText"/>
        <w:rPr/>
      </w:pPr>
      <w:r>
        <w:rPr>
          <w:rFonts w:ascii="IRNazanin" w:hAnsi="IRNazanin" w:eastAsia="IRNazanin"/>
          <w:color w:val="111111"/>
          <w:sz w:val="28"/>
          <w:sz w:val="28"/>
          <w:szCs w:val="28"/>
          <w:rtl w:val="true"/>
          <w:lang w:bidi="fa-IR"/>
        </w:rPr>
        <w:t>بخش</w:t>
      </w:r>
    </w:p>
    <w:p>
      <w:pPr>
        <w:pStyle w:val="BookText"/>
        <w:rPr/>
      </w:pPr>
      <w:r>
        <w:rPr>
          <w:rFonts w:ascii="IRNazanin" w:hAnsi="IRNazanin" w:eastAsia="IRNazanin"/>
          <w:color w:val="111111"/>
          <w:sz w:val="28"/>
          <w:sz w:val="28"/>
          <w:szCs w:val="28"/>
          <w:rtl w:val="true"/>
          <w:lang w:bidi="fa-IR"/>
        </w:rPr>
        <w:t>مضمون</w:t>
      </w:r>
    </w:p>
    <w:p>
      <w:pPr>
        <w:pStyle w:val="BookText"/>
        <w:rPr/>
      </w:pPr>
      <w:r>
        <w:rPr>
          <w:rFonts w:ascii="IRNazanin" w:hAnsi="IRNazanin" w:eastAsia="IRNazanin"/>
          <w:color w:val="111111"/>
          <w:sz w:val="28"/>
          <w:sz w:val="28"/>
          <w:szCs w:val="28"/>
          <w:rtl w:val="true"/>
          <w:lang w:bidi="fa-IR"/>
        </w:rPr>
        <w:t>هدف</w:t>
      </w:r>
    </w:p>
    <w:p>
      <w:pPr>
        <w:pStyle w:val="BookText"/>
        <w:rPr/>
      </w:pPr>
      <w:r>
        <w:rPr>
          <w:rFonts w:ascii="IRNazanin" w:hAnsi="IRNazanin" w:eastAsia="IRNazanin"/>
          <w:color w:val="111111"/>
          <w:sz w:val="28"/>
          <w:sz w:val="28"/>
          <w:szCs w:val="28"/>
          <w:rtl w:val="true"/>
          <w:lang w:bidi="fa-IR"/>
        </w:rPr>
        <w:t>قالب</w:t>
      </w:r>
    </w:p>
    <w:p>
      <w:pPr>
        <w:pStyle w:val="BookText"/>
        <w:rPr/>
      </w:pPr>
      <w:r>
        <w:rPr>
          <w:rFonts w:ascii="IRNazanin" w:hAnsi="IRNazanin" w:eastAsia="IRNazanin"/>
          <w:color w:val="111111"/>
          <w:sz w:val="28"/>
          <w:sz w:val="28"/>
          <w:szCs w:val="28"/>
          <w:rtl w:val="true"/>
          <w:lang w:bidi="fa-IR"/>
        </w:rPr>
        <w:t>توضیح</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سیاسی ـ تاریخی ـ</w:t>
      </w:r>
    </w:p>
    <w:p>
      <w:pPr>
        <w:pStyle w:val="BookText"/>
        <w:rPr/>
      </w:pPr>
      <w:r>
        <w:rPr>
          <w:rFonts w:ascii="IRNazanin" w:hAnsi="IRNazanin" w:eastAsia="IRNazanin"/>
          <w:color w:val="111111"/>
          <w:sz w:val="28"/>
          <w:sz w:val="28"/>
          <w:szCs w:val="28"/>
          <w:rtl w:val="true"/>
          <w:lang w:bidi="fa-IR"/>
        </w:rPr>
        <w:t>مذهبی آغاز و سرانجام</w:t>
      </w:r>
    </w:p>
    <w:p>
      <w:pPr>
        <w:pStyle w:val="BookText"/>
        <w:rPr/>
      </w:pPr>
      <w:r>
        <w:rPr>
          <w:rFonts w:ascii="IRNazanin" w:hAnsi="IRNazanin" w:eastAsia="IRNazanin"/>
          <w:color w:val="111111"/>
          <w:sz w:val="28"/>
          <w:sz w:val="28"/>
          <w:szCs w:val="28"/>
          <w:rtl w:val="true"/>
          <w:lang w:bidi="fa-IR"/>
        </w:rPr>
        <w:t>معاویهآشنایی با زندگی و</w:t>
      </w:r>
    </w:p>
    <w:p>
      <w:pPr>
        <w:pStyle w:val="BookText"/>
        <w:rPr/>
      </w:pPr>
      <w:r>
        <w:rPr>
          <w:rFonts w:ascii="IRNazanin" w:hAnsi="IRNazanin" w:eastAsia="IRNazanin"/>
          <w:color w:val="111111"/>
          <w:sz w:val="28"/>
          <w:sz w:val="28"/>
          <w:szCs w:val="28"/>
          <w:rtl w:val="true"/>
          <w:lang w:bidi="fa-IR"/>
        </w:rPr>
        <w:t>سرانجام ستم‌کاراننمایش یا سریال</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سیاسی ـ تاریخی ـ</w:t>
      </w:r>
    </w:p>
    <w:p>
      <w:pPr>
        <w:pStyle w:val="BookText"/>
        <w:rPr/>
      </w:pPr>
      <w:r>
        <w:rPr>
          <w:rFonts w:ascii="IRNazanin" w:hAnsi="IRNazanin" w:eastAsia="IRNazanin"/>
          <w:color w:val="111111"/>
          <w:sz w:val="28"/>
          <w:sz w:val="28"/>
          <w:szCs w:val="28"/>
          <w:rtl w:val="true"/>
          <w:lang w:bidi="fa-IR"/>
        </w:rPr>
        <w:t>مذهبی سلمان فارسی آشنایی با زندگی</w:t>
      </w:r>
    </w:p>
    <w:p>
      <w:pPr>
        <w:pStyle w:val="BookText"/>
        <w:rPr/>
      </w:pPr>
      <w:r>
        <w:rPr>
          <w:rFonts w:ascii="IRNazanin" w:hAnsi="IRNazanin" w:eastAsia="IRNazanin"/>
          <w:color w:val="111111"/>
          <w:sz w:val="28"/>
          <w:sz w:val="28"/>
          <w:szCs w:val="28"/>
          <w:rtl w:val="true"/>
          <w:lang w:bidi="fa-IR"/>
        </w:rPr>
        <w:t>صحابهنمایش یا سریال</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تاریخی مذهبی شیخ مفیدآشنایی با زندگی</w:t>
      </w:r>
    </w:p>
    <w:p>
      <w:pPr>
        <w:pStyle w:val="BookText"/>
        <w:rPr/>
      </w:pPr>
      <w:r>
        <w:rPr>
          <w:rFonts w:ascii="IRNazanin" w:hAnsi="IRNazanin" w:eastAsia="IRNazanin"/>
          <w:color w:val="111111"/>
          <w:sz w:val="28"/>
          <w:sz w:val="28"/>
          <w:szCs w:val="28"/>
          <w:rtl w:val="true"/>
          <w:lang w:bidi="fa-IR"/>
        </w:rPr>
        <w:t>اندیشمندان دینی نمایش یا سریال</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سیاسی ـ مذهبی میرزا ملکم‌خانآشنایی مخاطب با</w:t>
      </w:r>
    </w:p>
    <w:p>
      <w:pPr>
        <w:pStyle w:val="BookText"/>
        <w:rPr/>
      </w:pPr>
      <w:r>
        <w:rPr>
          <w:rFonts w:ascii="IRNazanin" w:hAnsi="IRNazanin" w:eastAsia="IRNazanin"/>
          <w:color w:val="111111"/>
          <w:sz w:val="28"/>
          <w:sz w:val="28"/>
          <w:szCs w:val="28"/>
          <w:rtl w:val="true"/>
          <w:lang w:bidi="fa-IR"/>
        </w:rPr>
        <w:t>آغاز روشن‌فکری</w:t>
      </w:r>
    </w:p>
    <w:p>
      <w:pPr>
        <w:pStyle w:val="BookText"/>
        <w:rPr/>
      </w:pPr>
      <w:r>
        <w:rPr>
          <w:rFonts w:ascii="IRNazanin" w:hAnsi="IRNazanin" w:eastAsia="IRNazanin"/>
          <w:color w:val="111111"/>
          <w:sz w:val="28"/>
          <w:sz w:val="28"/>
          <w:szCs w:val="28"/>
          <w:rtl w:val="true"/>
          <w:lang w:bidi="fa-IR"/>
        </w:rPr>
        <w:t>در ایرانسریال</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سیاسی ـ مذهبی ستارخان و</w:t>
      </w:r>
    </w:p>
    <w:p>
      <w:pPr>
        <w:pStyle w:val="BookText"/>
        <w:rPr/>
      </w:pPr>
      <w:r>
        <w:rPr>
          <w:rFonts w:ascii="IRNazanin" w:hAnsi="IRNazanin" w:eastAsia="IRNazanin"/>
          <w:color w:val="111111"/>
          <w:sz w:val="28"/>
          <w:sz w:val="28"/>
          <w:szCs w:val="28"/>
          <w:rtl w:val="true"/>
          <w:lang w:bidi="fa-IR"/>
        </w:rPr>
        <w:t>باقرخانبررسی حضور ملت</w:t>
      </w:r>
    </w:p>
    <w:p>
      <w:pPr>
        <w:pStyle w:val="BookText"/>
        <w:rPr/>
      </w:pPr>
      <w:r>
        <w:rPr>
          <w:rFonts w:ascii="IRNazanin" w:hAnsi="IRNazanin" w:eastAsia="IRNazanin"/>
          <w:color w:val="111111"/>
          <w:sz w:val="28"/>
          <w:sz w:val="28"/>
          <w:szCs w:val="28"/>
          <w:rtl w:val="true"/>
          <w:lang w:bidi="fa-IR"/>
        </w:rPr>
        <w:t>در دفاع از مشروطه</w:t>
      </w:r>
    </w:p>
    <w:p>
      <w:pPr>
        <w:pStyle w:val="BookText"/>
        <w:rPr/>
      </w:pPr>
      <w:r>
        <w:rPr>
          <w:rFonts w:ascii="IRNazanin" w:hAnsi="IRNazanin" w:eastAsia="IRNazanin"/>
          <w:color w:val="111111"/>
          <w:sz w:val="28"/>
          <w:sz w:val="28"/>
          <w:szCs w:val="28"/>
          <w:rtl w:val="true"/>
          <w:lang w:bidi="fa-IR"/>
        </w:rPr>
        <w:t>با نگاهی نوسریال</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جنگی زنان در زمان</w:t>
      </w:r>
    </w:p>
    <w:p>
      <w:pPr>
        <w:pStyle w:val="BookText"/>
        <w:rPr/>
      </w:pPr>
      <w:r>
        <w:rPr>
          <w:rFonts w:ascii="IRNazanin" w:hAnsi="IRNazanin" w:eastAsia="IRNazanin"/>
          <w:color w:val="111111"/>
          <w:sz w:val="28"/>
          <w:sz w:val="28"/>
          <w:szCs w:val="28"/>
          <w:rtl w:val="true"/>
          <w:lang w:bidi="fa-IR"/>
        </w:rPr>
        <w:t>جنگبیان نقش زن</w:t>
      </w:r>
    </w:p>
    <w:p>
      <w:pPr>
        <w:pStyle w:val="BookText"/>
        <w:rPr/>
      </w:pPr>
      <w:r>
        <w:rPr>
          <w:rFonts w:ascii="IRNazanin" w:hAnsi="IRNazanin" w:eastAsia="IRNazanin"/>
          <w:color w:val="111111"/>
          <w:sz w:val="28"/>
          <w:sz w:val="28"/>
          <w:szCs w:val="28"/>
          <w:rtl w:val="true"/>
          <w:lang w:bidi="fa-IR"/>
        </w:rPr>
        <w:t>مسلمان در حفظ</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و جامعهفیلم سینمایی عاطفه، دختری از خانواده‌ی ثروتمند </w:t>
      </w:r>
    </w:p>
    <w:p>
      <w:pPr>
        <w:pStyle w:val="BookText"/>
        <w:rPr/>
      </w:pPr>
      <w:r>
        <w:rPr>
          <w:rFonts w:ascii="IRNazanin" w:hAnsi="IRNazanin" w:eastAsia="IRNazanin"/>
          <w:color w:val="111111"/>
          <w:sz w:val="28"/>
          <w:sz w:val="28"/>
          <w:szCs w:val="28"/>
          <w:rtl w:val="true"/>
          <w:lang w:bidi="fa-IR"/>
        </w:rPr>
        <w:t>است که با وجود مخالفت خانواده در</w:t>
      </w:r>
    </w:p>
    <w:p>
      <w:pPr>
        <w:pStyle w:val="BookText"/>
        <w:rPr/>
      </w:pPr>
      <w:r>
        <w:rPr>
          <w:rFonts w:ascii="IRNazanin" w:hAnsi="IRNazanin" w:eastAsia="IRNazanin"/>
          <w:color w:val="111111"/>
          <w:sz w:val="28"/>
          <w:sz w:val="28"/>
          <w:szCs w:val="28"/>
          <w:rtl w:val="true"/>
          <w:lang w:bidi="fa-IR"/>
        </w:rPr>
        <w:t>دانشگاه با علی ازدواج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w:t>
      </w:r>
    </w:p>
    <w:p>
      <w:pPr>
        <w:pStyle w:val="BookText"/>
        <w:rPr/>
      </w:pPr>
      <w:r>
        <w:rPr>
          <w:rFonts w:ascii="IRNazanin" w:hAnsi="IRNazanin" w:eastAsia="IRNazanin"/>
          <w:color w:val="111111"/>
          <w:sz w:val="28"/>
          <w:sz w:val="28"/>
          <w:szCs w:val="28"/>
          <w:rtl w:val="true"/>
          <w:lang w:bidi="fa-IR"/>
        </w:rPr>
        <w:t>آغاز جنگ به جبهه می رود و ناپدید</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خانواده‌ی عاطفه، او را از خود</w:t>
      </w:r>
    </w:p>
    <w:p>
      <w:pPr>
        <w:pStyle w:val="BookText"/>
        <w:rPr/>
      </w:pPr>
      <w:r>
        <w:rPr>
          <w:rFonts w:ascii="IRNazanin" w:hAnsi="IRNazanin" w:eastAsia="IRNazanin"/>
          <w:color w:val="111111"/>
          <w:sz w:val="28"/>
          <w:sz w:val="28"/>
          <w:szCs w:val="28"/>
          <w:rtl w:val="true"/>
          <w:lang w:bidi="fa-IR"/>
        </w:rPr>
        <w:t>می رانند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جنگی دانشجو در جبههمعرفی حال‌وهوای</w:t>
      </w:r>
    </w:p>
    <w:p>
      <w:pPr>
        <w:pStyle w:val="BookText"/>
        <w:rPr/>
      </w:pPr>
      <w:r>
        <w:rPr>
          <w:rFonts w:ascii="IRNazanin" w:hAnsi="IRNazanin" w:eastAsia="IRNazanin"/>
          <w:color w:val="111111"/>
          <w:sz w:val="28"/>
          <w:sz w:val="28"/>
          <w:szCs w:val="28"/>
          <w:rtl w:val="true"/>
          <w:lang w:bidi="fa-IR"/>
        </w:rPr>
        <w:t>جنگفیلم سینمایی دانش‌آموز یا دانشجویی که پس از آغاز</w:t>
      </w:r>
    </w:p>
    <w:p>
      <w:pPr>
        <w:pStyle w:val="BookText"/>
        <w:rPr/>
      </w:pPr>
      <w:r>
        <w:rPr>
          <w:rFonts w:ascii="IRNazanin" w:hAnsi="IRNazanin" w:eastAsia="IRNazanin"/>
          <w:color w:val="111111"/>
          <w:sz w:val="28"/>
          <w:sz w:val="28"/>
          <w:szCs w:val="28"/>
          <w:rtl w:val="true"/>
          <w:lang w:bidi="fa-IR"/>
        </w:rPr>
        <w:t>جنگ، درس را رها کرده است، به</w:t>
      </w:r>
    </w:p>
    <w:p>
      <w:pPr>
        <w:pStyle w:val="BookText"/>
        <w:rPr/>
      </w:pPr>
      <w:r>
        <w:rPr>
          <w:rFonts w:ascii="IRNazanin" w:hAnsi="IRNazanin" w:eastAsia="IRNazanin"/>
          <w:color w:val="111111"/>
          <w:sz w:val="28"/>
          <w:sz w:val="28"/>
          <w:szCs w:val="28"/>
          <w:rtl w:val="true"/>
          <w:lang w:bidi="fa-IR"/>
        </w:rPr>
        <w:t>جبهه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حال‌وهوای روزهای</w:t>
      </w:r>
    </w:p>
    <w:p>
      <w:pPr>
        <w:pStyle w:val="BookText"/>
        <w:rPr/>
      </w:pPr>
      <w:r>
        <w:rPr>
          <w:rFonts w:ascii="IRNazanin" w:hAnsi="IRNazanin" w:eastAsia="IRNazanin"/>
          <w:color w:val="111111"/>
          <w:sz w:val="28"/>
          <w:sz w:val="28"/>
          <w:szCs w:val="28"/>
          <w:rtl w:val="true"/>
          <w:lang w:bidi="fa-IR"/>
        </w:rPr>
        <w:t>آغازین جنگ در این فیلم به تصویر</w:t>
      </w:r>
    </w:p>
    <w:p>
      <w:pPr>
        <w:pStyle w:val="BookText"/>
        <w:rPr/>
      </w:pPr>
      <w:r>
        <w:rPr>
          <w:rFonts w:ascii="IRNazanin" w:hAnsi="IRNazanin" w:eastAsia="IRNazanin"/>
          <w:color w:val="111111"/>
          <w:sz w:val="28"/>
          <w:sz w:val="28"/>
          <w:szCs w:val="28"/>
          <w:rtl w:val="true"/>
          <w:lang w:bidi="fa-IR"/>
        </w:rPr>
        <w:t>کشیده می شود</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جنگی جوانان پس از</w:t>
      </w:r>
    </w:p>
    <w:p>
      <w:pPr>
        <w:pStyle w:val="BookText"/>
        <w:rPr/>
      </w:pPr>
      <w:r>
        <w:rPr>
          <w:rFonts w:ascii="IRNazanin" w:hAnsi="IRNazanin" w:eastAsia="IRNazanin"/>
          <w:color w:val="111111"/>
          <w:sz w:val="28"/>
          <w:sz w:val="28"/>
          <w:szCs w:val="28"/>
          <w:rtl w:val="true"/>
          <w:lang w:bidi="fa-IR"/>
        </w:rPr>
        <w:t>جنگفیلم سینمایی فرزند شهیدی که پس از رشد سنی و</w:t>
      </w:r>
    </w:p>
    <w:p>
      <w:pPr>
        <w:pStyle w:val="BookText"/>
        <w:rPr/>
      </w:pPr>
      <w:r>
        <w:rPr>
          <w:rFonts w:ascii="IRNazanin" w:hAnsi="IRNazanin" w:eastAsia="IRNazanin"/>
          <w:color w:val="111111"/>
          <w:sz w:val="28"/>
          <w:sz w:val="28"/>
          <w:szCs w:val="28"/>
          <w:rtl w:val="true"/>
          <w:lang w:bidi="fa-IR"/>
        </w:rPr>
        <w:t>پایان جنگ، از اوضاع جوانان جامعه</w:t>
      </w:r>
    </w:p>
    <w:p>
      <w:pPr>
        <w:pStyle w:val="BookText"/>
        <w:rPr/>
      </w:pPr>
      <w:r>
        <w:rPr>
          <w:rFonts w:ascii="IRNazanin" w:hAnsi="IRNazanin" w:eastAsia="IRNazanin"/>
          <w:color w:val="111111"/>
          <w:sz w:val="28"/>
          <w:sz w:val="28"/>
          <w:szCs w:val="28"/>
          <w:rtl w:val="true"/>
          <w:lang w:bidi="fa-IR"/>
        </w:rPr>
        <w:t>ناراحت است، می کوشد از جوانان</w:t>
      </w:r>
    </w:p>
    <w:p>
      <w:pPr>
        <w:pStyle w:val="BookText"/>
        <w:rPr/>
      </w:pPr>
      <w:r>
        <w:rPr>
          <w:rFonts w:ascii="IRNazanin" w:hAnsi="IRNazanin" w:eastAsia="IRNazanin"/>
          <w:color w:val="111111"/>
          <w:sz w:val="28"/>
          <w:sz w:val="28"/>
          <w:szCs w:val="28"/>
          <w:rtl w:val="true"/>
          <w:lang w:bidi="fa-IR"/>
        </w:rPr>
        <w:t>جانبداری کند و</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جنگی جوان امروز،</w:t>
      </w:r>
    </w:p>
    <w:p>
      <w:pPr>
        <w:pStyle w:val="BookText"/>
        <w:rPr/>
      </w:pPr>
      <w:r>
        <w:rPr>
          <w:rFonts w:ascii="IRNazanin" w:hAnsi="IRNazanin" w:eastAsia="IRNazanin"/>
          <w:color w:val="111111"/>
          <w:sz w:val="28"/>
          <w:sz w:val="28"/>
          <w:szCs w:val="28"/>
          <w:rtl w:val="true"/>
          <w:lang w:bidi="fa-IR"/>
        </w:rPr>
        <w:t>رزمندگان دیروزمعرفی فرهنگ</w:t>
      </w:r>
    </w:p>
    <w:p>
      <w:pPr>
        <w:pStyle w:val="BookText"/>
        <w:rPr/>
      </w:pPr>
      <w:r>
        <w:rPr>
          <w:rFonts w:ascii="IRNazanin" w:hAnsi="IRNazanin" w:eastAsia="IRNazanin"/>
          <w:color w:val="111111"/>
          <w:sz w:val="28"/>
          <w:sz w:val="28"/>
          <w:szCs w:val="28"/>
          <w:rtl w:val="true"/>
          <w:lang w:bidi="fa-IR"/>
        </w:rPr>
        <w:t>جبهه به عنوان</w:t>
      </w:r>
    </w:p>
    <w:p>
      <w:pPr>
        <w:pStyle w:val="BookText"/>
        <w:rPr/>
      </w:pPr>
      <w:r>
        <w:rPr>
          <w:rFonts w:ascii="IRNazanin" w:hAnsi="IRNazanin" w:eastAsia="IRNazanin"/>
          <w:color w:val="111111"/>
          <w:sz w:val="28"/>
          <w:sz w:val="28"/>
          <w:szCs w:val="28"/>
          <w:rtl w:val="true"/>
          <w:lang w:bidi="fa-IR"/>
        </w:rPr>
        <w:t>راهنمای جوانانفیلم سینمایی یکی از افسران نیروی انتظامی که از</w:t>
      </w:r>
    </w:p>
    <w:p>
      <w:pPr>
        <w:pStyle w:val="BookText"/>
        <w:rPr/>
      </w:pPr>
      <w:r>
        <w:rPr>
          <w:rFonts w:ascii="IRNazanin" w:hAnsi="IRNazanin" w:eastAsia="IRNazanin"/>
          <w:color w:val="111111"/>
          <w:sz w:val="28"/>
          <w:sz w:val="28"/>
          <w:szCs w:val="28"/>
          <w:rtl w:val="true"/>
          <w:lang w:bidi="fa-IR"/>
        </w:rPr>
        <w:t>یادگاران سال‌های جنگ است، در شب</w:t>
      </w:r>
    </w:p>
    <w:p>
      <w:pPr>
        <w:pStyle w:val="BookText"/>
        <w:rPr/>
      </w:pPr>
      <w:r>
        <w:rPr>
          <w:rFonts w:ascii="IRNazanin" w:hAnsi="IRNazanin" w:eastAsia="IRNazanin"/>
          <w:color w:val="111111"/>
          <w:sz w:val="28"/>
          <w:sz w:val="28"/>
          <w:szCs w:val="28"/>
          <w:rtl w:val="true"/>
          <w:lang w:bidi="fa-IR"/>
        </w:rPr>
        <w:t>چهارشنبه سوری ، چند جوان متخلف را</w:t>
      </w:r>
    </w:p>
    <w:p>
      <w:pPr>
        <w:pStyle w:val="BookText"/>
        <w:rPr/>
      </w:pPr>
      <w:r>
        <w:rPr>
          <w:rFonts w:ascii="IRNazanin" w:hAnsi="IRNazanin" w:eastAsia="IRNazanin"/>
          <w:color w:val="111111"/>
          <w:sz w:val="28"/>
          <w:sz w:val="28"/>
          <w:szCs w:val="28"/>
          <w:rtl w:val="true"/>
          <w:lang w:bidi="fa-IR"/>
        </w:rPr>
        <w:t>بازداشت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اخلاق دلسوزانه‌ی</w:t>
      </w:r>
    </w:p>
    <w:p>
      <w:pPr>
        <w:pStyle w:val="BookText"/>
        <w:rPr/>
      </w:pPr>
      <w:r>
        <w:rPr>
          <w:rFonts w:ascii="IRNazanin" w:hAnsi="IRNazanin" w:eastAsia="IRNazanin"/>
          <w:color w:val="111111"/>
          <w:sz w:val="28"/>
          <w:sz w:val="28"/>
          <w:szCs w:val="28"/>
          <w:rtl w:val="true"/>
          <w:lang w:bidi="fa-IR"/>
        </w:rPr>
        <w:t>خود، جوانان خاطی را به سوی خود</w:t>
      </w:r>
    </w:p>
    <w:p>
      <w:pPr>
        <w:pStyle w:val="BookText"/>
        <w:rPr/>
      </w:pPr>
      <w:r>
        <w:rPr>
          <w:rFonts w:ascii="IRNazanin" w:hAnsi="IRNazanin" w:eastAsia="IRNazanin"/>
          <w:color w:val="111111"/>
          <w:sz w:val="28"/>
          <w:sz w:val="28"/>
          <w:szCs w:val="28"/>
          <w:rtl w:val="true"/>
          <w:lang w:bidi="fa-IR"/>
        </w:rPr>
        <w:t>می کشاند، پس از چندی ، به اتفاق هم، به</w:t>
      </w:r>
    </w:p>
    <w:p>
      <w:pPr>
        <w:pStyle w:val="BookText"/>
        <w:rPr/>
      </w:pPr>
      <w:r>
        <w:rPr>
          <w:rFonts w:ascii="IRNazanin" w:hAnsi="IRNazanin" w:eastAsia="IRNazanin"/>
          <w:color w:val="111111"/>
          <w:sz w:val="28"/>
          <w:sz w:val="28"/>
          <w:szCs w:val="28"/>
          <w:rtl w:val="true"/>
          <w:lang w:bidi="fa-IR"/>
        </w:rPr>
        <w:t>مناطق جنگی جنوب می روند و</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مفاهیم دینی روزهمعرفی روزه‌داری</w:t>
      </w:r>
    </w:p>
    <w:p>
      <w:pPr>
        <w:pStyle w:val="BookText"/>
        <w:rPr/>
      </w:pPr>
      <w:r>
        <w:rPr>
          <w:rFonts w:ascii="IRNazanin" w:hAnsi="IRNazanin" w:eastAsia="IRNazanin"/>
          <w:color w:val="111111"/>
          <w:sz w:val="28"/>
          <w:sz w:val="28"/>
          <w:szCs w:val="28"/>
          <w:rtl w:val="true"/>
          <w:lang w:bidi="fa-IR"/>
        </w:rPr>
        <w:t>اقشارِ مردمسریالهرشب از ماه رمضان، آیین روزه‌داری</w:t>
      </w:r>
    </w:p>
    <w:p>
      <w:pPr>
        <w:pStyle w:val="BookText"/>
        <w:rPr/>
      </w:pPr>
      <w:r>
        <w:rPr>
          <w:rFonts w:ascii="IRNazanin" w:hAnsi="IRNazanin" w:eastAsia="IRNazanin"/>
          <w:color w:val="111111"/>
          <w:sz w:val="28"/>
          <w:sz w:val="28"/>
          <w:szCs w:val="28"/>
          <w:rtl w:val="true"/>
          <w:lang w:bidi="fa-IR"/>
        </w:rPr>
        <w:t>در یکی از قشرهای مردم به تصویر</w:t>
      </w:r>
    </w:p>
    <w:p>
      <w:pPr>
        <w:pStyle w:val="BookText"/>
        <w:rPr/>
      </w:pPr>
      <w:r>
        <w:rPr>
          <w:rFonts w:ascii="IRNazanin" w:hAnsi="IRNazanin" w:eastAsia="IRNazanin"/>
          <w:color w:val="111111"/>
          <w:sz w:val="28"/>
          <w:sz w:val="28"/>
          <w:szCs w:val="28"/>
          <w:rtl w:val="true"/>
          <w:lang w:bidi="fa-IR"/>
        </w:rPr>
        <w:t>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روحانی ،</w:t>
      </w:r>
    </w:p>
    <w:p>
      <w:pPr>
        <w:pStyle w:val="BookText"/>
        <w:rPr/>
      </w:pPr>
      <w:r>
        <w:rPr>
          <w:rFonts w:ascii="IRNazanin" w:hAnsi="IRNazanin" w:eastAsia="IRNazanin"/>
          <w:color w:val="111111"/>
          <w:sz w:val="28"/>
          <w:sz w:val="28"/>
          <w:szCs w:val="28"/>
          <w:rtl w:val="true"/>
          <w:lang w:bidi="fa-IR"/>
        </w:rPr>
        <w:t>استاد دانشگاه، دانشجو، کارمند،</w:t>
      </w:r>
    </w:p>
    <w:p>
      <w:pPr>
        <w:pStyle w:val="BookText"/>
        <w:rPr/>
      </w:pPr>
      <w:r>
        <w:rPr>
          <w:rFonts w:ascii="IRNazanin" w:hAnsi="IRNazanin" w:eastAsia="IRNazanin"/>
          <w:color w:val="111111"/>
          <w:sz w:val="28"/>
          <w:sz w:val="28"/>
          <w:szCs w:val="28"/>
          <w:rtl w:val="true"/>
          <w:lang w:bidi="fa-IR"/>
        </w:rPr>
        <w:t>فوتبالیست، هنرمند، نانوا، وزیر،</w:t>
      </w:r>
    </w:p>
    <w:p>
      <w:pPr>
        <w:pStyle w:val="BookText"/>
        <w:rPr/>
      </w:pPr>
      <w:r>
        <w:rPr>
          <w:rFonts w:ascii="IRNazanin" w:hAnsi="IRNazanin" w:eastAsia="IRNazanin"/>
          <w:color w:val="111111"/>
          <w:sz w:val="28"/>
          <w:sz w:val="28"/>
          <w:szCs w:val="28"/>
          <w:rtl w:val="true"/>
          <w:lang w:bidi="fa-IR"/>
        </w:rPr>
        <w:t>معاون، افسر نیروی انتظامی ، کاسب و</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مفاهیم دینی نمازآشنایی با میزان</w:t>
      </w:r>
    </w:p>
    <w:p>
      <w:pPr>
        <w:pStyle w:val="BookText"/>
        <w:rPr/>
      </w:pPr>
      <w:r>
        <w:rPr>
          <w:rFonts w:ascii="IRNazanin" w:hAnsi="IRNazanin" w:eastAsia="IRNazanin"/>
          <w:color w:val="111111"/>
          <w:sz w:val="28"/>
          <w:sz w:val="28"/>
          <w:szCs w:val="28"/>
          <w:rtl w:val="true"/>
          <w:lang w:bidi="fa-IR"/>
        </w:rPr>
        <w:t>پای بندی جوانان</w:t>
      </w:r>
    </w:p>
    <w:p>
      <w:pPr>
        <w:pStyle w:val="BookText"/>
        <w:rPr/>
      </w:pPr>
      <w:r>
        <w:rPr>
          <w:rFonts w:ascii="IRNazanin" w:hAnsi="IRNazanin" w:eastAsia="IRNazanin"/>
          <w:color w:val="111111"/>
          <w:sz w:val="28"/>
          <w:sz w:val="28"/>
          <w:szCs w:val="28"/>
          <w:rtl w:val="true"/>
          <w:lang w:bidi="fa-IR"/>
        </w:rPr>
        <w:t>به نمازفیلم داستانی شماری جوان دبیرستانی خود را برای</w:t>
      </w:r>
    </w:p>
    <w:p>
      <w:pPr>
        <w:pStyle w:val="BookText"/>
        <w:rPr/>
      </w:pPr>
      <w:r>
        <w:rPr>
          <w:rFonts w:ascii="IRNazanin" w:hAnsi="IRNazanin" w:eastAsia="IRNazanin"/>
          <w:color w:val="111111"/>
          <w:sz w:val="28"/>
          <w:sz w:val="28"/>
          <w:szCs w:val="28"/>
          <w:rtl w:val="true"/>
          <w:lang w:bidi="fa-IR"/>
        </w:rPr>
        <w:t>کنکو آماده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ظاهری</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بیان تلاش جوانان کنکوری </w:t>
      </w:r>
    </w:p>
    <w:p>
      <w:pPr>
        <w:pStyle w:val="BookText"/>
        <w:rPr/>
      </w:pPr>
      <w:r>
        <w:rPr>
          <w:rFonts w:ascii="IRNazanin" w:hAnsi="IRNazanin" w:eastAsia="IRNazanin"/>
          <w:color w:val="111111"/>
          <w:sz w:val="28"/>
          <w:sz w:val="28"/>
          <w:szCs w:val="28"/>
          <w:rtl w:val="true"/>
          <w:lang w:bidi="fa-IR"/>
        </w:rPr>
        <w:t>است و هدف اصلی داستان؛ سیر</w:t>
      </w:r>
    </w:p>
    <w:p>
      <w:pPr>
        <w:pStyle w:val="BookText"/>
        <w:rPr/>
      </w:pPr>
      <w:r>
        <w:rPr>
          <w:rFonts w:ascii="IRNazanin" w:hAnsi="IRNazanin" w:eastAsia="IRNazanin"/>
          <w:color w:val="111111"/>
          <w:sz w:val="28"/>
          <w:sz w:val="28"/>
          <w:szCs w:val="28"/>
          <w:rtl w:val="true"/>
          <w:lang w:bidi="fa-IR"/>
        </w:rPr>
        <w:t>صعودی جوانان در پای بندی شان به</w:t>
      </w:r>
    </w:p>
    <w:p>
      <w:pPr>
        <w:pStyle w:val="BookText"/>
        <w:rPr/>
      </w:pPr>
      <w:r>
        <w:rPr>
          <w:rFonts w:ascii="IRNazanin" w:hAnsi="IRNazanin" w:eastAsia="IRNazanin"/>
          <w:color w:val="111111"/>
          <w:sz w:val="28"/>
          <w:sz w:val="28"/>
          <w:szCs w:val="28"/>
          <w:rtl w:val="true"/>
          <w:lang w:bidi="fa-IR"/>
        </w:rPr>
        <w:t>نماز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مفاهیم دینی دعا و مناجات</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مفاهیم دینی اخلاقی ـ تخیلی معرفی نفس اماره</w:t>
      </w:r>
    </w:p>
    <w:p>
      <w:pPr>
        <w:pStyle w:val="BookText"/>
        <w:rPr/>
      </w:pPr>
      <w:r>
        <w:rPr>
          <w:rFonts w:ascii="IRNazanin" w:hAnsi="IRNazanin" w:eastAsia="IRNazanin"/>
          <w:color w:val="111111"/>
          <w:sz w:val="28"/>
          <w:sz w:val="28"/>
          <w:szCs w:val="28"/>
          <w:rtl w:val="true"/>
          <w:lang w:bidi="fa-IR"/>
        </w:rPr>
        <w:t>و نفس مطمئنهفیلم سینمایی فردی تنها زندگی می کند، ولی دو نفر</w:t>
      </w:r>
    </w:p>
    <w:p>
      <w:pPr>
        <w:pStyle w:val="BookText"/>
        <w:rPr/>
      </w:pPr>
      <w:r>
        <w:rPr>
          <w:rFonts w:ascii="IRNazanin" w:hAnsi="IRNazanin" w:eastAsia="IRNazanin"/>
          <w:color w:val="111111"/>
          <w:sz w:val="28"/>
          <w:sz w:val="28"/>
          <w:szCs w:val="28"/>
          <w:rtl w:val="true"/>
          <w:lang w:bidi="fa-IR"/>
        </w:rPr>
        <w:t>که کاملاً به او شبیه هستند، همیشه او</w:t>
      </w:r>
    </w:p>
    <w:p>
      <w:pPr>
        <w:pStyle w:val="BookText"/>
        <w:rPr/>
      </w:pPr>
      <w:r>
        <w:rPr>
          <w:rFonts w:ascii="IRNazanin" w:hAnsi="IRNazanin" w:eastAsia="IRNazanin"/>
          <w:color w:val="111111"/>
          <w:sz w:val="28"/>
          <w:sz w:val="28"/>
          <w:szCs w:val="28"/>
          <w:rtl w:val="true"/>
          <w:lang w:bidi="fa-IR"/>
        </w:rPr>
        <w:t>را همراهی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او را به خیر و</w:t>
      </w:r>
    </w:p>
    <w:p>
      <w:pPr>
        <w:pStyle w:val="BookText"/>
        <w:rPr/>
      </w:pPr>
      <w:r>
        <w:rPr>
          <w:rFonts w:ascii="IRNazanin" w:hAnsi="IRNazanin" w:eastAsia="IRNazanin"/>
          <w:color w:val="111111"/>
          <w:sz w:val="28"/>
          <w:sz w:val="28"/>
          <w:szCs w:val="28"/>
          <w:rtl w:val="true"/>
          <w:lang w:bidi="fa-IR"/>
        </w:rPr>
        <w:t>خوبی و دیگری به شر و بدی فرا</w:t>
      </w:r>
    </w:p>
    <w:p>
      <w:pPr>
        <w:pStyle w:val="BookText"/>
        <w:rPr/>
      </w:pPr>
      <w:r>
        <w:rPr>
          <w:rFonts w:ascii="IRNazanin" w:hAnsi="IRNazanin" w:eastAsia="IRNazanin"/>
          <w:color w:val="111111"/>
          <w:sz w:val="28"/>
          <w:sz w:val="28"/>
          <w:szCs w:val="28"/>
          <w:rtl w:val="true"/>
          <w:lang w:bidi="fa-IR"/>
        </w:rPr>
        <w:t>می خواند</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مفاهیم دینی اخلاقی ـ تخیّلی معرفی کیفر کردار</w:t>
      </w:r>
    </w:p>
    <w:p>
      <w:pPr>
        <w:pStyle w:val="BookText"/>
        <w:rPr/>
      </w:pPr>
      <w:r>
        <w:rPr>
          <w:rFonts w:ascii="IRNazanin" w:hAnsi="IRNazanin" w:eastAsia="IRNazanin"/>
          <w:color w:val="111111"/>
          <w:sz w:val="28"/>
          <w:sz w:val="28"/>
          <w:szCs w:val="28"/>
          <w:rtl w:val="true"/>
          <w:lang w:bidi="fa-IR"/>
        </w:rPr>
        <w:t>زشتفیلم سینمایی</w:t>
      </w:r>
    </w:p>
    <w:p>
      <w:pPr>
        <w:pStyle w:val="BookText"/>
        <w:rPr/>
      </w:pPr>
      <w:r>
        <w:rPr>
          <w:rFonts w:ascii="IRNazanin" w:hAnsi="IRNazanin" w:eastAsia="IRNazanin"/>
          <w:color w:val="111111"/>
          <w:sz w:val="28"/>
          <w:sz w:val="28"/>
          <w:szCs w:val="28"/>
          <w:rtl w:val="true"/>
          <w:lang w:bidi="fa-IR"/>
        </w:rPr>
        <w:t>کمدی مردی هرگاه در زندگی روزانه، دروغ</w:t>
      </w:r>
    </w:p>
    <w:p>
      <w:pPr>
        <w:pStyle w:val="BookText"/>
        <w:rPr/>
      </w:pPr>
      <w:r>
        <w:rPr>
          <w:rFonts w:ascii="IRNazanin" w:hAnsi="IRNazanin" w:eastAsia="IRNazanin"/>
          <w:color w:val="111111"/>
          <w:sz w:val="28"/>
          <w:sz w:val="28"/>
          <w:szCs w:val="28"/>
          <w:rtl w:val="true"/>
          <w:lang w:bidi="fa-IR"/>
        </w:rPr>
        <w:t>می گوید یا کار زشتی انجام می دهد،</w:t>
      </w:r>
    </w:p>
    <w:p>
      <w:pPr>
        <w:pStyle w:val="BookText"/>
        <w:rPr/>
      </w:pPr>
      <w:r>
        <w:rPr>
          <w:rFonts w:ascii="IRNazanin" w:hAnsi="IRNazanin" w:eastAsia="IRNazanin"/>
          <w:color w:val="111111"/>
          <w:sz w:val="28"/>
          <w:sz w:val="28"/>
          <w:szCs w:val="28"/>
          <w:rtl w:val="true"/>
          <w:lang w:bidi="fa-IR"/>
        </w:rPr>
        <w:t>همسرش متوجه می شود داعم از</w:t>
      </w:r>
    </w:p>
    <w:p>
      <w:pPr>
        <w:pStyle w:val="BookText"/>
        <w:rPr/>
      </w:pPr>
      <w:r>
        <w:rPr>
          <w:rFonts w:ascii="IRNazanin" w:hAnsi="IRNazanin" w:eastAsia="IRNazanin"/>
          <w:color w:val="111111"/>
          <w:sz w:val="28"/>
          <w:sz w:val="28"/>
          <w:szCs w:val="28"/>
          <w:rtl w:val="true"/>
          <w:lang w:bidi="fa-IR"/>
        </w:rPr>
        <w:t>این‌که در حضور او باشد یا نه و مرد را</w:t>
      </w:r>
    </w:p>
    <w:p>
      <w:pPr>
        <w:pStyle w:val="BookText"/>
        <w:rPr/>
      </w:pPr>
      <w:r>
        <w:rPr>
          <w:rFonts w:ascii="IRNazanin" w:hAnsi="IRNazanin" w:eastAsia="IRNazanin"/>
          <w:color w:val="111111"/>
          <w:sz w:val="28"/>
          <w:sz w:val="28"/>
          <w:szCs w:val="28"/>
          <w:rtl w:val="true"/>
          <w:lang w:bidi="fa-IR"/>
        </w:rPr>
        <w:t>بازخواست می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مرد، همسر</w:t>
      </w:r>
    </w:p>
    <w:p>
      <w:pPr>
        <w:pStyle w:val="BookText"/>
        <w:rPr/>
      </w:pPr>
      <w:r>
        <w:rPr>
          <w:rFonts w:ascii="IRNazanin" w:hAnsi="IRNazanin" w:eastAsia="IRNazanin"/>
          <w:color w:val="111111"/>
          <w:sz w:val="28"/>
          <w:sz w:val="28"/>
          <w:szCs w:val="28"/>
          <w:rtl w:val="true"/>
          <w:lang w:bidi="fa-IR"/>
        </w:rPr>
        <w:t>خود را بسیار دوست دارد</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مفاهیم دینی احترام به پدر و</w:t>
      </w:r>
    </w:p>
    <w:p>
      <w:pPr>
        <w:pStyle w:val="BookText"/>
        <w:rPr/>
      </w:pPr>
      <w:r>
        <w:rPr>
          <w:rFonts w:ascii="IRNazanin" w:hAnsi="IRNazanin" w:eastAsia="IRNazanin"/>
          <w:color w:val="111111"/>
          <w:sz w:val="28"/>
          <w:sz w:val="28"/>
          <w:szCs w:val="28"/>
          <w:rtl w:val="true"/>
          <w:lang w:bidi="fa-IR"/>
        </w:rPr>
        <w:t>مادرمعرفی اثر دنیوی و</w:t>
      </w:r>
    </w:p>
    <w:p>
      <w:pPr>
        <w:pStyle w:val="BookText"/>
        <w:rPr/>
      </w:pPr>
      <w:r>
        <w:rPr>
          <w:rFonts w:ascii="IRNazanin" w:hAnsi="IRNazanin" w:eastAsia="IRNazanin"/>
          <w:color w:val="111111"/>
          <w:sz w:val="28"/>
          <w:sz w:val="28"/>
          <w:szCs w:val="28"/>
          <w:rtl w:val="true"/>
          <w:lang w:bidi="fa-IR"/>
        </w:rPr>
        <w:t>اخروی احترام به</w:t>
      </w:r>
    </w:p>
    <w:p>
      <w:pPr>
        <w:pStyle w:val="BookText"/>
        <w:rPr/>
      </w:pPr>
      <w:r>
        <w:rPr>
          <w:rFonts w:ascii="IRNazanin" w:hAnsi="IRNazanin" w:eastAsia="IRNazanin"/>
          <w:color w:val="111111"/>
          <w:sz w:val="28"/>
          <w:sz w:val="28"/>
          <w:szCs w:val="28"/>
          <w:rtl w:val="true"/>
          <w:lang w:bidi="fa-IR"/>
        </w:rPr>
        <w:t>پدر و مادرفیلم مستند یا</w:t>
      </w:r>
    </w:p>
    <w:p>
      <w:pPr>
        <w:pStyle w:val="BookText"/>
        <w:rPr/>
      </w:pPr>
      <w:r>
        <w:rPr>
          <w:rFonts w:ascii="IRNazanin" w:hAnsi="IRNazanin" w:eastAsia="IRNazanin"/>
          <w:color w:val="111111"/>
          <w:sz w:val="28"/>
          <w:sz w:val="28"/>
          <w:szCs w:val="28"/>
          <w:rtl w:val="true"/>
          <w:lang w:bidi="fa-IR"/>
        </w:rPr>
        <w:t xml:space="preserve">گزارشبه تصویر کشیدن زندگی افراد موفق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دانشگاه،</w:t>
      </w:r>
    </w:p>
    <w:p>
      <w:pPr>
        <w:pStyle w:val="BookText"/>
        <w:rPr/>
      </w:pPr>
      <w:r>
        <w:rPr>
          <w:rFonts w:ascii="IRNazanin" w:hAnsi="IRNazanin" w:eastAsia="IRNazanin"/>
          <w:color w:val="111111"/>
          <w:sz w:val="28"/>
          <w:sz w:val="28"/>
          <w:szCs w:val="28"/>
          <w:rtl w:val="true"/>
          <w:lang w:bidi="fa-IR"/>
        </w:rPr>
        <w:t>کار، ازدواج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توفیق خود را مدیون احسان و</w:t>
      </w:r>
    </w:p>
    <w:p>
      <w:pPr>
        <w:pStyle w:val="BookText"/>
        <w:rPr/>
      </w:pPr>
      <w:r>
        <w:rPr>
          <w:rFonts w:ascii="IRNazanin" w:hAnsi="IRNazanin" w:eastAsia="IRNazanin"/>
          <w:color w:val="111111"/>
          <w:sz w:val="28"/>
          <w:sz w:val="28"/>
          <w:szCs w:val="28"/>
          <w:rtl w:val="true"/>
          <w:lang w:bidi="fa-IR"/>
        </w:rPr>
        <w:t>نیکی به پدر و مادر می دانند</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چیستی دینحج یا عمره‌ی</w:t>
      </w:r>
    </w:p>
    <w:p>
      <w:pPr>
        <w:pStyle w:val="BookText"/>
        <w:rPr/>
      </w:pPr>
      <w:r>
        <w:rPr>
          <w:rFonts w:ascii="IRNazanin" w:hAnsi="IRNazanin" w:eastAsia="IRNazanin"/>
          <w:color w:val="111111"/>
          <w:sz w:val="28"/>
          <w:sz w:val="28"/>
          <w:szCs w:val="28"/>
          <w:rtl w:val="true"/>
          <w:lang w:bidi="fa-IR"/>
        </w:rPr>
        <w:t>دانشجویی بیان گوشه‌ای از</w:t>
      </w:r>
    </w:p>
    <w:p>
      <w:pPr>
        <w:pStyle w:val="BookText"/>
        <w:rPr/>
      </w:pPr>
      <w:r>
        <w:rPr>
          <w:rFonts w:ascii="IRNazanin" w:hAnsi="IRNazanin" w:eastAsia="IRNazanin"/>
          <w:color w:val="111111"/>
          <w:sz w:val="28"/>
          <w:sz w:val="28"/>
          <w:szCs w:val="28"/>
          <w:rtl w:val="true"/>
          <w:lang w:bidi="fa-IR"/>
        </w:rPr>
        <w:t>فلسفه‌ی حجویژه برنامه‌ی</w:t>
      </w:r>
    </w:p>
    <w:p>
      <w:pPr>
        <w:pStyle w:val="BookText"/>
        <w:rPr/>
      </w:pPr>
      <w:r>
        <w:rPr>
          <w:rFonts w:ascii="IRNazanin" w:hAnsi="IRNazanin" w:eastAsia="IRNazanin"/>
          <w:color w:val="111111"/>
          <w:sz w:val="28"/>
          <w:sz w:val="28"/>
          <w:szCs w:val="28"/>
          <w:rtl w:val="true"/>
          <w:lang w:bidi="fa-IR"/>
        </w:rPr>
        <w:t>ترکیبی برنامه‌ای با ترکیب گزارش، روایت‌گری و</w:t>
      </w:r>
    </w:p>
    <w:p>
      <w:pPr>
        <w:pStyle w:val="BookText"/>
        <w:rPr/>
      </w:pPr>
      <w:r>
        <w:rPr>
          <w:rFonts w:ascii="IRNazanin" w:hAnsi="IRNazanin" w:eastAsia="IRNazanin"/>
          <w:color w:val="111111"/>
          <w:sz w:val="28"/>
          <w:sz w:val="28"/>
          <w:szCs w:val="28"/>
          <w:rtl w:val="true"/>
          <w:lang w:bidi="fa-IR"/>
        </w:rPr>
        <w:t>گفت‌وگو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را با گوشه‌ای از سفر</w:t>
      </w:r>
    </w:p>
    <w:p>
      <w:pPr>
        <w:pStyle w:val="BookText"/>
        <w:rPr/>
      </w:pPr>
      <w:r>
        <w:rPr>
          <w:rFonts w:ascii="IRNazanin" w:hAnsi="IRNazanin" w:eastAsia="IRNazanin"/>
          <w:color w:val="111111"/>
          <w:sz w:val="28"/>
          <w:sz w:val="28"/>
          <w:szCs w:val="28"/>
          <w:rtl w:val="true"/>
          <w:lang w:bidi="fa-IR"/>
        </w:rPr>
        <w:t>معنوی حج یا عمره آشنا می سازد</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چیستی دینکسانی که تازه</w:t>
      </w:r>
    </w:p>
    <w:p>
      <w:pPr>
        <w:pStyle w:val="BookText"/>
        <w:rPr/>
      </w:pPr>
      <w:r>
        <w:rPr>
          <w:rFonts w:ascii="IRNazanin" w:hAnsi="IRNazanin" w:eastAsia="IRNazanin"/>
          <w:color w:val="111111"/>
          <w:sz w:val="28"/>
          <w:sz w:val="28"/>
          <w:szCs w:val="28"/>
          <w:rtl w:val="true"/>
          <w:lang w:bidi="fa-IR"/>
        </w:rPr>
        <w:t>اسلام می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 مخاطب به</w:t>
      </w:r>
    </w:p>
    <w:p>
      <w:pPr>
        <w:pStyle w:val="BookText"/>
        <w:rPr/>
      </w:pPr>
      <w:r>
        <w:rPr>
          <w:rFonts w:ascii="IRNazanin" w:hAnsi="IRNazanin" w:eastAsia="IRNazanin"/>
          <w:color w:val="111111"/>
          <w:sz w:val="28"/>
          <w:sz w:val="28"/>
          <w:szCs w:val="28"/>
          <w:rtl w:val="true"/>
          <w:lang w:bidi="fa-IR"/>
        </w:rPr>
        <w:t>اندیشیدن</w:t>
      </w:r>
    </w:p>
    <w:p>
      <w:pPr>
        <w:pStyle w:val="BookText"/>
        <w:rPr/>
      </w:pPr>
      <w:r>
        <w:rPr>
          <w:rFonts w:ascii="IRNazanin" w:hAnsi="IRNazanin" w:eastAsia="IRNazanin"/>
          <w:color w:val="111111"/>
          <w:sz w:val="28"/>
          <w:sz w:val="28"/>
          <w:szCs w:val="28"/>
          <w:rtl w:val="true"/>
          <w:lang w:bidi="fa-IR"/>
        </w:rPr>
        <w:t>درباره‌ی عقایدویژه برنامه‌ی</w:t>
      </w:r>
    </w:p>
    <w:p>
      <w:pPr>
        <w:pStyle w:val="BookText"/>
        <w:rPr/>
      </w:pPr>
      <w:r>
        <w:rPr>
          <w:rFonts w:ascii="IRNazanin" w:hAnsi="IRNazanin" w:eastAsia="IRNazanin"/>
          <w:color w:val="111111"/>
          <w:sz w:val="28"/>
          <w:sz w:val="28"/>
          <w:szCs w:val="28"/>
          <w:rtl w:val="true"/>
          <w:lang w:bidi="fa-IR"/>
        </w:rPr>
        <w:t>ترکیبی همانند مورد پیشین</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چیستی دینآشنایی با سایر</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ادیانبیان برتری دین </w:t>
      </w:r>
    </w:p>
    <w:p>
      <w:pPr>
        <w:pStyle w:val="BookText"/>
        <w:rPr/>
      </w:pPr>
      <w:r>
        <w:rPr>
          <w:rFonts w:ascii="IRNazanin" w:hAnsi="IRNazanin" w:eastAsia="IRNazanin"/>
          <w:color w:val="111111"/>
          <w:sz w:val="28"/>
          <w:sz w:val="28"/>
          <w:szCs w:val="28"/>
          <w:rtl w:val="true"/>
          <w:lang w:bidi="fa-IR"/>
        </w:rPr>
        <w:t>اسلام مستندحضور دوربین در مراسم‌های مذهبی</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گونه‌ای عمل</w:t>
      </w:r>
    </w:p>
    <w:p>
      <w:pPr>
        <w:pStyle w:val="BookText"/>
        <w:rPr/>
      </w:pPr>
      <w:r>
        <w:rPr>
          <w:rFonts w:ascii="IRNazanin" w:hAnsi="IRNazanin" w:eastAsia="IRNazanin"/>
          <w:color w:val="111111"/>
          <w:sz w:val="28"/>
          <w:sz w:val="28"/>
          <w:szCs w:val="28"/>
          <w:rtl w:val="true"/>
          <w:lang w:bidi="fa-IR"/>
        </w:rPr>
        <w:t>شود که بیننده مسلمان را به دین خود</w:t>
      </w:r>
    </w:p>
    <w:p>
      <w:pPr>
        <w:pStyle w:val="BookText"/>
        <w:rPr/>
      </w:pPr>
      <w:r>
        <w:rPr>
          <w:rFonts w:ascii="IRNazanin" w:hAnsi="IRNazanin" w:eastAsia="IRNazanin"/>
          <w:color w:val="111111"/>
          <w:sz w:val="28"/>
          <w:sz w:val="28"/>
          <w:szCs w:val="28"/>
          <w:rtl w:val="true"/>
          <w:lang w:bidi="fa-IR"/>
        </w:rPr>
        <w:t>علاقه‌مندتر سازد نه به دین مربوط به</w:t>
      </w:r>
    </w:p>
    <w:p>
      <w:pPr>
        <w:pStyle w:val="BookText"/>
        <w:rPr/>
      </w:pPr>
      <w:r>
        <w:rPr>
          <w:rFonts w:ascii="IRNazanin" w:hAnsi="IRNazanin" w:eastAsia="IRNazanin"/>
          <w:color w:val="111111"/>
          <w:sz w:val="28"/>
          <w:sz w:val="28"/>
          <w:szCs w:val="28"/>
          <w:rtl w:val="true"/>
          <w:lang w:bidi="fa-IR"/>
        </w:rPr>
        <w:t>برنامه‌ی مستند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فرهنگی ـ</w:t>
      </w:r>
    </w:p>
    <w:p>
      <w:pPr>
        <w:pStyle w:val="BookText"/>
        <w:rPr/>
      </w:pPr>
      <w:r>
        <w:rPr>
          <w:rFonts w:ascii="IRNazanin" w:hAnsi="IRNazanin" w:eastAsia="IRNazanin"/>
          <w:color w:val="111111"/>
          <w:sz w:val="28"/>
          <w:sz w:val="28"/>
          <w:szCs w:val="28"/>
          <w:rtl w:val="true"/>
          <w:lang w:bidi="fa-IR"/>
        </w:rPr>
        <w:t>اجتماعی ـ جوانانتهاجم فرهنگی معرفی ابزار</w:t>
      </w:r>
    </w:p>
    <w:p>
      <w:pPr>
        <w:pStyle w:val="BookText"/>
        <w:rPr/>
      </w:pPr>
      <w:r>
        <w:rPr>
          <w:rFonts w:ascii="IRNazanin" w:hAnsi="IRNazanin" w:eastAsia="IRNazanin"/>
          <w:color w:val="111111"/>
          <w:sz w:val="28"/>
          <w:sz w:val="28"/>
          <w:szCs w:val="28"/>
          <w:rtl w:val="true"/>
          <w:lang w:bidi="fa-IR"/>
        </w:rPr>
        <w:t>متهاجم فرهنگی</w:t>
      </w:r>
    </w:p>
    <w:p>
      <w:pPr>
        <w:pStyle w:val="BookText"/>
        <w:rPr/>
      </w:pPr>
      <w:r>
        <w:rPr>
          <w:rFonts w:ascii="IRNazanin" w:hAnsi="IRNazanin" w:eastAsia="IRNazanin"/>
          <w:color w:val="111111"/>
          <w:sz w:val="28"/>
          <w:sz w:val="28"/>
          <w:szCs w:val="28"/>
          <w:rtl w:val="true"/>
          <w:lang w:bidi="fa-IR"/>
        </w:rPr>
        <w:t>دشمن گزارش</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فرهنگی ـ</w:t>
      </w:r>
    </w:p>
    <w:p>
      <w:pPr>
        <w:pStyle w:val="BookText"/>
        <w:rPr/>
      </w:pPr>
      <w:r>
        <w:rPr>
          <w:rFonts w:ascii="IRNazanin" w:hAnsi="IRNazanin" w:eastAsia="IRNazanin"/>
          <w:color w:val="111111"/>
          <w:sz w:val="28"/>
          <w:sz w:val="28"/>
          <w:szCs w:val="28"/>
          <w:rtl w:val="true"/>
          <w:lang w:bidi="fa-IR"/>
        </w:rPr>
        <w:t>اجتماعی ـ جوانانشکاف میان نسل</w:t>
      </w:r>
    </w:p>
    <w:p>
      <w:pPr>
        <w:pStyle w:val="BookText"/>
        <w:rPr/>
      </w:pPr>
      <w:r>
        <w:rPr>
          <w:rFonts w:ascii="IRNazanin" w:hAnsi="IRNazanin" w:eastAsia="IRNazanin"/>
          <w:color w:val="111111"/>
          <w:sz w:val="28"/>
          <w:sz w:val="28"/>
          <w:szCs w:val="28"/>
          <w:rtl w:val="true"/>
          <w:lang w:bidi="fa-IR"/>
        </w:rPr>
        <w:t>انقلاب با نسل</w:t>
      </w:r>
    </w:p>
    <w:p>
      <w:pPr>
        <w:pStyle w:val="BookText"/>
        <w:rPr/>
      </w:pPr>
      <w:r>
        <w:rPr>
          <w:rFonts w:ascii="IRNazanin" w:hAnsi="IRNazanin" w:eastAsia="IRNazanin"/>
          <w:color w:val="111111"/>
          <w:sz w:val="28"/>
          <w:sz w:val="28"/>
          <w:szCs w:val="28"/>
          <w:rtl w:val="true"/>
          <w:lang w:bidi="fa-IR"/>
        </w:rPr>
        <w:t>امروزمعرفی عوامل</w:t>
      </w:r>
    </w:p>
    <w:p>
      <w:pPr>
        <w:pStyle w:val="BookText"/>
        <w:rPr/>
      </w:pPr>
      <w:r>
        <w:rPr>
          <w:rFonts w:ascii="IRNazanin" w:hAnsi="IRNazanin" w:eastAsia="IRNazanin"/>
          <w:color w:val="111111"/>
          <w:sz w:val="28"/>
          <w:sz w:val="28"/>
          <w:szCs w:val="28"/>
          <w:rtl w:val="true"/>
          <w:lang w:bidi="fa-IR"/>
        </w:rPr>
        <w:t>پیدایش شکاف</w:t>
      </w:r>
    </w:p>
    <w:p>
      <w:pPr>
        <w:pStyle w:val="BookText"/>
        <w:rPr/>
      </w:pPr>
      <w:r>
        <w:rPr>
          <w:rFonts w:ascii="IRNazanin" w:hAnsi="IRNazanin" w:eastAsia="IRNazanin"/>
          <w:color w:val="111111"/>
          <w:sz w:val="28"/>
          <w:sz w:val="28"/>
          <w:szCs w:val="28"/>
          <w:rtl w:val="true"/>
          <w:lang w:bidi="fa-IR"/>
        </w:rPr>
        <w:t>نسل‌هافیلم سینمایی دانشجویی در رشته‌ی جامعه‌شناسی</w:t>
      </w:r>
    </w:p>
    <w:p>
      <w:pPr>
        <w:pStyle w:val="BookText"/>
        <w:rPr/>
      </w:pPr>
      <w:r>
        <w:rPr>
          <w:rFonts w:ascii="IRNazanin" w:hAnsi="IRNazanin" w:eastAsia="IRNazanin"/>
          <w:color w:val="111111"/>
          <w:sz w:val="28"/>
          <w:sz w:val="28"/>
          <w:szCs w:val="28"/>
          <w:rtl w:val="true"/>
          <w:lang w:bidi="fa-IR"/>
        </w:rPr>
        <w:t>درس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یک خانواده</w:t>
      </w:r>
    </w:p>
    <w:p>
      <w:pPr>
        <w:pStyle w:val="BookText"/>
        <w:rPr/>
      </w:pPr>
      <w:r>
        <w:rPr>
          <w:rFonts w:ascii="IRNazanin" w:hAnsi="IRNazanin" w:eastAsia="IRNazanin"/>
          <w:color w:val="111111"/>
          <w:sz w:val="28"/>
          <w:sz w:val="28"/>
          <w:szCs w:val="28"/>
          <w:rtl w:val="true"/>
          <w:lang w:bidi="fa-IR"/>
        </w:rPr>
        <w:t>روحانی رشد کرده است و دارای پایه‌ی</w:t>
      </w:r>
    </w:p>
    <w:p>
      <w:pPr>
        <w:pStyle w:val="BookText"/>
        <w:rPr/>
      </w:pPr>
      <w:r>
        <w:rPr>
          <w:rFonts w:ascii="IRNazanin" w:hAnsi="IRNazanin" w:eastAsia="IRNazanin"/>
          <w:color w:val="111111"/>
          <w:sz w:val="28"/>
          <w:sz w:val="28"/>
          <w:szCs w:val="28"/>
          <w:rtl w:val="true"/>
          <w:lang w:bidi="fa-IR"/>
        </w:rPr>
        <w:t>دینی استواری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کوشد با</w:t>
      </w:r>
    </w:p>
    <w:p>
      <w:pPr>
        <w:pStyle w:val="BookText"/>
        <w:rPr/>
      </w:pPr>
      <w:r>
        <w:rPr>
          <w:rFonts w:ascii="IRNazanin" w:hAnsi="IRNazanin" w:eastAsia="IRNazanin"/>
          <w:color w:val="111111"/>
          <w:sz w:val="28"/>
          <w:sz w:val="28"/>
          <w:szCs w:val="28"/>
          <w:rtl w:val="true"/>
          <w:lang w:bidi="fa-IR"/>
        </w:rPr>
        <w:t>رایزنی میان دوستان خود از دو نسل</w:t>
      </w:r>
    </w:p>
    <w:p>
      <w:pPr>
        <w:pStyle w:val="BookText"/>
        <w:rPr/>
      </w:pPr>
      <w:r>
        <w:rPr>
          <w:rFonts w:ascii="IRNazanin" w:hAnsi="IRNazanin" w:eastAsia="IRNazanin"/>
          <w:color w:val="111111"/>
          <w:sz w:val="28"/>
          <w:sz w:val="28"/>
          <w:szCs w:val="28"/>
          <w:rtl w:val="true"/>
          <w:lang w:bidi="fa-IR"/>
        </w:rPr>
        <w:t>انقلاب و جدید، این شکاف را بیابد و</w:t>
      </w:r>
    </w:p>
    <w:p>
      <w:pPr>
        <w:pStyle w:val="BookText"/>
        <w:rPr/>
      </w:pPr>
      <w:r>
        <w:rPr>
          <w:rFonts w:ascii="IRNazanin" w:hAnsi="IRNazanin" w:eastAsia="IRNazanin"/>
          <w:color w:val="111111"/>
          <w:sz w:val="28"/>
          <w:sz w:val="28"/>
          <w:szCs w:val="28"/>
          <w:rtl w:val="true"/>
          <w:lang w:bidi="fa-IR"/>
        </w:rPr>
        <w:t>راهی برای پر کردن آن بجوید</w:t>
      </w:r>
      <w:r>
        <w:rPr>
          <w:rFonts w:eastAsia="IRNazanin" w:cs="IRNazanin"/>
          <w:color w:val="111111"/>
          <w:sz w:val="28"/>
          <w:szCs w:val="28"/>
          <w:rtl w:val="true"/>
          <w:lang w:bidi="fa-IR"/>
        </w:rPr>
        <w:t>.</w:t>
      </w:r>
      <w:r>
        <w:rPr>
          <w:rFonts w:eastAsia="IRNazanin" w:cs="IRNazanin"/>
          <w:color w:val="111111"/>
          <w:sz w:val="28"/>
          <w:szCs w:val="28"/>
          <w:lang w:bidi="fa-IR"/>
        </w:rPr>
        <w:t>21</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فرهنگی ـ اجتماعی ـ جوانانازدواج نامعقولانهبیان راه‌های درست همسرگزینیفیلم سینماییاین فیلم مربوط به دختر و پسر دانشجو، دبیرستانی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آشنایی خیابانی، تصمیم به ازدواج گرفته و بعدها با مشکلاتی روبه‌رو شده‌اند</w:t>
      </w:r>
      <w:r>
        <w:rPr>
          <w:rFonts w:eastAsia="IRNazanin" w:cs="IRNazanin"/>
          <w:color w:val="111111"/>
          <w:sz w:val="28"/>
          <w:szCs w:val="28"/>
          <w:rtl w:val="true"/>
          <w:lang w:bidi="fa-IR"/>
        </w:rPr>
        <w:t xml:space="preserve">. </w:t>
      </w:r>
      <w:bookmarkStart w:id="589" w:name="pg3783_20580"/>
    </w:p>
    <w:p>
      <w:pPr>
        <w:pStyle w:val="Heading3"/>
        <w:numPr>
          <w:ilvl w:val="2"/>
          <w:numId w:val="1"/>
        </w:numPr>
        <w:rPr/>
      </w:pPr>
      <w:bookmarkStart w:id="590" w:name="__RefHeading___Toc1171966_2281741623"/>
      <w:bookmarkStart w:id="591" w:name="_Toc232"/>
      <w:bookmarkEnd w:id="589"/>
      <w:bookmarkEnd w:id="590"/>
      <w:r>
        <w:rPr>
          <w:rtl w:val="true"/>
        </w:rPr>
        <w:t>معرفی کارشناسان</w:t>
      </w:r>
      <w:bookmarkEnd w:id="591"/>
    </w:p>
    <w:p>
      <w:pPr>
        <w:pStyle w:val="BookText"/>
        <w:rPr/>
      </w:pPr>
      <w:r>
        <w:rPr>
          <w:rFonts w:ascii="IRNazanin" w:hAnsi="IRNazanin" w:eastAsia="IRNazanin"/>
          <w:color w:val="111111"/>
          <w:sz w:val="28"/>
          <w:sz w:val="28"/>
          <w:szCs w:val="28"/>
          <w:rtl w:val="true"/>
          <w:lang w:bidi="fa-IR"/>
        </w:rPr>
        <w:t>معرفی کارشناسان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حجت الاسلام والمسلمین علی‌رضا پناهیان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حجت الاسلام و المسلمین عالی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حجت الاسلام والمسلمین دکتر رمضانی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جمعه شهرستان کرج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حجت الاسلام و المسلمین دکتر مرتضی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سابق مسجد جامع هامبورگ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حجت الاسلام و المسلمین نبویان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حجت الاسلام و المسلمین غرویان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حجت الاسلام و المسلمین حق‌جو</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حجت الاسلام و المسلمین جواد محدثی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دکتر علی قائمی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علی‌اصغر احمدی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خدایاری‌فرد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حسین خنیفرزاده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دکتر غلامعلی افروز</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دکتر شرفی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دکتر گلزاری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دکتر عباسی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ناصر باهنر</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ابراهیم حاتمی کیا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مجید مجیدی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کیومرث پوراحمد</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مسعود فراستی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سیدمهدی شجاعی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خانم زهره زوّاریان</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خانم نصیری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پیام زن</w:t>
      </w:r>
      <w:r>
        <w:rPr>
          <w:rFonts w:eastAsia="IRNazanin" w:cs="IRNazanin"/>
          <w:color w:val="111111"/>
          <w:sz w:val="28"/>
          <w:szCs w:val="28"/>
          <w:rtl w:val="true"/>
          <w:lang w:bidi="fa-IR"/>
        </w:rPr>
        <w:t xml:space="preserve">) </w:t>
      </w:r>
      <w:bookmarkStart w:id="592" w:name="pg3783_20581"/>
    </w:p>
    <w:p>
      <w:pPr>
        <w:pStyle w:val="Heading3"/>
        <w:numPr>
          <w:ilvl w:val="2"/>
          <w:numId w:val="1"/>
        </w:numPr>
        <w:rPr/>
      </w:pPr>
      <w:bookmarkStart w:id="593" w:name="__RefHeading___Toc1171968_2281741623"/>
      <w:bookmarkStart w:id="594" w:name="_Toc233"/>
      <w:bookmarkEnd w:id="592"/>
      <w:bookmarkEnd w:id="593"/>
      <w:r>
        <w:rPr>
          <w:rtl w:val="true"/>
        </w:rPr>
        <w:t>پرسش‌های مردمی</w:t>
      </w:r>
      <w:bookmarkEnd w:id="594"/>
    </w:p>
    <w:p>
      <w:pPr>
        <w:pStyle w:val="Heading4"/>
        <w:numPr>
          <w:ilvl w:val="3"/>
          <w:numId w:val="1"/>
        </w:numPr>
        <w:rPr/>
      </w:pPr>
      <w:bookmarkStart w:id="595" w:name="__RefHeading___Toc1171970_2281741623"/>
      <w:bookmarkStart w:id="596" w:name="_Toc234"/>
      <w:bookmarkEnd w:id="595"/>
      <w:r>
        <w:rPr>
          <w:rtl w:val="true"/>
        </w:rPr>
        <w:t>اشاره</w:t>
      </w:r>
      <w:bookmarkEnd w:id="596"/>
    </w:p>
    <w:p>
      <w:pPr>
        <w:pStyle w:val="BookText"/>
        <w:rPr/>
      </w:pPr>
      <w:r>
        <w:rPr>
          <w:rFonts w:ascii="IRNazanin" w:hAnsi="IRNazanin" w:eastAsia="IRNazanin"/>
          <w:color w:val="111111"/>
          <w:sz w:val="28"/>
          <w:sz w:val="28"/>
          <w:szCs w:val="28"/>
          <w:rtl w:val="true"/>
          <w:lang w:bidi="fa-IR"/>
        </w:rPr>
        <w:t>پرسش‌های مردمی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توحید</w:t>
      </w:r>
    </w:p>
    <w:p>
      <w:pPr>
        <w:pStyle w:val="BookText"/>
        <w:rPr/>
      </w:pPr>
      <w:r>
        <w:rPr>
          <w:rFonts w:ascii="IRNazanin" w:hAnsi="IRNazanin" w:eastAsia="IRNazanin"/>
          <w:color w:val="111111"/>
          <w:sz w:val="28"/>
          <w:sz w:val="28"/>
          <w:szCs w:val="28"/>
          <w:rtl w:val="true"/>
          <w:lang w:bidi="fa-IR"/>
        </w:rPr>
        <w:t>ایمان</w:t>
      </w:r>
    </w:p>
    <w:p>
      <w:pPr>
        <w:pStyle w:val="BookText"/>
        <w:rPr/>
      </w:pPr>
      <w:r>
        <w:rPr>
          <w:rFonts w:ascii="IRNazanin" w:hAnsi="IRNazanin" w:eastAsia="IRNazanin"/>
          <w:color w:val="111111"/>
          <w:sz w:val="28"/>
          <w:sz w:val="28"/>
          <w:szCs w:val="28"/>
          <w:rtl w:val="true"/>
          <w:lang w:bidi="fa-IR"/>
        </w:rPr>
        <w:t>توکل</w:t>
      </w:r>
    </w:p>
    <w:p>
      <w:pPr>
        <w:pStyle w:val="BookText"/>
        <w:rPr/>
      </w:pPr>
      <w:r>
        <w:rPr>
          <w:rFonts w:ascii="IRNazanin" w:hAnsi="IRNazanin" w:eastAsia="IRNazanin"/>
          <w:color w:val="111111"/>
          <w:sz w:val="28"/>
          <w:sz w:val="28"/>
          <w:szCs w:val="28"/>
          <w:rtl w:val="true"/>
          <w:lang w:bidi="fa-IR"/>
        </w:rPr>
        <w:t>معاد</w:t>
      </w:r>
    </w:p>
    <w:p>
      <w:pPr>
        <w:pStyle w:val="BookText"/>
        <w:rPr/>
      </w:pPr>
      <w:r>
        <w:rPr>
          <w:rFonts w:ascii="IRNazanin" w:hAnsi="IRNazanin" w:eastAsia="IRNazanin"/>
          <w:color w:val="111111"/>
          <w:sz w:val="28"/>
          <w:sz w:val="28"/>
          <w:szCs w:val="28"/>
          <w:rtl w:val="true"/>
          <w:lang w:bidi="fa-IR"/>
        </w:rPr>
        <w:t>محبت</w:t>
      </w:r>
    </w:p>
    <w:p>
      <w:pPr>
        <w:pStyle w:val="BookText"/>
        <w:rPr/>
      </w:pPr>
      <w:r>
        <w:rPr>
          <w:rFonts w:ascii="IRNazanin" w:hAnsi="IRNazanin" w:eastAsia="IRNazanin"/>
          <w:color w:val="111111"/>
          <w:sz w:val="28"/>
          <w:sz w:val="28"/>
          <w:szCs w:val="28"/>
          <w:rtl w:val="true"/>
          <w:lang w:bidi="fa-IR"/>
        </w:rPr>
        <w:t>عدل الهی</w:t>
      </w:r>
    </w:p>
    <w:p>
      <w:pPr>
        <w:pStyle w:val="BookText"/>
        <w:rPr/>
      </w:pPr>
      <w:r>
        <w:rPr>
          <w:rFonts w:ascii="IRNazanin" w:hAnsi="IRNazanin" w:eastAsia="IRNazanin"/>
          <w:color w:val="111111"/>
          <w:sz w:val="28"/>
          <w:sz w:val="28"/>
          <w:szCs w:val="28"/>
          <w:rtl w:val="true"/>
          <w:lang w:bidi="fa-IR"/>
        </w:rPr>
        <w:t>جبر و اختیار</w:t>
      </w:r>
    </w:p>
    <w:p>
      <w:pPr>
        <w:pStyle w:val="BookText"/>
        <w:rPr/>
      </w:pP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علم و دین</w:t>
      </w:r>
    </w:p>
    <w:p>
      <w:pPr>
        <w:pStyle w:val="BookText"/>
        <w:rPr/>
      </w:pPr>
      <w:r>
        <w:rPr>
          <w:rFonts w:ascii="IRNazanin" w:hAnsi="IRNazanin" w:eastAsia="IRNazanin"/>
          <w:color w:val="111111"/>
          <w:sz w:val="28"/>
          <w:sz w:val="28"/>
          <w:szCs w:val="28"/>
          <w:rtl w:val="true"/>
          <w:lang w:bidi="fa-IR"/>
        </w:rPr>
        <w:t>جامعه، دین، تاریخ</w:t>
      </w:r>
    </w:p>
    <w:p>
      <w:pPr>
        <w:pStyle w:val="BookText"/>
        <w:rPr/>
      </w:pPr>
      <w:r>
        <w:rPr>
          <w:rFonts w:ascii="IRNazanin" w:hAnsi="IRNazanin" w:eastAsia="IRNazanin"/>
          <w:color w:val="111111"/>
          <w:sz w:val="28"/>
          <w:sz w:val="28"/>
          <w:szCs w:val="28"/>
          <w:rtl w:val="true"/>
          <w:lang w:bidi="fa-IR"/>
        </w:rPr>
        <w:t>عاشورا</w:t>
      </w:r>
    </w:p>
    <w:p>
      <w:pPr>
        <w:pStyle w:val="BookText"/>
        <w:rPr/>
      </w:pPr>
      <w:r>
        <w:rPr>
          <w:rFonts w:ascii="IRNazanin" w:hAnsi="IRNazanin" w:eastAsia="IRNazanin"/>
          <w:color w:val="111111"/>
          <w:sz w:val="28"/>
          <w:sz w:val="28"/>
          <w:szCs w:val="28"/>
          <w:rtl w:val="true"/>
          <w:lang w:bidi="fa-IR"/>
        </w:rPr>
        <w:t>دانشگاه ـ دانشجو</w:t>
      </w:r>
    </w:p>
    <w:p>
      <w:pPr>
        <w:pStyle w:val="BookText"/>
        <w:rPr/>
      </w:pPr>
      <w:r>
        <w:rPr>
          <w:rFonts w:ascii="IRNazanin" w:hAnsi="IRNazanin" w:eastAsia="IRNazanin"/>
          <w:color w:val="111111"/>
          <w:sz w:val="28"/>
          <w:sz w:val="28"/>
          <w:szCs w:val="28"/>
          <w:rtl w:val="true"/>
          <w:lang w:bidi="fa-IR"/>
        </w:rPr>
        <w:t>حوزه ـ طلبه</w:t>
      </w:r>
    </w:p>
    <w:p>
      <w:pPr>
        <w:pStyle w:val="BookText"/>
        <w:rPr/>
      </w:pPr>
      <w:r>
        <w:rPr>
          <w:rFonts w:ascii="IRNazanin" w:hAnsi="IRNazanin" w:eastAsia="IRNazanin"/>
          <w:color w:val="111111"/>
          <w:sz w:val="28"/>
          <w:sz w:val="28"/>
          <w:szCs w:val="28"/>
          <w:rtl w:val="true"/>
          <w:lang w:bidi="fa-IR"/>
        </w:rPr>
        <w:t>ازدواج، خانواده</w:t>
      </w:r>
    </w:p>
    <w:p>
      <w:pPr>
        <w:pStyle w:val="BookText"/>
        <w:rPr/>
      </w:pPr>
      <w:r>
        <w:rPr>
          <w:rFonts w:ascii="IRNazanin" w:hAnsi="IRNazanin" w:eastAsia="IRNazanin"/>
          <w:color w:val="111111"/>
          <w:sz w:val="28"/>
          <w:sz w:val="28"/>
          <w:szCs w:val="28"/>
          <w:rtl w:val="true"/>
          <w:lang w:bidi="fa-IR"/>
        </w:rPr>
        <w:t>نتیجه‌گیری</w:t>
      </w:r>
    </w:p>
    <w:p>
      <w:pPr>
        <w:pStyle w:val="BookText"/>
        <w:rPr/>
      </w:pPr>
      <w:r>
        <w:rPr>
          <w:rFonts w:ascii="IRNazanin" w:hAnsi="IRNazanin" w:eastAsia="IRNazanin"/>
          <w:color w:val="111111"/>
          <w:sz w:val="28"/>
          <w:sz w:val="28"/>
          <w:szCs w:val="28"/>
          <w:rtl w:val="true"/>
          <w:lang w:bidi="fa-IR"/>
        </w:rPr>
        <w:t>راه‌کارهای عملی</w:t>
      </w:r>
      <w:r>
        <w:rPr>
          <w:rFonts w:eastAsia="IRNazanin" w:cs="IRNazanin"/>
          <w:color w:val="111111"/>
          <w:sz w:val="28"/>
          <w:szCs w:val="28"/>
          <w:rtl w:val="true"/>
          <w:lang w:bidi="fa-IR"/>
        </w:rPr>
        <w:t>:</w:t>
      </w:r>
    </w:p>
    <w:p>
      <w:pPr>
        <w:pStyle w:val="Heading4"/>
        <w:numPr>
          <w:ilvl w:val="3"/>
          <w:numId w:val="1"/>
        </w:numPr>
        <w:rPr/>
      </w:pPr>
      <w:bookmarkStart w:id="597" w:name="__RefHeading___Toc1171972_2281741623"/>
      <w:bookmarkStart w:id="598" w:name="_Toc235"/>
      <w:bookmarkEnd w:id="597"/>
      <w:r>
        <w:rPr>
          <w:rtl w:val="true"/>
        </w:rPr>
        <w:t>توحید</w:t>
      </w:r>
      <w:bookmarkEnd w:id="598"/>
    </w:p>
    <w:p>
      <w:pPr>
        <w:pStyle w:val="BookText"/>
        <w:rPr/>
      </w:pPr>
      <w:r>
        <w:rPr>
          <w:rFonts w:ascii="IRNazanin" w:hAnsi="IRNazanin" w:eastAsia="IRNazanin"/>
          <w:color w:val="111111"/>
          <w:sz w:val="28"/>
          <w:sz w:val="28"/>
          <w:szCs w:val="28"/>
          <w:rtl w:val="true"/>
          <w:lang w:bidi="fa-IR"/>
        </w:rPr>
        <w:t>توحید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دنیا به چه کسی بسیار علاقه دارید؟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آن شخص مورد علاقه‌تان انجام کاری را از شما بخواهد و شما با آن کار موافق نباشید، آیا آن را انجام می‌دهید؟ چرا؟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کوتاهی کردید، دوست دارید با شما چه کند؟</w:t>
      </w:r>
    </w:p>
    <w:p>
      <w:pPr>
        <w:pStyle w:val="Heading4"/>
        <w:numPr>
          <w:ilvl w:val="3"/>
          <w:numId w:val="1"/>
        </w:numPr>
        <w:rPr/>
      </w:pPr>
      <w:bookmarkStart w:id="599" w:name="__RefHeading___Toc1171974_2281741623"/>
      <w:bookmarkStart w:id="600" w:name="_Toc236"/>
      <w:bookmarkEnd w:id="599"/>
      <w:r>
        <w:rPr>
          <w:rtl w:val="true"/>
        </w:rPr>
        <w:t>ایمان</w:t>
      </w:r>
      <w:bookmarkEnd w:id="600"/>
    </w:p>
    <w:p>
      <w:pPr>
        <w:pStyle w:val="BookText"/>
        <w:rPr/>
      </w:pPr>
      <w:r>
        <w:rPr>
          <w:rFonts w:ascii="IRNazanin" w:hAnsi="IRNazanin" w:eastAsia="IRNazanin"/>
          <w:color w:val="111111"/>
          <w:sz w:val="28"/>
          <w:sz w:val="28"/>
          <w:szCs w:val="28"/>
          <w:rtl w:val="true"/>
          <w:lang w:bidi="fa-IR"/>
        </w:rPr>
        <w:t>ایمان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ایمان داشتن یعنی 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به خداوند ایمان داریم؛ یعنی 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یک روزی متوجه شوید که این جهان، خدایی ندارد یا این که خدایی که تاکنون به آن ایمان داشته‌اید، آن خدا نبوده است، چه می‌کنید؟</w:t>
      </w:r>
    </w:p>
    <w:p>
      <w:pPr>
        <w:pStyle w:val="Heading4"/>
        <w:numPr>
          <w:ilvl w:val="3"/>
          <w:numId w:val="1"/>
        </w:numPr>
        <w:rPr/>
      </w:pPr>
      <w:bookmarkStart w:id="601" w:name="__RefHeading___Toc1171976_2281741623"/>
      <w:bookmarkStart w:id="602" w:name="_Toc237"/>
      <w:bookmarkEnd w:id="601"/>
      <w:r>
        <w:rPr>
          <w:rtl w:val="true"/>
        </w:rPr>
        <w:t>توکل</w:t>
      </w:r>
      <w:bookmarkEnd w:id="602"/>
    </w:p>
    <w:p>
      <w:pPr>
        <w:pStyle w:val="BookText"/>
        <w:rPr/>
      </w:pPr>
      <w:r>
        <w:rPr>
          <w:rFonts w:ascii="IRNazanin" w:hAnsi="IRNazanin" w:eastAsia="IRNazanin"/>
          <w:color w:val="111111"/>
          <w:sz w:val="28"/>
          <w:sz w:val="28"/>
          <w:szCs w:val="28"/>
          <w:rtl w:val="true"/>
          <w:lang w:bidi="fa-IR"/>
        </w:rPr>
        <w:t>توکل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هنگام هجوم آوردن مشکلات چه می‌کنید؟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آن شخص نتوانست مشکل شما را حل کند، چه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پاسخ، شخص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مگر خدا برای شما چکار می‌تواند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پاسخ، خدا باشد</w:t>
      </w:r>
      <w:r>
        <w:rPr>
          <w:rFonts w:eastAsia="IRNazanin" w:cs="IRNazanin"/>
          <w:color w:val="111111"/>
          <w:sz w:val="28"/>
          <w:szCs w:val="28"/>
          <w:rtl w:val="true"/>
          <w:lang w:bidi="fa-IR"/>
        </w:rPr>
        <w:t>)</w:t>
      </w:r>
    </w:p>
    <w:p>
      <w:pPr>
        <w:pStyle w:val="Heading4"/>
        <w:numPr>
          <w:ilvl w:val="3"/>
          <w:numId w:val="1"/>
        </w:numPr>
        <w:rPr/>
      </w:pPr>
      <w:bookmarkStart w:id="603" w:name="__RefHeading___Toc1171978_2281741623"/>
      <w:bookmarkStart w:id="604" w:name="_Toc238"/>
      <w:bookmarkEnd w:id="603"/>
      <w:r>
        <w:rPr>
          <w:rtl w:val="true"/>
        </w:rPr>
        <w:t>معاد</w:t>
      </w:r>
      <w:bookmarkEnd w:id="604"/>
    </w:p>
    <w:p>
      <w:pPr>
        <w:pStyle w:val="BookText"/>
        <w:rPr/>
      </w:pPr>
      <w:r>
        <w:rPr>
          <w:rFonts w:ascii="IRNazanin" w:hAnsi="IRNazanin" w:eastAsia="IRNazanin"/>
          <w:color w:val="111111"/>
          <w:sz w:val="28"/>
          <w:sz w:val="28"/>
          <w:szCs w:val="28"/>
          <w:rtl w:val="true"/>
          <w:lang w:bidi="fa-IR"/>
        </w:rPr>
        <w:t>معاد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روز قیامت، عذاب کردن و پاداش دادن بندگان را به شما بسپارند، چه می‌کنید؟</w:t>
      </w:r>
    </w:p>
    <w:p>
      <w:pPr>
        <w:pStyle w:val="BookText"/>
        <w:rPr/>
      </w:pPr>
      <w:r>
        <w:rPr>
          <w:rFonts w:ascii="IRNazanin" w:hAnsi="IRNazanin" w:eastAsia="IRNazanin"/>
          <w:color w:val="111111"/>
          <w:sz w:val="28"/>
          <w:sz w:val="28"/>
          <w:szCs w:val="28"/>
          <w:rtl w:val="true"/>
          <w:lang w:bidi="fa-IR"/>
        </w:rPr>
        <w:t>همه را می‌بخشم و پاداش می‌دهم همه را عذاب می‌کنم برخی را عذاب می‌کنم و برخی را پاداش می‌دهم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کسی که به دلیل انجام کردار شایسته سزاوار عذاب است،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نمی‌دانستم آخرتی هم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 چه می‌گویید؟</w:t>
      </w:r>
    </w:p>
    <w:p>
      <w:pPr>
        <w:pStyle w:val="Heading4"/>
        <w:numPr>
          <w:ilvl w:val="3"/>
          <w:numId w:val="1"/>
        </w:numPr>
        <w:rPr/>
      </w:pPr>
      <w:bookmarkStart w:id="605" w:name="__RefHeading___Toc1171980_2281741623"/>
      <w:bookmarkStart w:id="606" w:name="_Toc239"/>
      <w:bookmarkEnd w:id="605"/>
      <w:r>
        <w:rPr>
          <w:rtl w:val="true"/>
        </w:rPr>
        <w:t>محبت</w:t>
      </w:r>
      <w:bookmarkEnd w:id="606"/>
    </w:p>
    <w:p>
      <w:pPr>
        <w:pStyle w:val="BookText"/>
        <w:rPr/>
      </w:pPr>
      <w:r>
        <w:rPr>
          <w:rFonts w:ascii="IRNazanin" w:hAnsi="IRNazanin" w:eastAsia="IRNazanin"/>
          <w:color w:val="111111"/>
          <w:sz w:val="28"/>
          <w:sz w:val="28"/>
          <w:szCs w:val="28"/>
          <w:rtl w:val="true"/>
          <w:lang w:bidi="fa-IR"/>
        </w:rPr>
        <w:t>محبت</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چرا امام حسین علیه‌السلام را دوست دارید؟ </w:t>
      </w:r>
      <w:bookmarkStart w:id="607" w:name="pg3783_20582"/>
    </w:p>
    <w:p>
      <w:pPr>
        <w:pStyle w:val="BookText"/>
        <w:rPr/>
      </w:pPr>
      <w:bookmarkEnd w:id="607"/>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امام حسین علیه‌السلام ، همه‌ی شیعیان را شفاعت می‌کند؟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محبت امام حسین علیه‌السلام تنها برای آخرت ما سودمند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محبت به امام حسین علیه‌السلام بر زندگی انسان چه تأثیری دارد؟</w:t>
      </w:r>
    </w:p>
    <w:p>
      <w:pPr>
        <w:pStyle w:val="Heading4"/>
        <w:numPr>
          <w:ilvl w:val="3"/>
          <w:numId w:val="1"/>
        </w:numPr>
        <w:rPr/>
      </w:pPr>
      <w:bookmarkStart w:id="608" w:name="__RefHeading___Toc1171982_2281741623"/>
      <w:bookmarkStart w:id="609" w:name="_Toc240"/>
      <w:bookmarkEnd w:id="608"/>
      <w:r>
        <w:rPr>
          <w:rtl w:val="true"/>
        </w:rPr>
        <w:t>امام زمان علیه‌السلام</w:t>
      </w:r>
      <w:bookmarkEnd w:id="6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امام زمان عج الله تعالی فرجه الشریف را چگونه می‌بینید؟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این‌که می‌گویند ایشان امام حاضر است؛ یعنی چه؟ از زنده بودن ایشان چه احساسی دارید؟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ایشان را چه قدر دوست دارید؟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به شما بگویند می‌توانید یک دقیقه با ایشان سخن بگویید، در آن لحظه چه می‌گویید؟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به شما بگویند فردا ایشان ظهور خواهد کرد، چه می‌کنید؟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ایشان یک دعوت‌نامه‌ی شخصی برای دیدار شما با ایشان بفرستد، چه خواهید کرد؟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تاکنون از ایشان حاجتی خواسته‌اید؟</w:t>
      </w:r>
    </w:p>
    <w:p>
      <w:pPr>
        <w:pStyle w:val="Heading4"/>
        <w:numPr>
          <w:ilvl w:val="3"/>
          <w:numId w:val="1"/>
        </w:numPr>
        <w:rPr/>
      </w:pPr>
      <w:bookmarkStart w:id="610" w:name="__RefHeading___Toc1171984_2281741623"/>
      <w:bookmarkStart w:id="611" w:name="_Toc241"/>
      <w:bookmarkEnd w:id="610"/>
      <w:r>
        <w:rPr>
          <w:rtl w:val="true"/>
        </w:rPr>
        <w:t>عدل الهی</w:t>
      </w:r>
      <w:bookmarkEnd w:id="611"/>
    </w:p>
    <w:p>
      <w:pPr>
        <w:pStyle w:val="BookText"/>
        <w:rPr/>
      </w:pPr>
      <w:r>
        <w:rPr>
          <w:rFonts w:ascii="IRNazanin" w:hAnsi="IRNazanin" w:eastAsia="IRNazanin"/>
          <w:color w:val="111111"/>
          <w:sz w:val="28"/>
          <w:sz w:val="28"/>
          <w:szCs w:val="28"/>
          <w:rtl w:val="true"/>
          <w:lang w:bidi="fa-IR"/>
        </w:rPr>
        <w:t>عدل الهی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خدا شما را نابینا می‌آفرید، آیا به او اعتراض می‌کردید؟ چرا؟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از وضعیت کنونی زندگی، درس، خانواده و وضعیت مالی خود خشنودید؟</w:t>
      </w:r>
    </w:p>
    <w:p>
      <w:pPr>
        <w:pStyle w:val="Heading4"/>
        <w:numPr>
          <w:ilvl w:val="3"/>
          <w:numId w:val="1"/>
        </w:numPr>
        <w:rPr/>
      </w:pPr>
      <w:bookmarkStart w:id="612" w:name="__RefHeading___Toc1171986_2281741623"/>
      <w:bookmarkStart w:id="613" w:name="_Toc242"/>
      <w:bookmarkEnd w:id="612"/>
      <w:r>
        <w:rPr>
          <w:rtl w:val="true"/>
        </w:rPr>
        <w:t>جبر و اختیار</w:t>
      </w:r>
      <w:bookmarkEnd w:id="613"/>
    </w:p>
    <w:p>
      <w:pPr>
        <w:pStyle w:val="BookText"/>
        <w:rPr/>
      </w:pPr>
      <w:r>
        <w:rPr>
          <w:rFonts w:ascii="IRNazanin" w:hAnsi="IRNazanin" w:eastAsia="IRNazanin"/>
          <w:color w:val="111111"/>
          <w:sz w:val="28"/>
          <w:sz w:val="28"/>
          <w:szCs w:val="28"/>
          <w:rtl w:val="true"/>
          <w:lang w:bidi="fa-IR"/>
        </w:rPr>
        <w:t>جبر و اختیار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شما قضا و قدر را باور دارید؟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انسان اختیار دارد یا مجبور آفریده شده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خداوند قدرت دارد همه‌ی انسان‌ها را هدایت کند؟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چرا خدا ما را آفریده است؟</w:t>
      </w:r>
    </w:p>
    <w:p>
      <w:pPr>
        <w:pStyle w:val="Heading4"/>
        <w:numPr>
          <w:ilvl w:val="3"/>
          <w:numId w:val="1"/>
        </w:numPr>
        <w:rPr/>
      </w:pPr>
      <w:bookmarkStart w:id="614" w:name="__RefHeading___Toc1171988_2281741623"/>
      <w:bookmarkStart w:id="615" w:name="_Toc243"/>
      <w:bookmarkEnd w:id="614"/>
      <w:r>
        <w:rPr>
          <w:rtl w:val="true"/>
        </w:rPr>
        <w:t>نماز</w:t>
      </w:r>
      <w:bookmarkEnd w:id="615"/>
    </w:p>
    <w:p>
      <w:pPr>
        <w:pStyle w:val="BookText"/>
        <w:rPr/>
      </w:pPr>
      <w:r>
        <w:rPr>
          <w:rFonts w:ascii="IRNazanin" w:hAnsi="IRNazanin" w:eastAsia="IRNazanin"/>
          <w:color w:val="111111"/>
          <w:sz w:val="28"/>
          <w:sz w:val="28"/>
          <w:szCs w:val="28"/>
          <w:rtl w:val="true"/>
          <w:lang w:bidi="fa-IR"/>
        </w:rPr>
        <w:t>نماز</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نماز چیست؟</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نماز بیشتر به چه چیزی شباهت دارد؟ سخنرانی انشا پاسخ گویی </w:t>
      </w:r>
      <w:bookmarkStart w:id="616" w:name="pg3783_20583"/>
    </w:p>
    <w:p>
      <w:pPr>
        <w:pStyle w:val="BookText"/>
        <w:rPr/>
      </w:pPr>
      <w:bookmarkEnd w:id="616"/>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هنگام نماز، شما با خدا سخن می‌گویید یا خدا با شما؟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حالت شما پیش و پس از نماز خواندن متفاوت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نماز خواندن را دوست دارید یا این که چون واجب است، نماز می‌خوانید؟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نمازهای پنج‌گانه بیشتر به کدام یک علاقه دارید؟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دل‌چسب‌ترین نمازی که تاکنون خوانده‌اید، چه زمانی بوده است؟ فکر می‌کنید دلیل دل‌چسب بودن آن چه بوده 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هنگامی که حوصله‌ی نماز خواندن ندارید، چه می‌کنید؟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اهل نماز مستحبی هم هستید؟</w:t>
      </w:r>
    </w:p>
    <w:p>
      <w:pPr>
        <w:pStyle w:val="Heading4"/>
        <w:numPr>
          <w:ilvl w:val="3"/>
          <w:numId w:val="1"/>
        </w:numPr>
        <w:rPr/>
      </w:pPr>
      <w:bookmarkStart w:id="617" w:name="__RefHeading___Toc1171990_2281741623"/>
      <w:bookmarkStart w:id="618" w:name="_Toc244"/>
      <w:bookmarkEnd w:id="617"/>
      <w:r>
        <w:rPr>
          <w:rtl w:val="true"/>
        </w:rPr>
        <w:t>قرآن</w:t>
      </w:r>
      <w:bookmarkEnd w:id="618"/>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تلاوت قرآن یعنی 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هنگام قرآن خواندن، شما با خدا سخن می‌گویید یا خدا با شما؟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چه وقت‌هایی قرآن می‌خوانید؟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خواندن قرآن، شما را آرام می‌کند؟</w:t>
      </w:r>
    </w:p>
    <w:p>
      <w:pPr>
        <w:pStyle w:val="Heading4"/>
        <w:numPr>
          <w:ilvl w:val="3"/>
          <w:numId w:val="1"/>
        </w:numPr>
        <w:rPr/>
      </w:pPr>
      <w:bookmarkStart w:id="619" w:name="__RefHeading___Toc1171992_2281741623"/>
      <w:bookmarkStart w:id="620" w:name="_Toc245"/>
      <w:bookmarkEnd w:id="619"/>
      <w:r>
        <w:rPr>
          <w:rtl w:val="true"/>
        </w:rPr>
        <w:t>علم و دین</w:t>
      </w:r>
      <w:bookmarkEnd w:id="620"/>
    </w:p>
    <w:p>
      <w:pPr>
        <w:pStyle w:val="BookText"/>
        <w:rPr/>
      </w:pPr>
      <w:r>
        <w:rPr>
          <w:rFonts w:ascii="IRNazanin" w:hAnsi="IRNazanin" w:eastAsia="IRNazanin"/>
          <w:color w:val="111111"/>
          <w:sz w:val="28"/>
          <w:sz w:val="28"/>
          <w:szCs w:val="28"/>
          <w:rtl w:val="true"/>
          <w:lang w:bidi="fa-IR"/>
        </w:rPr>
        <w:t>علم و دین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اسیر تکنولوژی هستیم یا تکنولوژی اسیر ما؟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شباهت و تفاوت روبات با انسان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ویژگی‌های مشترک ایمان و تکنولوژی را نام ببرید؟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دین با نواندیشی سازگاری دارد؟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مادری خطاب به همسرش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قرن بیست و یکم عقل فرزندمان بیش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چیست؟</w:t>
      </w:r>
    </w:p>
    <w:p>
      <w:pPr>
        <w:pStyle w:val="Heading4"/>
        <w:numPr>
          <w:ilvl w:val="3"/>
          <w:numId w:val="1"/>
        </w:numPr>
        <w:rPr/>
      </w:pPr>
      <w:bookmarkStart w:id="621" w:name="__RefHeading___Toc1171994_2281741623"/>
      <w:bookmarkStart w:id="622" w:name="_Toc246"/>
      <w:bookmarkEnd w:id="621"/>
      <w:r>
        <w:rPr>
          <w:rtl w:val="true"/>
        </w:rPr>
        <w:t>جامعه، دین، تاریخ</w:t>
      </w:r>
      <w:bookmarkEnd w:id="622"/>
    </w:p>
    <w:p>
      <w:pPr>
        <w:pStyle w:val="BookText"/>
        <w:rPr/>
      </w:pPr>
      <w:r>
        <w:rPr>
          <w:rFonts w:ascii="IRNazanin" w:hAnsi="IRNazanin" w:eastAsia="IRNazanin"/>
          <w:color w:val="111111"/>
          <w:sz w:val="28"/>
          <w:sz w:val="28"/>
          <w:szCs w:val="28"/>
          <w:rtl w:val="true"/>
          <w:lang w:bidi="fa-IR"/>
        </w:rPr>
        <w:t>جامعه، دین، تاریخ</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فیدل کاسترو پس از بازدید از منزل کوچک امام رحمه‌الله در جماران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 بزرگ در خانه‌های کوچک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تاریخ، نخبگان را می‌سازد یا نخبگان، تاریخ را؟</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قطار تاریخ به کجا می‌رود؟ </w:t>
      </w:r>
      <w:bookmarkStart w:id="623" w:name="pg3783_20584"/>
    </w:p>
    <w:p>
      <w:pPr>
        <w:pStyle w:val="BookText"/>
        <w:rPr/>
      </w:pPr>
      <w:bookmarkEnd w:id="623"/>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نخبه کیست؟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چه چیزهایی را می‌توان انتخاب کرد؟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قدرت را در چه می‌بینید؟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دوست دارید رییس یک اداره باشید یا یک دست‌فروش؟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لذت چیست؟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بهترین لذتی که تاکنون برده‌اید، کجا و چگونه بوده است؟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تبلیغات کالاها و مواد غذایی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روحیه و شادابی جامعه اثر می‌گذارد؟ عبور کاروان شهدا چه؟</w:t>
      </w:r>
    </w:p>
    <w:p>
      <w:pPr>
        <w:pStyle w:val="Heading4"/>
        <w:numPr>
          <w:ilvl w:val="3"/>
          <w:numId w:val="1"/>
        </w:numPr>
        <w:rPr/>
      </w:pPr>
      <w:bookmarkStart w:id="624" w:name="__RefHeading___Toc1171996_2281741623"/>
      <w:bookmarkStart w:id="625" w:name="_Toc247"/>
      <w:bookmarkEnd w:id="624"/>
      <w:r>
        <w:rPr>
          <w:rtl w:val="true"/>
        </w:rPr>
        <w:t>عاشورا</w:t>
      </w:r>
      <w:bookmarkEnd w:id="625"/>
    </w:p>
    <w:p>
      <w:pPr>
        <w:pStyle w:val="BookText"/>
        <w:rPr/>
      </w:pPr>
      <w:r>
        <w:rPr>
          <w:rFonts w:ascii="IRNazanin" w:hAnsi="IRNazanin" w:eastAsia="IRNazanin"/>
          <w:color w:val="111111"/>
          <w:sz w:val="28"/>
          <w:sz w:val="28"/>
          <w:szCs w:val="28"/>
          <w:rtl w:val="true"/>
          <w:lang w:bidi="fa-IR"/>
        </w:rPr>
        <w:t>عاشورا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زیباترین نمادی که تاکنون دیده‌اید، چه بوده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عاشورا یک نماد است یا یک تراژدی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غمگین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عاشورا یک جریان است یا یک اندیشه؟</w:t>
      </w:r>
    </w:p>
    <w:p>
      <w:pPr>
        <w:pStyle w:val="Heading4"/>
        <w:numPr>
          <w:ilvl w:val="3"/>
          <w:numId w:val="1"/>
        </w:numPr>
        <w:rPr/>
      </w:pPr>
      <w:bookmarkStart w:id="626" w:name="__RefHeading___Toc1171998_2281741623"/>
      <w:bookmarkStart w:id="627" w:name="_Toc248"/>
      <w:bookmarkEnd w:id="626"/>
      <w:r>
        <w:rPr>
          <w:rtl w:val="true"/>
        </w:rPr>
        <w:t>فاطمیه علیهاالسلام</w:t>
      </w:r>
      <w:bookmarkEnd w:id="6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انقلاب یعنی 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فاطمه علیهاالسلام گریه می‌کند یا انقلاب؟ سکوت یا فریاد؟</w:t>
      </w:r>
    </w:p>
    <w:p>
      <w:pPr>
        <w:pStyle w:val="Heading4"/>
        <w:numPr>
          <w:ilvl w:val="3"/>
          <w:numId w:val="1"/>
        </w:numPr>
        <w:rPr/>
      </w:pPr>
      <w:bookmarkStart w:id="628" w:name="__RefHeading___Toc1172000_2281741623"/>
      <w:bookmarkStart w:id="629" w:name="_Toc249"/>
      <w:bookmarkEnd w:id="628"/>
      <w:r>
        <w:rPr>
          <w:rtl w:val="true"/>
        </w:rPr>
        <w:t>دانشگاه ـ دانشجو</w:t>
      </w:r>
      <w:bookmarkEnd w:id="629"/>
    </w:p>
    <w:p>
      <w:pPr>
        <w:pStyle w:val="BookText"/>
        <w:rPr/>
      </w:pPr>
      <w:r>
        <w:rPr>
          <w:rFonts w:ascii="IRNazanin" w:hAnsi="IRNazanin" w:eastAsia="IRNazanin"/>
          <w:color w:val="111111"/>
          <w:sz w:val="28"/>
          <w:sz w:val="28"/>
          <w:szCs w:val="28"/>
          <w:rtl w:val="true"/>
          <w:lang w:bidi="fa-IR"/>
        </w:rPr>
        <w:t>دانشگاه ـ دانشجو</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آیا پیش آمده است یک استاد ریاضی مهندسی به شما سخنی بگوید که شما را به اندیشیدن درباره‌ی خداوند وا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دانشجویان فنی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نظرتان درباره‌ی این فرض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معارف‌تان از استاد آناتومی شما بخواهد به کلاس معارف بیاید و یک ساعت درباره‌ی خداشناسی صحبت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دانشجویان رشته پزشکی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ماه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فلسفه‌ی قیام امام حسین علیه‌السلام ، ذهن و اندیشه‌ی دانشجوی رشته‌ی مدیریت را که فردا 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مشغول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می‌توانید راهنمایی‌اش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دانشجویان گروه علوم انسانی</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دوست دارید شیوه‌ی درسی زندگی کردن را از کدام یک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نهج‌البلاغه‌ی امام علی علیه‌السلام لذات فلسفه‌ی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دورانت</w:t>
      </w:r>
      <w:r>
        <w:rPr>
          <w:rFonts w:eastAsia="IRNazanin" w:cs="IRNazanin"/>
          <w:color w:val="111111"/>
          <w:sz w:val="28"/>
          <w:szCs w:val="28"/>
          <w:rtl w:val="true"/>
          <w:lang w:bidi="fa-IR"/>
        </w:rPr>
        <w:t xml:space="preserve">) </w:t>
      </w:r>
      <w:bookmarkStart w:id="630" w:name="pg3783_20585"/>
    </w:p>
    <w:p>
      <w:pPr>
        <w:pStyle w:val="BookText"/>
        <w:rPr/>
      </w:pPr>
      <w:bookmarkEnd w:id="630"/>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دانشگاه، شما را آگاه‌تر کرده است یا دین‌دارتر؟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پدر زهرا، پزشک و مادرش، آموزگار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با معدل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دبیرستان فارغ‌التحصیل شده است، ولی نمی‌خواهد به دانشگاه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چرا چنین تصمیم گرفته است؟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یک روز به این نتیجه برسید که تحصیل در رشته‌ای که می‌خوانید یا اصل آمدن شما به دانشگاه، تلف کردن وقت است، می‌توانید آشکارا به آن اعتراف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چرا درس می‌خوانید؟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رشته‌ی تحصیلی شما در خدمت دین است یا دین در خدمت رشته‌ی تحصیلی‌تان؟ یا اصلاً مهم نیست؟</w:t>
      </w:r>
      <w:r>
        <w:rPr>
          <w:rFonts w:eastAsia="IRNazanin" w:cs="IRNazanin"/>
          <w:color w:val="111111"/>
          <w:sz w:val="28"/>
          <w:szCs w:val="28"/>
          <w:rtl w:val="true"/>
          <w:lang w:bidi="fa-IR"/>
        </w:rPr>
        <w:t>!</w:t>
      </w:r>
    </w:p>
    <w:p>
      <w:pPr>
        <w:pStyle w:val="Heading4"/>
        <w:numPr>
          <w:ilvl w:val="3"/>
          <w:numId w:val="1"/>
        </w:numPr>
        <w:rPr/>
      </w:pPr>
      <w:bookmarkStart w:id="631" w:name="__RefHeading___Toc1172002_2281741623"/>
      <w:bookmarkStart w:id="632" w:name="_Toc250"/>
      <w:bookmarkEnd w:id="631"/>
      <w:r>
        <w:rPr>
          <w:rtl w:val="true"/>
        </w:rPr>
        <w:t>حوزه ـ طلبه</w:t>
      </w:r>
      <w:bookmarkEnd w:id="632"/>
    </w:p>
    <w:p>
      <w:pPr>
        <w:pStyle w:val="BookText"/>
        <w:rPr/>
      </w:pPr>
      <w:r>
        <w:rPr>
          <w:rFonts w:ascii="IRNazanin" w:hAnsi="IRNazanin" w:eastAsia="IRNazanin"/>
          <w:color w:val="111111"/>
          <w:sz w:val="28"/>
          <w:sz w:val="28"/>
          <w:szCs w:val="28"/>
          <w:rtl w:val="true"/>
          <w:lang w:bidi="fa-IR"/>
        </w:rPr>
        <w:t>حوزه ـ طلبه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تنها یک ساعت وقت دارید، کدام یک را می‌گزینید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مطوّل گفت و گو با برادرتان که تازه موهای سر خود را چرب می‌کند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بشنوید دوست‌تان که پیش از آمدن شما به حوزه با هم صمیمی بودید، سیگاری شده است، چه خواهید گفت؟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فرق طلبه با دانشجو در چیست؟</w:t>
      </w:r>
    </w:p>
    <w:p>
      <w:pPr>
        <w:pStyle w:val="Heading4"/>
        <w:numPr>
          <w:ilvl w:val="3"/>
          <w:numId w:val="1"/>
        </w:numPr>
        <w:rPr/>
      </w:pPr>
      <w:bookmarkStart w:id="633" w:name="__RefHeading___Toc1172004_2281741623"/>
      <w:bookmarkStart w:id="634" w:name="_Toc251"/>
      <w:bookmarkEnd w:id="633"/>
      <w:r>
        <w:rPr>
          <w:rtl w:val="true"/>
        </w:rPr>
        <w:t>ازدواج، خانواده</w:t>
      </w:r>
      <w:bookmarkEnd w:id="634"/>
    </w:p>
    <w:p>
      <w:pPr>
        <w:pStyle w:val="BookText"/>
        <w:rPr/>
      </w:pPr>
      <w:r>
        <w:rPr>
          <w:rFonts w:ascii="IRNazanin" w:hAnsi="IRNazanin" w:eastAsia="IRNazanin"/>
          <w:color w:val="111111"/>
          <w:sz w:val="28"/>
          <w:sz w:val="28"/>
          <w:szCs w:val="28"/>
          <w:rtl w:val="true"/>
          <w:lang w:bidi="fa-IR"/>
        </w:rPr>
        <w:t>ازدواج، خانواده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همسر به کدام شبیه‌تر است؟</w:t>
      </w:r>
    </w:p>
    <w:p>
      <w:pPr>
        <w:pStyle w:val="BookText"/>
        <w:rPr/>
      </w:pPr>
      <w:r>
        <w:rPr>
          <w:rFonts w:ascii="IRNazanin" w:hAnsi="IRNazanin" w:eastAsia="IRNazanin"/>
          <w:color w:val="111111"/>
          <w:sz w:val="28"/>
          <w:sz w:val="28"/>
          <w:szCs w:val="28"/>
          <w:rtl w:val="true"/>
          <w:lang w:bidi="fa-IR"/>
        </w:rPr>
        <w:t>همکار هم‌سفر هم اتاقی دوست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ازدواج، آغاز مشکلات است یا آسایش؟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ازدواج یک امتحان است یا یک امتیاز؟</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آیا ممکن است یک روز همسرتان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خیلی دوست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بخواهد که دیگر نماز نخوانید؟ در این صورت شما چه می‌کنید؟ </w:t>
      </w:r>
      <w:bookmarkStart w:id="635" w:name="pg3783_20586"/>
    </w:p>
    <w:p>
      <w:pPr>
        <w:pStyle w:val="Heading4"/>
        <w:numPr>
          <w:ilvl w:val="3"/>
          <w:numId w:val="1"/>
        </w:numPr>
        <w:rPr/>
      </w:pPr>
      <w:bookmarkStart w:id="636" w:name="__RefHeading___Toc1172006_2281741623"/>
      <w:bookmarkStart w:id="637" w:name="_Toc252"/>
      <w:bookmarkEnd w:id="635"/>
      <w:bookmarkEnd w:id="636"/>
      <w:r>
        <w:rPr>
          <w:rtl w:val="true"/>
        </w:rPr>
        <w:t>نتیجه‌گیری</w:t>
      </w:r>
      <w:bookmarkEnd w:id="637"/>
    </w:p>
    <w:p>
      <w:pPr>
        <w:pStyle w:val="BookText"/>
        <w:rPr/>
      </w:pPr>
      <w:r>
        <w:rPr>
          <w:rFonts w:ascii="IRNazanin" w:hAnsi="IRNazanin" w:eastAsia="IRNazanin"/>
          <w:color w:val="111111"/>
          <w:sz w:val="28"/>
          <w:sz w:val="28"/>
          <w:szCs w:val="28"/>
          <w:rtl w:val="true"/>
          <w:lang w:bidi="fa-IR"/>
        </w:rPr>
        <w:t>نتیجه‌گیری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درباره‌ی شناخت جوانان و روحیات باید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ارزش‌های معنوی بیشتر از ارزش‌های مادی نزد جوانان اولویت دارد و روح و اندیشه‌ی جوانان برای پذیرش مفاهیم دینی و ارزشی، آمادگی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بیشتر جوانان آموزش‌های مذهبی را در جامعه ضروری و مفید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کار با جوانان، پیچیدگی ویژه‌ای دارد و از عهده‌ی هرکسی بر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جوانی همه‌ی نیازها رو به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جوشش احساسات، استدلال‌گرایی، عدالت‌خواهی، صفای باطن و میل به سلوک از یک سو و ضعف ناشی از فوران امیال شهوانی و بی‌صبری از عوامل این پیچیدگی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شناخت جوان، ویژگی‌ها، نیازها و خواسته‌های او از لوازم اساسی کار دینی با جوانان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موانع گرایش جوانان به دین چند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مربوط به جوانان، خانواده، برخی سیاست‌های دین گستر، مسؤولان، روحانیان و عناصر بیگانه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تهاجم فرهنگی عناصر بیگانه، ضعف سیاست‌های دین گستر در کشور و بی‌توجهی مسؤولان و برخی روحانیان، در گرایش نیافتن جوانان به دین، نقش اساسی‌تری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براساس نتیجه‌ی پژوهش، دلیل گرایش نیافتن جوانان به دین،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گرایش نداشتن جوانان به دین ــــــ نگرش نادرست جوانان به دین ــــــ نبود آموزش‌های مناسب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نادرست از دین</w:t>
      </w:r>
    </w:p>
    <w:p>
      <w:pPr>
        <w:pStyle w:val="BookText"/>
        <w:rPr/>
      </w:pPr>
      <w:r>
        <w:rPr>
          <w:rFonts w:ascii="IRNazanin" w:hAnsi="IRNazanin" w:eastAsia="IRNazanin"/>
          <w:color w:val="111111"/>
          <w:sz w:val="28"/>
          <w:sz w:val="28"/>
          <w:szCs w:val="28"/>
          <w:rtl w:val="true"/>
          <w:lang w:bidi="fa-IR"/>
        </w:rPr>
        <w:t>پس نخستین گام برای دین‌دار ساختن جوانان، اصلاح نگرش جوانان به دین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ساخت برنامه‌های دینی و ارزشی در تلویزیون و دیگر ابزارها و تکنولوژی‌ها بدون توجه به نقش اساسی پندار ما از ماهیت و باطن ابزارها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به کارگیری این ابزارها برای انتقال معانی و مفاهیم دینی باید </w:t>
      </w:r>
      <w:bookmarkStart w:id="638" w:name="pg3783_20587"/>
    </w:p>
    <w:p>
      <w:pPr>
        <w:pStyle w:val="BookText"/>
        <w:rPr/>
      </w:pPr>
      <w:bookmarkEnd w:id="638"/>
      <w:r>
        <w:rPr>
          <w:rFonts w:ascii="IRNazanin" w:hAnsi="IRNazanin" w:eastAsia="IRNazanin"/>
          <w:color w:val="111111"/>
          <w:sz w:val="28"/>
          <w:sz w:val="28"/>
          <w:szCs w:val="28"/>
          <w:rtl w:val="true"/>
          <w:lang w:bidi="fa-IR"/>
        </w:rPr>
        <w:t>ماهیت را بشناسیم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پس از بررسی دیدگاه‌های علمی گوناگون و دیدگاه‌های حضرت امام و مقام معظم رهبری، اصول کلی بهره‌گیری دین محور از تلویزیون را چنین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تعلیم و تربیت افراد جامعه، وظیفه‌ی اصلی تلویزیون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پرهیز از غفلت‌گرایی و جسم‌پروری و گسترش فرهنگ اندیشه‌ورزی و آگاهی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پرهیز از تقلید کورکورانه از غرب و خودداری از مفتون شدن در برابر ابزار تکنولوژیک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برای دین‌دار شدن یک فرد،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در نظر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یادگیری، پای‌بندی و درونی‌سازی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مراحل به خوبی مطالعه و براساس الگوی پیشنهادی فرآیند انتقال مفاهیم دینی به جوانان عمل شود، می‌توان موانع را یافت و برطرف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سیاست‌های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اصالت دادن به دین و ارزش‌ها به جای توسعه و اقتصاد در تدوین سیاست‌های فرهنگی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به کارگیری نیروی انسانی برای بررسی و تدوین اهداف مورد نظر مقام معظم رهبری و عملیاتی ساختن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توجه به سنجش برنامه‌ای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ـ تلاش برای یافتن درک درست و فراگیر از جوانان و نیازهای آنان</w:t>
      </w:r>
      <w:r>
        <w:rPr>
          <w:rFonts w:eastAsia="IRNazanin" w:cs="IRNazanin"/>
          <w:color w:val="111111"/>
          <w:sz w:val="28"/>
          <w:szCs w:val="28"/>
          <w:rtl w:val="true"/>
          <w:lang w:bidi="fa-IR"/>
        </w:rPr>
        <w:t>.</w:t>
      </w:r>
    </w:p>
    <w:p>
      <w:pPr>
        <w:pStyle w:val="Heading4"/>
        <w:numPr>
          <w:ilvl w:val="3"/>
          <w:numId w:val="1"/>
        </w:numPr>
        <w:rPr/>
      </w:pPr>
      <w:bookmarkStart w:id="639" w:name="__RefHeading___Toc1172008_2281741623"/>
      <w:bookmarkStart w:id="640" w:name="_Toc253"/>
      <w:bookmarkEnd w:id="639"/>
      <w:r>
        <w:rPr>
          <w:rtl w:val="true"/>
        </w:rPr>
        <w:t>راه‌کارهای عملی</w:t>
      </w:r>
      <w:r>
        <w:rPr>
          <w:rtl w:val="true"/>
        </w:rPr>
        <w:t>:</w:t>
      </w:r>
      <w:bookmarkEnd w:id="640"/>
    </w:p>
    <w:p>
      <w:pPr>
        <w:pStyle w:val="BookText"/>
        <w:rPr/>
      </w:pPr>
      <w:r>
        <w:rPr>
          <w:rFonts w:ascii="IRNazanin" w:hAnsi="IRNazanin" w:eastAsia="IRNazanin"/>
          <w:color w:val="111111"/>
          <w:sz w:val="28"/>
          <w:sz w:val="28"/>
          <w:szCs w:val="28"/>
          <w:rtl w:val="true"/>
          <w:lang w:bidi="fa-IR"/>
        </w:rPr>
        <w:t>راه‌کارهای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ـ شرط اساسی همراهی و یاری رسانه در مسیر دین‌دار شدن مخاطب، شناخت مراحل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یادگیری، پای‌بندی و درونی‌سازی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 فرآیند انتقال بر پایه‌ی این مراحل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ـ اگر قرار است جوانی دین‌دار شود، به راهنمایی نیاز دارد و راه درست راهنمایی، گفتن بایدها و نبایدها نیست، بلکه نشان دادن راه‌کار گذر از موانع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تا زمانی که برنامه‌ساز نتواند لحظه به لحظه، روز به روز و سال به سال با جوان همراه و هم‌سو شود، نمی‌تواند برنامه‌ای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بسازد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 ـ همه‌ی صحنه‌های زندگی، وادی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برنامه‌ساز باید ارتباط خود را با دین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اقتصادی، اقتصاد اسلامی را بگوید و گروه ورزش از ورزش دینی و</w:t>
      </w:r>
      <w:r>
        <w:rPr>
          <w:rFonts w:eastAsia="IRNazanin" w:cs="IRNazanin"/>
          <w:color w:val="111111"/>
          <w:sz w:val="28"/>
          <w:szCs w:val="28"/>
          <w:rtl w:val="true"/>
          <w:lang w:bidi="fa-IR"/>
        </w:rPr>
        <w:t xml:space="preserve">... </w:t>
      </w:r>
      <w:bookmarkStart w:id="641" w:name="pg3783_20589"/>
    </w:p>
    <w:p>
      <w:pPr>
        <w:pStyle w:val="Heading2"/>
        <w:numPr>
          <w:ilvl w:val="1"/>
          <w:numId w:val="1"/>
        </w:numPr>
        <w:rPr/>
      </w:pPr>
      <w:bookmarkStart w:id="642" w:name="__RefHeading___Toc1172010_2281741623"/>
      <w:bookmarkStart w:id="643" w:name="_Toc254"/>
      <w:bookmarkEnd w:id="641"/>
      <w:bookmarkEnd w:id="642"/>
      <w:r>
        <w:rPr>
          <w:rtl w:val="true"/>
        </w:rPr>
        <w:t>کتاب‌نامه</w:t>
      </w:r>
      <w:bookmarkEnd w:id="643"/>
    </w:p>
    <w:p>
      <w:pPr>
        <w:pStyle w:val="BookText"/>
        <w:rPr/>
      </w:pPr>
      <w:r>
        <w:rPr>
          <w:rFonts w:ascii="IRNazanin" w:hAnsi="IRNazanin" w:eastAsia="IRNazanin"/>
          <w:color w:val="111111"/>
          <w:sz w:val="28"/>
          <w:sz w:val="28"/>
          <w:szCs w:val="28"/>
          <w:rtl w:val="true"/>
          <w:lang w:bidi="fa-IR"/>
        </w:rPr>
        <w:t>کتاب‌نامه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آریانپور کاشانی، عباس؛ فرهنگ کامل انگلیسی ـ فارسی، تهران، انتشارات امیرکبیر،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انصاری، مرتضی؛ المکاسب، انتشارات اسماعیلیان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احمد غلوش، احمد؛ الدعوة الاسلامیة اصولها و وسائلها، دارالکتاب المصری، دارالکتاب الاسلامیه، دارالکتاب اللمنانی،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بیریوکف؛ تلویزیون و دکترین‌های آن در غرب، محمد حافظی، مرکز مطالعات و تحقیقات رسانه‌ها،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پیرو، آلن؛ فرهنگ علوم اجتماعی، باقر ساروخانی، تهران، کیهان، چاپ سوم،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اثیر، عزالدین؛ الکامل فی التاریخ، بیروت، دار صادر،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آوینی، سیدمرتضی؛ آیینه‌ی جادو، تهران، نشر ساقی، سال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ـــــــــــ ؛ آغازی بر یک پایان، تهران، کانون فرهنگی علمی و هنری ایثارگران،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بحرانی، السیدهاشم؛ البرهان فی تفسیر القرآن، بیروت، مؤسسه الاعلمی،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باهنر، ناصر؛ آموزش مفاهیم دینی هم‌گام با روان‌شناسی رشد، تهران، سازمان تبلیغات اسلامی، شرکت چاپ و نشر بین‌الملل، چاپ اول، سال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بی‌ریا، ناصر و دیگران؛ روان‌شناسی رشد با نگرش به منابع اسلامی، قم،دفتر همکاری حوزه و دانشگاه،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بهشتی و دیگران؛ آرای دانشمندان مسلمان در تعلیم و تربیت و مبانی آن، قم، پژوهشکده‌ی حوزه و دانشگاه،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بررسی گرایش‌های دینی جوانان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تحقیقات و مطالعات و سنجش برنامه‌ای صدا و سیما، کد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بررسی ایده‌آل‌های جوانان درباره‌ی مسایل فرهنگی ارزش‌ها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w:t>
      </w:r>
    </w:p>
    <w:p>
      <w:pPr>
        <w:pStyle w:val="BookText"/>
        <w:rPr/>
      </w:pPr>
      <w:r>
        <w:rPr>
          <w:rFonts w:ascii="IRNazanin" w:hAnsi="IRNazanin" w:eastAsia="IRNazanin"/>
          <w:color w:val="111111"/>
          <w:sz w:val="28"/>
          <w:sz w:val="28"/>
          <w:szCs w:val="28"/>
          <w:rtl w:val="true"/>
          <w:lang w:bidi="fa-IR"/>
        </w:rPr>
        <w:t xml:space="preserve">تحقیقات و مطالعات و سنجش برنامه‌ای صدا و سیما، کد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حرّ عاملی، محمد بن الحسن؛ وسائل الشیعة الی تحصیل مسائل الشریعة، انتشارات اسلامیه،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جوادی آملی، عبدالله؛ شریعت در آیینه‌ی معرفت، قم، مؤسسه‌ی اسراء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ــــــــــ ؛ حکمت عملی و نظری در نهج البلاغه، قم، انتشارات رجاء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جبران، مسعود؛ فرهنگ الفبایی الرائد، رضا انزابی‌نژاد، انتشارات آستان قدس رضوی،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خوانساری، جمال الدین محمد؛ شرح غررالحکم و دررالکلم،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میرجلال‌الدین حسینی، تهران، انتشارت دانشگاه تهران،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سیدروح‌الله؛ شرح چهل حدیث، تهران، مؤسسه نشر و تنظیم آثار امام خمینی رحمه‌الله ،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ــــــــ ؛ صحیفه‌ی نور، تهران، سازمان مدارک فرهنگی انقلاب اسلامی،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ــــــــ ؛ وصیت‌نامه‌ی سیاسی ـ الهی امام خمینی رحمه‌الله ، تهران، ارمغان قلم،</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خدایاری فرد، محمد؛ مسایل جوانان و نوجوانان، انجمن اولیا و مربیان جمهوری اسلامی ایران، چاپ پنجم،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خادمی، عین الله؛ بررسی عوامل مؤثر بر درونی کردن ارزش‌های اسلامی در دانش‌آموزان، قم، کارشناسی تحقیقات اداره کل آموزش و پرورش استان قم، پژوهش‌گاه معلم، کد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خزائلی، عذرا؛ نویسندگی برای رادیو و تلویزیون، مرکز تحقیقات مطالعات و سنجش برنامه‌ای صدا و سیما،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خندان، محسن؛ تبلیغ اسلامی و دانش ارتباطات اجتماعی، سازمان تبلیغات اسلامی، چاپ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دهخدا، علی اکبر؛ لغت‌نامه، تهران، دانشگاه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رستگار خالد، امیر؛ مقایسه‌ی سیاست‌های مقابله با تهاجم فرهنگی </w:t>
      </w:r>
    </w:p>
    <w:p>
      <w:pPr>
        <w:pStyle w:val="BookText"/>
        <w:rPr/>
      </w:pPr>
      <w:r>
        <w:rPr>
          <w:rFonts w:ascii="IRNazanin" w:hAnsi="IRNazanin" w:eastAsia="IRNazanin"/>
          <w:color w:val="111111"/>
          <w:sz w:val="28"/>
          <w:sz w:val="28"/>
          <w:szCs w:val="28"/>
          <w:rtl w:val="true"/>
          <w:lang w:bidi="fa-IR"/>
        </w:rPr>
        <w:t>شورای انقلاب فرهنگی و اصول سیاست‌های صدا و سیما، مرکز تحقیقات و سنجش برنامه‌ای صدا و سیما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سیّاح، احمد؛ فرهنگ نوین، انتشارات اسلام، چاپ چهاردهم،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ــــــ ؛ سینما از نگاه اندیشه، پژوهشگاه فرهنگ و هنر اسلامی،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شکوهی، غلام‌حسین؛ تعلیم و تربیت و مراحل آن، انتشارات آستان قدس رضوی،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شعاری نژاد، علی اکبر؛ روان‌شناسی رشد، انتشارات مؤسسه اطلاعات، چاپ نهم،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شرفی، محمدرضا؛ جوان و بحران هویت، دفتر مشاورین سازمان صدا و سیما در امور جوانان،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شهید ثانی؛ منیه‌المرید،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مختاری، انتشارت دفتر تبلیغات اسلامی،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صادقی رشاد، علی‌اکبر؛ جزوه‌ی کانون گفتمان دینی، مرکز مطالعات و پژوهش‌های حوزه‌ی 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صدوق قمی، ابوجعفر؛ معانی الاخبار،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تهران، مکتبة الصدوق،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طباطبایی، سیدمحمدحسین؛ تفسیر المیزان، تهران، مؤسسه اسماعیلیان،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ـــــــــ ؛ نهایه‌الحکمة، قم، مؤسسه النشر الاسلامی الطابعه الجامعة المدرسین، چاپ سیزدهم،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قائمی، علی؛ جوان از دیدگاه نیازها، خواسته‌ها و مصالح، تهران، دفتر مشاور رییس سازمان صدا و سیما در امور جوانان،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قره شیخلو؛ نظرسنجی از مردم تهران درباره‌ی مجموعه ولایت عشق، مرکز تحقیقات اسلامی صدا و سیما، کد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فلسفی، محمدتقی؛ جوان از نظر عقل و احساسات، تهران، دفتر نشر فرهنگ </w:t>
      </w:r>
    </w:p>
    <w:p>
      <w:pPr>
        <w:pStyle w:val="BookText"/>
        <w:rPr/>
      </w:pPr>
      <w:r>
        <w:rPr>
          <w:rFonts w:ascii="IRNazanin" w:hAnsi="IRNazanin" w:eastAsia="IRNazanin"/>
          <w:color w:val="111111"/>
          <w:sz w:val="28"/>
          <w:sz w:val="28"/>
          <w:szCs w:val="28"/>
          <w:rtl w:val="true"/>
          <w:lang w:bidi="fa-IR"/>
        </w:rPr>
        <w:t xml:space="preserve">اسلامی، چاپ دوم،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کلینی، ابی جعفر؛ اصول کافی، سیدجواد مصطفوی، تهران، دفتر نشر فرهنگ اهل بیت علیهم‌السلام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مجلسی، محمدباقر؛ بحارالانوار الجامعه لدرر اخبار الائمه الاطهار، تهران، دارالکتب الاسلامیه،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مکارم شیرازی، ناصر؛ تفسیر نمونه، تهران، دارالکتب الاسلامیه،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متّقی، علاءالدین علی؛ کنزالعمال فی سنن الاقوال و الافعال، بیروت، دارالکتب العلمیة،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مطهری، مرتضی؛ ده گفتار، قم، صدرا،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ــــــ ؛ مجموعه آثار، قم، صدرا،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ــــــ ؛ جاذبه و دافعه‌ی علی علیه‌السلام ، قم، صدرا،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معتمدنژاد، کاظم؛ وسایل ارتباط جمعی، تهران، دانشکده‌ی علوم ارتباطات اجتماعی، </w:t>
      </w:r>
      <w:r>
        <w:rPr>
          <w:rFonts w:eastAsia="IRNazanin" w:cs="IRNazanin"/>
          <w:color w:val="111111"/>
          <w:sz w:val="28"/>
          <w:szCs w:val="28"/>
          <w:lang w:bidi="fa-IR"/>
        </w:rPr>
        <w:t>2535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منشور هدایت، مرکز پژوهش‌های اسلامی صدا و سیما، کد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محمدی ری شهری، محمد؛ میزان الحکمة، حمیدرضا شیخی، قم، دارالحدیث،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مجموعه مقالات همایش پژوهش در صدا و سیما،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مقدمه‌ای بر ویژگی‌های سریال‌های ایرانی، مرکز تحقیقات و سنجش برنامه‌ای صدا و سیما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مصباح یزدی، محمدتقی؛ تهاجم فرهنگی، قم، مؤسسه‌ی آموزشی و پژوهشی امام خمینی رحمه‌الله ،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نوری الطبرسی، حسین؛ مستدرک الوسائل و مستنبط المسائل، بیروت، مؤسسة آل البیت علیهم‌السلام لاحیاء التراث، </w:t>
      </w:r>
      <w:r>
        <w:rPr>
          <w:rFonts w:eastAsia="IRNazanin" w:cs="IRNazanin"/>
          <w:color w:val="111111"/>
          <w:sz w:val="28"/>
          <w:szCs w:val="28"/>
          <w:lang w:bidi="fa-IR"/>
        </w:rPr>
        <w:t>1409</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نصری، عبدالله؛ انتظار بشر از دین، مؤسسه‌ی فرهنگی دانش و اندیشه معاصر،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نامه‌ی پژوهش، فصلنامه‌ی تحقیقات فرهنگی ویژه تهاجم فرهنگی،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نقد تاریخی مجموعه تلویزیونی ولایت عشق، مرکز پژوهش‌های اسلامی، کد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ویژه‌نامه‌ی ادب و هنر، روزنامه‌ی جوان، </w:t>
      </w:r>
      <w:r>
        <w:rPr>
          <w:rFonts w:eastAsia="IRNazanin" w:cs="IRNazanin"/>
          <w:color w:val="111111"/>
          <w:sz w:val="28"/>
          <w:szCs w:val="28"/>
          <w:lang w:bidi="fa-IR"/>
        </w:rPr>
        <w:t>8/9/80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785</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هیلگارد، واتکینسون؛ زمینه‌ی روان‌شناسی، انتشارات رشد، چاپ هشتم،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شریعت در آیینه‌ی معرفت، عبدالله جوادی آملی،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برگردان تفسیر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انتظار بشر از دین،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جزوه‌ی کانون گفتمان دینی، علی اکبر صادقی رشاد، مرکز مطالعات و پژوهش‌های فرهنگی حوزه‌ی علمیه، </w:t>
      </w:r>
      <w:r>
        <w:rPr>
          <w:rFonts w:eastAsia="IRNazanin" w:cs="IRNazanin"/>
          <w:b w:val="false"/>
          <w:bCs w:val="false"/>
          <w:i w:val="false"/>
          <w:iCs w:val="false"/>
          <w:color w:val="333333"/>
          <w:sz w:val="20"/>
          <w:szCs w:val="20"/>
        </w:rPr>
        <w:t>26/7/79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علی‌اکبر دهخدا، تهران، مؤسسه انتشارات و چاپ دانشگاه تهران،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علی‌اکبر دهخدا، تهران، مؤسسه انتشارات و چاپ دانشگاه تهران،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رسانیدن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آشکار ساختن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کشاندن چیزی به سوی خود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الدعوة الاسلامیة؛ اصولها و وسائلها، احمد احمد غلوش،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تبلیغ اسلامی و دانش ارتباطات،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آگهی دادن و اعلان کردن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تبلیغ، انتشار و انتقال اطلاعات و عقاید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تبلیغ اسلامی و دانش ارتباطات، محسن خندان،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لغت‌نامه‌ی دهخدا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علوم اجتماعی، آلن بیرو،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ساروخانی،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تعریف جوانی، داوود میرباقری، مجموعه مقالات همایش جوان و رسالت حوزه،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لغت‌نامه‌ی دهخدا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الرائد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 الناز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آتش را برافروخت؛ شبَّ الشی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چیز بلند شد، پرورش یافت، بالید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غلام‌حسین شکوهی،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کوچتکف، </w:t>
      </w:r>
      <w:r>
        <w:rPr>
          <w:rFonts w:eastAsia="IRNazanin" w:cs="IRNazanin"/>
          <w:b w:val="false"/>
          <w:bCs w:val="false"/>
          <w:i w:val="false"/>
          <w:iCs w:val="false"/>
          <w:color w:val="333333"/>
          <w:sz w:val="20"/>
          <w:szCs w:val="20"/>
        </w:rPr>
        <w:t>Kenneth , Kenison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از دیدگاه نیازها، خواسته‌ها و مصالح، علی قائمی،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کوچتکف، </w:t>
      </w:r>
      <w:r>
        <w:rPr>
          <w:rFonts w:eastAsia="IRNazanin" w:cs="IRNazanin"/>
          <w:b w:val="false"/>
          <w:bCs w:val="false"/>
          <w:i w:val="false"/>
          <w:iCs w:val="false"/>
          <w:color w:val="333333"/>
          <w:sz w:val="20"/>
          <w:szCs w:val="20"/>
        </w:rPr>
        <w:t>Kenneth , Kenison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از دیدگاه نیازها، خواسته‌ها و مصالح، علی قائمی،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کوچتکف، </w:t>
      </w:r>
      <w:r>
        <w:rPr>
          <w:rFonts w:eastAsia="IRNazanin" w:cs="IRNazanin"/>
          <w:b w:val="false"/>
          <w:bCs w:val="false"/>
          <w:i w:val="false"/>
          <w:iCs w:val="false"/>
          <w:color w:val="333333"/>
          <w:sz w:val="20"/>
          <w:szCs w:val="20"/>
        </w:rPr>
        <w:t>Kenneth , Kenison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از دیدگاه نیازها، خواسته‌ها و مصالح، علی قائمی،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قصص،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التفسیر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در ذیل همین آیه در تفسیر المیزان، این مطلب از شیخ بهایی رحمه‌الله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شیخ مرتضی انصاری رحمه‌الله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حرمة اللهو،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حدیث </w:t>
      </w:r>
      <w:r>
        <w:rPr>
          <w:rFonts w:eastAsia="IRNazanin" w:cs="IRNazanin"/>
          <w:b w:val="false"/>
          <w:bCs w:val="false"/>
          <w:i w:val="false"/>
          <w:iCs w:val="false"/>
          <w:color w:val="333333"/>
          <w:sz w:val="20"/>
          <w:szCs w:val="20"/>
        </w:rPr>
        <w:t>5764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43052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چهل‌حدیث، امام‌خمینی رحمه‌الله ،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نور،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رهبری در دیدار با جوانان، </w:t>
      </w:r>
      <w:r>
        <w:rPr>
          <w:rFonts w:eastAsia="IRNazanin" w:cs="IRNazanin"/>
          <w:b w:val="false"/>
          <w:bCs w:val="false"/>
          <w:i w:val="false"/>
          <w:iCs w:val="false"/>
          <w:color w:val="333333"/>
          <w:sz w:val="20"/>
          <w:szCs w:val="20"/>
        </w:rPr>
        <w:t>21/2/79</w:t>
      </w:r>
      <w:r>
        <w:rPr>
          <w:rFonts w:ascii="IRNazanin" w:hAnsi="IRNazanin" w:eastAsia="IRNazanin"/>
          <w:b w:val="false"/>
          <w:b w:val="false"/>
          <w:bCs w:val="false"/>
          <w:i w:val="false"/>
          <w:i w:val="false"/>
          <w:iCs w:val="false"/>
          <w:color w:val="333333"/>
          <w:sz w:val="20"/>
          <w:sz w:val="20"/>
          <w:szCs w:val="20"/>
          <w:rtl w:val="true"/>
        </w:rPr>
        <w:t>، مصلای تهران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گفتار، مرتضی مطهری، صص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و مراحل آن، غلام‌حسین، شکوهی، صص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برشمردن برخی از این ویژگی‌ها،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جوان از دیدگاه نیازها، ضرورت‌ها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نوشته‌ی علی قائمی استفاده شده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امام خمینی رحمه‌الله ،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شباب قریش، عبدالمتعال الصعیدی،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روایات تربیتی از مکتب اهل‌بیت علیهم‌السلام مرتضی فرید تنکابنی، تهران، دفتر نشر فرهنگ اسلامی،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دیدار با جوانان، کیهان، </w:t>
      </w:r>
      <w:r>
        <w:rPr>
          <w:rFonts w:eastAsia="IRNazanin" w:cs="IRNazanin"/>
          <w:b w:val="false"/>
          <w:bCs w:val="false"/>
          <w:i w:val="false"/>
          <w:iCs w:val="false"/>
          <w:color w:val="333333"/>
          <w:sz w:val="20"/>
          <w:szCs w:val="20"/>
        </w:rPr>
        <w:t>10/8/1379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روضه‌ی کافی،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دیدار با جوانان،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سیره‌ی حلبی، علی‌بن برهان‌الدین الحلبی الشافعی،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روایات تربیتی از مکتب اهل بیت علیهم‌السلام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مفاهیمی دینی، ناصر باهنر،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از نظر عقل و احساسات، محمدتقی فلسفی،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رشد، علی‌اکبر شعاری‌نژاد،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دیدار با جوانان،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از نظر عقل و احساسات،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سفینه‌البحار،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مسایل جوان و نوجوانان، محمد خدایاری فرد،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دیدار با جوانان،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تفکر در کودک، عینی و واقعی است، ولی در نوجوانی تا جوانی، عملیات ذهنی گسترش می‌یابد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او افزون بر منطق عینی، براساس فرضیات نیز استدلال و استنتاج می‌کند و کار خود را به گونه‌ای انتزاعی عملیات منطق صوری ادامه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زمینه‌ی روان‌شناسی، واتکینسون هیلگارد،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و مراحل آن،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کوچتکف،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جوان و بحران هویت، محمدرضا شرفی</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از دیدگاه نیازها و خواسته‌ها و مصالح،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در دیدار با جوانان،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جوان و بحران هویت، محمدرضا شرفی؛ جاذبه و دافعه‌ی علی علیه‌السلام ، مرتضی مطهری</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دررآمدی،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فی الاسفار الاربعة، صدرالمتألهین،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از نظر عقل و احساسات،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از نظر عقل و احساسات،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بیماری‌های سلسله اعصاب و روان، دوران کودکی و بلوغ،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ش </w:t>
      </w:r>
      <w:r>
        <w:rPr>
          <w:rFonts w:eastAsia="IRNazanin" w:cs="IRNazanin"/>
          <w:b w:val="false"/>
          <w:bCs w:val="false"/>
          <w:i w:val="false"/>
          <w:iCs w:val="false"/>
          <w:color w:val="333333"/>
          <w:sz w:val="20"/>
          <w:szCs w:val="20"/>
        </w:rPr>
        <w:t>10948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ش </w:t>
      </w:r>
      <w:r>
        <w:rPr>
          <w:rFonts w:eastAsia="IRNazanin" w:cs="IRNazanin"/>
          <w:b w:val="false"/>
          <w:bCs w:val="false"/>
          <w:i w:val="false"/>
          <w:iCs w:val="false"/>
          <w:color w:val="333333"/>
          <w:sz w:val="20"/>
          <w:szCs w:val="20"/>
        </w:rPr>
        <w:t>4768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حکمت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آموزش مفاهیم دینی؛ همگام با روان‌شناسی رشد، ناصر باهنر، فصل دوم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Jean Piaget</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Harms</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Ronald Goldman</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فصل‌نامه‌ی تربیت، مقاله‌ی عزت خادمی، شماره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آموزش مفاهیم دین همگام با رشد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گرایش‌های دینی جوان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مرکز تحقیقات و مطالعات و سنجش برنامه‌ای صدا و سیما، کد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گفتنی است بررسی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میزان پای‌بندی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گرایش‌ها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 پاسخ‌گویان به دین و مذهب، محورهای اصلی پژوهش بوده است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جزوه‌ی بررسی گرایش‌های دینی جوانان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مرکز تحقیقات و مطالعات و سنجش برنامه‌ای صدا و سیما، کد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از دیدگاه نیازها، خواسته‌ها و مصالح، 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عوامل موثر بر درونی کردن ارزش‌های اسلامی در دانش‌آموزان، عین‌اللّه خادمی، کارشناسی تحقیقات اداره کل آموزش و پرورش استان قم، با اندکی تغییر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شریعت در آیینه‌ی معرفت، جوادی آملی، صص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شریعت در آیینه‌ی معرفت، جوادی آملی، صص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انتظار بشر از دین، عبداللّه نصری، صص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نامه‌ی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مطهری همین دسته‌بندی را آورده، با این تفاوت که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گنجانده است؛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مجموعه‌ی آثار مرتضی مطهری،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چگونگی تبدیل مفاهیم دینی به نشانه‌های تصویری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سیدعلی ایازی، مجموعه‌ی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سینما از نگاه اندیشه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پژوهشگاه فرهنگ و هنر اسلامی،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مفاهیم دینی همگام با روان‌شناسی رشد، صص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تبلیغ اسلامی و دانش ارتباطات اجتماعی،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تبلیغ اسلامی و دانش ارتباطات اجتماعی،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تبلیغ اسلامی و دانش ارتباطات اجتماعی،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تبلیغ اسلامی و دانش ارتباطات اجتماعی، صص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تغییر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مبحث در کتاب یادشده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انواع تبلیغ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Propaganda</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دایره‌المعارف علوم اجتماعی، باقر ساروخانی،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رهبری در دیدارِ وزیر فرهنگ و ارشاد اسلامی با ایشان، </w:t>
      </w:r>
      <w:r>
        <w:rPr>
          <w:rFonts w:eastAsia="IRNazanin" w:cs="IRNazanin"/>
          <w:b w:val="false"/>
          <w:bCs w:val="false"/>
          <w:i w:val="false"/>
          <w:iCs w:val="false"/>
          <w:color w:val="333333"/>
          <w:sz w:val="20"/>
          <w:szCs w:val="20"/>
        </w:rPr>
        <w:t>20/12/60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تبلیغات دینی ابزار و شیوه‌ها، احمد رزاقی، چاپ و نشر سازمان تبلیغات اسلامی،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رهبری، روزنامه‌ی جمهوری اسلامی، </w:t>
      </w:r>
      <w:r>
        <w:rPr>
          <w:rFonts w:eastAsia="IRNazanin" w:cs="IRNazanin"/>
          <w:b w:val="false"/>
          <w:bCs w:val="false"/>
          <w:i w:val="false"/>
          <w:iCs w:val="false"/>
          <w:color w:val="333333"/>
          <w:sz w:val="20"/>
          <w:szCs w:val="20"/>
        </w:rPr>
        <w:t>15/1/61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تبلیغ اسلامی و دانش ارتباطات اسلامی، صص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Feedback</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ش </w:t>
      </w:r>
      <w:r>
        <w:rPr>
          <w:rFonts w:eastAsia="IRNazanin" w:cs="IRNazanin"/>
          <w:b w:val="false"/>
          <w:bCs w:val="false"/>
          <w:i w:val="false"/>
          <w:iCs w:val="false"/>
          <w:color w:val="333333"/>
          <w:sz w:val="20"/>
          <w:szCs w:val="20"/>
        </w:rPr>
        <w:t>8927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تلویزیون و دکترین‌های آن در غرب،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بیریوکف،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حافظی،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Universal Eye</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The image Empire</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تلویزیون و دکترین‌های آن در غرب،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آیینه‌ی جادو، سیدمرتضی آوینی،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الاعلام المصلوعة فی وعدة الاخوان المسلمین، علی شعیر،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تبلیغ اسلامی و دانش ارتباطات اجتماعی،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Gugllelmo Marconi</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ارتباط جمعی، کاظم معتمدنژاد، صص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ارتباط جمعی، کاظم معتمدنژاد،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تلویزیون و دکترین‌های آن در غرب،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بیریوکف، پیش‌گفتار؛ وسایل ارتباط جمعی، کاظم معتمدنژاد، فصل چهارم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تلویزیون و دکترین‌های آن در غرب</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The Doctrine of mass calture</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James Flynn</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تلویزیون و دکترین‌های آن در غرب، صص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The concept of symbolic catharsis</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نظریه را نخستین بار </w:t>
      </w:r>
      <w:r>
        <w:rPr>
          <w:rFonts w:eastAsia="IRNazanin" w:cs="IRNazanin"/>
          <w:b w:val="false"/>
          <w:bCs w:val="false"/>
          <w:i w:val="false"/>
          <w:iCs w:val="false"/>
          <w:color w:val="333333"/>
          <w:sz w:val="20"/>
          <w:szCs w:val="20"/>
        </w:rPr>
        <w:t>Feshbach</w:t>
      </w:r>
      <w:r>
        <w:rPr>
          <w:rFonts w:ascii="IRNazanin" w:hAnsi="IRNazanin" w:eastAsia="IRNazanin"/>
          <w:b w:val="false"/>
          <w:b w:val="false"/>
          <w:bCs w:val="false"/>
          <w:i w:val="false"/>
          <w:i w:val="false"/>
          <w:iCs w:val="false"/>
          <w:color w:val="333333"/>
          <w:sz w:val="20"/>
          <w:sz w:val="20"/>
          <w:szCs w:val="20"/>
          <w:rtl w:val="true"/>
        </w:rPr>
        <w:t>؛ روان‌شناس اجتماعی در امریکا مطرح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تلویزیون و دکترین‌های آن در غرب،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تلویزیون و دکترین‌های آن در غرب،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تلویزیون و دکترین‌های آن در غرب،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تلویزیون و دکترین‌های آن در غرب،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Impartiality Doctrine</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موارد اساسنامه‌ی سازمان رادیو ـ تلویزیون فرانسه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ORTF</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اطلاعیه شرکت آساهی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بزرگترین شرکت تلویزیون تجارتی در ژاپن، تلویزیون و دکترین‌های آن در غرب،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مصوبه کنگره لوایح اصلاحی و الحاقی قانون ارتباطات </w:t>
      </w:r>
      <w:r>
        <w:rPr>
          <w:rFonts w:eastAsia="IRNazanin" w:cs="IRNazanin"/>
          <w:b w:val="false"/>
          <w:bCs w:val="false"/>
          <w:i w:val="false"/>
          <w:iCs w:val="false"/>
          <w:color w:val="333333"/>
          <w:sz w:val="20"/>
          <w:szCs w:val="20"/>
        </w:rPr>
        <w:t>1934</w:t>
      </w:r>
      <w:r>
        <w:rPr>
          <w:rFonts w:ascii="IRNazanin" w:hAnsi="IRNazanin" w:eastAsia="IRNazanin"/>
          <w:b w:val="false"/>
          <w:b w:val="false"/>
          <w:bCs w:val="false"/>
          <w:i w:val="false"/>
          <w:i w:val="false"/>
          <w:iCs w:val="false"/>
          <w:color w:val="333333"/>
          <w:sz w:val="20"/>
          <w:sz w:val="20"/>
          <w:szCs w:val="20"/>
          <w:rtl w:val="true"/>
        </w:rPr>
        <w:t xml:space="preserve">، تلویزیون و دکترین‌های آن در غرب،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تلویزیون و دکترین‌های آن در غرب،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آغازی بر یک پایان، سیدمرتضی آوینی،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آینه‌ی جادو،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آینه‌ی جادو،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آینه‌ی جادو،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آیینه‌ی جادو،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آغازی بر یک پایان،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آغازی بر یک پایان،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آینه‌ی جادو،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آیینه‌ی جادو،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آیینه‌ی جادو،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آیینه‌ی جادو،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آیینه‌ی جادو،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آیینه‌ی جادو،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آینه‌ی جادو،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آینه‌ی جادو،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آینه‌ی جادو،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آینه‌ی جادو،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آینه‌ی جادو،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هدایت،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محوریابی بیانات مقام معظم رهبری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مرکز پژوهش‌های اسلامی صدا و سیما، کد </w:t>
      </w:r>
      <w:r>
        <w:rPr>
          <w:rFonts w:eastAsia="IRNazanin" w:cs="IRNazanin"/>
          <w:b w:val="false"/>
          <w:bCs w:val="false"/>
          <w:i w:val="false"/>
          <w:iCs w:val="false"/>
          <w:color w:val="333333"/>
          <w:sz w:val="20"/>
          <w:szCs w:val="20"/>
        </w:rPr>
        <w:t>866392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نویسندگی برای رادیو و تلویزیون، عذرا خزائلی، بخش‌های دوم و سوم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Report</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گفت از نظر تعریف علمی نمایش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Drama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نمایش کمدی در این تعریف نمی‌گنجد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هدایت، سخنرانی مقام معظم رهبری در جمع مسؤولان سازمان صدا و سیما، کد </w:t>
      </w:r>
      <w:r>
        <w:rPr>
          <w:rFonts w:eastAsia="IRNazanin" w:cs="IRNazanin"/>
          <w:b w:val="false"/>
          <w:bCs w:val="false"/>
          <w:i w:val="false"/>
          <w:iCs w:val="false"/>
          <w:color w:val="333333"/>
          <w:sz w:val="20"/>
          <w:szCs w:val="20"/>
        </w:rPr>
        <w:t>866392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13/4/79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پژوهش با بهره‌گیری از روش‌های پیمایش و نرم‌افزار </w:t>
      </w:r>
      <w:r>
        <w:rPr>
          <w:rFonts w:eastAsia="IRNazanin" w:cs="IRNazanin"/>
          <w:b w:val="false"/>
          <w:bCs w:val="false"/>
          <w:i w:val="false"/>
          <w:iCs w:val="false"/>
          <w:color w:val="333333"/>
          <w:sz w:val="20"/>
          <w:szCs w:val="20"/>
        </w:rPr>
        <w:t>spss</w:t>
      </w:r>
      <w:r>
        <w:rPr>
          <w:rFonts w:ascii="IRNazanin" w:hAnsi="IRNazanin" w:eastAsia="IRNazanin"/>
          <w:b w:val="false"/>
          <w:b w:val="false"/>
          <w:bCs w:val="false"/>
          <w:i w:val="false"/>
          <w:i w:val="false"/>
          <w:iCs w:val="false"/>
          <w:color w:val="333333"/>
          <w:sz w:val="20"/>
          <w:sz w:val="20"/>
          <w:szCs w:val="20"/>
          <w:rtl w:val="true"/>
        </w:rPr>
        <w:t xml:space="preserve">، اسفند ماه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سطح مناطق بیگانه‌ی تهران انجام شد و نوع جنسیت تقریبا مساوی و میانگین تحصیلات، دبیرستان و دیپلم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ایده‌آل‌های جوانان درباره‌ی مسایل فرهنگی ارزش‌ها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مرکز تحقیقات مطالعات و سنجش برنامه‌ای صدا و سیما، شماره‌ی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آموزش مفاهیم دینی همگام با روان‌شناسی رشد، فصل چهارم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نظری و عملی در نهج البلاغه، عبدالله جوادی آملی،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و بحران هویت، محمدرضا شرفی، صص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حکمت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روان‌شناسی رشد، این تعریف از یادگیری را هواداران مکتب گشتالت ارایه داده‌اند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مقابل، رفتارگرایان، یادگیری را تغییر نسبتا پایدار رفتار می‌دانند که به مرور زمان و بر اثر تجربه به وجود 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ما یادگیری را از عملکرد پای‌بندی عملی جدا کرده‌ایم، این تعریف را برگزیدیم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رشد با نگرش به منابع اسلامی، صص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ناصری، صص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آرای دانشمندان مسلمان در تعلیم و تربیت و مبانی آن، بهشتی، ابوجعفری و فقیهی،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ترجمه‌ی میزان الحکمة،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رشد با نگرش به منابع اسلامی، دفتر همکاری حوزه و دانشگاه،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رشد با نگرش به منابع اسلامی، دفتر همکاری حوزه و دانشگاه،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رشد با نگرش به منابع 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منیه‌المرید، شهید ثانی،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پژوهش در انتقال و تعمیق ارزش‌ها و اعتبار محتوایی برنامه‌ها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عباس معلمی و رضا حاج‌احمدی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همایش پژوهش در صدا و سیما، مهر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مقایسه‌ی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تهاجم فرهنگی به عنوان مسأله‌ای اجتماعی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سعید سبزیان، نامه‌ی پژوهش فصل‌نامه‌ی تحقیقات فرهنگی، ویژه‌ی تهاجم فرهنگی،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پژوهش در انتقال و تعمیق ارزش‌ها و اعتبار محتوایی برنامه‌ها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آینه‌ی جادو،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شیطان، دشمنی آشکار برای شماست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مکانیزم‌های هنجارپذیری جوانان و راه مقابله با نفوذهای فرهنگی نامطلوب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سخاوت، نامه‌ی پژوهش، فصل‌نامه‌ی تحقیقات فرهنگی، ویژه‌ی تهاجم فرهنگی،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مکانیزم‌های هنجارپذیری جوانان و راه مقابله با نفوذهای فرهنگی نامطلوب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سخاوت، نامه‌ی پژوهش، فصل‌نامه‌ی تحقیقات فرهنگی، ویژه‌ی تهاجم فرهنگی،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عوامل مؤثر بر درونی کردن ارزش‌های اسلامی در دانش‌آموزان از دیدگاه مربیان تربیتی ناحیه‌ی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و پرورش استان قم، عین الله خادمی، پژوهشگاه معلم، کد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ترجمه‌ی میزان الحکمة،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مکانیزه‌های هنجارپذیری جوانان و راه مقابله با نفوذهای فرهنگی نامطلوب، صص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مکانیزه‌های هنجارپذیری جوانان و راه مقابله با نفوذهای فرهنگی نامطلوب، صص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مکانیزه‌های هنجارپذیری جوانان و راه مقابله با نفوذهای فرهنگی نامطلوب،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عمومی و تبلیغات، محمدی عراقی، گزارش اولین گردهمایی شورای فرهنگ عمومی استان‌ها،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مفاهیم دینی هم‌گام با روان‌شناسی رشد،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در دیدار دانش‌آموزان عضو انجمن اسلامی و مسؤولان تربیتی مدارس، کیهان، مورخ </w:t>
      </w:r>
      <w:r>
        <w:rPr>
          <w:rFonts w:eastAsia="IRNazanin" w:cs="IRNazanin"/>
          <w:b w:val="false"/>
          <w:bCs w:val="false"/>
          <w:i w:val="false"/>
          <w:iCs w:val="false"/>
          <w:color w:val="333333"/>
          <w:sz w:val="20"/>
          <w:szCs w:val="20"/>
        </w:rPr>
        <w:t>9/12/79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17035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همایش جوان و رسالت حوزه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علی‌اکبر صادقی رشاد، کانون اندیشه جوان، مجله‌ی پگاه حوزه، سال اول، ش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رهبری در جمع فرماندهان لشکر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رسول صلی‌الله‌علیه‌و‌آله‌وسلم ، </w:t>
      </w:r>
      <w:r>
        <w:rPr>
          <w:rFonts w:eastAsia="IRNazanin" w:cs="IRNazanin"/>
          <w:b w:val="false"/>
          <w:bCs w:val="false"/>
          <w:i w:val="false"/>
          <w:iCs w:val="false"/>
          <w:color w:val="333333"/>
          <w:sz w:val="20"/>
          <w:szCs w:val="20"/>
        </w:rPr>
        <w:t>20/3/75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آیه‌ی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انعام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لِذلِکَ جَعَلْنا لِکُلِّ نَبِیٍّ عَدُوّا شَیاطینَ الْاِنسِ وَ الْجِنِّ؛ و بدین‌گونه برای هر پیامبری، دشمنی از شیطان‌های انس و جنّ برگماشتیم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تهاجم فرهنگی، محمدتقی مصباح یزدی، 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تهاجم فرهنگی، محمدتقی مصباح یزدی، برداشتی از فصول مختلف کتاب</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Porno</w:t>
      </w:r>
      <w:r>
        <w:rPr>
          <w:rFonts w:ascii="IRNazanin" w:hAnsi="IRNazanin" w:eastAsia="IRNazanin"/>
          <w:b w:val="false"/>
          <w:b w:val="false"/>
          <w:bCs w:val="false"/>
          <w:i w:val="false"/>
          <w:i w:val="false"/>
          <w:iCs w:val="false"/>
          <w:color w:val="333333"/>
          <w:sz w:val="20"/>
          <w:sz w:val="20"/>
          <w:szCs w:val="20"/>
          <w:rtl w:val="true"/>
        </w:rPr>
        <w:t>؛ سِکس محض</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فرآورده‌های فرهنگی، ابزارهای اساسی تحمیل و تهاجم فرهنگی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نوذر امین‌صارمی، نامه‌ی پژوهش، فصل‌نامه‌ی تحقیقات فرهنگی، ویژه‌ی تهاجم فرهنگی،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یکی از بهترین نمونه‌های این نوع کارها، کارتون سینمایی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علاءالدین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ساخته‌ی شرکت والت دیزنی آمریکاست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فیلم براساس یک افسانه‌ی شرقی ساخته شده‌است و با برخورداری از فضای شرقی داستان بهتر می‌تواند با مردم مشرق زمین ارتباط برقرار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قصه‌ی فیلم معروف است و نیازی بازگویی ندارد، ولی آن‌چه برای ما اهمیت دارد، کارکرد زیرین و پنهان این فیلم کارتونی شده‌است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شخصیت اصلی قصه؛ یعنی علاءالدین براساس ویژگی‌های چهره‌ی ستاره‌ی روز آمریکا، یعنی تام کروز، طراحی شده است، ولی شخصیّت منفی قصه که از نظر شخصیت‌پردازی و وضعیت ظاهری، شخصیتی مرموز و منفور است، جعفر نام دارد و چهره‌پردازی او دقیقا براساس چهره‌ی شرقی‌ها به ویژه ایرانی‌ها و مسلمانان منطقه‌ی خلیج‌فارس طراحی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مقاله‌ی هویت‌های غارت‌شده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نشریه‌ی، شایان پژمان، گام چهارم، خرداد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توسعه و مبانی تمدن غرب، سیدمرتضی آوینی،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نتایج به دست‌آمده از نظرسنجی‌ها نشان می‌دهد که بسیاری از برنامه‌های مخصوص بزرگسالان در میان کودکان و نوجوانان بیشتر از بزرگسالان بیننده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بیشتر برنامه‌هایی که از نظر سازندگان آن با هدف تربیتی، ارشادی و آموزشی ساخته می‌شود، از نظر بینندگان در درجه‌ی اول، جالب و سرگرم کننده است و این حقیقتی انکارناپذیر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مقدمه‌ای بر ویژگی‌های سریال‌های ایرانی، مرکز تحقیقات و سنجش برنامه‌ای صدا و سیما کد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Intelle Ctuelism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روشن‌فکری</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آینه‌ی جادو،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رُمان، سینما، تلویزیون،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رویاروی هم‌قرار دادن احساس و خرد، معنویت و دانش و در نهایت، دین و علم بر خلاف اصول ثابت شریعت اسلام است که این موضوع در بخش سوم بررسی شده است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 اندیشی و سینما، سینما از نگاه اندیشه، محمدرضا مصطفوی، مقالات دومین هم‌اندیشی دین از چشم سینما،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رهبری در دیدار با رییس و معاونان صدا و سیما، </w:t>
      </w:r>
      <w:r>
        <w:rPr>
          <w:rFonts w:eastAsia="IRNazanin" w:cs="IRNazanin"/>
          <w:b w:val="false"/>
          <w:bCs w:val="false"/>
          <w:i w:val="false"/>
          <w:iCs w:val="false"/>
          <w:color w:val="333333"/>
          <w:sz w:val="20"/>
          <w:szCs w:val="20"/>
        </w:rPr>
        <w:t>13/4/79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هدایت، مرکز پژوهش‌های اسلامی، کد </w:t>
      </w:r>
      <w:r>
        <w:rPr>
          <w:rFonts w:eastAsia="IRNazanin" w:cs="IRNazanin"/>
          <w:b w:val="false"/>
          <w:bCs w:val="false"/>
          <w:i w:val="false"/>
          <w:iCs w:val="false"/>
          <w:color w:val="333333"/>
          <w:sz w:val="20"/>
          <w:szCs w:val="20"/>
        </w:rPr>
        <w:t>866392</w:t>
      </w:r>
      <w:r>
        <w:rPr>
          <w:rFonts w:ascii="IRNazanin" w:hAnsi="IRNazanin" w:eastAsia="IRNazanin"/>
          <w:b w:val="false"/>
          <w:b w:val="false"/>
          <w:bCs w:val="false"/>
          <w:i w:val="false"/>
          <w:i w:val="false"/>
          <w:iCs w:val="false"/>
          <w:color w:val="333333"/>
          <w:sz w:val="20"/>
          <w:sz w:val="20"/>
          <w:szCs w:val="20"/>
          <w:rtl w:val="true"/>
        </w:rPr>
        <w:t xml:space="preserve">، آذر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لاریجانی، مجموعه مقالات سمینار بررسی روش‌های اجرایی رهنمودهای مقام معظم رهبری به صدا و سیما، اسفند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بررسی الگوهای جامعه‌شناختی ـ روان‌شناختی نماز در فیلم‌های سینمایی، سال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اسماعیل بیابان‌گرد؛ آینه‌ی پژوهش،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معرفی فعالیت‌های پژوهشی پژوهشگاه فرهنگ هنر و ارتباطات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پژوهش در انتقال مفاهیم و تعمیق ارزش‌ها، 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و نظری بر سریال تنهاترین سردار، مرکز پژوهش‌های اسلامی، کد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فروردین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و نظری بر سریال تنهاترین سردار، مرکز پژوهش‌های اسلامی، کد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فروردین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قلب الحدث کارض الخالیه ما اُلِقَی فیها من شی‌ء قبلتهُ؛ قلب جوان نورس همانند زمین کشت ناشده است که هرچه در آن بیافکنند، در خویشتن نگاه می‌دارد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نظرسنجی از مردم تهران درباره‌ی مجموعه‌ی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ولایت عشق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فاطمه قره شیخلو، مرکز پژوهش‌های اسلامی صدا و سیما،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مجله‌ی سروش، ش </w:t>
      </w:r>
      <w:r>
        <w:rPr>
          <w:rFonts w:eastAsia="IRNazanin" w:cs="IRNazanin"/>
          <w:b w:val="false"/>
          <w:bCs w:val="false"/>
          <w:i w:val="false"/>
          <w:iCs w:val="false"/>
          <w:color w:val="333333"/>
          <w:sz w:val="20"/>
          <w:szCs w:val="20"/>
        </w:rPr>
        <w:t>1047</w:t>
      </w:r>
      <w:r>
        <w:rPr>
          <w:rFonts w:ascii="IRNazanin" w:hAnsi="IRNazanin" w:eastAsia="IRNazanin"/>
          <w:b w:val="false"/>
          <w:b w:val="false"/>
          <w:bCs w:val="false"/>
          <w:i w:val="false"/>
          <w:i w:val="false"/>
          <w:iCs w:val="false"/>
          <w:color w:val="333333"/>
          <w:sz w:val="20"/>
          <w:sz w:val="20"/>
          <w:szCs w:val="20"/>
          <w:rtl w:val="true"/>
        </w:rPr>
        <w:t xml:space="preserve">، شهریور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مجموعه‌ی تلویزیونی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تنهاترین سردار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تصویری از تاریخ، مرکز پژوهش‌های اسلامی، کد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آذر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تاریخی مجموعه‌ی تلویزیونی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ولایت عشق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مرکز پژوهش‌های اسلامی، کد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شهریور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تاریخی مجموعه‌ی تلویزیونی ولایت عشق،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مجله‌ی سروش، اسفند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رهبری در دیدار با گروه جنگ صدا و سیما، </w:t>
      </w:r>
      <w:r>
        <w:rPr>
          <w:rFonts w:eastAsia="IRNazanin" w:cs="IRNazanin"/>
          <w:b w:val="false"/>
          <w:bCs w:val="false"/>
          <w:i w:val="false"/>
          <w:iCs w:val="false"/>
          <w:color w:val="333333"/>
          <w:sz w:val="20"/>
          <w:szCs w:val="20"/>
        </w:rPr>
        <w:t>17/9/71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رهبری در دیدار با گروه جنگ صدا و سیما، </w:t>
      </w:r>
      <w:r>
        <w:rPr>
          <w:rFonts w:eastAsia="IRNazanin" w:cs="IRNazanin"/>
          <w:b w:val="false"/>
          <w:bCs w:val="false"/>
          <w:i w:val="false"/>
          <w:iCs w:val="false"/>
          <w:color w:val="333333"/>
          <w:sz w:val="20"/>
          <w:szCs w:val="20"/>
        </w:rPr>
        <w:t>17/9/71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و گو با حسن برزیده؛ رییس انجمن سینمای دفاع مقدس، مجله‌ی سروش، شهریور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گفت‌وگو با حسن برزیده؛ رییس انجمن سینمای دفاع مقدس، مجله‌ی سروش، شهریور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معزی، مجله‌ی سروش، شهریور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وضعیت مجموعه‌های دفاع مقدس در گفت‌وگو با دست اندرکاران، ویژه‌نامه‌ی ادب و هنر روزنامه‌ی جوان، </w:t>
      </w:r>
      <w:r>
        <w:rPr>
          <w:rFonts w:eastAsia="IRNazanin" w:cs="IRNazanin"/>
          <w:b w:val="false"/>
          <w:bCs w:val="false"/>
          <w:i w:val="false"/>
          <w:iCs w:val="false"/>
          <w:color w:val="333333"/>
          <w:sz w:val="20"/>
          <w:szCs w:val="20"/>
        </w:rPr>
        <w:t>8/9/80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جزوه‌ی مقایسه‌ی سیاست‌های مقابله با تهاجم فرهنگی شورای انقلاب فرهنگی و اصول سیاست‌های صدا و سیما، امیر رستگار خالد، مرکز تحقیقات صدا و سیما،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ارزش‌های اسلامی در دو سریال ایرانی، مرکز تحقیقات، مطالعات و سنجش برنامه‌ای صدا و سیما،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ارزش‌های اسلامی در دو سریال ایرانی، مرکز تحقیقات، مطالعات و سنجش برنامه‌ای صدا و سیما،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image" Target="media/image2.jpeg"/><Relationship Id="rId224" Type="http://schemas.openxmlformats.org/officeDocument/2006/relationships/image" Target="media/image2.jpeg"/><Relationship Id="rId225" Type="http://schemas.openxmlformats.org/officeDocument/2006/relationships/footer" Target="footer218.xml"/><Relationship Id="rId226" Type="http://schemas.openxmlformats.org/officeDocument/2006/relationships/footnotes" Target="footnotes.xml"/><Relationship Id="rId227" Type="http://schemas.openxmlformats.org/officeDocument/2006/relationships/numbering" Target="numbering.xml"/><Relationship Id="rId228" Type="http://schemas.openxmlformats.org/officeDocument/2006/relationships/fontTable" Target="fontTable.xml"/><Relationship Id="rId229" Type="http://schemas.openxmlformats.org/officeDocument/2006/relationships/settings" Target="settings.xml"/><Relationship Id="rId23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226</Pages>
  <Words>44542</Words>
  <Characters>190855</Characters>
  <CharactersWithSpaces>233554</CharactersWithSpaces>
  <Paragraphs>2027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2026-08-18T04:25:14Z</dcterms:created>
  <dc:creator>ghaemiyeh.com</dc:creator>
  <dc:description/>
  <dc:language>en-US</dc:language>
  <cp:lastModifiedBy/>
  <dcterms:modified xsi:type="dcterms:W3CDTF">2026-08-18T07:55:20Z</dcterms:modified>
  <cp:revision>1</cp:revision>
  <dc:subject/>
  <dc:title>چگونگی انتقال مفاهیم دینی به جوانان</dc:title>
</cp:coreProperties>
</file>

<file path=docProps/custom.xml><?xml version="1.0" encoding="utf-8"?>
<Properties xmlns="http://schemas.openxmlformats.org/officeDocument/2006/custom-properties" xmlns:vt="http://schemas.openxmlformats.org/officeDocument/2006/docPropsVTypes"/>
</file>