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دفتر عقل و قلب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1547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741549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741551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741553_2749589250">
            <w:r>
              <w:rPr>
                <w:webHidden/>
                <w:rStyle w:val="IndexLink"/>
                <w:rtl w:val="true"/>
              </w:rPr>
              <w:t>مقدمه کنگره</w:t>
            </w:r>
            <w:r>
              <w:rPr>
                <w:rStyle w:val="IndexLink"/>
                <w:rtl w:val="true"/>
              </w:rPr>
              <w:tab/>
            </w:r>
            <w:r>
              <w:rPr>
                <w:rStyle w:val="IndexLink"/>
              </w:rPr>
              <w:t>17</w:t>
            </w:r>
          </w:hyperlink>
        </w:p>
        <w:p>
          <w:pPr>
            <w:pStyle w:val="Contents2"/>
            <w:tabs>
              <w:tab w:val="clear" w:pos="8743"/>
              <w:tab w:val="right" w:pos="9026" w:leader="dot"/>
            </w:tabs>
            <w:rPr/>
          </w:pPr>
          <w:hyperlink w:anchor="__RefHeading___Toc3741555_2749589250">
            <w:r>
              <w:rPr>
                <w:webHidden/>
                <w:rStyle w:val="IndexLink"/>
                <w:rtl w:val="true"/>
              </w:rPr>
              <w:t xml:space="preserve">پیشگفتار </w:t>
            </w:r>
            <w:r>
              <w:rPr>
                <w:rStyle w:val="IndexLink"/>
                <w:rtl w:val="true"/>
              </w:rPr>
              <w:t>«</w:t>
            </w:r>
            <w:r>
              <w:rPr>
                <w:rStyle w:val="IndexLink"/>
                <w:rtl w:val="true"/>
              </w:rPr>
              <w:t>مردی از قم</w:t>
            </w:r>
            <w:r>
              <w:rPr>
                <w:rStyle w:val="IndexLink"/>
                <w:rtl w:val="true"/>
              </w:rPr>
              <w:t>»</w:t>
              <w:tab/>
            </w:r>
            <w:r>
              <w:rPr>
                <w:rStyle w:val="IndexLink"/>
              </w:rPr>
              <w:t>21</w:t>
            </w:r>
          </w:hyperlink>
        </w:p>
        <w:p>
          <w:pPr>
            <w:pStyle w:val="Contents2"/>
            <w:tabs>
              <w:tab w:val="clear" w:pos="8743"/>
              <w:tab w:val="right" w:pos="9026" w:leader="dot"/>
            </w:tabs>
            <w:rPr/>
          </w:pPr>
          <w:hyperlink w:anchor="__RefHeading___Toc3741557_2749589250">
            <w:r>
              <w:rPr>
                <w:webHidden/>
                <w:rStyle w:val="IndexLink"/>
                <w:rtl w:val="true"/>
              </w:rPr>
              <w:t>باریک‌تر از مو</w:t>
            </w:r>
            <w:r>
              <w:rPr>
                <w:rStyle w:val="IndexLink"/>
                <w:rtl w:val="true"/>
              </w:rPr>
              <w:tab/>
            </w:r>
            <w:r>
              <w:rPr>
                <w:rStyle w:val="IndexLink"/>
              </w:rPr>
              <w:t>23</w:t>
            </w:r>
          </w:hyperlink>
        </w:p>
        <w:p>
          <w:pPr>
            <w:pStyle w:val="Contents3"/>
            <w:tabs>
              <w:tab w:val="clear" w:pos="8459"/>
              <w:tab w:val="right" w:pos="9026" w:leader="dot"/>
            </w:tabs>
            <w:rPr/>
          </w:pPr>
          <w:hyperlink w:anchor="__RefHeading___Toc3741559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741561_2749589250">
            <w:r>
              <w:rPr>
                <w:webHidden/>
                <w:rStyle w:val="IndexLink"/>
                <w:rtl w:val="true"/>
              </w:rPr>
              <w:t>تعریف عرفان</w:t>
            </w:r>
            <w:r>
              <w:rPr>
                <w:rStyle w:val="IndexLink"/>
                <w:rtl w:val="true"/>
              </w:rPr>
              <w:tab/>
            </w:r>
            <w:r>
              <w:rPr>
                <w:rStyle w:val="IndexLink"/>
              </w:rPr>
              <w:t>24</w:t>
            </w:r>
          </w:hyperlink>
        </w:p>
        <w:p>
          <w:pPr>
            <w:pStyle w:val="Contents3"/>
            <w:tabs>
              <w:tab w:val="clear" w:pos="8459"/>
              <w:tab w:val="right" w:pos="9026" w:leader="dot"/>
            </w:tabs>
            <w:rPr/>
          </w:pPr>
          <w:hyperlink w:anchor="__RefHeading___Toc3741563_2749589250">
            <w:r>
              <w:rPr>
                <w:webHidden/>
                <w:rStyle w:val="IndexLink"/>
                <w:rtl w:val="true"/>
              </w:rPr>
              <w:t>شناخت حق متعال</w:t>
            </w:r>
            <w:r>
              <w:rPr>
                <w:rStyle w:val="IndexLink"/>
                <w:rtl w:val="true"/>
              </w:rPr>
              <w:tab/>
            </w:r>
            <w:r>
              <w:rPr>
                <w:rStyle w:val="IndexLink"/>
              </w:rPr>
              <w:t>25</w:t>
            </w:r>
          </w:hyperlink>
        </w:p>
        <w:p>
          <w:pPr>
            <w:pStyle w:val="Contents3"/>
            <w:tabs>
              <w:tab w:val="clear" w:pos="8459"/>
              <w:tab w:val="right" w:pos="9026" w:leader="dot"/>
            </w:tabs>
            <w:rPr/>
          </w:pPr>
          <w:hyperlink w:anchor="__RefHeading___Toc3741565_2749589250">
            <w:r>
              <w:rPr>
                <w:webHidden/>
                <w:rStyle w:val="IndexLink"/>
                <w:rtl w:val="true"/>
              </w:rPr>
              <w:t>اسمای الهی</w:t>
            </w:r>
            <w:r>
              <w:rPr>
                <w:rStyle w:val="IndexLink"/>
                <w:rtl w:val="true"/>
              </w:rPr>
              <w:tab/>
            </w:r>
            <w:r>
              <w:rPr>
                <w:rStyle w:val="IndexLink"/>
              </w:rPr>
              <w:t>28</w:t>
            </w:r>
          </w:hyperlink>
        </w:p>
        <w:p>
          <w:pPr>
            <w:pStyle w:val="Contents2"/>
            <w:tabs>
              <w:tab w:val="clear" w:pos="8743"/>
              <w:tab w:val="right" w:pos="9026" w:leader="dot"/>
            </w:tabs>
            <w:rPr/>
          </w:pPr>
          <w:hyperlink w:anchor="__RefHeading___Toc3741567_2749589250">
            <w:r>
              <w:rPr>
                <w:webHidden/>
                <w:rStyle w:val="IndexLink"/>
                <w:rtl w:val="true"/>
              </w:rPr>
              <w:t>اسم اعظم</w:t>
            </w:r>
            <w:r>
              <w:rPr>
                <w:rStyle w:val="IndexLink"/>
                <w:rtl w:val="true"/>
              </w:rPr>
              <w:tab/>
            </w:r>
            <w:r>
              <w:rPr>
                <w:rStyle w:val="IndexLink"/>
              </w:rPr>
              <w:t>35</w:t>
            </w:r>
          </w:hyperlink>
        </w:p>
        <w:p>
          <w:pPr>
            <w:pStyle w:val="Contents3"/>
            <w:tabs>
              <w:tab w:val="clear" w:pos="8459"/>
              <w:tab w:val="right" w:pos="9026" w:leader="dot"/>
            </w:tabs>
            <w:rPr/>
          </w:pPr>
          <w:hyperlink w:anchor="__RefHeading___Toc3741569_274958925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741571_2749589250">
            <w:r>
              <w:rPr>
                <w:webHidden/>
                <w:rStyle w:val="IndexLink"/>
              </w:rPr>
              <w:t>1</w:t>
            </w:r>
            <w:r>
              <w:rPr>
                <w:rStyle w:val="IndexLink"/>
                <w:rtl w:val="true"/>
              </w:rPr>
              <w:t xml:space="preserve">. </w:t>
            </w:r>
            <w:r>
              <w:rPr>
                <w:rStyle w:val="IndexLink"/>
                <w:rtl w:val="true"/>
              </w:rPr>
              <w:t>اسم ذات</w:t>
            </w:r>
            <w:r>
              <w:rPr>
                <w:rStyle w:val="IndexLink"/>
                <w:rtl w:val="true"/>
              </w:rPr>
              <w:tab/>
            </w:r>
            <w:r>
              <w:rPr>
                <w:rStyle w:val="IndexLink"/>
              </w:rPr>
              <w:t>36</w:t>
            </w:r>
          </w:hyperlink>
        </w:p>
        <w:p>
          <w:pPr>
            <w:pStyle w:val="Contents3"/>
            <w:tabs>
              <w:tab w:val="clear" w:pos="8459"/>
              <w:tab w:val="right" w:pos="9026" w:leader="dot"/>
            </w:tabs>
            <w:rPr/>
          </w:pPr>
          <w:hyperlink w:anchor="__RefHeading___Toc3741573_2749589250">
            <w:r>
              <w:rPr>
                <w:webHidden/>
                <w:rStyle w:val="IndexLink"/>
              </w:rPr>
              <w:t>2</w:t>
            </w:r>
            <w:r>
              <w:rPr>
                <w:rStyle w:val="IndexLink"/>
                <w:rtl w:val="true"/>
              </w:rPr>
              <w:t xml:space="preserve">. </w:t>
            </w:r>
            <w:r>
              <w:rPr>
                <w:rStyle w:val="IndexLink"/>
                <w:rtl w:val="true"/>
              </w:rPr>
              <w:t>حقیقت اسم اعظم</w:t>
            </w:r>
            <w:r>
              <w:rPr>
                <w:rStyle w:val="IndexLink"/>
                <w:rtl w:val="true"/>
              </w:rPr>
              <w:tab/>
            </w:r>
            <w:r>
              <w:rPr>
                <w:rStyle w:val="IndexLink"/>
              </w:rPr>
              <w:t>37</w:t>
            </w:r>
          </w:hyperlink>
        </w:p>
        <w:p>
          <w:pPr>
            <w:pStyle w:val="Contents3"/>
            <w:tabs>
              <w:tab w:val="clear" w:pos="8459"/>
              <w:tab w:val="right" w:pos="9026" w:leader="dot"/>
            </w:tabs>
            <w:rPr/>
          </w:pPr>
          <w:hyperlink w:anchor="__RefHeading___Toc3741575_2749589250">
            <w:r>
              <w:rPr>
                <w:webHidden/>
                <w:rStyle w:val="IndexLink"/>
              </w:rPr>
              <w:t>3</w:t>
            </w:r>
            <w:r>
              <w:rPr>
                <w:rStyle w:val="IndexLink"/>
                <w:rtl w:val="true"/>
              </w:rPr>
              <w:t xml:space="preserve">. </w:t>
            </w:r>
            <w:r>
              <w:rPr>
                <w:rStyle w:val="IndexLink"/>
                <w:rtl w:val="true"/>
              </w:rPr>
              <w:t>رابطه اسم اعظم با اسم متأثر</w:t>
            </w:r>
            <w:r>
              <w:rPr>
                <w:rStyle w:val="IndexLink"/>
                <w:rtl w:val="true"/>
              </w:rPr>
              <w:tab/>
            </w:r>
            <w:r>
              <w:rPr>
                <w:rStyle w:val="IndexLink"/>
              </w:rPr>
              <w:t>42</w:t>
            </w:r>
          </w:hyperlink>
        </w:p>
        <w:p>
          <w:pPr>
            <w:pStyle w:val="Contents3"/>
            <w:tabs>
              <w:tab w:val="clear" w:pos="8459"/>
              <w:tab w:val="right" w:pos="9026" w:leader="dot"/>
            </w:tabs>
            <w:rPr/>
          </w:pPr>
          <w:hyperlink w:anchor="__RefHeading___Toc3741577_2749589250">
            <w:r>
              <w:rPr>
                <w:webHidden/>
                <w:rStyle w:val="IndexLink"/>
              </w:rPr>
              <w:t>4</w:t>
            </w:r>
            <w:r>
              <w:rPr>
                <w:rStyle w:val="IndexLink"/>
                <w:rtl w:val="true"/>
              </w:rPr>
              <w:t xml:space="preserve">. </w:t>
            </w:r>
            <w:r>
              <w:rPr>
                <w:rStyle w:val="IndexLink"/>
                <w:rtl w:val="true"/>
              </w:rPr>
              <w:t>ادعیه اسم اعظم</w:t>
            </w:r>
            <w:r>
              <w:rPr>
                <w:rStyle w:val="IndexLink"/>
                <w:rtl w:val="true"/>
              </w:rPr>
              <w:tab/>
            </w:r>
            <w:r>
              <w:rPr>
                <w:rStyle w:val="IndexLink"/>
              </w:rPr>
              <w:t>43</w:t>
            </w:r>
          </w:hyperlink>
        </w:p>
        <w:p>
          <w:pPr>
            <w:pStyle w:val="Contents3"/>
            <w:tabs>
              <w:tab w:val="clear" w:pos="8459"/>
              <w:tab w:val="right" w:pos="9026" w:leader="dot"/>
            </w:tabs>
            <w:rPr/>
          </w:pPr>
          <w:hyperlink w:anchor="__RefHeading___Toc3741579_2749589250">
            <w:r>
              <w:rPr>
                <w:webHidden/>
                <w:rStyle w:val="IndexLink"/>
              </w:rPr>
              <w:t>5</w:t>
            </w:r>
            <w:r>
              <w:rPr>
                <w:rStyle w:val="IndexLink"/>
                <w:rtl w:val="true"/>
              </w:rPr>
              <w:t xml:space="preserve">. </w:t>
            </w:r>
            <w:r>
              <w:rPr>
                <w:rStyle w:val="IndexLink"/>
                <w:rtl w:val="true"/>
              </w:rPr>
              <w:t>حاملان اسم اعظم</w:t>
            </w:r>
            <w:r>
              <w:rPr>
                <w:rStyle w:val="IndexLink"/>
                <w:rtl w:val="true"/>
              </w:rPr>
              <w:tab/>
            </w:r>
            <w:r>
              <w:rPr>
                <w:rStyle w:val="IndexLink"/>
              </w:rPr>
              <w:t>46</w:t>
            </w:r>
          </w:hyperlink>
        </w:p>
        <w:p>
          <w:pPr>
            <w:pStyle w:val="Contents3"/>
            <w:tabs>
              <w:tab w:val="clear" w:pos="8459"/>
              <w:tab w:val="right" w:pos="9026" w:leader="dot"/>
            </w:tabs>
            <w:rPr/>
          </w:pPr>
          <w:hyperlink w:anchor="__RefHeading___Toc3741581_2749589250">
            <w:r>
              <w:rPr>
                <w:webHidden/>
                <w:rStyle w:val="IndexLink"/>
              </w:rPr>
              <w:t>6</w:t>
            </w:r>
            <w:r>
              <w:rPr>
                <w:rStyle w:val="IndexLink"/>
                <w:rtl w:val="true"/>
              </w:rPr>
              <w:t xml:space="preserve"> . </w:t>
            </w:r>
            <w:r>
              <w:rPr>
                <w:rStyle w:val="IndexLink"/>
                <w:rtl w:val="true"/>
              </w:rPr>
              <w:t>امکان تعلیم اسم اعظم</w:t>
            </w:r>
            <w:r>
              <w:rPr>
                <w:rStyle w:val="IndexLink"/>
                <w:rtl w:val="true"/>
              </w:rPr>
              <w:tab/>
            </w:r>
            <w:r>
              <w:rPr>
                <w:rStyle w:val="IndexLink"/>
              </w:rPr>
              <w:t>49</w:t>
            </w:r>
          </w:hyperlink>
        </w:p>
        <w:p>
          <w:pPr>
            <w:pStyle w:val="Contents3"/>
            <w:tabs>
              <w:tab w:val="clear" w:pos="8459"/>
              <w:tab w:val="right" w:pos="9026" w:leader="dot"/>
            </w:tabs>
            <w:rPr/>
          </w:pPr>
          <w:hyperlink w:anchor="__RefHeading___Toc3741583_2749589250">
            <w:r>
              <w:rPr>
                <w:webHidden/>
                <w:rStyle w:val="IndexLink"/>
              </w:rPr>
              <w:t>7</w:t>
            </w:r>
            <w:r>
              <w:rPr>
                <w:rStyle w:val="IndexLink"/>
                <w:rtl w:val="true"/>
              </w:rPr>
              <w:t xml:space="preserve">. </w:t>
            </w:r>
            <w:r>
              <w:rPr>
                <w:rStyle w:val="IndexLink"/>
                <w:rtl w:val="true"/>
              </w:rPr>
              <w:t>خواص و آثار اسم اعظم</w:t>
            </w:r>
            <w:r>
              <w:rPr>
                <w:rStyle w:val="IndexLink"/>
                <w:rtl w:val="true"/>
              </w:rPr>
              <w:tab/>
            </w:r>
            <w:r>
              <w:rPr>
                <w:rStyle w:val="IndexLink"/>
              </w:rPr>
              <w:t>51</w:t>
            </w:r>
          </w:hyperlink>
        </w:p>
        <w:p>
          <w:pPr>
            <w:pStyle w:val="Contents3"/>
            <w:tabs>
              <w:tab w:val="clear" w:pos="8459"/>
              <w:tab w:val="right" w:pos="9026" w:leader="dot"/>
            </w:tabs>
            <w:rPr/>
          </w:pPr>
          <w:hyperlink w:anchor="__RefHeading___Toc3741585_2749589250">
            <w:r>
              <w:rPr>
                <w:webHidden/>
                <w:rStyle w:val="IndexLink"/>
              </w:rPr>
              <w:t>8</w:t>
            </w:r>
            <w:r>
              <w:rPr>
                <w:rStyle w:val="IndexLink"/>
                <w:rtl w:val="true"/>
              </w:rPr>
              <w:t xml:space="preserve"> . </w:t>
            </w:r>
            <w:r>
              <w:rPr>
                <w:rStyle w:val="IndexLink"/>
                <w:rtl w:val="true"/>
              </w:rPr>
              <w:t>خفای اسم اعظم</w:t>
            </w:r>
            <w:r>
              <w:rPr>
                <w:rStyle w:val="IndexLink"/>
                <w:rtl w:val="true"/>
              </w:rPr>
              <w:tab/>
            </w:r>
            <w:r>
              <w:rPr>
                <w:rStyle w:val="IndexLink"/>
              </w:rPr>
              <w:t>52</w:t>
            </w:r>
          </w:hyperlink>
        </w:p>
        <w:p>
          <w:pPr>
            <w:pStyle w:val="Contents3"/>
            <w:tabs>
              <w:tab w:val="clear" w:pos="8459"/>
              <w:tab w:val="right" w:pos="9026" w:leader="dot"/>
            </w:tabs>
            <w:rPr/>
          </w:pPr>
          <w:hyperlink w:anchor="__RefHeading___Toc3741587_2749589250">
            <w:r>
              <w:rPr>
                <w:webHidden/>
                <w:rStyle w:val="IndexLink"/>
              </w:rPr>
              <w:t>9</w:t>
            </w:r>
            <w:r>
              <w:rPr>
                <w:rStyle w:val="IndexLink"/>
                <w:rtl w:val="true"/>
              </w:rPr>
              <w:t xml:space="preserve">. </w:t>
            </w:r>
            <w:r>
              <w:rPr>
                <w:rStyle w:val="IndexLink"/>
                <w:rtl w:val="true"/>
              </w:rPr>
              <w:t>تفاضل بین اسمای الهی</w:t>
            </w:r>
            <w:r>
              <w:rPr>
                <w:rStyle w:val="IndexLink"/>
                <w:rtl w:val="true"/>
              </w:rPr>
              <w:tab/>
            </w:r>
            <w:r>
              <w:rPr>
                <w:rStyle w:val="IndexLink"/>
              </w:rPr>
              <w:t>53</w:t>
            </w:r>
          </w:hyperlink>
        </w:p>
        <w:p>
          <w:pPr>
            <w:pStyle w:val="Contents3"/>
            <w:tabs>
              <w:tab w:val="clear" w:pos="8459"/>
              <w:tab w:val="right" w:pos="9026" w:leader="dot"/>
            </w:tabs>
            <w:rPr/>
          </w:pPr>
          <w:hyperlink w:anchor="__RefHeading___Toc3741589_2749589250">
            <w:r>
              <w:rPr>
                <w:webHidden/>
                <w:rStyle w:val="IndexLink"/>
              </w:rPr>
              <w:t>10</w:t>
            </w:r>
            <w:r>
              <w:rPr>
                <w:rStyle w:val="IndexLink"/>
                <w:rtl w:val="true"/>
              </w:rPr>
              <w:t xml:space="preserve">. </w:t>
            </w:r>
            <w:r>
              <w:rPr>
                <w:rStyle w:val="IndexLink"/>
                <w:rtl w:val="true"/>
              </w:rPr>
              <w:t>تعداد اسم اعظم</w:t>
            </w:r>
            <w:r>
              <w:rPr>
                <w:rStyle w:val="IndexLink"/>
                <w:rtl w:val="true"/>
              </w:rPr>
              <w:tab/>
            </w:r>
            <w:r>
              <w:rPr>
                <w:rStyle w:val="IndexLink"/>
              </w:rPr>
              <w:t>55</w:t>
            </w:r>
          </w:hyperlink>
        </w:p>
        <w:p>
          <w:pPr>
            <w:pStyle w:val="Contents2"/>
            <w:tabs>
              <w:tab w:val="clear" w:pos="8743"/>
              <w:tab w:val="right" w:pos="9026" w:leader="dot"/>
            </w:tabs>
            <w:rPr/>
          </w:pPr>
          <w:hyperlink w:anchor="__RefHeading___Toc3741591_2749589250">
            <w:r>
              <w:rPr>
                <w:webHidden/>
                <w:rStyle w:val="IndexLink"/>
                <w:rtl w:val="true"/>
              </w:rPr>
              <w:t>حجاب‌های نورانی و ظلمانی</w:t>
            </w:r>
            <w:r>
              <w:rPr>
                <w:rStyle w:val="IndexLink"/>
                <w:rtl w:val="true"/>
              </w:rPr>
              <w:tab/>
            </w:r>
            <w:r>
              <w:rPr>
                <w:rStyle w:val="IndexLink"/>
              </w:rPr>
              <w:t>57</w:t>
            </w:r>
          </w:hyperlink>
        </w:p>
        <w:p>
          <w:pPr>
            <w:pStyle w:val="Contents3"/>
            <w:tabs>
              <w:tab w:val="clear" w:pos="8459"/>
              <w:tab w:val="right" w:pos="9026" w:leader="dot"/>
            </w:tabs>
            <w:rPr/>
          </w:pPr>
          <w:hyperlink w:anchor="__RefHeading___Toc3741593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741595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58</w:t>
            </w:r>
          </w:hyperlink>
        </w:p>
        <w:p>
          <w:pPr>
            <w:pStyle w:val="Contents4"/>
            <w:tabs>
              <w:tab w:val="clear" w:pos="8176"/>
              <w:tab w:val="right" w:pos="9026" w:leader="dot"/>
            </w:tabs>
            <w:rPr/>
          </w:pPr>
          <w:hyperlink w:anchor="__RefHeading___Toc3741597_2749589250">
            <w:r>
              <w:rPr>
                <w:webHidden/>
                <w:rStyle w:val="IndexLink"/>
                <w:rtl w:val="true"/>
              </w:rPr>
              <w:t>مقدمه</w:t>
            </w:r>
            <w:r>
              <w:rPr>
                <w:rStyle w:val="IndexLink"/>
                <w:rtl w:val="true"/>
              </w:rPr>
              <w:tab/>
            </w:r>
            <w:r>
              <w:rPr>
                <w:rStyle w:val="IndexLink"/>
              </w:rPr>
              <w:t>58</w:t>
            </w:r>
          </w:hyperlink>
        </w:p>
        <w:p>
          <w:pPr>
            <w:pStyle w:val="Contents4"/>
            <w:tabs>
              <w:tab w:val="clear" w:pos="8176"/>
              <w:tab w:val="right" w:pos="9026" w:leader="dot"/>
            </w:tabs>
            <w:rPr/>
          </w:pPr>
          <w:hyperlink w:anchor="__RefHeading___Toc3741599_2749589250">
            <w:r>
              <w:rPr>
                <w:webHidden/>
                <w:rStyle w:val="IndexLink"/>
                <w:rtl w:val="true"/>
              </w:rPr>
              <w:t>فصل اول</w:t>
            </w:r>
            <w:r>
              <w:rPr>
                <w:rStyle w:val="IndexLink"/>
                <w:rtl w:val="true"/>
              </w:rPr>
              <w:t xml:space="preserve">: </w:t>
            </w:r>
            <w:r>
              <w:rPr>
                <w:rStyle w:val="IndexLink"/>
                <w:rtl w:val="true"/>
              </w:rPr>
              <w:t>تعداد حجاب‌ها</w:t>
            </w:r>
            <w:r>
              <w:rPr>
                <w:rStyle w:val="IndexLink"/>
                <w:rtl w:val="true"/>
              </w:rPr>
              <w:tab/>
            </w:r>
            <w:r>
              <w:rPr>
                <w:rStyle w:val="IndexLink"/>
              </w:rPr>
              <w:t>59</w:t>
            </w:r>
          </w:hyperlink>
        </w:p>
        <w:p>
          <w:pPr>
            <w:pStyle w:val="Contents4"/>
            <w:tabs>
              <w:tab w:val="clear" w:pos="8176"/>
              <w:tab w:val="right" w:pos="9026" w:leader="dot"/>
            </w:tabs>
            <w:rPr/>
          </w:pPr>
          <w:hyperlink w:anchor="__RefHeading___Toc3741601_2749589250">
            <w:r>
              <w:rPr>
                <w:webHidden/>
                <w:rStyle w:val="IndexLink"/>
                <w:rtl w:val="true"/>
              </w:rPr>
              <w:t>اصل دوم</w:t>
            </w:r>
            <w:r>
              <w:rPr>
                <w:rStyle w:val="IndexLink"/>
                <w:rtl w:val="true"/>
              </w:rPr>
              <w:t xml:space="preserve">: </w:t>
            </w:r>
            <w:r>
              <w:rPr>
                <w:rStyle w:val="IndexLink"/>
                <w:rtl w:val="true"/>
              </w:rPr>
              <w:t>اقسام و انواع حجاب‌ها</w:t>
            </w:r>
            <w:r>
              <w:rPr>
                <w:rStyle w:val="IndexLink"/>
                <w:rtl w:val="true"/>
              </w:rPr>
              <w:tab/>
            </w:r>
            <w:r>
              <w:rPr>
                <w:rStyle w:val="IndexLink"/>
              </w:rPr>
              <w:t>63</w:t>
            </w:r>
          </w:hyperlink>
        </w:p>
        <w:p>
          <w:pPr>
            <w:pStyle w:val="Contents3"/>
            <w:tabs>
              <w:tab w:val="clear" w:pos="8459"/>
              <w:tab w:val="right" w:pos="9026" w:leader="dot"/>
            </w:tabs>
            <w:rPr/>
          </w:pPr>
          <w:hyperlink w:anchor="__RefHeading___Toc3741603_2749589250">
            <w:r>
              <w:rPr>
                <w:webHidden/>
                <w:rStyle w:val="IndexLink"/>
                <w:rtl w:val="true"/>
              </w:rPr>
              <w:t>بخش دوم</w:t>
            </w:r>
            <w:r>
              <w:rPr>
                <w:rStyle w:val="IndexLink"/>
                <w:rtl w:val="true"/>
              </w:rPr>
              <w:t xml:space="preserve">: </w:t>
            </w:r>
            <w:r>
              <w:rPr>
                <w:rStyle w:val="IndexLink"/>
                <w:rtl w:val="true"/>
              </w:rPr>
              <w:t>حجاب‌های ظلمانی</w:t>
            </w:r>
            <w:r>
              <w:rPr>
                <w:rStyle w:val="IndexLink"/>
                <w:rtl w:val="true"/>
              </w:rPr>
              <w:tab/>
            </w:r>
            <w:r>
              <w:rPr>
                <w:rStyle w:val="IndexLink"/>
              </w:rPr>
              <w:t>63</w:t>
            </w:r>
          </w:hyperlink>
        </w:p>
        <w:p>
          <w:pPr>
            <w:pStyle w:val="Contents4"/>
            <w:tabs>
              <w:tab w:val="clear" w:pos="8176"/>
              <w:tab w:val="right" w:pos="9026" w:leader="dot"/>
            </w:tabs>
            <w:rPr/>
          </w:pPr>
          <w:hyperlink w:anchor="__RefHeading___Toc3741605_2749589250">
            <w:r>
              <w:rPr>
                <w:webHidden/>
                <w:rStyle w:val="IndexLink"/>
                <w:rtl w:val="true"/>
              </w:rPr>
              <w:t>مقدمه</w:t>
            </w:r>
            <w:r>
              <w:rPr>
                <w:rStyle w:val="IndexLink"/>
                <w:rtl w:val="true"/>
              </w:rPr>
              <w:tab/>
            </w:r>
            <w:r>
              <w:rPr>
                <w:rStyle w:val="IndexLink"/>
              </w:rPr>
              <w:t>63</w:t>
            </w:r>
          </w:hyperlink>
        </w:p>
        <w:p>
          <w:pPr>
            <w:pStyle w:val="Contents4"/>
            <w:tabs>
              <w:tab w:val="clear" w:pos="8176"/>
              <w:tab w:val="right" w:pos="9026" w:leader="dot"/>
            </w:tabs>
            <w:rPr/>
          </w:pPr>
          <w:hyperlink w:anchor="__RefHeading___Toc3741607_2749589250">
            <w:r>
              <w:rPr>
                <w:webHidden/>
                <w:rStyle w:val="IndexLink"/>
                <w:rtl w:val="true"/>
              </w:rPr>
              <w:t>اصل اول</w:t>
            </w:r>
            <w:r>
              <w:rPr>
                <w:rStyle w:val="IndexLink"/>
                <w:rtl w:val="true"/>
              </w:rPr>
              <w:t xml:space="preserve">: </w:t>
            </w:r>
            <w:r>
              <w:rPr>
                <w:rStyle w:val="IndexLink"/>
                <w:rtl w:val="true"/>
              </w:rPr>
              <w:t>حجاب علم</w:t>
            </w:r>
            <w:r>
              <w:rPr>
                <w:rStyle w:val="IndexLink"/>
                <w:rtl w:val="true"/>
              </w:rPr>
              <w:tab/>
            </w:r>
            <w:r>
              <w:rPr>
                <w:rStyle w:val="IndexLink"/>
              </w:rPr>
              <w:t>64</w:t>
            </w:r>
          </w:hyperlink>
        </w:p>
        <w:p>
          <w:pPr>
            <w:pStyle w:val="Contents4"/>
            <w:tabs>
              <w:tab w:val="clear" w:pos="8176"/>
              <w:tab w:val="right" w:pos="9026" w:leader="dot"/>
            </w:tabs>
            <w:rPr/>
          </w:pPr>
          <w:hyperlink w:anchor="__RefHeading___Toc3741609_2749589250">
            <w:r>
              <w:rPr>
                <w:webHidden/>
                <w:rStyle w:val="IndexLink"/>
                <w:rtl w:val="true"/>
              </w:rPr>
              <w:t>فصل دوم</w:t>
            </w:r>
            <w:r>
              <w:rPr>
                <w:rStyle w:val="IndexLink"/>
                <w:rtl w:val="true"/>
              </w:rPr>
              <w:t xml:space="preserve">: </w:t>
            </w:r>
            <w:r>
              <w:rPr>
                <w:rStyle w:val="IndexLink"/>
                <w:rtl w:val="true"/>
              </w:rPr>
              <w:t>حجاب تقیّدات</w:t>
            </w:r>
            <w:r>
              <w:rPr>
                <w:rStyle w:val="IndexLink"/>
                <w:rtl w:val="true"/>
              </w:rPr>
              <w:tab/>
            </w:r>
            <w:r>
              <w:rPr>
                <w:rStyle w:val="IndexLink"/>
              </w:rPr>
              <w:t>67</w:t>
            </w:r>
          </w:hyperlink>
        </w:p>
        <w:p>
          <w:pPr>
            <w:pStyle w:val="Contents3"/>
            <w:tabs>
              <w:tab w:val="clear" w:pos="8459"/>
              <w:tab w:val="right" w:pos="9026" w:leader="dot"/>
            </w:tabs>
            <w:rPr/>
          </w:pPr>
          <w:hyperlink w:anchor="__RefHeading___Toc3741611_2749589250">
            <w:r>
              <w:rPr>
                <w:webHidden/>
                <w:rStyle w:val="IndexLink"/>
                <w:rtl w:val="true"/>
              </w:rPr>
              <w:t>بخش سوم</w:t>
            </w:r>
            <w:r>
              <w:rPr>
                <w:rStyle w:val="IndexLink"/>
                <w:rtl w:val="true"/>
              </w:rPr>
              <w:t xml:space="preserve">: </w:t>
            </w:r>
            <w:r>
              <w:rPr>
                <w:rStyle w:val="IndexLink"/>
                <w:rtl w:val="true"/>
              </w:rPr>
              <w:t>حجاب‌های نورانی</w:t>
            </w:r>
            <w:r>
              <w:rPr>
                <w:rStyle w:val="IndexLink"/>
                <w:rtl w:val="true"/>
              </w:rPr>
              <w:tab/>
            </w:r>
            <w:r>
              <w:rPr>
                <w:rStyle w:val="IndexLink"/>
              </w:rPr>
              <w:t>75</w:t>
            </w:r>
          </w:hyperlink>
        </w:p>
        <w:p>
          <w:pPr>
            <w:pStyle w:val="Contents4"/>
            <w:tabs>
              <w:tab w:val="clear" w:pos="8176"/>
              <w:tab w:val="right" w:pos="9026" w:leader="dot"/>
            </w:tabs>
            <w:rPr/>
          </w:pPr>
          <w:hyperlink w:anchor="__RefHeading___Toc3741613_2749589250">
            <w:r>
              <w:rPr>
                <w:webHidden/>
                <w:rStyle w:val="IndexLink"/>
                <w:rtl w:val="true"/>
              </w:rPr>
              <w:t>مقدمه</w:t>
            </w:r>
            <w:r>
              <w:rPr>
                <w:rStyle w:val="IndexLink"/>
                <w:rtl w:val="true"/>
              </w:rPr>
              <w:tab/>
            </w:r>
            <w:r>
              <w:rPr>
                <w:rStyle w:val="IndexLink"/>
              </w:rPr>
              <w:t>75</w:t>
            </w:r>
          </w:hyperlink>
        </w:p>
        <w:p>
          <w:pPr>
            <w:pStyle w:val="Contents4"/>
            <w:tabs>
              <w:tab w:val="clear" w:pos="8176"/>
              <w:tab w:val="right" w:pos="9026" w:leader="dot"/>
            </w:tabs>
            <w:rPr/>
          </w:pPr>
          <w:hyperlink w:anchor="__RefHeading___Toc3741615_2749589250">
            <w:r>
              <w:rPr>
                <w:webHidden/>
                <w:rStyle w:val="IndexLink"/>
                <w:rtl w:val="true"/>
              </w:rPr>
              <w:t>فصل اول</w:t>
            </w:r>
            <w:r>
              <w:rPr>
                <w:rStyle w:val="IndexLink"/>
                <w:rtl w:val="true"/>
              </w:rPr>
              <w:t xml:space="preserve">: </w:t>
            </w:r>
            <w:r>
              <w:rPr>
                <w:rStyle w:val="IndexLink"/>
                <w:rtl w:val="true"/>
              </w:rPr>
              <w:t>تیمّن به ذکر چند حدیث</w:t>
            </w:r>
            <w:r>
              <w:rPr>
                <w:rStyle w:val="IndexLink"/>
                <w:rtl w:val="true"/>
              </w:rPr>
              <w:tab/>
            </w:r>
            <w:r>
              <w:rPr>
                <w:rStyle w:val="IndexLink"/>
              </w:rPr>
              <w:t>77</w:t>
            </w:r>
          </w:hyperlink>
        </w:p>
        <w:p>
          <w:pPr>
            <w:pStyle w:val="Contents4"/>
            <w:tabs>
              <w:tab w:val="clear" w:pos="8176"/>
              <w:tab w:val="right" w:pos="9026" w:leader="dot"/>
            </w:tabs>
            <w:rPr/>
          </w:pPr>
          <w:hyperlink w:anchor="__RefHeading___Toc3741617_2749589250">
            <w:r>
              <w:rPr>
                <w:webHidden/>
                <w:rStyle w:val="IndexLink"/>
                <w:rtl w:val="true"/>
              </w:rPr>
              <w:t>فصل دوم</w:t>
            </w:r>
            <w:r>
              <w:rPr>
                <w:rStyle w:val="IndexLink"/>
                <w:rtl w:val="true"/>
              </w:rPr>
              <w:t xml:space="preserve">: </w:t>
            </w:r>
            <w:r>
              <w:rPr>
                <w:rStyle w:val="IndexLink"/>
                <w:rtl w:val="true"/>
              </w:rPr>
              <w:t>بیان برخی از حجاب‌های نورانی</w:t>
            </w:r>
            <w:r>
              <w:rPr>
                <w:rStyle w:val="IndexLink"/>
                <w:rtl w:val="true"/>
              </w:rPr>
              <w:tab/>
            </w:r>
            <w:r>
              <w:rPr>
                <w:rStyle w:val="IndexLink"/>
              </w:rPr>
              <w:t>80</w:t>
            </w:r>
          </w:hyperlink>
        </w:p>
        <w:p>
          <w:pPr>
            <w:pStyle w:val="Contents4"/>
            <w:tabs>
              <w:tab w:val="clear" w:pos="8176"/>
              <w:tab w:val="right" w:pos="9026" w:leader="dot"/>
            </w:tabs>
            <w:rPr/>
          </w:pPr>
          <w:hyperlink w:anchor="__RefHeading___Toc3741619_2749589250">
            <w:r>
              <w:rPr>
                <w:webHidden/>
                <w:rStyle w:val="IndexLink"/>
                <w:rtl w:val="true"/>
              </w:rPr>
              <w:t>فصل سوم</w:t>
            </w:r>
            <w:r>
              <w:rPr>
                <w:rStyle w:val="IndexLink"/>
                <w:rtl w:val="true"/>
              </w:rPr>
              <w:t xml:space="preserve">: </w:t>
            </w:r>
            <w:r>
              <w:rPr>
                <w:rStyle w:val="IndexLink"/>
                <w:rtl w:val="true"/>
              </w:rPr>
              <w:t>محجوبان</w:t>
            </w:r>
            <w:r>
              <w:rPr>
                <w:rStyle w:val="IndexLink"/>
                <w:rtl w:val="true"/>
              </w:rPr>
              <w:tab/>
            </w:r>
            <w:r>
              <w:rPr>
                <w:rStyle w:val="IndexLink"/>
              </w:rPr>
              <w:t>84</w:t>
            </w:r>
          </w:hyperlink>
        </w:p>
        <w:p>
          <w:pPr>
            <w:pStyle w:val="Contents4"/>
            <w:tabs>
              <w:tab w:val="clear" w:pos="8176"/>
              <w:tab w:val="right" w:pos="9026" w:leader="dot"/>
            </w:tabs>
            <w:rPr/>
          </w:pPr>
          <w:hyperlink w:anchor="__RefHeading___Toc3741621_2749589250">
            <w:r>
              <w:rPr>
                <w:webHidden/>
                <w:rStyle w:val="IndexLink"/>
                <w:rtl w:val="true"/>
              </w:rPr>
              <w:t>فصل چهارم</w:t>
            </w:r>
            <w:r>
              <w:rPr>
                <w:rStyle w:val="IndexLink"/>
                <w:rtl w:val="true"/>
              </w:rPr>
              <w:t xml:space="preserve">: </w:t>
            </w:r>
            <w:r>
              <w:rPr>
                <w:rStyle w:val="IndexLink"/>
                <w:rtl w:val="true"/>
              </w:rPr>
              <w:t>کشف حجاب</w:t>
            </w:r>
            <w:r>
              <w:rPr>
                <w:rStyle w:val="IndexLink"/>
                <w:rtl w:val="true"/>
              </w:rPr>
              <w:tab/>
            </w:r>
            <w:r>
              <w:rPr>
                <w:rStyle w:val="IndexLink"/>
              </w:rPr>
              <w:t>84</w:t>
            </w:r>
          </w:hyperlink>
        </w:p>
        <w:p>
          <w:pPr>
            <w:pStyle w:val="Contents4"/>
            <w:tabs>
              <w:tab w:val="clear" w:pos="8176"/>
              <w:tab w:val="right" w:pos="9026" w:leader="dot"/>
            </w:tabs>
            <w:rPr/>
          </w:pPr>
          <w:hyperlink w:anchor="__RefHeading___Toc3741623_2749589250">
            <w:r>
              <w:rPr>
                <w:webHidden/>
                <w:rStyle w:val="IndexLink"/>
                <w:rtl w:val="true"/>
              </w:rPr>
              <w:t>انسان کامل از دیدگاه امام خمینی رحمه‌الله</w:t>
            </w:r>
            <w:r>
              <w:rPr>
                <w:rStyle w:val="IndexLink"/>
                <w:rtl w:val="true"/>
              </w:rPr>
              <w:tab/>
            </w:r>
            <w:r>
              <w:rPr>
                <w:rStyle w:val="IndexLink"/>
              </w:rPr>
              <w:t>87</w:t>
            </w:r>
          </w:hyperlink>
        </w:p>
        <w:p>
          <w:pPr>
            <w:pStyle w:val="Contents4"/>
            <w:tabs>
              <w:tab w:val="clear" w:pos="8176"/>
              <w:tab w:val="right" w:pos="9026" w:leader="dot"/>
            </w:tabs>
            <w:rPr/>
          </w:pPr>
          <w:hyperlink w:anchor="__RefHeading___Toc3741625_2749589250">
            <w:r>
              <w:rPr>
                <w:webHidden/>
                <w:rStyle w:val="IndexLink"/>
                <w:rtl w:val="true"/>
              </w:rPr>
              <w:t>مقصود از انسان</w:t>
            </w:r>
            <w:r>
              <w:rPr>
                <w:rStyle w:val="IndexLink"/>
                <w:rtl w:val="true"/>
              </w:rPr>
              <w:tab/>
            </w:r>
            <w:r>
              <w:rPr>
                <w:rStyle w:val="IndexLink"/>
              </w:rPr>
              <w:t>88</w:t>
            </w:r>
          </w:hyperlink>
        </w:p>
        <w:p>
          <w:pPr>
            <w:pStyle w:val="Contents4"/>
            <w:tabs>
              <w:tab w:val="clear" w:pos="8176"/>
              <w:tab w:val="right" w:pos="9026" w:leader="dot"/>
            </w:tabs>
            <w:rPr/>
          </w:pPr>
          <w:hyperlink w:anchor="__RefHeading___Toc3741627_2749589250">
            <w:r>
              <w:rPr>
                <w:webHidden/>
                <w:rStyle w:val="IndexLink"/>
                <w:rtl w:val="true"/>
              </w:rPr>
              <w:t>ولایت مطلقه</w:t>
            </w:r>
            <w:r>
              <w:rPr>
                <w:rStyle w:val="IndexLink"/>
                <w:rtl w:val="true"/>
              </w:rPr>
              <w:tab/>
            </w:r>
            <w:r>
              <w:rPr>
                <w:rStyle w:val="IndexLink"/>
              </w:rPr>
              <w:t>92</w:t>
            </w:r>
          </w:hyperlink>
        </w:p>
        <w:p>
          <w:pPr>
            <w:pStyle w:val="Contents4"/>
            <w:tabs>
              <w:tab w:val="clear" w:pos="8176"/>
              <w:tab w:val="right" w:pos="9026" w:leader="dot"/>
            </w:tabs>
            <w:rPr/>
          </w:pPr>
          <w:hyperlink w:anchor="__RefHeading___Toc3741629_2749589250">
            <w:r>
              <w:rPr>
                <w:webHidden/>
                <w:rStyle w:val="IndexLink"/>
                <w:rtl w:val="true"/>
              </w:rPr>
              <w:t>خلافت ظاهری و باطنی</w:t>
            </w:r>
            <w:r>
              <w:rPr>
                <w:rStyle w:val="IndexLink"/>
                <w:rtl w:val="true"/>
              </w:rPr>
              <w:tab/>
            </w:r>
            <w:r>
              <w:rPr>
                <w:rStyle w:val="IndexLink"/>
              </w:rPr>
              <w:t>97</w:t>
            </w:r>
          </w:hyperlink>
        </w:p>
        <w:p>
          <w:pPr>
            <w:pStyle w:val="Contents4"/>
            <w:tabs>
              <w:tab w:val="clear" w:pos="8176"/>
              <w:tab w:val="right" w:pos="9026" w:leader="dot"/>
            </w:tabs>
            <w:rPr/>
          </w:pPr>
          <w:hyperlink w:anchor="__RefHeading___Toc3741631_2749589250">
            <w:r>
              <w:rPr>
                <w:webHidden/>
                <w:rStyle w:val="IndexLink"/>
                <w:rtl w:val="true"/>
              </w:rPr>
              <w:t>نشانه‌ها و اوصاف انسان کامل از دیدگاه امام خمینی رحمه‌الله</w:t>
            </w:r>
            <w:r>
              <w:rPr>
                <w:rStyle w:val="IndexLink"/>
                <w:rtl w:val="true"/>
              </w:rPr>
              <w:tab/>
            </w:r>
            <w:r>
              <w:rPr>
                <w:rStyle w:val="IndexLink"/>
              </w:rPr>
              <w:t>97</w:t>
            </w:r>
          </w:hyperlink>
        </w:p>
        <w:p>
          <w:pPr>
            <w:pStyle w:val="Contents5"/>
            <w:tabs>
              <w:tab w:val="clear" w:pos="7892"/>
              <w:tab w:val="right" w:pos="9026" w:leader="dot"/>
            </w:tabs>
            <w:rPr/>
          </w:pPr>
          <w:hyperlink w:anchor="__RefHeading___Toc3741633_2749589250">
            <w:r>
              <w:rPr>
                <w:webHidden/>
                <w:rStyle w:val="IndexLink"/>
              </w:rPr>
              <w:t>1</w:t>
            </w:r>
            <w:r>
              <w:rPr>
                <w:rStyle w:val="IndexLink"/>
                <w:rtl w:val="true"/>
              </w:rPr>
              <w:t xml:space="preserve"> . </w:t>
            </w:r>
            <w:r>
              <w:rPr>
                <w:rStyle w:val="IndexLink"/>
                <w:rtl w:val="true"/>
              </w:rPr>
              <w:t>انسان کامل مخاطب کلام خدا در مرتبه واحدیت</w:t>
            </w:r>
            <w:r>
              <w:rPr>
                <w:rStyle w:val="IndexLink"/>
                <w:rtl w:val="true"/>
              </w:rPr>
              <w:tab/>
            </w:r>
            <w:r>
              <w:rPr>
                <w:rStyle w:val="IndexLink"/>
              </w:rPr>
              <w:t>97</w:t>
            </w:r>
          </w:hyperlink>
        </w:p>
        <w:p>
          <w:pPr>
            <w:pStyle w:val="Contents5"/>
            <w:tabs>
              <w:tab w:val="clear" w:pos="7892"/>
              <w:tab w:val="right" w:pos="9026" w:leader="dot"/>
            </w:tabs>
            <w:rPr/>
          </w:pPr>
          <w:hyperlink w:anchor="__RefHeading___Toc3741635_2749589250">
            <w:r>
              <w:rPr>
                <w:webHidden/>
                <w:rStyle w:val="IndexLink"/>
              </w:rPr>
              <w:t>2</w:t>
            </w:r>
            <w:r>
              <w:rPr>
                <w:rStyle w:val="IndexLink"/>
                <w:rtl w:val="true"/>
              </w:rPr>
              <w:t xml:space="preserve"> . </w:t>
            </w:r>
            <w:r>
              <w:rPr>
                <w:rStyle w:val="IndexLink"/>
                <w:rtl w:val="true"/>
              </w:rPr>
              <w:t>معجزه</w:t>
            </w:r>
            <w:r>
              <w:rPr>
                <w:rStyle w:val="IndexLink"/>
                <w:rtl w:val="true"/>
              </w:rPr>
              <w:tab/>
            </w:r>
            <w:r>
              <w:rPr>
                <w:rStyle w:val="IndexLink"/>
              </w:rPr>
              <w:t>98</w:t>
            </w:r>
          </w:hyperlink>
        </w:p>
        <w:p>
          <w:pPr>
            <w:pStyle w:val="Contents5"/>
            <w:tabs>
              <w:tab w:val="clear" w:pos="7892"/>
              <w:tab w:val="right" w:pos="9026" w:leader="dot"/>
            </w:tabs>
            <w:rPr/>
          </w:pPr>
          <w:hyperlink w:anchor="__RefHeading___Toc3741637_2749589250">
            <w:r>
              <w:rPr>
                <w:webHidden/>
                <w:rStyle w:val="IndexLink"/>
              </w:rPr>
              <w:t>3</w:t>
            </w:r>
            <w:r>
              <w:rPr>
                <w:rStyle w:val="IndexLink"/>
                <w:rtl w:val="true"/>
              </w:rPr>
              <w:t xml:space="preserve"> . </w:t>
            </w:r>
            <w:r>
              <w:rPr>
                <w:rStyle w:val="IndexLink"/>
                <w:rtl w:val="true"/>
              </w:rPr>
              <w:t>اسم اعظم</w:t>
            </w:r>
            <w:r>
              <w:rPr>
                <w:rStyle w:val="IndexLink"/>
                <w:rtl w:val="true"/>
              </w:rPr>
              <w:tab/>
            </w:r>
            <w:r>
              <w:rPr>
                <w:rStyle w:val="IndexLink"/>
              </w:rPr>
              <w:t>100</w:t>
            </w:r>
          </w:hyperlink>
        </w:p>
        <w:p>
          <w:pPr>
            <w:pStyle w:val="Contents5"/>
            <w:tabs>
              <w:tab w:val="clear" w:pos="7892"/>
              <w:tab w:val="right" w:pos="9026" w:leader="dot"/>
            </w:tabs>
            <w:rPr/>
          </w:pPr>
          <w:hyperlink w:anchor="__RefHeading___Toc3741639_2749589250">
            <w:r>
              <w:rPr>
                <w:webHidden/>
                <w:rStyle w:val="IndexLink"/>
              </w:rPr>
              <w:t>4</w:t>
            </w:r>
            <w:r>
              <w:rPr>
                <w:rStyle w:val="IndexLink"/>
                <w:rtl w:val="true"/>
              </w:rPr>
              <w:t xml:space="preserve"> . </w:t>
            </w:r>
            <w:r>
              <w:rPr>
                <w:rStyle w:val="IndexLink"/>
                <w:rtl w:val="true"/>
              </w:rPr>
              <w:t>چهارمین نشانه انسان کامل ندانستن حدّ یقف اوست</w:t>
            </w:r>
            <w:r>
              <w:rPr>
                <w:rStyle w:val="IndexLink"/>
                <w:rtl w:val="true"/>
              </w:rPr>
              <w:tab/>
            </w:r>
            <w:r>
              <w:rPr>
                <w:rStyle w:val="IndexLink"/>
              </w:rPr>
              <w:t>102</w:t>
            </w:r>
          </w:hyperlink>
        </w:p>
        <w:p>
          <w:pPr>
            <w:pStyle w:val="Contents5"/>
            <w:tabs>
              <w:tab w:val="clear" w:pos="7892"/>
              <w:tab w:val="right" w:pos="9026" w:leader="dot"/>
            </w:tabs>
            <w:rPr/>
          </w:pPr>
          <w:hyperlink w:anchor="__RefHeading___Toc3741641_2749589250">
            <w:r>
              <w:rPr>
                <w:webHidden/>
                <w:rStyle w:val="IndexLink"/>
              </w:rPr>
              <w:t>5</w:t>
            </w:r>
            <w:r>
              <w:rPr>
                <w:rStyle w:val="IndexLink"/>
                <w:rtl w:val="true"/>
              </w:rPr>
              <w:t xml:space="preserve"> . </w:t>
            </w:r>
            <w:r>
              <w:rPr>
                <w:rStyle w:val="IndexLink"/>
                <w:rtl w:val="true"/>
              </w:rPr>
              <w:t>مقام عبودیت</w:t>
            </w:r>
            <w:r>
              <w:rPr>
                <w:rStyle w:val="IndexLink"/>
                <w:rtl w:val="true"/>
              </w:rPr>
              <w:tab/>
            </w:r>
            <w:r>
              <w:rPr>
                <w:rStyle w:val="IndexLink"/>
              </w:rPr>
              <w:t>103</w:t>
            </w:r>
          </w:hyperlink>
        </w:p>
        <w:p>
          <w:pPr>
            <w:pStyle w:val="Contents5"/>
            <w:tabs>
              <w:tab w:val="clear" w:pos="7892"/>
              <w:tab w:val="right" w:pos="9026" w:leader="dot"/>
            </w:tabs>
            <w:rPr/>
          </w:pPr>
          <w:hyperlink w:anchor="__RefHeading___Toc3741643_2749589250">
            <w:r>
              <w:rPr>
                <w:webHidden/>
                <w:rStyle w:val="IndexLink"/>
              </w:rPr>
              <w:t>6</w:t>
            </w:r>
            <w:r>
              <w:rPr>
                <w:rStyle w:val="IndexLink"/>
                <w:rtl w:val="true"/>
              </w:rPr>
              <w:t xml:space="preserve"> . </w:t>
            </w:r>
            <w:r>
              <w:rPr>
                <w:rStyle w:val="IndexLink"/>
                <w:rtl w:val="true"/>
              </w:rPr>
              <w:t>عقل کل و روح کل</w:t>
            </w:r>
            <w:r>
              <w:rPr>
                <w:rStyle w:val="IndexLink"/>
                <w:rtl w:val="true"/>
              </w:rPr>
              <w:tab/>
            </w:r>
            <w:r>
              <w:rPr>
                <w:rStyle w:val="IndexLink"/>
              </w:rPr>
              <w:t>104</w:t>
            </w:r>
          </w:hyperlink>
        </w:p>
        <w:p>
          <w:pPr>
            <w:pStyle w:val="Contents5"/>
            <w:tabs>
              <w:tab w:val="clear" w:pos="7892"/>
              <w:tab w:val="right" w:pos="9026" w:leader="dot"/>
            </w:tabs>
            <w:rPr/>
          </w:pPr>
          <w:hyperlink w:anchor="__RefHeading___Toc3741645_2749589250">
            <w:r>
              <w:rPr>
                <w:webHidden/>
                <w:rStyle w:val="IndexLink"/>
              </w:rPr>
              <w:t>7</w:t>
            </w:r>
            <w:r>
              <w:rPr>
                <w:rStyle w:val="IndexLink"/>
                <w:rtl w:val="true"/>
              </w:rPr>
              <w:t xml:space="preserve"> . </w:t>
            </w:r>
            <w:r>
              <w:rPr>
                <w:rStyle w:val="IndexLink"/>
                <w:rtl w:val="true"/>
              </w:rPr>
              <w:t>مقام تدلّی</w:t>
            </w:r>
            <w:r>
              <w:rPr>
                <w:rStyle w:val="IndexLink"/>
                <w:rtl w:val="true"/>
              </w:rPr>
              <w:tab/>
            </w:r>
            <w:r>
              <w:rPr>
                <w:rStyle w:val="IndexLink"/>
              </w:rPr>
              <w:t>105</w:t>
            </w:r>
          </w:hyperlink>
        </w:p>
        <w:p>
          <w:pPr>
            <w:pStyle w:val="Contents5"/>
            <w:tabs>
              <w:tab w:val="clear" w:pos="7892"/>
              <w:tab w:val="right" w:pos="9026" w:leader="dot"/>
            </w:tabs>
            <w:rPr/>
          </w:pPr>
          <w:hyperlink w:anchor="__RefHeading___Toc3741647_2749589250">
            <w:r>
              <w:rPr>
                <w:webHidden/>
                <w:rStyle w:val="IndexLink"/>
              </w:rPr>
              <w:t>8</w:t>
            </w:r>
            <w:r>
              <w:rPr>
                <w:rStyle w:val="IndexLink"/>
                <w:rtl w:val="true"/>
              </w:rPr>
              <w:t xml:space="preserve"> . </w:t>
            </w:r>
            <w:r>
              <w:rPr>
                <w:rStyle w:val="IndexLink"/>
                <w:rtl w:val="true"/>
              </w:rPr>
              <w:t>مقام قاب قوسین</w:t>
            </w:r>
            <w:r>
              <w:rPr>
                <w:rStyle w:val="IndexLink"/>
                <w:rtl w:val="true"/>
              </w:rPr>
              <w:tab/>
            </w:r>
            <w:r>
              <w:rPr>
                <w:rStyle w:val="IndexLink"/>
              </w:rPr>
              <w:t>105</w:t>
            </w:r>
          </w:hyperlink>
        </w:p>
        <w:p>
          <w:pPr>
            <w:pStyle w:val="Contents5"/>
            <w:tabs>
              <w:tab w:val="clear" w:pos="7892"/>
              <w:tab w:val="right" w:pos="9026" w:leader="dot"/>
            </w:tabs>
            <w:rPr/>
          </w:pPr>
          <w:hyperlink w:anchor="__RefHeading___Toc3741649_2749589250">
            <w:r>
              <w:rPr>
                <w:webHidden/>
                <w:rStyle w:val="IndexLink"/>
              </w:rPr>
              <w:t>9</w:t>
            </w:r>
            <w:r>
              <w:rPr>
                <w:rStyle w:val="IndexLink"/>
                <w:rtl w:val="true"/>
              </w:rPr>
              <w:t xml:space="preserve"> . </w:t>
            </w:r>
            <w:r>
              <w:rPr>
                <w:rStyle w:val="IndexLink"/>
                <w:rtl w:val="true"/>
              </w:rPr>
              <w:t xml:space="preserve">مقام </w:t>
            </w:r>
            <w:r>
              <w:rPr>
                <w:rStyle w:val="IndexLink"/>
                <w:rtl w:val="true"/>
              </w:rPr>
              <w:t>«</w:t>
            </w:r>
            <w:r>
              <w:rPr>
                <w:rStyle w:val="IndexLink"/>
                <w:rtl w:val="true"/>
              </w:rPr>
              <w:t>اوادنی</w:t>
            </w:r>
            <w:r>
              <w:rPr>
                <w:rStyle w:val="IndexLink"/>
                <w:rtl w:val="true"/>
              </w:rPr>
              <w:t xml:space="preserve">» </w:t>
            </w:r>
            <w:r>
              <w:rPr>
                <w:rStyle w:val="IndexLink"/>
                <w:rtl w:val="true"/>
              </w:rPr>
              <w:t>یا قلب وسیع</w:t>
            </w:r>
            <w:r>
              <w:rPr>
                <w:rStyle w:val="IndexLink"/>
                <w:rtl w:val="true"/>
              </w:rPr>
              <w:tab/>
            </w:r>
            <w:r>
              <w:rPr>
                <w:rStyle w:val="IndexLink"/>
              </w:rPr>
              <w:t>106</w:t>
            </w:r>
          </w:hyperlink>
        </w:p>
        <w:p>
          <w:pPr>
            <w:pStyle w:val="Contents5"/>
            <w:tabs>
              <w:tab w:val="clear" w:pos="7892"/>
              <w:tab w:val="right" w:pos="9026" w:leader="dot"/>
            </w:tabs>
            <w:rPr/>
          </w:pPr>
          <w:hyperlink w:anchor="__RefHeading___Toc3741651_2749589250">
            <w:r>
              <w:rPr>
                <w:webHidden/>
                <w:rStyle w:val="IndexLink"/>
              </w:rPr>
              <w:t>10</w:t>
            </w:r>
            <w:r>
              <w:rPr>
                <w:rStyle w:val="IndexLink"/>
                <w:rtl w:val="true"/>
              </w:rPr>
              <w:t xml:space="preserve"> . </w:t>
            </w:r>
            <w:r>
              <w:rPr>
                <w:rStyle w:val="IndexLink"/>
                <w:rtl w:val="true"/>
              </w:rPr>
              <w:t>ظهور و تجلی حق متعال در انسان کامل</w:t>
            </w:r>
            <w:r>
              <w:rPr>
                <w:rStyle w:val="IndexLink"/>
                <w:rtl w:val="true"/>
              </w:rPr>
              <w:tab/>
            </w:r>
            <w:r>
              <w:rPr>
                <w:rStyle w:val="IndexLink"/>
              </w:rPr>
              <w:t>106</w:t>
            </w:r>
          </w:hyperlink>
        </w:p>
        <w:p>
          <w:pPr>
            <w:pStyle w:val="Contents4"/>
            <w:tabs>
              <w:tab w:val="clear" w:pos="8176"/>
              <w:tab w:val="right" w:pos="9026" w:leader="dot"/>
            </w:tabs>
            <w:rPr/>
          </w:pPr>
          <w:hyperlink w:anchor="__RefHeading___Toc3741653_2749589250">
            <w:r>
              <w:rPr>
                <w:webHidden/>
                <w:rStyle w:val="IndexLink"/>
                <w:rtl w:val="true"/>
              </w:rPr>
              <w:t>باز هم انسان کامل</w:t>
            </w:r>
            <w:r>
              <w:rPr>
                <w:rStyle w:val="IndexLink"/>
                <w:rtl w:val="true"/>
              </w:rPr>
              <w:tab/>
            </w:r>
            <w:r>
              <w:rPr>
                <w:rStyle w:val="IndexLink"/>
              </w:rPr>
              <w:t>109</w:t>
            </w:r>
          </w:hyperlink>
        </w:p>
        <w:p>
          <w:pPr>
            <w:pStyle w:val="Contents5"/>
            <w:tabs>
              <w:tab w:val="clear" w:pos="7892"/>
              <w:tab w:val="right" w:pos="9026" w:leader="dot"/>
            </w:tabs>
            <w:rPr/>
          </w:pPr>
          <w:hyperlink w:anchor="__RefHeading___Toc3741655_274958925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741657_2749589250">
            <w:r>
              <w:rPr>
                <w:webHidden/>
                <w:rStyle w:val="IndexLink"/>
                <w:rtl w:val="true"/>
              </w:rPr>
              <w:t>تعریف انسان کامل</w:t>
            </w:r>
            <w:r>
              <w:rPr>
                <w:rStyle w:val="IndexLink"/>
                <w:rtl w:val="true"/>
              </w:rPr>
              <w:tab/>
            </w:r>
            <w:r>
              <w:rPr>
                <w:rStyle w:val="IndexLink"/>
              </w:rPr>
              <w:t>112</w:t>
            </w:r>
          </w:hyperlink>
        </w:p>
        <w:p>
          <w:pPr>
            <w:pStyle w:val="Contents5"/>
            <w:tabs>
              <w:tab w:val="clear" w:pos="7892"/>
              <w:tab w:val="right" w:pos="9026" w:leader="dot"/>
            </w:tabs>
            <w:rPr/>
          </w:pPr>
          <w:hyperlink w:anchor="__RefHeading___Toc3741659_2749589250">
            <w:r>
              <w:rPr>
                <w:webHidden/>
                <w:rStyle w:val="IndexLink"/>
                <w:rtl w:val="true"/>
              </w:rPr>
              <w:t>ضرورت وجود انسان کامل</w:t>
            </w:r>
            <w:r>
              <w:rPr>
                <w:rStyle w:val="IndexLink"/>
                <w:rtl w:val="true"/>
              </w:rPr>
              <w:tab/>
            </w:r>
            <w:r>
              <w:rPr>
                <w:rStyle w:val="IndexLink"/>
              </w:rPr>
              <w:t>113</w:t>
            </w:r>
          </w:hyperlink>
        </w:p>
        <w:p>
          <w:pPr>
            <w:pStyle w:val="Contents5"/>
            <w:tabs>
              <w:tab w:val="clear" w:pos="7892"/>
              <w:tab w:val="right" w:pos="9026" w:leader="dot"/>
            </w:tabs>
            <w:rPr/>
          </w:pPr>
          <w:hyperlink w:anchor="__RefHeading___Toc3741661_2749589250">
            <w:r>
              <w:rPr>
                <w:webHidden/>
                <w:rStyle w:val="IndexLink"/>
                <w:rtl w:val="true"/>
              </w:rPr>
              <w:t>نقش انسان کامل در نظام هستی</w:t>
            </w:r>
            <w:r>
              <w:rPr>
                <w:rStyle w:val="IndexLink"/>
                <w:rtl w:val="true"/>
              </w:rPr>
              <w:tab/>
            </w:r>
            <w:r>
              <w:rPr>
                <w:rStyle w:val="IndexLink"/>
              </w:rPr>
              <w:t>117</w:t>
            </w:r>
          </w:hyperlink>
        </w:p>
        <w:p>
          <w:pPr>
            <w:pStyle w:val="Contents4"/>
            <w:tabs>
              <w:tab w:val="clear" w:pos="8176"/>
              <w:tab w:val="right" w:pos="9026" w:leader="dot"/>
            </w:tabs>
            <w:rPr/>
          </w:pPr>
          <w:hyperlink w:anchor="__RefHeading___Toc3741663_2749589250">
            <w:r>
              <w:rPr>
                <w:webHidden/>
                <w:rStyle w:val="IndexLink"/>
                <w:rtl w:val="true"/>
              </w:rPr>
              <w:t>ادب دعا</w:t>
            </w:r>
            <w:r>
              <w:rPr>
                <w:rStyle w:val="IndexLink"/>
                <w:rtl w:val="true"/>
              </w:rPr>
              <w:tab/>
            </w:r>
            <w:r>
              <w:rPr>
                <w:rStyle w:val="IndexLink"/>
              </w:rPr>
              <w:t>123</w:t>
            </w:r>
          </w:hyperlink>
        </w:p>
        <w:p>
          <w:pPr>
            <w:pStyle w:val="Contents4"/>
            <w:tabs>
              <w:tab w:val="clear" w:pos="8176"/>
              <w:tab w:val="right" w:pos="9026" w:leader="dot"/>
            </w:tabs>
            <w:rPr/>
          </w:pPr>
          <w:hyperlink w:anchor="__RefHeading___Toc3741665_2749589250">
            <w:r>
              <w:rPr>
                <w:webHidden/>
                <w:rStyle w:val="IndexLink"/>
                <w:rtl w:val="true"/>
              </w:rPr>
              <w:t>تأویل قرآن از دیدگاه امام خمینی رحمه‌الله</w:t>
            </w:r>
            <w:r>
              <w:rPr>
                <w:rStyle w:val="IndexLink"/>
                <w:rtl w:val="true"/>
              </w:rPr>
              <w:tab/>
            </w:r>
            <w:r>
              <w:rPr>
                <w:rStyle w:val="IndexLink"/>
              </w:rPr>
              <w:t>133</w:t>
            </w:r>
          </w:hyperlink>
        </w:p>
        <w:p>
          <w:pPr>
            <w:pStyle w:val="Contents5"/>
            <w:tabs>
              <w:tab w:val="clear" w:pos="7892"/>
              <w:tab w:val="right" w:pos="9026" w:leader="dot"/>
            </w:tabs>
            <w:rPr/>
          </w:pPr>
          <w:hyperlink w:anchor="__RefHeading___Toc3741667_2749589250">
            <w:r>
              <w:rPr>
                <w:webHidden/>
                <w:rStyle w:val="IndexLink"/>
                <w:rtl w:val="true"/>
              </w:rPr>
              <w:t>مقدمه</w:t>
            </w:r>
            <w:r>
              <w:rPr>
                <w:rStyle w:val="IndexLink"/>
                <w:rtl w:val="true"/>
              </w:rPr>
              <w:tab/>
            </w:r>
            <w:r>
              <w:rPr>
                <w:rStyle w:val="IndexLink"/>
              </w:rPr>
              <w:t>133</w:t>
            </w:r>
          </w:hyperlink>
        </w:p>
        <w:p>
          <w:pPr>
            <w:pStyle w:val="Contents5"/>
            <w:tabs>
              <w:tab w:val="clear" w:pos="7892"/>
              <w:tab w:val="right" w:pos="9026" w:leader="dot"/>
            </w:tabs>
            <w:rPr/>
          </w:pPr>
          <w:hyperlink w:anchor="__RefHeading___Toc3741669_2749589250">
            <w:r>
              <w:rPr>
                <w:webHidden/>
                <w:rStyle w:val="IndexLink"/>
                <w:rtl w:val="true"/>
              </w:rPr>
              <w:t>ضرورت تأویل</w:t>
            </w:r>
            <w:r>
              <w:rPr>
                <w:rStyle w:val="IndexLink"/>
                <w:rtl w:val="true"/>
              </w:rPr>
              <w:tab/>
            </w:r>
            <w:r>
              <w:rPr>
                <w:rStyle w:val="IndexLink"/>
              </w:rPr>
              <w:t>133</w:t>
            </w:r>
          </w:hyperlink>
        </w:p>
        <w:p>
          <w:pPr>
            <w:pStyle w:val="Contents5"/>
            <w:tabs>
              <w:tab w:val="clear" w:pos="7892"/>
              <w:tab w:val="right" w:pos="9026" w:leader="dot"/>
            </w:tabs>
            <w:rPr/>
          </w:pPr>
          <w:hyperlink w:anchor="__RefHeading___Toc3741671_2749589250">
            <w:r>
              <w:rPr>
                <w:webHidden/>
                <w:rStyle w:val="IndexLink"/>
                <w:rtl w:val="true"/>
              </w:rPr>
              <w:t>تفاوت تفسیر و تأویل</w:t>
            </w:r>
            <w:r>
              <w:rPr>
                <w:rStyle w:val="IndexLink"/>
                <w:rtl w:val="true"/>
              </w:rPr>
              <w:tab/>
            </w:r>
            <w:r>
              <w:rPr>
                <w:rStyle w:val="IndexLink"/>
              </w:rPr>
              <w:t>136</w:t>
            </w:r>
          </w:hyperlink>
        </w:p>
        <w:p>
          <w:pPr>
            <w:pStyle w:val="Contents4"/>
            <w:tabs>
              <w:tab w:val="clear" w:pos="8176"/>
              <w:tab w:val="right" w:pos="9026" w:leader="dot"/>
            </w:tabs>
            <w:rPr/>
          </w:pPr>
          <w:hyperlink w:anchor="__RefHeading___Toc3741673_2749589250">
            <w:r>
              <w:rPr>
                <w:webHidden/>
                <w:rStyle w:val="IndexLink"/>
                <w:rtl w:val="true"/>
              </w:rPr>
              <w:t>کلام خدا و کتاب خدا</w:t>
            </w:r>
            <w:r>
              <w:rPr>
                <w:rStyle w:val="IndexLink"/>
                <w:rtl w:val="true"/>
              </w:rPr>
              <w:tab/>
            </w:r>
            <w:r>
              <w:rPr>
                <w:rStyle w:val="IndexLink"/>
              </w:rPr>
              <w:t>145</w:t>
            </w:r>
          </w:hyperlink>
        </w:p>
        <w:p>
          <w:pPr>
            <w:pStyle w:val="Contents5"/>
            <w:tabs>
              <w:tab w:val="clear" w:pos="7892"/>
              <w:tab w:val="right" w:pos="9026" w:leader="dot"/>
            </w:tabs>
            <w:rPr/>
          </w:pPr>
          <w:hyperlink w:anchor="__RefHeading___Toc3741675_274958925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3741677_2749589250">
            <w:r>
              <w:rPr>
                <w:webHidden/>
                <w:rStyle w:val="IndexLink"/>
                <w:rtl w:val="true"/>
              </w:rPr>
              <w:t>مقدمه</w:t>
            </w:r>
            <w:r>
              <w:rPr>
                <w:rStyle w:val="IndexLink"/>
                <w:rtl w:val="true"/>
              </w:rPr>
              <w:tab/>
            </w:r>
            <w:r>
              <w:rPr>
                <w:rStyle w:val="IndexLink"/>
              </w:rPr>
              <w:t>145</w:t>
            </w:r>
          </w:hyperlink>
        </w:p>
        <w:p>
          <w:pPr>
            <w:pStyle w:val="Contents5"/>
            <w:tabs>
              <w:tab w:val="clear" w:pos="7892"/>
              <w:tab w:val="right" w:pos="9026" w:leader="dot"/>
            </w:tabs>
            <w:rPr/>
          </w:pPr>
          <w:hyperlink w:anchor="__RefHeading___Toc3741679_2749589250">
            <w:r>
              <w:rPr>
                <w:webHidden/>
                <w:rStyle w:val="IndexLink"/>
                <w:rtl w:val="true"/>
              </w:rPr>
              <w:t>معنای کلام</w:t>
            </w:r>
            <w:r>
              <w:rPr>
                <w:rStyle w:val="IndexLink"/>
                <w:rtl w:val="true"/>
              </w:rPr>
              <w:tab/>
            </w:r>
            <w:r>
              <w:rPr>
                <w:rStyle w:val="IndexLink"/>
              </w:rPr>
              <w:t>145</w:t>
            </w:r>
          </w:hyperlink>
        </w:p>
        <w:p>
          <w:pPr>
            <w:pStyle w:val="Contents5"/>
            <w:tabs>
              <w:tab w:val="clear" w:pos="7892"/>
              <w:tab w:val="right" w:pos="9026" w:leader="dot"/>
            </w:tabs>
            <w:rPr/>
          </w:pPr>
          <w:hyperlink w:anchor="__RefHeading___Toc3741681_2749589250">
            <w:r>
              <w:rPr>
                <w:webHidden/>
                <w:rStyle w:val="IndexLink"/>
                <w:rtl w:val="true"/>
              </w:rPr>
              <w:t>معنای کتاب</w:t>
            </w:r>
            <w:r>
              <w:rPr>
                <w:rStyle w:val="IndexLink"/>
                <w:rtl w:val="true"/>
              </w:rPr>
              <w:tab/>
            </w:r>
            <w:r>
              <w:rPr>
                <w:rStyle w:val="IndexLink"/>
              </w:rPr>
              <w:t>148</w:t>
            </w:r>
          </w:hyperlink>
        </w:p>
        <w:p>
          <w:pPr>
            <w:pStyle w:val="Contents5"/>
            <w:tabs>
              <w:tab w:val="clear" w:pos="7892"/>
              <w:tab w:val="right" w:pos="9026" w:leader="dot"/>
            </w:tabs>
            <w:rPr/>
          </w:pPr>
          <w:hyperlink w:anchor="__RefHeading___Toc3741683_2749589250">
            <w:r>
              <w:rPr>
                <w:webHidden/>
                <w:rStyle w:val="IndexLink"/>
                <w:rtl w:val="true"/>
              </w:rPr>
              <w:t>معنای کلمه خدا</w:t>
            </w:r>
            <w:r>
              <w:rPr>
                <w:rStyle w:val="IndexLink"/>
                <w:rtl w:val="true"/>
              </w:rPr>
              <w:tab/>
            </w:r>
            <w:r>
              <w:rPr>
                <w:rStyle w:val="IndexLink"/>
              </w:rPr>
              <w:t>150</w:t>
            </w:r>
          </w:hyperlink>
        </w:p>
        <w:p>
          <w:pPr>
            <w:pStyle w:val="Contents5"/>
            <w:tabs>
              <w:tab w:val="clear" w:pos="7892"/>
              <w:tab w:val="right" w:pos="9026" w:leader="dot"/>
            </w:tabs>
            <w:rPr/>
          </w:pPr>
          <w:hyperlink w:anchor="__RefHeading___Toc3741685_2749589250">
            <w:r>
              <w:rPr>
                <w:webHidden/>
                <w:rStyle w:val="IndexLink"/>
                <w:rtl w:val="true"/>
              </w:rPr>
              <w:t>تفاوت کلام و کتاب</w:t>
            </w:r>
            <w:r>
              <w:rPr>
                <w:rStyle w:val="IndexLink"/>
                <w:rtl w:val="true"/>
              </w:rPr>
              <w:tab/>
            </w:r>
            <w:r>
              <w:rPr>
                <w:rStyle w:val="IndexLink"/>
              </w:rPr>
              <w:t>151</w:t>
            </w:r>
          </w:hyperlink>
        </w:p>
        <w:p>
          <w:pPr>
            <w:pStyle w:val="Contents5"/>
            <w:tabs>
              <w:tab w:val="clear" w:pos="7892"/>
              <w:tab w:val="right" w:pos="9026" w:leader="dot"/>
            </w:tabs>
            <w:rPr/>
          </w:pPr>
          <w:hyperlink w:anchor="__RefHeading___Toc3741687_2749589250">
            <w:r>
              <w:rPr>
                <w:webHidden/>
                <w:rStyle w:val="IndexLink"/>
                <w:rtl w:val="true"/>
              </w:rPr>
              <w:t>اقسام کلام</w:t>
            </w:r>
            <w:r>
              <w:rPr>
                <w:rStyle w:val="IndexLink"/>
                <w:rtl w:val="true"/>
              </w:rPr>
              <w:tab/>
            </w:r>
            <w:r>
              <w:rPr>
                <w:rStyle w:val="IndexLink"/>
              </w:rPr>
              <w:t>152</w:t>
            </w:r>
          </w:hyperlink>
        </w:p>
        <w:p>
          <w:pPr>
            <w:pStyle w:val="Contents5"/>
            <w:tabs>
              <w:tab w:val="clear" w:pos="7892"/>
              <w:tab w:val="right" w:pos="9026" w:leader="dot"/>
            </w:tabs>
            <w:rPr/>
          </w:pPr>
          <w:hyperlink w:anchor="__RefHeading___Toc3741689_2749589250">
            <w:r>
              <w:rPr>
                <w:webHidden/>
                <w:rStyle w:val="IndexLink"/>
                <w:rtl w:val="true"/>
              </w:rPr>
              <w:t>مخاطب کلام الهی</w:t>
            </w:r>
            <w:r>
              <w:rPr>
                <w:rStyle w:val="IndexLink"/>
                <w:rtl w:val="true"/>
              </w:rPr>
              <w:tab/>
            </w:r>
            <w:r>
              <w:rPr>
                <w:rStyle w:val="IndexLink"/>
              </w:rPr>
              <w:t>153</w:t>
            </w:r>
          </w:hyperlink>
        </w:p>
        <w:p>
          <w:pPr>
            <w:pStyle w:val="Contents4"/>
            <w:tabs>
              <w:tab w:val="clear" w:pos="8176"/>
              <w:tab w:val="right" w:pos="9026" w:leader="dot"/>
            </w:tabs>
            <w:rPr/>
          </w:pPr>
          <w:hyperlink w:anchor="__RefHeading___Toc3741691_2749589250">
            <w:r>
              <w:rPr>
                <w:webHidden/>
                <w:rStyle w:val="IndexLink"/>
                <w:rtl w:val="true"/>
              </w:rPr>
              <w:t>اعجاز قرآن از منظر امام خمینی</w:t>
            </w:r>
            <w:r>
              <w:rPr>
                <w:rStyle w:val="IndexLink"/>
                <w:rtl w:val="true"/>
              </w:rPr>
              <w:tab/>
            </w:r>
            <w:r>
              <w:rPr>
                <w:rStyle w:val="IndexLink"/>
              </w:rPr>
              <w:t>157</w:t>
            </w:r>
          </w:hyperlink>
        </w:p>
        <w:p>
          <w:pPr>
            <w:pStyle w:val="Contents5"/>
            <w:tabs>
              <w:tab w:val="clear" w:pos="7892"/>
              <w:tab w:val="right" w:pos="9026" w:leader="dot"/>
            </w:tabs>
            <w:rPr/>
          </w:pPr>
          <w:hyperlink w:anchor="__RefHeading___Toc3741693_274958925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741695_2749589250">
            <w:r>
              <w:rPr>
                <w:webHidden/>
                <w:rStyle w:val="IndexLink"/>
                <w:rtl w:val="true"/>
              </w:rPr>
              <w:t>اعجاز یا تحدی قرآن</w:t>
            </w:r>
            <w:r>
              <w:rPr>
                <w:rStyle w:val="IndexLink"/>
                <w:rtl w:val="true"/>
              </w:rPr>
              <w:tab/>
            </w:r>
            <w:r>
              <w:rPr>
                <w:rStyle w:val="IndexLink"/>
              </w:rPr>
              <w:t>157</w:t>
            </w:r>
          </w:hyperlink>
        </w:p>
        <w:p>
          <w:pPr>
            <w:pStyle w:val="Contents5"/>
            <w:tabs>
              <w:tab w:val="clear" w:pos="7892"/>
              <w:tab w:val="right" w:pos="9026" w:leader="dot"/>
            </w:tabs>
            <w:rPr/>
          </w:pPr>
          <w:hyperlink w:anchor="__RefHeading___Toc3741697_2749589250">
            <w:r>
              <w:rPr>
                <w:webHidden/>
                <w:rStyle w:val="IndexLink"/>
                <w:rtl w:val="true"/>
              </w:rPr>
              <w:t>وجه اعجاز قرآن</w:t>
            </w:r>
            <w:r>
              <w:rPr>
                <w:rStyle w:val="IndexLink"/>
                <w:rtl w:val="true"/>
              </w:rPr>
              <w:tab/>
            </w:r>
            <w:r>
              <w:rPr>
                <w:rStyle w:val="IndexLink"/>
              </w:rPr>
              <w:t>159</w:t>
            </w:r>
          </w:hyperlink>
        </w:p>
        <w:p>
          <w:pPr>
            <w:pStyle w:val="Contents6"/>
            <w:tabs>
              <w:tab w:val="clear" w:pos="7609"/>
              <w:tab w:val="right" w:pos="9026" w:leader="dot"/>
            </w:tabs>
            <w:rPr/>
          </w:pPr>
          <w:hyperlink w:anchor="__RefHeading___Toc3741699_2749589250">
            <w:r>
              <w:rPr>
                <w:webHidden/>
                <w:rStyle w:val="IndexLink"/>
                <w:rtl w:val="true"/>
              </w:rPr>
              <w:t>آیات اعجاز قرآن در چیست؟</w:t>
            </w:r>
            <w:r>
              <w:rPr>
                <w:rStyle w:val="IndexLink"/>
                <w:rtl w:val="true"/>
              </w:rPr>
              <w:tab/>
            </w:r>
            <w:r>
              <w:rPr>
                <w:rStyle w:val="IndexLink"/>
              </w:rPr>
              <w:t>159</w:t>
            </w:r>
          </w:hyperlink>
        </w:p>
        <w:p>
          <w:pPr>
            <w:pStyle w:val="Contents6"/>
            <w:tabs>
              <w:tab w:val="clear" w:pos="7609"/>
              <w:tab w:val="right" w:pos="9026" w:leader="dot"/>
            </w:tabs>
            <w:rPr/>
          </w:pPr>
          <w:hyperlink w:anchor="__RefHeading___Toc3741701_2749589250">
            <w:r>
              <w:rPr>
                <w:webHidden/>
                <w:rStyle w:val="IndexLink"/>
                <w:rtl w:val="true"/>
              </w:rPr>
              <w:t>وجوه اعجاز قرآن</w:t>
            </w:r>
            <w:r>
              <w:rPr>
                <w:rStyle w:val="IndexLink"/>
                <w:rtl w:val="true"/>
              </w:rPr>
              <w:tab/>
            </w:r>
            <w:r>
              <w:rPr>
                <w:rStyle w:val="IndexLink"/>
              </w:rPr>
              <w:t>162</w:t>
            </w:r>
          </w:hyperlink>
        </w:p>
        <w:p>
          <w:pPr>
            <w:pStyle w:val="Contents6"/>
            <w:tabs>
              <w:tab w:val="clear" w:pos="7609"/>
              <w:tab w:val="right" w:pos="9026" w:leader="dot"/>
            </w:tabs>
            <w:rPr/>
          </w:pPr>
          <w:hyperlink w:anchor="__RefHeading___Toc3741703_2749589250">
            <w:r>
              <w:rPr>
                <w:webHidden/>
                <w:rStyle w:val="IndexLink"/>
                <w:rtl w:val="true"/>
              </w:rPr>
              <w:t>بالاترین و بزرگترین وجه اعجاز قرآن</w:t>
            </w:r>
            <w:r>
              <w:rPr>
                <w:rStyle w:val="IndexLink"/>
                <w:rtl w:val="true"/>
              </w:rPr>
              <w:tab/>
            </w:r>
            <w:r>
              <w:rPr>
                <w:rStyle w:val="IndexLink"/>
              </w:rPr>
              <w:t>166</w:t>
            </w:r>
          </w:hyperlink>
        </w:p>
        <w:p>
          <w:pPr>
            <w:pStyle w:val="Contents6"/>
            <w:tabs>
              <w:tab w:val="clear" w:pos="7609"/>
              <w:tab w:val="right" w:pos="9026" w:leader="dot"/>
            </w:tabs>
            <w:rPr/>
          </w:pPr>
          <w:hyperlink w:anchor="__RefHeading___Toc3741705_2749589250">
            <w:r>
              <w:rPr>
                <w:webHidden/>
                <w:rStyle w:val="IndexLink"/>
                <w:rtl w:val="true"/>
              </w:rPr>
              <w:t>جامعیت قرآن از معجزات آن است</w:t>
            </w:r>
            <w:r>
              <w:rPr>
                <w:rStyle w:val="IndexLink"/>
                <w:rtl w:val="true"/>
              </w:rPr>
              <w:t>.</w:t>
              <w:tab/>
            </w:r>
            <w:r>
              <w:rPr>
                <w:rStyle w:val="IndexLink"/>
              </w:rPr>
              <w:t>168</w:t>
            </w:r>
          </w:hyperlink>
        </w:p>
        <w:p>
          <w:pPr>
            <w:pStyle w:val="Contents4"/>
            <w:tabs>
              <w:tab w:val="clear" w:pos="8176"/>
              <w:tab w:val="right" w:pos="9026" w:leader="dot"/>
            </w:tabs>
            <w:rPr/>
          </w:pPr>
          <w:hyperlink w:anchor="__RefHeading___Toc3741707_2749589250">
            <w:r>
              <w:rPr>
                <w:webHidden/>
                <w:rStyle w:val="IndexLink"/>
                <w:rtl w:val="true"/>
              </w:rPr>
              <w:t>نیم نگاهی به استادان و آثار عرفانی امام خمینی رحمه‌الله</w:t>
            </w:r>
            <w:r>
              <w:rPr>
                <w:rStyle w:val="IndexLink"/>
                <w:rtl w:val="true"/>
              </w:rPr>
              <w:tab/>
            </w:r>
            <w:r>
              <w:rPr>
                <w:rStyle w:val="IndexLink"/>
              </w:rPr>
              <w:t>173</w:t>
            </w:r>
          </w:hyperlink>
        </w:p>
        <w:p>
          <w:pPr>
            <w:pStyle w:val="Contents5"/>
            <w:tabs>
              <w:tab w:val="clear" w:pos="7892"/>
              <w:tab w:val="right" w:pos="9026" w:leader="dot"/>
            </w:tabs>
            <w:rPr/>
          </w:pPr>
          <w:hyperlink w:anchor="__RefHeading___Toc3741709_2749589250">
            <w:r>
              <w:rPr>
                <w:webHidden/>
                <w:rStyle w:val="IndexLink"/>
                <w:rtl w:val="true"/>
              </w:rPr>
              <w:t>مقدمه</w:t>
            </w:r>
            <w:r>
              <w:rPr>
                <w:rStyle w:val="IndexLink"/>
                <w:rtl w:val="true"/>
              </w:rPr>
              <w:tab/>
            </w:r>
            <w:r>
              <w:rPr>
                <w:rStyle w:val="IndexLink"/>
              </w:rPr>
              <w:t>173</w:t>
            </w:r>
          </w:hyperlink>
        </w:p>
        <w:p>
          <w:pPr>
            <w:pStyle w:val="Contents5"/>
            <w:tabs>
              <w:tab w:val="clear" w:pos="7892"/>
              <w:tab w:val="right" w:pos="9026" w:leader="dot"/>
            </w:tabs>
            <w:rPr/>
          </w:pPr>
          <w:hyperlink w:anchor="__RefHeading___Toc3741711_2749589250">
            <w:r>
              <w:rPr>
                <w:webHidden/>
                <w:rStyle w:val="IndexLink"/>
                <w:rtl w:val="true"/>
              </w:rPr>
              <w:t>مشایخ عرفانی حضرت امام خمینی رحمه‌الله</w:t>
            </w:r>
            <w:r>
              <w:rPr>
                <w:rStyle w:val="IndexLink"/>
                <w:rtl w:val="true"/>
              </w:rPr>
              <w:tab/>
            </w:r>
            <w:r>
              <w:rPr>
                <w:rStyle w:val="IndexLink"/>
              </w:rPr>
              <w:t>174</w:t>
            </w:r>
          </w:hyperlink>
        </w:p>
        <w:p>
          <w:pPr>
            <w:pStyle w:val="Contents5"/>
            <w:tabs>
              <w:tab w:val="clear" w:pos="7892"/>
              <w:tab w:val="right" w:pos="9026" w:leader="dot"/>
            </w:tabs>
            <w:rPr/>
          </w:pPr>
          <w:hyperlink w:anchor="__RefHeading___Toc3741713_2749589250">
            <w:r>
              <w:rPr>
                <w:webHidden/>
                <w:rStyle w:val="IndexLink"/>
                <w:rtl w:val="true"/>
              </w:rPr>
              <w:t>آثار عرفانی امام خمینی رحمه‌الله</w:t>
            </w:r>
            <w:r>
              <w:rPr>
                <w:rStyle w:val="IndexLink"/>
                <w:rtl w:val="true"/>
              </w:rPr>
              <w:tab/>
            </w:r>
            <w:r>
              <w:rPr>
                <w:rStyle w:val="IndexLink"/>
              </w:rPr>
              <w:t>177</w:t>
            </w:r>
          </w:hyperlink>
        </w:p>
        <w:p>
          <w:pPr>
            <w:pStyle w:val="Contents4"/>
            <w:tabs>
              <w:tab w:val="clear" w:pos="8176"/>
              <w:tab w:val="right" w:pos="9026" w:leader="dot"/>
            </w:tabs>
            <w:rPr/>
          </w:pPr>
          <w:hyperlink w:anchor="__RefHeading___Toc3741715_2749589250">
            <w:r>
              <w:rPr>
                <w:webHidden/>
                <w:rStyle w:val="IndexLink"/>
                <w:rtl w:val="true"/>
              </w:rPr>
              <w:t>آراء فلسفی امام خمینی رحمه‌الله</w:t>
            </w:r>
            <w:r>
              <w:rPr>
                <w:rStyle w:val="IndexLink"/>
                <w:rtl w:val="true"/>
              </w:rPr>
              <w:tab/>
            </w:r>
            <w:r>
              <w:rPr>
                <w:rStyle w:val="IndexLink"/>
              </w:rPr>
              <w:t>185</w:t>
            </w:r>
          </w:hyperlink>
        </w:p>
        <w:p>
          <w:pPr>
            <w:pStyle w:val="Contents5"/>
            <w:tabs>
              <w:tab w:val="clear" w:pos="7892"/>
              <w:tab w:val="right" w:pos="9026" w:leader="dot"/>
            </w:tabs>
            <w:rPr/>
          </w:pPr>
          <w:hyperlink w:anchor="__RefHeading___Toc3741717_274958925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3741719_2749589250">
            <w:r>
              <w:rPr>
                <w:webHidden/>
                <w:rStyle w:val="IndexLink"/>
                <w:rtl w:val="true"/>
              </w:rPr>
              <w:t>راه شناخت حقایق اشیاء</w:t>
            </w:r>
            <w:r>
              <w:rPr>
                <w:rStyle w:val="IndexLink"/>
                <w:rtl w:val="true"/>
              </w:rPr>
              <w:tab/>
            </w:r>
            <w:r>
              <w:rPr>
                <w:rStyle w:val="IndexLink"/>
              </w:rPr>
              <w:t>189</w:t>
            </w:r>
          </w:hyperlink>
        </w:p>
        <w:p>
          <w:pPr>
            <w:pStyle w:val="Contents5"/>
            <w:tabs>
              <w:tab w:val="clear" w:pos="7892"/>
              <w:tab w:val="right" w:pos="9026" w:leader="dot"/>
            </w:tabs>
            <w:rPr/>
          </w:pPr>
          <w:hyperlink w:anchor="__RefHeading___Toc3741721_2749589250">
            <w:r>
              <w:rPr>
                <w:webHidden/>
                <w:rStyle w:val="IndexLink"/>
                <w:rtl w:val="true"/>
              </w:rPr>
              <w:t>اهتمام به فلسفه اشراق</w:t>
            </w:r>
            <w:r>
              <w:rPr>
                <w:rStyle w:val="IndexLink"/>
                <w:rtl w:val="true"/>
              </w:rPr>
              <w:tab/>
            </w:r>
            <w:r>
              <w:rPr>
                <w:rStyle w:val="IndexLink"/>
              </w:rPr>
              <w:t>193</w:t>
            </w:r>
          </w:hyperlink>
        </w:p>
        <w:p>
          <w:pPr>
            <w:pStyle w:val="Contents5"/>
            <w:tabs>
              <w:tab w:val="clear" w:pos="7892"/>
              <w:tab w:val="right" w:pos="9026" w:leader="dot"/>
            </w:tabs>
            <w:rPr/>
          </w:pPr>
          <w:hyperlink w:anchor="__RefHeading___Toc3741723_2749589250">
            <w:r>
              <w:rPr>
                <w:webHidden/>
                <w:rStyle w:val="IndexLink"/>
                <w:rtl w:val="true"/>
              </w:rPr>
              <w:t>تعریف فلسفه</w:t>
            </w:r>
            <w:r>
              <w:rPr>
                <w:rStyle w:val="IndexLink"/>
                <w:rtl w:val="true"/>
              </w:rPr>
              <w:tab/>
            </w:r>
            <w:r>
              <w:rPr>
                <w:rStyle w:val="IndexLink"/>
              </w:rPr>
              <w:t>195</w:t>
            </w:r>
          </w:hyperlink>
        </w:p>
        <w:p>
          <w:pPr>
            <w:pStyle w:val="Contents5"/>
            <w:tabs>
              <w:tab w:val="clear" w:pos="7892"/>
              <w:tab w:val="right" w:pos="9026" w:leader="dot"/>
            </w:tabs>
            <w:rPr/>
          </w:pPr>
          <w:hyperlink w:anchor="__RefHeading___Toc3741725_2749589250">
            <w:r>
              <w:rPr>
                <w:webHidden/>
                <w:rStyle w:val="IndexLink"/>
                <w:rtl w:val="true"/>
              </w:rPr>
              <w:t>موضوع فلسفه</w:t>
            </w:r>
            <w:r>
              <w:rPr>
                <w:rStyle w:val="IndexLink"/>
                <w:rtl w:val="true"/>
              </w:rPr>
              <w:tab/>
            </w:r>
            <w:r>
              <w:rPr>
                <w:rStyle w:val="IndexLink"/>
              </w:rPr>
              <w:t>196</w:t>
            </w:r>
          </w:hyperlink>
        </w:p>
        <w:p>
          <w:pPr>
            <w:pStyle w:val="Contents5"/>
            <w:tabs>
              <w:tab w:val="clear" w:pos="7892"/>
              <w:tab w:val="right" w:pos="9026" w:leader="dot"/>
            </w:tabs>
            <w:rPr/>
          </w:pPr>
          <w:hyperlink w:anchor="__RefHeading___Toc3741727_2749589250">
            <w:r>
              <w:rPr>
                <w:webHidden/>
                <w:rStyle w:val="IndexLink"/>
                <w:rtl w:val="true"/>
              </w:rPr>
              <w:t>تعریف وجود</w:t>
            </w:r>
            <w:r>
              <w:rPr>
                <w:rStyle w:val="IndexLink"/>
                <w:rtl w:val="true"/>
              </w:rPr>
              <w:tab/>
            </w:r>
            <w:r>
              <w:rPr>
                <w:rStyle w:val="IndexLink"/>
              </w:rPr>
              <w:t>197</w:t>
            </w:r>
          </w:hyperlink>
        </w:p>
        <w:p>
          <w:pPr>
            <w:pStyle w:val="Contents5"/>
            <w:tabs>
              <w:tab w:val="clear" w:pos="7892"/>
              <w:tab w:val="right" w:pos="9026" w:leader="dot"/>
            </w:tabs>
            <w:rPr/>
          </w:pPr>
          <w:hyperlink w:anchor="__RefHeading___Toc3741729_2749589250">
            <w:r>
              <w:rPr>
                <w:webHidden/>
                <w:rStyle w:val="IndexLink"/>
                <w:rtl w:val="true"/>
              </w:rPr>
              <w:t>خیر بودن وجود</w:t>
            </w:r>
            <w:r>
              <w:rPr>
                <w:rStyle w:val="IndexLink"/>
                <w:rtl w:val="true"/>
              </w:rPr>
              <w:tab/>
            </w:r>
            <w:r>
              <w:rPr>
                <w:rStyle w:val="IndexLink"/>
              </w:rPr>
              <w:t>198</w:t>
            </w:r>
          </w:hyperlink>
        </w:p>
        <w:p>
          <w:pPr>
            <w:pStyle w:val="Contents5"/>
            <w:tabs>
              <w:tab w:val="clear" w:pos="7892"/>
              <w:tab w:val="right" w:pos="9026" w:leader="dot"/>
            </w:tabs>
            <w:rPr/>
          </w:pPr>
          <w:hyperlink w:anchor="__RefHeading___Toc3741731_2749589250">
            <w:r>
              <w:rPr>
                <w:webHidden/>
                <w:rStyle w:val="IndexLink"/>
                <w:rtl w:val="true"/>
              </w:rPr>
              <w:t>بحث جعل و اصالة‌الوجود</w:t>
            </w:r>
            <w:r>
              <w:rPr>
                <w:rStyle w:val="IndexLink"/>
                <w:rtl w:val="true"/>
              </w:rPr>
              <w:tab/>
            </w:r>
            <w:r>
              <w:rPr>
                <w:rStyle w:val="IndexLink"/>
              </w:rPr>
              <w:t>199</w:t>
            </w:r>
          </w:hyperlink>
        </w:p>
        <w:p>
          <w:pPr>
            <w:pStyle w:val="Contents5"/>
            <w:tabs>
              <w:tab w:val="clear" w:pos="7892"/>
              <w:tab w:val="right" w:pos="9026" w:leader="dot"/>
            </w:tabs>
            <w:rPr/>
          </w:pPr>
          <w:hyperlink w:anchor="__RefHeading___Toc3741733_2749589250">
            <w:r>
              <w:rPr>
                <w:webHidden/>
                <w:rStyle w:val="IndexLink"/>
                <w:rtl w:val="true"/>
              </w:rPr>
              <w:t>اشتراک معنوی و تشکیک مراتب وجود</w:t>
            </w:r>
            <w:r>
              <w:rPr>
                <w:rStyle w:val="IndexLink"/>
                <w:rtl w:val="true"/>
              </w:rPr>
              <w:tab/>
            </w:r>
            <w:r>
              <w:rPr>
                <w:rStyle w:val="IndexLink"/>
              </w:rPr>
              <w:t>203</w:t>
            </w:r>
          </w:hyperlink>
        </w:p>
        <w:p>
          <w:pPr>
            <w:pStyle w:val="Contents5"/>
            <w:tabs>
              <w:tab w:val="clear" w:pos="7892"/>
              <w:tab w:val="right" w:pos="9026" w:leader="dot"/>
            </w:tabs>
            <w:rPr/>
          </w:pPr>
          <w:hyperlink w:anchor="__RefHeading___Toc3741735_2749589250">
            <w:r>
              <w:rPr>
                <w:webHidden/>
                <w:rStyle w:val="IndexLink"/>
                <w:rtl w:val="true"/>
              </w:rPr>
              <w:t>حقایق متباینه</w:t>
            </w:r>
            <w:r>
              <w:rPr>
                <w:rStyle w:val="IndexLink"/>
                <w:rtl w:val="true"/>
              </w:rPr>
              <w:tab/>
            </w:r>
            <w:r>
              <w:rPr>
                <w:rStyle w:val="IndexLink"/>
              </w:rPr>
              <w:t>205</w:t>
            </w:r>
          </w:hyperlink>
        </w:p>
        <w:p>
          <w:pPr>
            <w:pStyle w:val="Contents5"/>
            <w:tabs>
              <w:tab w:val="clear" w:pos="7892"/>
              <w:tab w:val="right" w:pos="9026" w:leader="dot"/>
            </w:tabs>
            <w:rPr/>
          </w:pPr>
          <w:hyperlink w:anchor="__RefHeading___Toc3741737_2749589250">
            <w:r>
              <w:rPr>
                <w:webHidden/>
                <w:rStyle w:val="IndexLink"/>
                <w:rtl w:val="true"/>
              </w:rPr>
              <w:t>وجود رابط</w:t>
            </w:r>
            <w:r>
              <w:rPr>
                <w:rStyle w:val="IndexLink"/>
                <w:rtl w:val="true"/>
              </w:rPr>
              <w:tab/>
            </w:r>
            <w:r>
              <w:rPr>
                <w:rStyle w:val="IndexLink"/>
              </w:rPr>
              <w:t>207</w:t>
            </w:r>
          </w:hyperlink>
        </w:p>
        <w:p>
          <w:pPr>
            <w:pStyle w:val="Contents5"/>
            <w:tabs>
              <w:tab w:val="clear" w:pos="7892"/>
              <w:tab w:val="right" w:pos="9026" w:leader="dot"/>
            </w:tabs>
            <w:rPr/>
          </w:pPr>
          <w:hyperlink w:anchor="__RefHeading___Toc3741739_2749589250">
            <w:r>
              <w:rPr>
                <w:webHidden/>
                <w:rStyle w:val="IndexLink"/>
                <w:rtl w:val="true"/>
              </w:rPr>
              <w:t>ثابت و حال</w:t>
            </w:r>
            <w:r>
              <w:rPr>
                <w:rStyle w:val="IndexLink"/>
                <w:rtl w:val="true"/>
              </w:rPr>
              <w:tab/>
            </w:r>
            <w:r>
              <w:rPr>
                <w:rStyle w:val="IndexLink"/>
              </w:rPr>
              <w:t>208</w:t>
            </w:r>
          </w:hyperlink>
        </w:p>
        <w:p>
          <w:pPr>
            <w:pStyle w:val="Contents5"/>
            <w:tabs>
              <w:tab w:val="clear" w:pos="7892"/>
              <w:tab w:val="right" w:pos="9026" w:leader="dot"/>
            </w:tabs>
            <w:rPr/>
          </w:pPr>
          <w:hyperlink w:anchor="__RefHeading___Toc3741741_2749589250">
            <w:r>
              <w:rPr>
                <w:webHidden/>
                <w:rStyle w:val="IndexLink"/>
                <w:rtl w:val="true"/>
              </w:rPr>
              <w:t>امتناع اعاده معدوم</w:t>
            </w:r>
            <w:r>
              <w:rPr>
                <w:rStyle w:val="IndexLink"/>
                <w:rtl w:val="true"/>
              </w:rPr>
              <w:tab/>
            </w:r>
            <w:r>
              <w:rPr>
                <w:rStyle w:val="IndexLink"/>
              </w:rPr>
              <w:t>210</w:t>
            </w:r>
          </w:hyperlink>
        </w:p>
        <w:p>
          <w:pPr>
            <w:pStyle w:val="Contents5"/>
            <w:tabs>
              <w:tab w:val="clear" w:pos="7892"/>
              <w:tab w:val="right" w:pos="9026" w:leader="dot"/>
            </w:tabs>
            <w:rPr/>
          </w:pPr>
          <w:hyperlink w:anchor="__RefHeading___Toc3741743_2749589250">
            <w:r>
              <w:rPr>
                <w:webHidden/>
                <w:rStyle w:val="IndexLink"/>
                <w:rtl w:val="true"/>
              </w:rPr>
              <w:t>صرف الشی‌ء لا یتثنی و لایتکرر</w:t>
            </w:r>
            <w:r>
              <w:rPr>
                <w:rStyle w:val="IndexLink"/>
                <w:rtl w:val="true"/>
              </w:rPr>
              <w:tab/>
            </w:r>
            <w:r>
              <w:rPr>
                <w:rStyle w:val="IndexLink"/>
              </w:rPr>
              <w:t>211</w:t>
            </w:r>
          </w:hyperlink>
        </w:p>
        <w:p>
          <w:pPr>
            <w:pStyle w:val="Contents5"/>
            <w:tabs>
              <w:tab w:val="clear" w:pos="7892"/>
              <w:tab w:val="right" w:pos="9026" w:leader="dot"/>
            </w:tabs>
            <w:rPr/>
          </w:pPr>
          <w:hyperlink w:anchor="__RefHeading___Toc3741745_2749589250">
            <w:r>
              <w:rPr>
                <w:webHidden/>
                <w:rStyle w:val="IndexLink"/>
                <w:rtl w:val="true"/>
              </w:rPr>
              <w:t>امکان ماهوی و امکان وجودی</w:t>
            </w:r>
            <w:r>
              <w:rPr>
                <w:rStyle w:val="IndexLink"/>
                <w:rtl w:val="true"/>
              </w:rPr>
              <w:tab/>
            </w:r>
            <w:r>
              <w:rPr>
                <w:rStyle w:val="IndexLink"/>
              </w:rPr>
              <w:t>212</w:t>
            </w:r>
          </w:hyperlink>
        </w:p>
        <w:p>
          <w:pPr>
            <w:pStyle w:val="Contents5"/>
            <w:tabs>
              <w:tab w:val="clear" w:pos="7892"/>
              <w:tab w:val="right" w:pos="9026" w:leader="dot"/>
            </w:tabs>
            <w:rPr/>
          </w:pPr>
          <w:hyperlink w:anchor="__RefHeading___Toc3741747_2749589250">
            <w:r>
              <w:rPr>
                <w:webHidden/>
                <w:rStyle w:val="IndexLink"/>
                <w:rtl w:val="true"/>
              </w:rPr>
              <w:t>حدوث اسمی</w:t>
            </w:r>
            <w:r>
              <w:rPr>
                <w:rStyle w:val="IndexLink"/>
                <w:rtl w:val="true"/>
              </w:rPr>
              <w:tab/>
            </w:r>
            <w:r>
              <w:rPr>
                <w:rStyle w:val="IndexLink"/>
              </w:rPr>
              <w:t>212</w:t>
            </w:r>
          </w:hyperlink>
        </w:p>
        <w:p>
          <w:pPr>
            <w:pStyle w:val="Contents5"/>
            <w:tabs>
              <w:tab w:val="clear" w:pos="7892"/>
              <w:tab w:val="right" w:pos="9026" w:leader="dot"/>
            </w:tabs>
            <w:rPr/>
          </w:pPr>
          <w:hyperlink w:anchor="__RefHeading___Toc3741749_2749589250">
            <w:r>
              <w:rPr>
                <w:webHidden/>
                <w:rStyle w:val="IndexLink"/>
                <w:rtl w:val="true"/>
              </w:rPr>
              <w:t>کلی طبیعی</w:t>
            </w:r>
            <w:r>
              <w:rPr>
                <w:rStyle w:val="IndexLink"/>
                <w:rtl w:val="true"/>
              </w:rPr>
              <w:tab/>
            </w:r>
            <w:r>
              <w:rPr>
                <w:rStyle w:val="IndexLink"/>
              </w:rPr>
              <w:t>214</w:t>
            </w:r>
          </w:hyperlink>
        </w:p>
        <w:p>
          <w:pPr>
            <w:pStyle w:val="Contents5"/>
            <w:tabs>
              <w:tab w:val="clear" w:pos="7892"/>
              <w:tab w:val="right" w:pos="9026" w:leader="dot"/>
            </w:tabs>
            <w:rPr/>
          </w:pPr>
          <w:hyperlink w:anchor="__RefHeading___Toc3741751_2749589250">
            <w:r>
              <w:rPr>
                <w:webHidden/>
                <w:rStyle w:val="IndexLink"/>
                <w:rtl w:val="true"/>
              </w:rPr>
              <w:t>حرکت جوهری و تجدد امثال</w:t>
            </w:r>
            <w:r>
              <w:rPr>
                <w:rStyle w:val="IndexLink"/>
                <w:rtl w:val="true"/>
              </w:rPr>
              <w:tab/>
            </w:r>
            <w:r>
              <w:rPr>
                <w:rStyle w:val="IndexLink"/>
              </w:rPr>
              <w:t>215</w:t>
            </w:r>
          </w:hyperlink>
        </w:p>
        <w:p>
          <w:pPr>
            <w:pStyle w:val="Contents5"/>
            <w:tabs>
              <w:tab w:val="clear" w:pos="7892"/>
              <w:tab w:val="right" w:pos="9026" w:leader="dot"/>
            </w:tabs>
            <w:rPr/>
          </w:pPr>
          <w:hyperlink w:anchor="__RefHeading___Toc3741753_2749589250">
            <w:r>
              <w:rPr>
                <w:webHidden/>
                <w:rStyle w:val="IndexLink"/>
                <w:rtl w:val="true"/>
              </w:rPr>
              <w:t>علم</w:t>
            </w:r>
            <w:r>
              <w:rPr>
                <w:rStyle w:val="IndexLink"/>
                <w:rtl w:val="true"/>
              </w:rPr>
              <w:tab/>
            </w:r>
            <w:r>
              <w:rPr>
                <w:rStyle w:val="IndexLink"/>
              </w:rPr>
              <w:t>220</w:t>
            </w:r>
          </w:hyperlink>
        </w:p>
        <w:p>
          <w:pPr>
            <w:pStyle w:val="Contents5"/>
            <w:tabs>
              <w:tab w:val="clear" w:pos="7892"/>
              <w:tab w:val="right" w:pos="9026" w:leader="dot"/>
            </w:tabs>
            <w:rPr/>
          </w:pPr>
          <w:hyperlink w:anchor="__RefHeading___Toc3741755_2749589250">
            <w:r>
              <w:rPr>
                <w:webHidden/>
                <w:rStyle w:val="IndexLink"/>
                <w:rtl w:val="true"/>
              </w:rPr>
              <w:t>اراده</w:t>
            </w:r>
            <w:r>
              <w:rPr>
                <w:rStyle w:val="IndexLink"/>
                <w:rtl w:val="true"/>
              </w:rPr>
              <w:tab/>
            </w:r>
            <w:r>
              <w:rPr>
                <w:rStyle w:val="IndexLink"/>
              </w:rPr>
              <w:t>221</w:t>
            </w:r>
          </w:hyperlink>
        </w:p>
        <w:p>
          <w:pPr>
            <w:pStyle w:val="Contents5"/>
            <w:tabs>
              <w:tab w:val="clear" w:pos="7892"/>
              <w:tab w:val="right" w:pos="9026" w:leader="dot"/>
            </w:tabs>
            <w:rPr/>
          </w:pPr>
          <w:hyperlink w:anchor="__RefHeading___Toc3741757_2749589250">
            <w:r>
              <w:rPr>
                <w:webHidden/>
                <w:rStyle w:val="IndexLink"/>
                <w:rtl w:val="true"/>
              </w:rPr>
              <w:t>تفسیر کراهت</w:t>
            </w:r>
            <w:r>
              <w:rPr>
                <w:rStyle w:val="IndexLink"/>
                <w:rtl w:val="true"/>
              </w:rPr>
              <w:tab/>
            </w:r>
            <w:r>
              <w:rPr>
                <w:rStyle w:val="IndexLink"/>
              </w:rPr>
              <w:t>223</w:t>
            </w:r>
          </w:hyperlink>
        </w:p>
        <w:p>
          <w:pPr>
            <w:pStyle w:val="Contents5"/>
            <w:tabs>
              <w:tab w:val="clear" w:pos="7892"/>
              <w:tab w:val="right" w:pos="9026" w:leader="dot"/>
            </w:tabs>
            <w:rPr/>
          </w:pPr>
          <w:hyperlink w:anchor="__RefHeading___Toc3741759_2749589250">
            <w:r>
              <w:rPr>
                <w:webHidden/>
                <w:rStyle w:val="IndexLink"/>
                <w:rtl w:val="true"/>
              </w:rPr>
              <w:t>شمول اراده خدا</w:t>
            </w:r>
            <w:r>
              <w:rPr>
                <w:rStyle w:val="IndexLink"/>
                <w:rtl w:val="true"/>
              </w:rPr>
              <w:tab/>
            </w:r>
            <w:r>
              <w:rPr>
                <w:rStyle w:val="IndexLink"/>
              </w:rPr>
              <w:t>225</w:t>
            </w:r>
          </w:hyperlink>
        </w:p>
        <w:p>
          <w:pPr>
            <w:pStyle w:val="Contents5"/>
            <w:tabs>
              <w:tab w:val="clear" w:pos="7892"/>
              <w:tab w:val="right" w:pos="9026" w:leader="dot"/>
            </w:tabs>
            <w:rPr/>
          </w:pPr>
          <w:hyperlink w:anchor="__RefHeading___Toc3741761_2749589250">
            <w:r>
              <w:rPr>
                <w:webHidden/>
                <w:rStyle w:val="IndexLink"/>
                <w:rtl w:val="true"/>
              </w:rPr>
              <w:t>شرور</w:t>
            </w:r>
            <w:r>
              <w:rPr>
                <w:rStyle w:val="IndexLink"/>
                <w:rtl w:val="true"/>
              </w:rPr>
              <w:tab/>
            </w:r>
            <w:r>
              <w:rPr>
                <w:rStyle w:val="IndexLink"/>
              </w:rPr>
              <w:t>226</w:t>
            </w:r>
          </w:hyperlink>
        </w:p>
        <w:p>
          <w:pPr>
            <w:pStyle w:val="Contents5"/>
            <w:tabs>
              <w:tab w:val="clear" w:pos="7892"/>
              <w:tab w:val="right" w:pos="9026" w:leader="dot"/>
            </w:tabs>
            <w:rPr/>
          </w:pPr>
          <w:hyperlink w:anchor="__RefHeading___Toc3741763_2749589250">
            <w:r>
              <w:rPr>
                <w:webHidden/>
                <w:rStyle w:val="IndexLink"/>
                <w:rtl w:val="true"/>
              </w:rPr>
              <w:t>عنایة الهیة</w:t>
            </w:r>
            <w:r>
              <w:rPr>
                <w:rStyle w:val="IndexLink"/>
                <w:rtl w:val="true"/>
              </w:rPr>
              <w:tab/>
            </w:r>
            <w:r>
              <w:rPr>
                <w:rStyle w:val="IndexLink"/>
              </w:rPr>
              <w:t>227</w:t>
            </w:r>
          </w:hyperlink>
        </w:p>
        <w:p>
          <w:pPr>
            <w:pStyle w:val="Contents5"/>
            <w:tabs>
              <w:tab w:val="clear" w:pos="7892"/>
              <w:tab w:val="right" w:pos="9026" w:leader="dot"/>
            </w:tabs>
            <w:rPr/>
          </w:pPr>
          <w:hyperlink w:anchor="__RefHeading___Toc3741765_2749589250">
            <w:r>
              <w:rPr>
                <w:webHidden/>
                <w:rStyle w:val="IndexLink"/>
                <w:rtl w:val="true"/>
              </w:rPr>
              <w:t>بسیط الحقیقة کل الاشیاء</w:t>
            </w:r>
            <w:r>
              <w:rPr>
                <w:rStyle w:val="IndexLink"/>
                <w:rtl w:val="true"/>
              </w:rPr>
              <w:tab/>
            </w:r>
            <w:r>
              <w:rPr>
                <w:rStyle w:val="IndexLink"/>
              </w:rPr>
              <w:t>228</w:t>
            </w:r>
          </w:hyperlink>
        </w:p>
        <w:p>
          <w:pPr>
            <w:pStyle w:val="Contents5"/>
            <w:tabs>
              <w:tab w:val="clear" w:pos="7892"/>
              <w:tab w:val="right" w:pos="9026" w:leader="dot"/>
            </w:tabs>
            <w:rPr/>
          </w:pPr>
          <w:hyperlink w:anchor="__RefHeading___Toc3741767_2749589250">
            <w:r>
              <w:rPr>
                <w:webHidden/>
                <w:rStyle w:val="IndexLink"/>
                <w:rtl w:val="true"/>
              </w:rPr>
              <w:t>معرفت نفس</w:t>
            </w:r>
            <w:r>
              <w:rPr>
                <w:rStyle w:val="IndexLink"/>
                <w:rtl w:val="true"/>
              </w:rPr>
              <w:tab/>
            </w:r>
            <w:r>
              <w:rPr>
                <w:rStyle w:val="IndexLink"/>
              </w:rPr>
              <w:t>229</w:t>
            </w:r>
          </w:hyperlink>
        </w:p>
        <w:p>
          <w:pPr>
            <w:pStyle w:val="Contents5"/>
            <w:tabs>
              <w:tab w:val="clear" w:pos="7892"/>
              <w:tab w:val="right" w:pos="9026" w:leader="dot"/>
            </w:tabs>
            <w:rPr/>
          </w:pPr>
          <w:hyperlink w:anchor="__RefHeading___Toc3741769_2749589250">
            <w:r>
              <w:rPr>
                <w:webHidden/>
                <w:rStyle w:val="IndexLink"/>
                <w:rtl w:val="true"/>
              </w:rPr>
              <w:t>تکامل برزخی</w:t>
            </w:r>
            <w:r>
              <w:rPr>
                <w:rStyle w:val="IndexLink"/>
                <w:rtl w:val="true"/>
              </w:rPr>
              <w:tab/>
            </w:r>
            <w:r>
              <w:rPr>
                <w:rStyle w:val="IndexLink"/>
              </w:rPr>
              <w:t>230</w:t>
            </w:r>
          </w:hyperlink>
        </w:p>
        <w:p>
          <w:pPr>
            <w:pStyle w:val="Contents5"/>
            <w:tabs>
              <w:tab w:val="clear" w:pos="7892"/>
              <w:tab w:val="right" w:pos="9026" w:leader="dot"/>
            </w:tabs>
            <w:rPr/>
          </w:pPr>
          <w:hyperlink w:anchor="__RefHeading___Toc3741771_2749589250">
            <w:r>
              <w:rPr>
                <w:webHidden/>
                <w:rStyle w:val="IndexLink"/>
                <w:rtl w:val="true"/>
              </w:rPr>
              <w:t>زیارت قبور</w:t>
            </w:r>
            <w:r>
              <w:rPr>
                <w:rStyle w:val="IndexLink"/>
                <w:rtl w:val="true"/>
              </w:rPr>
              <w:tab/>
            </w:r>
            <w:r>
              <w:rPr>
                <w:rStyle w:val="IndexLink"/>
              </w:rPr>
              <w:t>230</w:t>
            </w:r>
          </w:hyperlink>
        </w:p>
        <w:p>
          <w:pPr>
            <w:pStyle w:val="Contents4"/>
            <w:tabs>
              <w:tab w:val="clear" w:pos="8176"/>
              <w:tab w:val="right" w:pos="9026" w:leader="dot"/>
            </w:tabs>
            <w:rPr/>
          </w:pPr>
          <w:hyperlink w:anchor="__RefHeading___Toc3741773_2749589250">
            <w:r>
              <w:rPr>
                <w:webHidden/>
                <w:rStyle w:val="IndexLink"/>
                <w:rtl w:val="true"/>
              </w:rPr>
              <w:t>احیای میراث فلسفی امام خمینی رحمه‌الله</w:t>
            </w:r>
            <w:r>
              <w:rPr>
                <w:rStyle w:val="IndexLink"/>
                <w:rtl w:val="true"/>
              </w:rPr>
              <w:tab/>
            </w:r>
            <w:r>
              <w:rPr>
                <w:rStyle w:val="IndexLink"/>
              </w:rPr>
              <w:t>233</w:t>
            </w:r>
          </w:hyperlink>
        </w:p>
        <w:p>
          <w:pPr>
            <w:pStyle w:val="Contents4"/>
            <w:tabs>
              <w:tab w:val="clear" w:pos="8176"/>
              <w:tab w:val="right" w:pos="9026" w:leader="dot"/>
            </w:tabs>
            <w:rPr/>
          </w:pPr>
          <w:hyperlink w:anchor="__RefHeading___Toc3741775_2749589250">
            <w:r>
              <w:rPr>
                <w:webHidden/>
                <w:rStyle w:val="IndexLink"/>
                <w:rtl w:val="true"/>
              </w:rPr>
              <w:t>اندیشه‌های اخلاقی ـ عرفانی امام خمینی رحمه‌الله</w:t>
            </w:r>
            <w:r>
              <w:rPr>
                <w:rStyle w:val="IndexLink"/>
                <w:rtl w:val="true"/>
              </w:rPr>
              <w:tab/>
            </w:r>
            <w:r>
              <w:rPr>
                <w:rStyle w:val="IndexLink"/>
              </w:rPr>
              <w:t>251</w:t>
            </w:r>
          </w:hyperlink>
        </w:p>
        <w:p>
          <w:pPr>
            <w:pStyle w:val="Contents5"/>
            <w:tabs>
              <w:tab w:val="clear" w:pos="7892"/>
              <w:tab w:val="right" w:pos="9026" w:leader="dot"/>
            </w:tabs>
            <w:rPr/>
          </w:pPr>
          <w:hyperlink w:anchor="__RefHeading___Toc3741777_2749589250">
            <w:r>
              <w:rPr>
                <w:webHidden/>
                <w:rStyle w:val="IndexLink"/>
                <w:rtl w:val="true"/>
              </w:rPr>
              <w:t>تعریف اخلاق</w:t>
            </w:r>
            <w:r>
              <w:rPr>
                <w:rStyle w:val="IndexLink"/>
                <w:rtl w:val="true"/>
              </w:rPr>
              <w:tab/>
            </w:r>
            <w:r>
              <w:rPr>
                <w:rStyle w:val="IndexLink"/>
              </w:rPr>
              <w:t>251</w:t>
            </w:r>
          </w:hyperlink>
        </w:p>
        <w:p>
          <w:pPr>
            <w:pStyle w:val="Contents5"/>
            <w:tabs>
              <w:tab w:val="clear" w:pos="7892"/>
              <w:tab w:val="right" w:pos="9026" w:leader="dot"/>
            </w:tabs>
            <w:rPr/>
          </w:pPr>
          <w:hyperlink w:anchor="__RefHeading___Toc3741779_2749589250">
            <w:r>
              <w:rPr>
                <w:webHidden/>
                <w:rStyle w:val="IndexLink"/>
                <w:rtl w:val="true"/>
              </w:rPr>
              <w:t>موضوع اخلاق</w:t>
            </w:r>
            <w:r>
              <w:rPr>
                <w:rStyle w:val="IndexLink"/>
                <w:rtl w:val="true"/>
              </w:rPr>
              <w:tab/>
            </w:r>
            <w:r>
              <w:rPr>
                <w:rStyle w:val="IndexLink"/>
              </w:rPr>
              <w:t>253</w:t>
            </w:r>
          </w:hyperlink>
        </w:p>
        <w:p>
          <w:pPr>
            <w:pStyle w:val="Contents5"/>
            <w:tabs>
              <w:tab w:val="clear" w:pos="7892"/>
              <w:tab w:val="right" w:pos="9026" w:leader="dot"/>
            </w:tabs>
            <w:rPr/>
          </w:pPr>
          <w:hyperlink w:anchor="__RefHeading___Toc3741781_2749589250">
            <w:r>
              <w:rPr>
                <w:webHidden/>
                <w:rStyle w:val="IndexLink"/>
                <w:rtl w:val="true"/>
              </w:rPr>
              <w:t>حدیث اول از چهل حدیث امام</w:t>
            </w:r>
            <w:r>
              <w:rPr>
                <w:rStyle w:val="IndexLink"/>
                <w:rtl w:val="true"/>
              </w:rPr>
              <w:tab/>
            </w:r>
            <w:r>
              <w:rPr>
                <w:rStyle w:val="IndexLink"/>
              </w:rPr>
              <w:t>255</w:t>
            </w:r>
          </w:hyperlink>
        </w:p>
        <w:p>
          <w:pPr>
            <w:pStyle w:val="Contents5"/>
            <w:tabs>
              <w:tab w:val="clear" w:pos="7892"/>
              <w:tab w:val="right" w:pos="9026" w:leader="dot"/>
            </w:tabs>
            <w:rPr/>
          </w:pPr>
          <w:hyperlink w:anchor="__RefHeading___Toc3741783_2749589250">
            <w:r>
              <w:rPr>
                <w:webHidden/>
                <w:rStyle w:val="IndexLink"/>
                <w:rtl w:val="true"/>
              </w:rPr>
              <w:t>قصه اِبسال و سلامان</w:t>
            </w:r>
            <w:r>
              <w:rPr>
                <w:rStyle w:val="IndexLink"/>
                <w:rtl w:val="true"/>
              </w:rPr>
              <w:tab/>
            </w:r>
            <w:r>
              <w:rPr>
                <w:rStyle w:val="IndexLink"/>
              </w:rPr>
              <w:t>255</w:t>
            </w:r>
          </w:hyperlink>
        </w:p>
        <w:p>
          <w:pPr>
            <w:pStyle w:val="Contents5"/>
            <w:tabs>
              <w:tab w:val="clear" w:pos="7892"/>
              <w:tab w:val="right" w:pos="9026" w:leader="dot"/>
            </w:tabs>
            <w:rPr/>
          </w:pPr>
          <w:hyperlink w:anchor="__RefHeading___Toc3741785_2749589250">
            <w:r>
              <w:rPr>
                <w:webHidden/>
                <w:rStyle w:val="IndexLink"/>
                <w:rtl w:val="true"/>
              </w:rPr>
              <w:t>شطح</w:t>
            </w:r>
            <w:r>
              <w:rPr>
                <w:rStyle w:val="IndexLink"/>
                <w:rtl w:val="true"/>
              </w:rPr>
              <w:tab/>
            </w:r>
            <w:r>
              <w:rPr>
                <w:rStyle w:val="IndexLink"/>
              </w:rPr>
              <w:t>257</w:t>
            </w:r>
          </w:hyperlink>
        </w:p>
        <w:p>
          <w:pPr>
            <w:pStyle w:val="Contents5"/>
            <w:tabs>
              <w:tab w:val="clear" w:pos="7892"/>
              <w:tab w:val="right" w:pos="9026" w:leader="dot"/>
            </w:tabs>
            <w:rPr/>
          </w:pPr>
          <w:hyperlink w:anchor="__RefHeading___Toc3741787_2749589250">
            <w:r>
              <w:rPr>
                <w:webHidden/>
                <w:rStyle w:val="IndexLink"/>
                <w:rtl w:val="true"/>
              </w:rPr>
              <w:t>تفاوت بین علم و معرفت</w:t>
            </w:r>
            <w:r>
              <w:rPr>
                <w:rStyle w:val="IndexLink"/>
                <w:rtl w:val="true"/>
              </w:rPr>
              <w:tab/>
            </w:r>
            <w:r>
              <w:rPr>
                <w:rStyle w:val="IndexLink"/>
              </w:rPr>
              <w:t>258</w:t>
            </w:r>
          </w:hyperlink>
        </w:p>
        <w:p>
          <w:pPr>
            <w:pStyle w:val="Contents5"/>
            <w:tabs>
              <w:tab w:val="clear" w:pos="7892"/>
              <w:tab w:val="right" w:pos="9026" w:leader="dot"/>
            </w:tabs>
            <w:rPr/>
          </w:pPr>
          <w:hyperlink w:anchor="__RefHeading___Toc3741789_2749589250">
            <w:r>
              <w:rPr>
                <w:webHidden/>
                <w:rStyle w:val="IndexLink"/>
                <w:rtl w:val="true"/>
              </w:rPr>
              <w:t>تفاوت‌های بین علم و عرفان از نظر امام</w:t>
            </w:r>
            <w:r>
              <w:rPr>
                <w:rStyle w:val="IndexLink"/>
                <w:rtl w:val="true"/>
              </w:rPr>
              <w:tab/>
            </w:r>
            <w:r>
              <w:rPr>
                <w:rStyle w:val="IndexLink"/>
              </w:rPr>
              <w:t>260</w:t>
            </w:r>
          </w:hyperlink>
        </w:p>
        <w:p>
          <w:pPr>
            <w:pStyle w:val="Contents5"/>
            <w:tabs>
              <w:tab w:val="clear" w:pos="7892"/>
              <w:tab w:val="right" w:pos="9026" w:leader="dot"/>
            </w:tabs>
            <w:rPr/>
          </w:pPr>
          <w:hyperlink w:anchor="__RefHeading___Toc3741791_2749589250">
            <w:r>
              <w:rPr>
                <w:webHidden/>
                <w:rStyle w:val="IndexLink"/>
                <w:rtl w:val="true"/>
              </w:rPr>
              <w:t>آشنایی با آثار اخلاقی حضرت امام</w:t>
            </w:r>
            <w:r>
              <w:rPr>
                <w:rStyle w:val="IndexLink"/>
                <w:rtl w:val="true"/>
              </w:rPr>
              <w:tab/>
            </w:r>
            <w:r>
              <w:rPr>
                <w:rStyle w:val="IndexLink"/>
              </w:rPr>
              <w:t>264</w:t>
            </w:r>
          </w:hyperlink>
        </w:p>
        <w:p>
          <w:pPr>
            <w:pStyle w:val="Contents5"/>
            <w:tabs>
              <w:tab w:val="clear" w:pos="7892"/>
              <w:tab w:val="right" w:pos="9026" w:leader="dot"/>
            </w:tabs>
            <w:rPr/>
          </w:pPr>
          <w:hyperlink w:anchor="__RefHeading___Toc3741793_2749589250">
            <w:r>
              <w:rPr>
                <w:webHidden/>
                <w:rStyle w:val="IndexLink"/>
                <w:rtl w:val="true"/>
              </w:rPr>
              <w:t>جهاد اکبر</w:t>
            </w:r>
            <w:r>
              <w:rPr>
                <w:rStyle w:val="IndexLink"/>
                <w:rtl w:val="true"/>
              </w:rPr>
              <w:tab/>
            </w:r>
            <w:r>
              <w:rPr>
                <w:rStyle w:val="IndexLink"/>
              </w:rPr>
              <w:t>264</w:t>
            </w:r>
          </w:hyperlink>
        </w:p>
        <w:p>
          <w:pPr>
            <w:pStyle w:val="Contents5"/>
            <w:tabs>
              <w:tab w:val="clear" w:pos="7892"/>
              <w:tab w:val="right" w:pos="9026" w:leader="dot"/>
            </w:tabs>
            <w:rPr/>
          </w:pPr>
          <w:hyperlink w:anchor="__RefHeading___Toc3741795_2749589250">
            <w:r>
              <w:rPr>
                <w:webHidden/>
                <w:rStyle w:val="IndexLink"/>
                <w:rtl w:val="true"/>
              </w:rPr>
              <w:t>تفاوت بین عالم و مهذّب</w:t>
            </w:r>
            <w:r>
              <w:rPr>
                <w:rStyle w:val="IndexLink"/>
                <w:rtl w:val="true"/>
              </w:rPr>
              <w:tab/>
            </w:r>
            <w:r>
              <w:rPr>
                <w:rStyle w:val="IndexLink"/>
              </w:rPr>
              <w:t>264</w:t>
            </w:r>
          </w:hyperlink>
        </w:p>
        <w:p>
          <w:pPr>
            <w:pStyle w:val="Contents5"/>
            <w:tabs>
              <w:tab w:val="clear" w:pos="7892"/>
              <w:tab w:val="right" w:pos="9026" w:leader="dot"/>
            </w:tabs>
            <w:rPr/>
          </w:pPr>
          <w:hyperlink w:anchor="__RefHeading___Toc3741797_2749589250">
            <w:r>
              <w:rPr>
                <w:webHidden/>
                <w:rStyle w:val="IndexLink"/>
                <w:rtl w:val="true"/>
              </w:rPr>
              <w:t>رابطه بین علم و تهذیب</w:t>
            </w:r>
            <w:r>
              <w:rPr>
                <w:rStyle w:val="IndexLink"/>
                <w:rtl w:val="true"/>
              </w:rPr>
              <w:tab/>
            </w:r>
            <w:r>
              <w:rPr>
                <w:rStyle w:val="IndexLink"/>
              </w:rPr>
              <w:t>265</w:t>
            </w:r>
          </w:hyperlink>
        </w:p>
        <w:p>
          <w:pPr>
            <w:pStyle w:val="Contents5"/>
            <w:tabs>
              <w:tab w:val="clear" w:pos="7892"/>
              <w:tab w:val="right" w:pos="9026" w:leader="dot"/>
            </w:tabs>
            <w:rPr/>
          </w:pPr>
          <w:hyperlink w:anchor="__RefHeading___Toc3741799_2749589250">
            <w:r>
              <w:rPr>
                <w:webHidden/>
                <w:rStyle w:val="IndexLink"/>
                <w:rtl w:val="true"/>
              </w:rPr>
              <w:t>توجه به آداب ظاهری دعاها</w:t>
            </w:r>
            <w:r>
              <w:rPr>
                <w:rStyle w:val="IndexLink"/>
                <w:rtl w:val="true"/>
              </w:rPr>
              <w:tab/>
            </w:r>
            <w:r>
              <w:rPr>
                <w:rStyle w:val="IndexLink"/>
              </w:rPr>
              <w:t>268</w:t>
            </w:r>
          </w:hyperlink>
        </w:p>
        <w:p>
          <w:pPr>
            <w:pStyle w:val="Contents5"/>
            <w:tabs>
              <w:tab w:val="clear" w:pos="7892"/>
              <w:tab w:val="right" w:pos="9026" w:leader="dot"/>
            </w:tabs>
            <w:rPr/>
          </w:pPr>
          <w:hyperlink w:anchor="__RefHeading___Toc3741801_2749589250">
            <w:r>
              <w:rPr>
                <w:webHidden/>
                <w:rStyle w:val="IndexLink"/>
                <w:rtl w:val="true"/>
              </w:rPr>
              <w:t>زدودن اختلاف بین علما</w:t>
            </w:r>
            <w:r>
              <w:rPr>
                <w:rStyle w:val="IndexLink"/>
                <w:rtl w:val="true"/>
              </w:rPr>
              <w:tab/>
            </w:r>
            <w:r>
              <w:rPr>
                <w:rStyle w:val="IndexLink"/>
              </w:rPr>
              <w:t>268</w:t>
            </w:r>
          </w:hyperlink>
        </w:p>
        <w:p>
          <w:pPr>
            <w:pStyle w:val="Contents5"/>
            <w:tabs>
              <w:tab w:val="clear" w:pos="7892"/>
              <w:tab w:val="right" w:pos="9026" w:leader="dot"/>
            </w:tabs>
            <w:rPr/>
          </w:pPr>
          <w:hyperlink w:anchor="__RefHeading___Toc3741803_2749589250">
            <w:r>
              <w:rPr>
                <w:webHidden/>
                <w:rStyle w:val="IndexLink"/>
                <w:rtl w:val="true"/>
              </w:rPr>
              <w:t>بهشت و جهنم از دیدگاه امام</w:t>
            </w:r>
            <w:r>
              <w:rPr>
                <w:rStyle w:val="IndexLink"/>
                <w:rtl w:val="true"/>
              </w:rPr>
              <w:tab/>
            </w:r>
            <w:r>
              <w:rPr>
                <w:rStyle w:val="IndexLink"/>
              </w:rPr>
              <w:t>268</w:t>
            </w:r>
          </w:hyperlink>
        </w:p>
        <w:p>
          <w:pPr>
            <w:pStyle w:val="Contents5"/>
            <w:tabs>
              <w:tab w:val="clear" w:pos="7892"/>
              <w:tab w:val="right" w:pos="9026" w:leader="dot"/>
            </w:tabs>
            <w:rPr/>
          </w:pPr>
          <w:hyperlink w:anchor="__RefHeading___Toc3741805_2749589250">
            <w:r>
              <w:rPr>
                <w:webHidden/>
                <w:rStyle w:val="IndexLink"/>
                <w:rtl w:val="true"/>
              </w:rPr>
              <w:t>بهشت و جهنم اخلاق</w:t>
            </w:r>
            <w:r>
              <w:rPr>
                <w:rStyle w:val="IndexLink"/>
                <w:rtl w:val="true"/>
              </w:rPr>
              <w:tab/>
            </w:r>
            <w:r>
              <w:rPr>
                <w:rStyle w:val="IndexLink"/>
              </w:rPr>
              <w:t>269</w:t>
            </w:r>
          </w:hyperlink>
        </w:p>
        <w:p>
          <w:pPr>
            <w:pStyle w:val="Contents5"/>
            <w:tabs>
              <w:tab w:val="clear" w:pos="7892"/>
              <w:tab w:val="right" w:pos="9026" w:leader="dot"/>
            </w:tabs>
            <w:rPr/>
          </w:pPr>
          <w:hyperlink w:anchor="__RefHeading___Toc3741807_2749589250">
            <w:r>
              <w:rPr>
                <w:webHidden/>
                <w:rStyle w:val="IndexLink"/>
                <w:rtl w:val="true"/>
              </w:rPr>
              <w:t>نکاتی اخلاقی از کتاب چهل حدیث</w:t>
            </w:r>
            <w:r>
              <w:rPr>
                <w:rStyle w:val="IndexLink"/>
                <w:rtl w:val="true"/>
              </w:rPr>
              <w:tab/>
            </w:r>
            <w:r>
              <w:rPr>
                <w:rStyle w:val="IndexLink"/>
              </w:rPr>
              <w:t>271</w:t>
            </w:r>
          </w:hyperlink>
        </w:p>
        <w:p>
          <w:pPr>
            <w:pStyle w:val="Contents5"/>
            <w:tabs>
              <w:tab w:val="clear" w:pos="7892"/>
              <w:tab w:val="right" w:pos="9026" w:leader="dot"/>
            </w:tabs>
            <w:rPr/>
          </w:pPr>
          <w:hyperlink w:anchor="__RefHeading___Toc3741809_2749589250">
            <w:r>
              <w:rPr>
                <w:webHidden/>
                <w:rStyle w:val="IndexLink"/>
                <w:rtl w:val="true"/>
              </w:rPr>
              <w:t>نشانه‌های اخلاص از دیدگاه امام</w:t>
            </w:r>
            <w:r>
              <w:rPr>
                <w:rStyle w:val="IndexLink"/>
                <w:rtl w:val="true"/>
              </w:rPr>
              <w:tab/>
            </w:r>
            <w:r>
              <w:rPr>
                <w:rStyle w:val="IndexLink"/>
              </w:rPr>
              <w:t>272</w:t>
            </w:r>
          </w:hyperlink>
        </w:p>
        <w:p>
          <w:pPr>
            <w:pStyle w:val="Contents5"/>
            <w:tabs>
              <w:tab w:val="clear" w:pos="7892"/>
              <w:tab w:val="right" w:pos="9026" w:leader="dot"/>
            </w:tabs>
            <w:rPr/>
          </w:pPr>
          <w:hyperlink w:anchor="__RefHeading___Toc3741811_2749589250">
            <w:r>
              <w:rPr>
                <w:webHidden/>
                <w:rStyle w:val="IndexLink"/>
                <w:rtl w:val="true"/>
              </w:rPr>
              <w:t>نکاتی عرفانی</w:t>
            </w:r>
            <w:r>
              <w:rPr>
                <w:rStyle w:val="IndexLink"/>
                <w:rtl w:val="true"/>
              </w:rPr>
              <w:tab/>
            </w:r>
            <w:r>
              <w:rPr>
                <w:rStyle w:val="IndexLink"/>
              </w:rPr>
              <w:t>273</w:t>
            </w:r>
          </w:hyperlink>
        </w:p>
        <w:p>
          <w:pPr>
            <w:pStyle w:val="Contents5"/>
            <w:tabs>
              <w:tab w:val="clear" w:pos="7892"/>
              <w:tab w:val="right" w:pos="9026" w:leader="dot"/>
            </w:tabs>
            <w:rPr/>
          </w:pPr>
          <w:hyperlink w:anchor="__RefHeading___Toc3741813_2749589250">
            <w:r>
              <w:rPr>
                <w:webHidden/>
                <w:rStyle w:val="IndexLink"/>
                <w:rtl w:val="true"/>
              </w:rPr>
              <w:t>معنای قرب به خدا</w:t>
            </w:r>
            <w:r>
              <w:rPr>
                <w:rStyle w:val="IndexLink"/>
                <w:rtl w:val="true"/>
              </w:rPr>
              <w:tab/>
            </w:r>
            <w:r>
              <w:rPr>
                <w:rStyle w:val="IndexLink"/>
              </w:rPr>
              <w:t>274</w:t>
            </w:r>
          </w:hyperlink>
        </w:p>
        <w:p>
          <w:pPr>
            <w:pStyle w:val="Contents5"/>
            <w:tabs>
              <w:tab w:val="clear" w:pos="7892"/>
              <w:tab w:val="right" w:pos="9026" w:leader="dot"/>
            </w:tabs>
            <w:rPr/>
          </w:pPr>
          <w:hyperlink w:anchor="__RefHeading___Toc3741815_2749589250">
            <w:r>
              <w:rPr>
                <w:webHidden/>
                <w:rStyle w:val="IndexLink"/>
                <w:rtl w:val="true"/>
              </w:rPr>
              <w:t>چند نمونه از فضایل و رذایل از دیدگاه امام</w:t>
            </w:r>
            <w:r>
              <w:rPr>
                <w:rStyle w:val="IndexLink"/>
                <w:rtl w:val="true"/>
              </w:rPr>
              <w:tab/>
            </w:r>
            <w:r>
              <w:rPr>
                <w:rStyle w:val="IndexLink"/>
              </w:rPr>
              <w:t>275</w:t>
            </w:r>
          </w:hyperlink>
        </w:p>
        <w:p>
          <w:pPr>
            <w:pStyle w:val="Contents4"/>
            <w:tabs>
              <w:tab w:val="clear" w:pos="8176"/>
              <w:tab w:val="right" w:pos="9026" w:leader="dot"/>
            </w:tabs>
            <w:rPr/>
          </w:pPr>
          <w:hyperlink w:anchor="__RefHeading___Toc3741817_2749589250">
            <w:r>
              <w:rPr>
                <w:webHidden/>
                <w:rStyle w:val="IndexLink"/>
                <w:rtl w:val="true"/>
              </w:rPr>
              <w:t>نگرش امام خمینی رحمه‌الله به چهار کتاب حدیثی</w:t>
            </w:r>
            <w:r>
              <w:rPr>
                <w:rStyle w:val="IndexLink"/>
                <w:rtl w:val="true"/>
              </w:rPr>
              <w:tab/>
            </w:r>
            <w:r>
              <w:rPr>
                <w:rStyle w:val="IndexLink"/>
              </w:rPr>
              <w:t>279</w:t>
            </w:r>
          </w:hyperlink>
        </w:p>
        <w:p>
          <w:pPr>
            <w:pStyle w:val="Contents5"/>
            <w:tabs>
              <w:tab w:val="clear" w:pos="7892"/>
              <w:tab w:val="right" w:pos="9026" w:leader="dot"/>
            </w:tabs>
            <w:rPr/>
          </w:pPr>
          <w:hyperlink w:anchor="__RefHeading___Toc3741819_2749589250">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3741821_2749589250">
            <w:r>
              <w:rPr>
                <w:webHidden/>
                <w:rStyle w:val="IndexLink"/>
                <w:rtl w:val="true"/>
              </w:rPr>
              <w:t>مبنای استواری کتب حدیث</w:t>
            </w:r>
            <w:r>
              <w:rPr>
                <w:rStyle w:val="IndexLink"/>
                <w:rtl w:val="true"/>
              </w:rPr>
              <w:tab/>
            </w:r>
            <w:r>
              <w:rPr>
                <w:rStyle w:val="IndexLink"/>
              </w:rPr>
              <w:t>279</w:t>
            </w:r>
          </w:hyperlink>
        </w:p>
        <w:p>
          <w:pPr>
            <w:pStyle w:val="Contents5"/>
            <w:tabs>
              <w:tab w:val="clear" w:pos="7892"/>
              <w:tab w:val="right" w:pos="9026" w:leader="dot"/>
            </w:tabs>
            <w:rPr/>
          </w:pPr>
          <w:hyperlink w:anchor="__RefHeading___Toc3741823_2749589250">
            <w:r>
              <w:rPr>
                <w:webHidden/>
                <w:rStyle w:val="IndexLink"/>
                <w:rtl w:val="true"/>
              </w:rPr>
              <w:t>برخی کتب حدیث در نگاه امام رحمه‌الله</w:t>
            </w:r>
            <w:r>
              <w:rPr>
                <w:rStyle w:val="IndexLink"/>
                <w:rtl w:val="true"/>
              </w:rPr>
              <w:tab/>
            </w:r>
            <w:r>
              <w:rPr>
                <w:rStyle w:val="IndexLink"/>
              </w:rPr>
              <w:t>281</w:t>
            </w:r>
          </w:hyperlink>
        </w:p>
        <w:p>
          <w:pPr>
            <w:pStyle w:val="Contents6"/>
            <w:tabs>
              <w:tab w:val="clear" w:pos="7609"/>
              <w:tab w:val="right" w:pos="9026" w:leader="dot"/>
            </w:tabs>
            <w:rPr/>
          </w:pPr>
          <w:hyperlink w:anchor="__RefHeading___Toc3741825_2749589250">
            <w:r>
              <w:rPr>
                <w:webHidden/>
                <w:rStyle w:val="IndexLink"/>
                <w:rtl w:val="true"/>
              </w:rPr>
              <w:t>الف</w:t>
            </w:r>
            <w:r>
              <w:rPr>
                <w:rStyle w:val="IndexLink"/>
                <w:rtl w:val="true"/>
              </w:rPr>
              <w:t xml:space="preserve">) </w:t>
            </w:r>
            <w:r>
              <w:rPr>
                <w:rStyle w:val="IndexLink"/>
                <w:rtl w:val="true"/>
              </w:rPr>
              <w:t>صحیفه سجادیّه</w:t>
            </w:r>
            <w:r>
              <w:rPr>
                <w:rStyle w:val="IndexLink"/>
                <w:rtl w:val="true"/>
              </w:rPr>
              <w:tab/>
            </w:r>
            <w:r>
              <w:rPr>
                <w:rStyle w:val="IndexLink"/>
              </w:rPr>
              <w:t>281</w:t>
            </w:r>
          </w:hyperlink>
        </w:p>
        <w:p>
          <w:pPr>
            <w:pStyle w:val="Contents6"/>
            <w:tabs>
              <w:tab w:val="clear" w:pos="7609"/>
              <w:tab w:val="right" w:pos="9026" w:leader="dot"/>
            </w:tabs>
            <w:rPr/>
          </w:pPr>
          <w:hyperlink w:anchor="__RefHeading___Toc3741827_2749589250">
            <w:r>
              <w:rPr>
                <w:webHidden/>
                <w:rStyle w:val="IndexLink"/>
                <w:rtl w:val="true"/>
              </w:rPr>
              <w:t xml:space="preserve">و اما اعتبار کتاب </w:t>
            </w:r>
            <w:r>
              <w:rPr>
                <w:rStyle w:val="IndexLink"/>
                <w:rtl w:val="true"/>
              </w:rPr>
              <w:t>«</w:t>
            </w:r>
            <w:r>
              <w:rPr>
                <w:rStyle w:val="IndexLink"/>
                <w:rtl w:val="true"/>
              </w:rPr>
              <w:t>صحیفه سجّادیه</w:t>
            </w:r>
            <w:r>
              <w:rPr>
                <w:rStyle w:val="IndexLink"/>
                <w:rtl w:val="true"/>
              </w:rPr>
              <w:t>»</w:t>
              <w:tab/>
            </w:r>
            <w:r>
              <w:rPr>
                <w:rStyle w:val="IndexLink"/>
              </w:rPr>
              <w:t>281</w:t>
            </w:r>
          </w:hyperlink>
        </w:p>
        <w:p>
          <w:pPr>
            <w:pStyle w:val="Contents6"/>
            <w:tabs>
              <w:tab w:val="clear" w:pos="7609"/>
              <w:tab w:val="right" w:pos="9026" w:leader="dot"/>
            </w:tabs>
            <w:rPr/>
          </w:pPr>
          <w:hyperlink w:anchor="__RefHeading___Toc3741829_2749589250">
            <w:r>
              <w:rPr>
                <w:webHidden/>
                <w:rStyle w:val="IndexLink"/>
                <w:rtl w:val="true"/>
              </w:rPr>
              <w:t>ب</w:t>
            </w:r>
            <w:r>
              <w:rPr>
                <w:rStyle w:val="IndexLink"/>
                <w:rtl w:val="true"/>
              </w:rPr>
              <w:t xml:space="preserve">) </w:t>
            </w:r>
            <w:r>
              <w:rPr>
                <w:rStyle w:val="IndexLink"/>
                <w:rtl w:val="true"/>
              </w:rPr>
              <w:t>مصباح‌الشریعة</w:t>
            </w:r>
            <w:r>
              <w:rPr>
                <w:rStyle w:val="IndexLink"/>
                <w:rtl w:val="true"/>
              </w:rPr>
              <w:tab/>
            </w:r>
            <w:r>
              <w:rPr>
                <w:rStyle w:val="IndexLink"/>
              </w:rPr>
              <w:t>285</w:t>
            </w:r>
          </w:hyperlink>
        </w:p>
        <w:p>
          <w:pPr>
            <w:pStyle w:val="Contents6"/>
            <w:tabs>
              <w:tab w:val="clear" w:pos="7609"/>
              <w:tab w:val="right" w:pos="9026" w:leader="dot"/>
            </w:tabs>
            <w:rPr/>
          </w:pPr>
          <w:hyperlink w:anchor="__RefHeading___Toc3741831_2749589250">
            <w:r>
              <w:rPr>
                <w:webHidden/>
                <w:rStyle w:val="IndexLink"/>
                <w:rtl w:val="true"/>
              </w:rPr>
              <w:t>ج</w:t>
            </w:r>
            <w:r>
              <w:rPr>
                <w:rStyle w:val="IndexLink"/>
                <w:rtl w:val="true"/>
              </w:rPr>
              <w:t xml:space="preserve">) </w:t>
            </w:r>
            <w:r>
              <w:rPr>
                <w:rStyle w:val="IndexLink"/>
                <w:rtl w:val="true"/>
              </w:rPr>
              <w:t>کتاب من لایحضره الفقیه</w:t>
            </w:r>
            <w:r>
              <w:rPr>
                <w:rStyle w:val="IndexLink"/>
                <w:rtl w:val="true"/>
              </w:rPr>
              <w:tab/>
            </w:r>
            <w:r>
              <w:rPr>
                <w:rStyle w:val="IndexLink"/>
              </w:rPr>
              <w:t>286</w:t>
            </w:r>
          </w:hyperlink>
        </w:p>
        <w:p>
          <w:pPr>
            <w:pStyle w:val="Contents6"/>
            <w:tabs>
              <w:tab w:val="clear" w:pos="7609"/>
              <w:tab w:val="right" w:pos="9026" w:leader="dot"/>
            </w:tabs>
            <w:rPr/>
          </w:pPr>
          <w:hyperlink w:anchor="__RefHeading___Toc3741833_2749589250">
            <w:r>
              <w:rPr>
                <w:webHidden/>
                <w:rStyle w:val="IndexLink"/>
                <w:rtl w:val="true"/>
              </w:rPr>
              <w:t>د</w:t>
            </w:r>
            <w:r>
              <w:rPr>
                <w:rStyle w:val="IndexLink"/>
                <w:rtl w:val="true"/>
              </w:rPr>
              <w:t xml:space="preserve">) </w:t>
            </w:r>
            <w:r>
              <w:rPr>
                <w:rStyle w:val="IndexLink"/>
                <w:rtl w:val="true"/>
              </w:rPr>
              <w:t>بحارالأنوار</w:t>
            </w:r>
            <w:r>
              <w:rPr>
                <w:rStyle w:val="IndexLink"/>
                <w:rtl w:val="true"/>
              </w:rPr>
              <w:tab/>
            </w:r>
            <w:r>
              <w:rPr>
                <w:rStyle w:val="IndexLink"/>
              </w:rPr>
              <w:t>288</w:t>
            </w:r>
          </w:hyperlink>
        </w:p>
        <w:p>
          <w:pPr>
            <w:pStyle w:val="Contents6"/>
            <w:tabs>
              <w:tab w:val="clear" w:pos="7609"/>
              <w:tab w:val="right" w:pos="9026" w:leader="dot"/>
            </w:tabs>
            <w:rPr/>
          </w:pPr>
          <w:hyperlink w:anchor="__RefHeading___Toc3741835_2749589250">
            <w:r>
              <w:rPr>
                <w:webHidden/>
                <w:rStyle w:val="IndexLink"/>
                <w:rtl w:val="true"/>
              </w:rPr>
              <w:t xml:space="preserve">معرفی اجمالی کتاب </w:t>
            </w:r>
            <w:r>
              <w:rPr>
                <w:rStyle w:val="IndexLink"/>
                <w:rtl w:val="true"/>
              </w:rPr>
              <w:t>«</w:t>
            </w:r>
            <w:r>
              <w:rPr>
                <w:rStyle w:val="IndexLink"/>
                <w:rtl w:val="true"/>
              </w:rPr>
              <w:t>المکاسب المحرمه</w:t>
            </w:r>
            <w:r>
              <w:rPr>
                <w:rStyle w:val="IndexLink"/>
                <w:rtl w:val="true"/>
              </w:rPr>
              <w:t>»</w:t>
            </w:r>
            <w:r>
              <w:rPr>
                <w:rStyle w:val="IndexLink"/>
                <w:rtl w:val="true"/>
              </w:rPr>
              <w:t xml:space="preserve">، ج </w:t>
            </w:r>
            <w:r>
              <w:rPr>
                <w:rStyle w:val="IndexLink"/>
              </w:rPr>
              <w:t>1</w:t>
            </w:r>
            <w:r>
              <w:rPr>
                <w:rStyle w:val="IndexLink"/>
                <w:rtl w:val="true"/>
              </w:rPr>
              <w:tab/>
            </w:r>
            <w:r>
              <w:rPr>
                <w:rStyle w:val="IndexLink"/>
              </w:rPr>
              <w:t>289</w:t>
            </w:r>
          </w:hyperlink>
        </w:p>
        <w:p>
          <w:pPr>
            <w:pStyle w:val="Contents5"/>
            <w:tabs>
              <w:tab w:val="clear" w:pos="7892"/>
              <w:tab w:val="right" w:pos="9026" w:leader="dot"/>
            </w:tabs>
            <w:rPr/>
          </w:pPr>
          <w:hyperlink w:anchor="__RefHeading___Toc3741837_2749589250">
            <w:r>
              <w:rPr>
                <w:webHidden/>
                <w:rStyle w:val="IndexLink"/>
                <w:rtl w:val="true"/>
              </w:rPr>
              <w:t>احادیث فقهی در غیر کتاب‌های حدیثی</w:t>
            </w:r>
            <w:r>
              <w:rPr>
                <w:rStyle w:val="IndexLink"/>
                <w:rtl w:val="true"/>
              </w:rPr>
              <w:tab/>
            </w:r>
            <w:r>
              <w:rPr>
                <w:rStyle w:val="IndexLink"/>
              </w:rPr>
              <w:t>295</w:t>
            </w:r>
          </w:hyperlink>
        </w:p>
        <w:p>
          <w:pPr>
            <w:pStyle w:val="Contents5"/>
            <w:tabs>
              <w:tab w:val="clear" w:pos="7892"/>
              <w:tab w:val="right" w:pos="9026" w:leader="dot"/>
            </w:tabs>
            <w:rPr/>
          </w:pPr>
          <w:hyperlink w:anchor="__RefHeading___Toc3741839_2749589250">
            <w:r>
              <w:rPr>
                <w:webHidden/>
                <w:rStyle w:val="IndexLink"/>
                <w:rtl w:val="true"/>
              </w:rPr>
              <w:t xml:space="preserve">آشنایی با کتاب </w:t>
            </w:r>
            <w:r>
              <w:rPr>
                <w:rStyle w:val="IndexLink"/>
                <w:rtl w:val="true"/>
              </w:rPr>
              <w:t>«</w:t>
            </w:r>
            <w:r>
              <w:rPr>
                <w:rStyle w:val="IndexLink"/>
                <w:rtl w:val="true"/>
              </w:rPr>
              <w:t>مناهج الوصول الی علم الاصول</w:t>
            </w:r>
            <w:r>
              <w:rPr>
                <w:rStyle w:val="IndexLink"/>
                <w:rtl w:val="true"/>
              </w:rPr>
              <w:t>»</w:t>
              <w:tab/>
            </w:r>
            <w:r>
              <w:rPr>
                <w:rStyle w:val="IndexLink"/>
              </w:rPr>
              <w:t>297</w:t>
            </w:r>
          </w:hyperlink>
        </w:p>
        <w:p>
          <w:pPr>
            <w:pStyle w:val="Contents3"/>
            <w:tabs>
              <w:tab w:val="clear" w:pos="8459"/>
              <w:tab w:val="right" w:pos="9026" w:leader="dot"/>
            </w:tabs>
            <w:rPr/>
          </w:pPr>
          <w:hyperlink w:anchor="__RefHeading___Toc3741841_2749589250">
            <w:r>
              <w:rPr>
                <w:webHidden/>
                <w:rStyle w:val="IndexLink"/>
                <w:rtl w:val="true"/>
              </w:rPr>
              <w:t>فهرست منابع</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31_30217"/>
      <w:bookmarkStart w:id="1" w:name="pg3531_30217"/>
      <w:bookmarkEnd w:id="1"/>
    </w:p>
    <w:p>
      <w:pPr>
        <w:pStyle w:val="Heading2"/>
        <w:numPr>
          <w:ilvl w:val="1"/>
          <w:numId w:val="1"/>
        </w:numPr>
        <w:rPr/>
      </w:pPr>
      <w:bookmarkStart w:id="2" w:name="pg3531_30217"/>
      <w:bookmarkStart w:id="3" w:name="__RefHeading___Toc374154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احمد،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اندیشه‌های عرفانی و فلسفی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انتشارات آستان مقدس حضرت فاطمه معصومه سلام‌الله‌علیه؛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عرفان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۴۰۳۹۳۲۷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154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دفتر عقل و قلب</w:t>
      </w:r>
    </w:p>
    <w:p>
      <w:pPr>
        <w:pStyle w:val="BookText"/>
        <w:rPr/>
      </w:pPr>
      <w:r>
        <w:rPr>
          <w:rFonts w:ascii="IRNazanin" w:hAnsi="IRNazanin" w:eastAsia="IRNazanin"/>
          <w:color w:val="111111"/>
          <w:sz w:val="28"/>
          <w:sz w:val="28"/>
          <w:szCs w:val="28"/>
          <w:rtl w:val="true"/>
          <w:lang w:bidi="fa-IR"/>
        </w:rPr>
        <w:t>پرتوی از اندیشه‌های عرفانی</w:t>
      </w:r>
    </w:p>
    <w:p>
      <w:pPr>
        <w:pStyle w:val="BookText"/>
        <w:rPr/>
      </w:pPr>
      <w:r>
        <w:rPr>
          <w:rFonts w:ascii="IRNazanin" w:hAnsi="IRNazanin" w:eastAsia="IRNazanin"/>
          <w:color w:val="111111"/>
          <w:sz w:val="28"/>
          <w:sz w:val="28"/>
          <w:szCs w:val="28"/>
          <w:rtl w:val="true"/>
          <w:lang w:bidi="fa-IR"/>
        </w:rPr>
        <w:t>و فلسفی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عابدی </w:t>
      </w:r>
    </w:p>
    <w:p>
      <w:pPr>
        <w:pStyle w:val="BookText"/>
        <w:rPr/>
      </w:pPr>
      <w:r>
        <w:rPr>
          <w:rFonts w:ascii="IRNazanin" w:hAnsi="IRNazanin" w:eastAsia="IRNazanin"/>
          <w:color w:val="111111"/>
          <w:sz w:val="28"/>
          <w:sz w:val="28"/>
          <w:szCs w:val="28"/>
          <w:rtl w:val="true"/>
          <w:lang w:bidi="fa-IR"/>
        </w:rPr>
        <w:t>کنگره بزرگداشت شخصیت حضرت فاطمه معصومه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دفتر عقل و قلب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 ـ آستانه مقدسه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531_30221"/>
    </w:p>
    <w:p>
      <w:pPr>
        <w:pStyle w:val="Heading2"/>
        <w:numPr>
          <w:ilvl w:val="1"/>
          <w:numId w:val="1"/>
        </w:numPr>
        <w:rPr/>
      </w:pPr>
      <w:bookmarkStart w:id="8" w:name="__RefHeading___Toc3741551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باریک‌تر از مو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تعریف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شناخت حق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اسمای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ذات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اسم اعظم با اسم متأثر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تعلیم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و آثار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خفای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تفاضل بین اسمای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حجاب‌های نورانی و ظلمانی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حجاب‌ها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 انواع حجاب‌ها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تقیّدات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 به ذکر چند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از حجاب‌های نورانی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انسان کامل از دیدگاه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مقصود از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خلافت ظاهری و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نشانه‌ها و اوصاف انسان کامل از دیدگاه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کامل مخاطب کلام خدا در مرتبه واحدیت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ندانستن حدّ یقف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کل و روح کل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تدلّی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قاب قوسین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قلب وسیع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و تجلی حق متعال در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باز هم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تعریف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ضرورت وجود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نقش انسان کامل در نظام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ادب دعا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تأویل قرآن از دیدگاه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ضرورت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تفاوت تفسیر و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کلام خدا و کتاب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معنای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معنای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معنای کلمه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تفاوت کلام و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اقسام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مخاطب کلام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اعجاز قرآن از منظر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اعجاز یا تحدی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وجه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آیات اعجاز قرآن در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وجوه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و بزرگترین وجه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جامعیت قرآن از معجزات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نیم نگاهی به استادان و آثار عرفانی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مشایخ عرفانی حضرت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آثار عرفانی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آراء فلسفی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راه شناخت حقایق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اهتمام به فلسفه 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تعریف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موضوع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تعریف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خیر بودن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بحث جعل و اصالة‌الوجود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اشتراک معنوی و تشکیک مراتب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حقایق متباینه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ثابت و حال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امتناع اعاده معدوم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صرف الشی‌ء لا یتثنی و لایتکرر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امکان ماهوی و امکان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حدوث اسمی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جوهری و تجدد امثال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تفسیر کراهت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شمول اراده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عنایة الهیة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بسیط الحقیقة کل الاشیاء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تکامل برزخی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احیای میراث فلسفی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اندیشه‌های اخلاقی ـ عرفانی امام خمینی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تعریف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موضوع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حدیث اول از چهل حدیث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قصه اِبسال و سلامان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شطح</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تفاوت بین علم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تفاوت‌های بین علم و عرفان از نظر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آشنایی با آثار اخلاقی حضرت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تفاوت بین عالم و مهذّب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رابطه بین علم و 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آداب ظاهری 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زدودن اختلاف بین علما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بهشت و جهنم از دیدگاه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بهشت و جهنم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بهشت و جهنم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نکاتی اخلاقی از کتاب چهل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نشانه‌های اخلاص از دیدگاه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نکاتی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معنای قرب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چند نمونه از فضایل و رذایل از دیدگاه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نگرش امام خمینی رحمه‌الله به چهار کتاب حدیثی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مبنای استواری کتب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برخی کتب حدیث در نگاه امام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 اما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احادیث فقهی در غیر کتاب‌های حدیثی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آشنایی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 الی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 w:name="pg3534_30227"/>
    </w:p>
    <w:p>
      <w:pPr>
        <w:pStyle w:val="Heading2"/>
        <w:numPr>
          <w:ilvl w:val="1"/>
          <w:numId w:val="1"/>
        </w:numPr>
        <w:rPr/>
      </w:pPr>
      <w:bookmarkStart w:id="11" w:name="__RefHeading___Toc3741553_2749589250"/>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حضرت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 السلام بوده، امروزه نیز پرچم‌دار فرهنگ ناب فقه جعفری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محوریّت آستانه مقدّسه، حدود پنجاه جلد کتاب در موضوعات فوق که اکثر آنها </w:t>
      </w:r>
    </w:p>
    <w:p>
      <w:pPr>
        <w:pStyle w:val="BookText"/>
        <w:rPr/>
      </w:pPr>
      <w:r>
        <w:rPr>
          <w:rFonts w:ascii="IRNazanin" w:hAnsi="IRNazanin" w:eastAsia="IRNazanin"/>
          <w:color w:val="111111"/>
          <w:sz w:val="28"/>
          <w:sz w:val="28"/>
          <w:szCs w:val="28"/>
          <w:rtl w:val="true"/>
          <w:lang w:bidi="fa-IR"/>
        </w:rPr>
        <w:t>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اندیشه‌های عرفانی یکی از بزرگترین مفاخر قم حضرت آیة الله العظمی امام خمینی قدس سره و نیز آراء عرفانی آن بزرگ‌مرد اختصاص دارد، در عین حال بر این باور هستیم که آنچه در این اثر آمده است تنها پرتوی از شخصیت عرفانی و عقلانی حضرت امام ـ و نه بررسی کامل و سزاوار آن حضرت ـ آن هم در حدّ توان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تولیت آستانه حضرت آیة الله مسعودی، مدیر عامل انتشارات زائر جناب آقای فقیه میرزایی و مدیریت فرهنگی حجت‌الاسلام والمسلمین عباسی و خصوصا برادر بزرگوار جناب حجة الاسلام و المسلمین آقای علی اشرف عبدی که سهم فراوانی در به ثمر رسیدن آثار این کنگره داشته‌اند و با راهنمایی‌ها و مساعدت‌های خود کنگره را به سامان رسانده و ما را سپاسگزار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 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534_30231"/>
      <w:bookmarkStart w:id="14" w:name="pg3534_30231"/>
      <w:bookmarkEnd w:id="14"/>
    </w:p>
    <w:p>
      <w:pPr>
        <w:pStyle w:val="Heading2"/>
        <w:numPr>
          <w:ilvl w:val="1"/>
          <w:numId w:val="1"/>
        </w:numPr>
        <w:rPr/>
      </w:pPr>
      <w:bookmarkStart w:id="15" w:name="pg3534_30231"/>
      <w:bookmarkStart w:id="16" w:name="__RefHeading___Toc3741555_2749589250"/>
      <w:bookmarkStart w:id="17" w:name="_Toc5"/>
      <w:bookmarkEnd w:id="15"/>
      <w:bookmarkEnd w:id="16"/>
      <w:r>
        <w:rPr>
          <w:rtl w:val="true"/>
        </w:rPr>
        <w:t xml:space="preserve">پیشگفتار </w:t>
      </w:r>
      <w:r>
        <w:rPr>
          <w:rtl w:val="true"/>
        </w:rPr>
        <w:t>«</w:t>
      </w:r>
      <w:r>
        <w:rPr>
          <w:rtl w:val="true"/>
        </w:rPr>
        <w:t>مردی از قم</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جواد ابن الرضا صلوات الله علیه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پرچم‌دار معنویت و عدالت در آخرالزمان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به‌راستی او انسان برینی است ملکوتی، که از ارض ناسوت برخاسته و تا اوج سماوات ارواح پر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نظاره‌گر جبروت است که با کنار زدن حجابهای نورانی و ظلمانی مسندنشین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صدرنشین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جز حضرت آیة الله العظمی امام سید روح الله موسوی خمینی نیست که عارفی وارسته بود و توانست به خوبی بین زهد عرفانی و حضور در عرصه جامعه و سیاست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دنیا بود اما هرگز به آن آلوده نشد،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جزناها و هی خامده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حوزه علمیه قم تنها دست‌رنج و دست‌آوردش تربیت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لکفی بها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خود را قمی دانسته و به آن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هرجا باشم قمی هستم و به قم افتخار می‌کنم دل من پیش قم است و قمی</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محصول حوزه قم و نتیجه عنایات حضرت بنت باب الحوائج الی اللّه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لازم است که به بررسی و شناخت افکار و اندیشه‌های ایشان همت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سالهای اخیر اندیشه‌های سیاسی و اجتماعی امام مورد توجه قرار گرفته و آثار ارزشمندی در این زمینه نگارش یافته اما در مورد مهمترین بُعد از ابعاد وجودی آن مرد بزرگ یعنی عرفان و معنویت و تهذیب نفس کمتر قلم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نگارنده به جرأت ادعا می‌کند که حضرت امام در ابتکارات </w:t>
      </w:r>
    </w:p>
    <w:p>
      <w:pPr>
        <w:pStyle w:val="BookText"/>
        <w:rPr/>
      </w:pPr>
      <w:r>
        <w:rPr>
          <w:rFonts w:ascii="IRNazanin" w:hAnsi="IRNazanin" w:eastAsia="IRNazanin"/>
          <w:color w:val="111111"/>
          <w:sz w:val="28"/>
          <w:sz w:val="28"/>
          <w:szCs w:val="28"/>
          <w:rtl w:val="true"/>
          <w:lang w:bidi="fa-IR"/>
        </w:rPr>
        <w:t>و نوآوری‌های عرفانی و ید بیضائی که در این فن داشته تنها با شیخ اکبر و بزرگترین چهره عرفان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عرفانی امام، سخنرانی‌ها و اعلامیه‌های ایشان مملو از مسائل ذوقی است که حکایت از گذر از هفت شهر عشق دارد و ضرورت توجه به این وجهه وجودی حضرت امام ضرورتی دوچندان دارد که امید است اثر حاضر قدمی هرچند کوچک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اینک در دست دارید مجموعه‌ای از مقالات متعددی است که به ابعاد عرفانی حضرت امام پرداخته و قبلاً نیز در مجلات مختلف نشر یافته‌اند و این جمع پریشان اینک می‌تواند تلاشی در جهت نشان دادن نوع نگرش مکتب قم به ذوقیات عرفانی باشد که تنها در حدّ بضاعت اندک نگارنده منعکس شده است، کتاب حاضر تجلّی پرتوی اندک از جمال و جلال عرفانی حضرت امام خمینی رحمه‌الله ـ که پرورش یافته مکتب قم است ـ را به تشنگان معنویت اهداء می‌کند و اینک ضمن مجموعه آثار کنگره بزرگداشت حضرت فاطمه معصومه علیها السلام به خوانندگان محترم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مورد قبول درگاه احدیت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ascii="IRNazanin" w:hAnsi="IRNazanin" w:eastAsia="IRNazanin"/>
          <w:color w:val="111111"/>
          <w:sz w:val="28"/>
          <w:sz w:val="28"/>
          <w:szCs w:val="28"/>
          <w:rtl w:val="true"/>
          <w:lang w:bidi="fa-IR"/>
        </w:rPr>
        <w:t>احمد عابدی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bookmarkStart w:id="18" w:name="pg3534_30233"/>
    </w:p>
    <w:p>
      <w:pPr>
        <w:pStyle w:val="Heading2"/>
        <w:numPr>
          <w:ilvl w:val="1"/>
          <w:numId w:val="1"/>
        </w:numPr>
        <w:rPr/>
      </w:pPr>
      <w:bookmarkStart w:id="19" w:name="__RefHeading___Toc3741557_2749589250"/>
      <w:bookmarkStart w:id="20" w:name="_Toc6"/>
      <w:bookmarkEnd w:id="18"/>
      <w:bookmarkEnd w:id="19"/>
      <w:r>
        <w:rPr>
          <w:rtl w:val="true"/>
        </w:rPr>
        <w:t>باریک‌تر از مو</w:t>
      </w:r>
      <w:bookmarkEnd w:id="20"/>
    </w:p>
    <w:p>
      <w:pPr>
        <w:pStyle w:val="Heading3"/>
        <w:numPr>
          <w:ilvl w:val="2"/>
          <w:numId w:val="1"/>
        </w:numPr>
        <w:rPr/>
      </w:pPr>
      <w:bookmarkStart w:id="21" w:name="__RefHeading___Toc3741559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باریک‌تر از مو</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خداجویی و خداطلبی فطری است باید عرفان و شناخت منازل عمیق معرفت نیز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هاله‌ای از قدس و معنویت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کسی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خود را به قدس جبروت متوجه ساخته و دائما نور حق را در سرّ خود می‌طلبد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توضیح و تفسیر مباحث عرفانی در این مختصر نمی‌گنجد، و ما در این‌جا تنها به نقطه نظرات عرفانی آینه حق‌نمای این دوران، خلیفه و نایب مهدی صاحب‌الزمان ـ عجل‌اللّه تعالی فرجه ـ ، عارف کامل و دل‌سوخته، طبیب و مرهم مشتاقان، راهنما و دلیل آزادگان، فقیه الفلاسفه و فیلسوف الفقها، مقتدای عارفان و قطب حق‌طلبان، اسدالله جبهه‌های مبارزه با کفر و شرک و نفاق، زاهد و راهب و صاحب اشک روان نیمه‌های شب، آیة‌اللّه العظمی امام خمینی ـ قدّس الله نفسه الزکیه ـ می‌پردازیم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مسأله عرفانی تنها اشاراتی گذرا به کلمات حضرت امام داشته و دیدگاه‌های خاص ایشان را تبیین می‌کنیم، البته چاره‌ای از گزیده‌گویی و پرهیز از شرح و بسط نداشته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هفتاد من کاغذ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آنچه در این‌جا مطرح می‌شود به اندازه فهم نویسنده از کلمات حضرت امام خمینی رحمه‌الله است نه به اندازه معرفت و عرفان آن حضرت</w:t>
      </w:r>
      <w:r>
        <w:rPr>
          <w:rFonts w:eastAsia="IRNazanin" w:cs="IRNazanin"/>
          <w:color w:val="111111"/>
          <w:sz w:val="28"/>
          <w:szCs w:val="28"/>
          <w:rtl w:val="true"/>
          <w:lang w:bidi="fa-IR"/>
        </w:rPr>
        <w:t xml:space="preserve">. </w:t>
      </w:r>
      <w:bookmarkStart w:id="23" w:name="pg3534_30234"/>
    </w:p>
    <w:p>
      <w:pPr>
        <w:pStyle w:val="Heading3"/>
        <w:numPr>
          <w:ilvl w:val="2"/>
          <w:numId w:val="1"/>
        </w:numPr>
        <w:rPr/>
      </w:pPr>
      <w:bookmarkStart w:id="24" w:name="__RefHeading___Toc3741561_2749589250"/>
      <w:bookmarkStart w:id="25" w:name="_Toc8"/>
      <w:bookmarkEnd w:id="23"/>
      <w:bookmarkEnd w:id="24"/>
      <w:r>
        <w:rPr>
          <w:rtl w:val="true"/>
        </w:rPr>
        <w:t>تعریف عرفان</w:t>
      </w:r>
      <w:bookmarkEnd w:id="25"/>
    </w:p>
    <w:p>
      <w:pPr>
        <w:pStyle w:val="BookText"/>
        <w:rPr/>
      </w:pPr>
      <w:r>
        <w:rPr>
          <w:rFonts w:ascii="IRNazanin" w:hAnsi="IRNazanin" w:eastAsia="IRNazanin"/>
          <w:color w:val="111111"/>
          <w:sz w:val="28"/>
          <w:sz w:val="28"/>
          <w:szCs w:val="28"/>
          <w:rtl w:val="true"/>
          <w:lang w:bidi="fa-IR"/>
        </w:rPr>
        <w:t>عرفان به عرفان نظری و عرفان عملی تقسیم می‌گردد، در این مجموعه بیش‌ترین توجه ما به عرفان نظری است، گرچه در خلال برخی از مباحث به عرفان عملی امام خمینی رحمه‌الله نیز می‌پردازیم، اما ثقل اصلی بحث بر عرفان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عرفان نظری تعریف‌های مختلفی بیان شده و به تفاوت‌های عرفان با اخلاق و سیر و سلوک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عبارت است از معرفت خدا و شئون ذاتی و تجلیات اسمائی و افعالی او در حضرت علمیه و عینیه به مشاهده حضوری، و نیز علم حضوری داشتن به کیفیت مناکحات و مراودات و نتایج الهی در حضرات اسمائی و اعیانی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بیانی کوتاه‌تر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نزد امام خمینی رحمه‌الله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کمال جلاء و کمال استجلاء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جلاء یعنی ظهور حق در مرآة أتم، و کمال استجلاء یعنی شهود حق خود را در آن 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کمال استجلاء را این‌گونه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حق، نفس خود را به اسم جامعش در مرآة اتم ـ که همان انسان کامل باشد ـ را کمال استجلاء گویند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آنچه گذشت تعریف عرفان نزد امام بود، و اما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معتقد است که کسی که دائما فکرش متوجه قدس جبروت باشد عارف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کسی است که قلب خود را هیولا و پذیرای هر صورتی که محبوب بر او وارد سازد قرار دهد، و هیچ فعلیت و صورتی جز آن را طلب ننماید</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عرفان نظری تمام مسائل به مسأله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متعال و انسان کامل برگشت می‌کند، به همین جهت ما به مسأله شناخت خدای متعال می‌پردازیم</w:t>
      </w:r>
      <w:r>
        <w:rPr>
          <w:rFonts w:eastAsia="IRNazanin" w:cs="IRNazanin"/>
          <w:color w:val="111111"/>
          <w:sz w:val="28"/>
          <w:szCs w:val="28"/>
          <w:rtl w:val="true"/>
          <w:lang w:bidi="fa-IR"/>
        </w:rPr>
        <w:t xml:space="preserve">: </w:t>
      </w:r>
      <w:bookmarkStart w:id="26" w:name="pg3534_30235"/>
    </w:p>
    <w:p>
      <w:pPr>
        <w:pStyle w:val="Heading3"/>
        <w:numPr>
          <w:ilvl w:val="2"/>
          <w:numId w:val="1"/>
        </w:numPr>
        <w:rPr/>
      </w:pPr>
      <w:bookmarkStart w:id="27" w:name="__RefHeading___Toc3741563_2749589250"/>
      <w:bookmarkStart w:id="28" w:name="_Toc9"/>
      <w:bookmarkEnd w:id="26"/>
      <w:bookmarkEnd w:id="27"/>
      <w:r>
        <w:rPr>
          <w:rtl w:val="true"/>
        </w:rPr>
        <w:t>شناخت حق متعال</w:t>
      </w:r>
      <w:bookmarkEnd w:id="28"/>
    </w:p>
    <w:p>
      <w:pPr>
        <w:pStyle w:val="BookText"/>
        <w:rPr/>
      </w:pPr>
      <w:r>
        <w:rPr>
          <w:rFonts w:ascii="IRNazanin" w:hAnsi="IRNazanin" w:eastAsia="IRNazanin"/>
          <w:color w:val="111111"/>
          <w:sz w:val="28"/>
          <w:sz w:val="28"/>
          <w:szCs w:val="28"/>
          <w:rtl w:val="true"/>
          <w:lang w:bidi="fa-IR"/>
        </w:rPr>
        <w:t xml:space="preserve">اشاره کردیم که در عرفان چیزی مهم‌تر از مسأله شناخت حق متعال و انسان کامل نیست و چون مسأله انسان کامل نیز به بحث از مرآة و تجلیات حق تعالی برگشت می‌کند بنابراین موضوع اصلی عرفان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است، همان‌گونه که صدرالدین قونوی در مفتاح و ابن فناری در مصباح‌الانس بیان کرده‌اند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موضوع عرفان نظری وجود حق تعالی است از جهت ارتباط او با خلق، زیرا حقیقت صرفه وجود، به اعتبار اصل حقیقت خود کنز مخفی است، که هیچ سخنی درباره او نمی‌توان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عرفان از ذات مقدس به اعتبار اسماء و صفات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نوعی عرفان است که فوق علم می‌باشد، علم بذر و مقدمه رسیدن به مشاهده و معرفت است، علم غیبت است و معرفت مشاهده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هرگز به بارگاه کبریایی و حریم قدس الهی راه ندارد و تنها راه مسأله علم حضوری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فکری در این‌جا راه نداشته و باید با قدم معنویت عرفان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و علم حصولی نمی‌توانند وجود را معرفی نمایند، زیرا فکر ترتیب اموری است برای رسیدن به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مربوط به عالَم کثرت و غیریت است، و راهی در باب توحید و نفی کثرت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شهودی و معرفت حضوری است وحدت آفرین بوده به خلاف علم حصولی که کثرت‌آفرین است و ملاکش غیریت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حضوری ملاک هو هویت و نفی غیریت است و همه تعیّنات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گردم عدم چون ارغنون گویدم إنّا إلیه راجعون</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حضرت امام علت آن‌که علم حصولی نمی‌تواند به خداوند برسد این است که در علم حصولی غیریت و کثرت علم و عالم و معلوم مطرح است، اما در </w:t>
      </w:r>
    </w:p>
    <w:p>
      <w:pPr>
        <w:pStyle w:val="BookText"/>
        <w:rPr/>
      </w:pPr>
      <w:r>
        <w:rPr>
          <w:rFonts w:ascii="IRNazanin" w:hAnsi="IRNazanin" w:eastAsia="IRNazanin"/>
          <w:color w:val="111111"/>
          <w:sz w:val="28"/>
          <w:sz w:val="28"/>
          <w:szCs w:val="28"/>
          <w:rtl w:val="true"/>
          <w:lang w:bidi="fa-IR"/>
        </w:rPr>
        <w:t>علم حضوری ملاک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غیریت و کثرت با روح توحید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در علم حصولی تصور معلوم نزد عالم است و از خدای متعال تصور و صورتی برای هیچ کس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حصولی احاطه عالم بر معلوم وجود دارد و نیز باید بین صورت ذهنی که معلوم بالذات است و شی‌ء خارجی که معلوم بالعرض است تفاوت گذارد، ولی هیچ‌کدام درباره شناخت انسان از خداوند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شناخت حق متعال عرفان عقلی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 حضرت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 ظاهر و مظهر ذوقی شهودی است، و این غیر از آن چیزی است که جمهور مردم و عقول آنان می‌فهمد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ابن‌سینا ـ طبق کلام مشاء، که خدا را محرک اول می‌دانند ـ از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قهرا باید مخلوقات را آخر بنامد، ولی امام خمینی رحمه‌الله به ظاهر و مظهر تعبیر کرده است، و این تعبیر موافق با قرآن و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حصولی به برهان لمّی و انّی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انّی از معلول به علت رسیدن است، و چنین چیزی مفید یقین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 هرگز نمی‌تواند آینه تمام‌نمای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لمّی نیز نداریم، زیرا برهان لمّی شناخت شی‌ء از راه علت آن است، و خدای متعال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برای شناخت خدای متعال آن است که گفته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آمد دلیل آفتاب، و 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امام در تفسیر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وأنر أبصار قلوبنا بضیاء نظرها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فقرات مناجات شعبانیه و منقول از حضرت ولی عصر عجل اللّه تعالی فرجه می‌باشد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قدم فکر حرکت می‌کند به حجاب اکتناه می‌رسد، اما مشاهده و فصل و حدّ داشته باشد، یعنی ماهیت داشته باشد، و چیزی که این‌ها را ندارد برهان ندارد، پس فکر حجاب است و </w:t>
      </w:r>
    </w:p>
    <w:p>
      <w:pPr>
        <w:pStyle w:val="BookText"/>
        <w:rPr/>
      </w:pPr>
      <w:r>
        <w:rPr>
          <w:rFonts w:ascii="IRNazanin" w:hAnsi="IRNazanin" w:eastAsia="IRNazanin"/>
          <w:color w:val="111111"/>
          <w:sz w:val="28"/>
          <w:sz w:val="28"/>
          <w:szCs w:val="28"/>
          <w:rtl w:val="true"/>
          <w:lang w:bidi="fa-IR"/>
        </w:rPr>
        <w:t>علم حجاب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مشاهده حضور است، مشاهده تدلّی و ترک تعیّنات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شرع ما را امر به معرفت کرده و از طرف دیگر از فکر تهی نموده است یک وجه جمع بین روایات این است که امر به معرفت حضوری شده، و نهی از فکر در ذات مقدس خداوند نموده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این کلام امام استفاده می‌شود که علم حصولی همان حجاب اکبر است، زیرا علم حصولی می‌خواهد در جایی قدم بگذارد که ربطی به او ندارد، فکر به معنای علم حصولی درباره خداوند متعال نکوهش شده است، اما معرفت به معنای علم حضوری مورد مدح و ستایش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خمینی رحمه‌الله معتقد است که جمله سابق‌الذکر از مناجات شعبانیه مسأله علت و معلول، اثر و مؤثر و حتی خالق و مخلوق را نمی‌گوید، بلکه بحث تجلّی و ظهور و مظهر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و فکر فلسفی به همان بحث‌های علت و معلول انس دارد، اما بحث و معرفت عرفانی با تجلّی و ظهور و ظاهر و مظهر سروکار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البته با توجه به آن‌که تمام علوم حصولی به علم حضوری منتهی می‌شوند، در این صورت برای علم حصولی می‌توان توجیهی هر چند بعید ذکر کرد تا بتواند به درگاه ربوبی بار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مشوب به وهم با تعدد و تکثر و علت و معلول سروکار دارد، در این صورت عقل تنها با صورت شی‌ء انس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شهود حاق ذات شی‌ء است، و این معرفت گاهی به اسماء و صفات حق تعلق می‌گیرد، و گاهی معرفت به ذات مقدس تعلق می‌گیرد بدون واسطه صفات، و این چون مقام احدیت است مناسب با استدلال نبوده بلکه جای فناء سالک و اتحاد شاهد و مشهود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کتاب اربعین ذیل تفسیر حدیث دوازدهم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بباید دانست </w:t>
      </w:r>
      <w:bookmarkStart w:id="29" w:name="pg3534_30238"/>
    </w:p>
    <w:p>
      <w:pPr>
        <w:pStyle w:val="BookText"/>
        <w:rPr/>
      </w:pPr>
      <w:bookmarkEnd w:id="29"/>
      <w:r>
        <w:rPr>
          <w:rFonts w:ascii="IRNazanin" w:hAnsi="IRNazanin" w:eastAsia="IRNazanin"/>
          <w:color w:val="111111"/>
          <w:sz w:val="28"/>
          <w:sz w:val="28"/>
          <w:szCs w:val="28"/>
          <w:rtl w:val="true"/>
          <w:lang w:bidi="fa-IR"/>
        </w:rPr>
        <w:t>که این که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ذات و اسماء و صفات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گمان کند که تفکر در ذات ممنوع است به حسب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نداند که آن تفکر که ممنوع است تفکر در اکتناه ذات و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روایات شریفه استفاده می‌شود، و گاهی نیز غیر اهل را منع کردند از نظر به بعضی معارف که مقدمات دقیقه داشته، چنانچه حکما نیز در هر دو مقام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استحاله اکتناه ذات در کتب آن‌ها مبرهن است، و منع از تفکر آن نزد جمیع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شرایط دخول در این علوم و منع تعلیم غیر اهل در کتب آن‌ها مذکور، و وصیت آن‌ها در اوایل کتب یا اواخر آن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امام فن و فیلسوف بزرگ اسلام شیخ ابوعلی سینا و صدرالمتألهین در آخر اشارات و اول اسفار، وصیت بلیغ در این باب فرمودند،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 در ذات برای اثبات وجود و توحید و تنزیه و تقدیس آن، غایت ارسال انبیاء و آمال عرفا بوده، و قرآن کریم و احادیث شریفه، مشحون از علم به ذات و کمالات و اسماء الهی و کتب معتبره اخبار مثل اصول کافی و توحید شیخ صدوق، غور در اثبات ذات و اسماء و صفات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مأثورات از انبیاء و کتب حکماء فقط در اصطلاحات و اجمال و تفصیل است، چنانچه فرق بین فقه و اخبار راجعه به فقه در اصطلاحات و اجمال و تفصیل است نه در معنی</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0" w:name="__RefHeading___Toc3741565_2749589250"/>
      <w:bookmarkStart w:id="31" w:name="_Toc10"/>
      <w:bookmarkEnd w:id="30"/>
      <w:r>
        <w:rPr>
          <w:rtl w:val="true"/>
        </w:rPr>
        <w:t>اسمای الهی</w:t>
      </w:r>
      <w:bookmarkEnd w:id="31"/>
    </w:p>
    <w:p>
      <w:pPr>
        <w:pStyle w:val="BookText"/>
        <w:rPr/>
      </w:pPr>
      <w:r>
        <w:rPr>
          <w:rFonts w:ascii="IRNazanin" w:hAnsi="IRNazanin" w:eastAsia="IRNazanin"/>
          <w:color w:val="111111"/>
          <w:sz w:val="28"/>
          <w:sz w:val="28"/>
          <w:szCs w:val="28"/>
          <w:rtl w:val="true"/>
          <w:lang w:bidi="fa-IR"/>
        </w:rPr>
        <w:t>صدرالمتألهین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اسماء و صفات الهی در نهایت عظمت و جلالت است، و با افکار فلسفی و بحث و استدلال نمی‌توان آن را به دست آورد، نقل اقوال نیز راه به جایی نبرده و تنها موجب پرده بر دل و تاریکی 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لمن یدّعی فی العلم فلسفةً حفظت شیئا وغابت عنک أشیاءُ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اصطلاحات فلسفه را فراگیرد فیلسوف نخواهد بود، و نه هر کس که </w:t>
      </w:r>
    </w:p>
    <w:p>
      <w:pPr>
        <w:pStyle w:val="BookText"/>
        <w:rPr/>
      </w:pPr>
      <w:r>
        <w:rPr>
          <w:rFonts w:ascii="IRNazanin" w:hAnsi="IRNazanin" w:eastAsia="IRNazanin"/>
          <w:color w:val="111111"/>
          <w:sz w:val="28"/>
          <w:sz w:val="28"/>
          <w:szCs w:val="28"/>
          <w:rtl w:val="true"/>
          <w:lang w:bidi="fa-IR"/>
        </w:rPr>
        <w:t>روایات را حفظ نمود مؤمن است، بلکه روح انسانی تا از قید و بند این علوم متعارف خارج نشده باشد به اوج قله معرفت اسماء و صفات صعود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از متکلمان چون معتزله کلاًّ صفات را انکار کرده و این تنزیه آنان را به تعطیل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صفات زایده بر ذات اثبات کرده‌اند و به شرک محض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عقلاء القوم هستند که این‌گونه دچار حیرت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نور معرفت را از سرچشمه و مشعل نبوت گرفته‌اند حق را درست شناخته‌اند، و دیگران بهره و نصیبی در آن ندارند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صدرالمتألهین در این عبارت علاوه بر اهمیت مسأله شناخت اسماء و صفات راه شناخت آن‌ها را نیز بیان کرد، در این‌جا باید از فلسفه رسمی فاصله گرفت و سر در آستان عرفان اهل بیت ـ علیهم‌السّلام ـ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محی‌الدین ابن عربی معتقد است اسم‌های ذاتی اسم هایی هستند که جهت ذات در آن‌ها غلبه داشته باشد، و این منافات ندارد با آن‌که جهت ربط به خلق نیز در آن‌ها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شاه‌آبادی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در اصطلاح عرفان عبارت است از ذات با خصوصیتی که منشأ اثر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اثر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موجودات دارای حیات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همه ثابتات و جواهر نیز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معتقد است که کلام شاه‌آبادی موافق با کلام محی‌الدین می‌باشد، و خود نیز در شرح دعای سحر که اولین کتاب عرفانی اوست همین نظر را پذیرفته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اما سپس تغییر عقیده داده و در تحقیق خود نظریه جدیدی ارائه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اسماء بنفسه منشأ اثر هستند و بعضی از آن‌ها بنفسه منشأ اثر نیستند، بلکه منشأیت بر اثر برای آن‌ها از باب تبعیت و تطفّل است، گرچه به اعتبار استهلاک همه اسماء در عین اسم جامع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اسماء تابع و طفیل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حاکم بر همه آن‌ها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به عبارت دیگر همه اسماء گرد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می‌کنند، و هر کجا حقیقت هستی قدم بگذارد لشکری از اسماء و صفات نیز همراه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اسماء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ظاهر و باطن که امهات اسماء هستند تقسیم می‌شوند، و گاهی اسماء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اسم صفات، اسم افعال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یک جهت می‌توان ادعا نمود که همه اسمای الهی اسم ذات می‌باشند اما اگر به جنبه ظهور ذات توجه شود آن‌ها را اسماء ذات می‌نامند، و به اعتبار ظهور صفات آن‌ها را اسماء صفات گویند، و به اعتبار ظهور افعال در آن‌ها اسم افعال نامیده 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قبل از آن‌که به نقد و بیان نظر خاص حضرت امام در این مسأله و ملاک تقسیم اسماء بپردازیم، اسماء ذات و صفات و افعال را طبق نظر محی‌الدّین و نیز علامه قیصری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اسماء ذات و صفات و افعال که اشاره به آن شد مطابق اصطلاح اهل معرفت است، و بعضی از مشایخ اهل معرفت</w:t>
      </w:r>
      <w:r>
        <w:rPr>
          <w:rStyle w:val="FootnoteAnchor"/>
          <w:rtl w:val="true"/>
        </w:rPr>
        <w:footnoteReference w:id="25"/>
      </w:r>
      <w:r>
        <w:rPr>
          <w:rFonts w:ascii="IRNazanin" w:hAnsi="IRNazanin" w:eastAsia="IRNazanin"/>
          <w:color w:val="111111"/>
          <w:sz w:val="28"/>
          <w:sz w:val="28"/>
          <w:szCs w:val="28"/>
          <w:rtl w:val="true"/>
          <w:lang w:bidi="fa-IR"/>
        </w:rPr>
        <w:t>در کتاب انشاء الدائرة</w:t>
      </w:r>
      <w:r>
        <w:rPr>
          <w:rStyle w:val="FootnoteAnchor"/>
          <w:rtl w:val="true"/>
        </w:rPr>
        <w:footnoteReference w:id="26"/>
      </w:r>
      <w:r>
        <w:rPr>
          <w:rFonts w:ascii="IRNazanin" w:hAnsi="IRNazanin" w:eastAsia="IRNazanin"/>
          <w:color w:val="111111"/>
          <w:sz w:val="28"/>
          <w:sz w:val="28"/>
          <w:szCs w:val="28"/>
          <w:rtl w:val="true"/>
          <w:lang w:bidi="fa-IR"/>
        </w:rPr>
        <w:t>اسماء را تقسیم نموده است به اسماء ذات، و اسماء صفات، و اسماء افعال،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واسماء الذات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الرب، الملک، القدوس، السلام، المؤمن، المهیمن، العزیز، الجبار، المتکبر، العلّی، العظیم، الظاهر، الباطن، الأوّل، الآخر، الکبیر، الجلیل، المجید، الحق، المبین، الواحد، الماجد، الصمد، المتعالی، الغنی، النور، الوارث، ذوالجلال، الرقیب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واسماء الصفات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الشکور، القهار، القاهر، المقتدر، القوی، القادر، الرحمن، </w:t>
      </w:r>
    </w:p>
    <w:p>
      <w:pPr>
        <w:pStyle w:val="BookText"/>
        <w:rPr/>
      </w:pPr>
      <w:r>
        <w:rPr>
          <w:rFonts w:ascii="IRNazanin" w:hAnsi="IRNazanin" w:eastAsia="IRNazanin"/>
          <w:color w:val="111111"/>
          <w:sz w:val="28"/>
          <w:sz w:val="28"/>
          <w:szCs w:val="28"/>
          <w:rtl w:val="true"/>
          <w:lang w:bidi="fa-IR"/>
        </w:rPr>
        <w:t>الرحیم، الکریم، الغفار، الغفور، الودود، الرؤف، الحلیم، الصبور، البر، العلیم، الخیبر، المحصی، الحکیم، الشهید،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واسماء الافعال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المبدء، الوکیل، الباعث، المجیب، الواسع، الحسیب، المقیت، الحفیظ، الخالق، الباری‌ء، المصور، الوهاب، الرزاق، الفتاح، الباقض، الباسط، الخافض، الرافع، المعزّ، المذلّ، الحکیم، العدل، اللطیف، المعید، المحی، الممیت، الوالی، التوّاب، المنتقم، المقسط، الجامع، المغنی، المانع، الضار، النافع، الهادی، البدیع، الرشید،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میزان این تقسیم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تمام اسماء اسماء ذات است، لکن به اعتبار ظهور ذات اسماء ذات گویند، و به اعتبار ظهور صفات و افعال، اسماء صفاتیه و افعالیه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اعتبار ظاهرتر گردید اسم تابع آن است، و از این جهت گاهی در بعضی اسماء دو یا سه اعتبار جمع شود، و از این جهت از اسماء ذاتیه و صفاتیه و افعالیه یا دو از این سه شود، مثل ربّ چنان‌چه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مذاق نویسنده درست نیاید و مطابق ذوق عرفانی نشود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ثابت و متعالی باشد از اسماء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معنای مالک و صاحب و قاهر و غالب باشد از اسماء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معنای مصلح مربّی و منعم و متمّم باشد از اسماء افعال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اسمای الهی چنین می‌باشند، یعنی دارای دو یا سه اعتبار بوده و آن‌ها را هم اسم ذات می‌توان شمرد و هم اسم صفات و یا افعال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ملاک و میزان تمیز دادن اسماء ذاتی از اسماء افعالی و اسمای صفاتی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خمینی رحمه‌الله معتقد است که این کلام محی‌الدین که قیصری نیز آن را پذیرفته و تقریر کرده است صحیح نبوده و با ذوق عرفانی نیز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سالک با قدم عرفانی باشد باید بهتر از این سخن بگوید، باید در این‌جا مقامات مختلف و درجات اهل سلوک را در نظر گرفت تا ملاک و میزان فرق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سالک با قدم عرفانی حرکت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حاصل شد به طوری که دیگر فعل خود را نبیند و حق بر او تجلی نمود، این تجلی از اسمای افعالی بوده، و هر خبری که چنین شخص سالکی از مشاهدات خود بیان کند در واقع اخبار به اسمای فعلی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حجاب افعال گذشت و حق تعالی با اسمای صفاتی بر قلب او تجلی نمود، هر چه را او در این تجلّی ببیند و از آن خبر دهد از حضرت اسماء صفاتی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این حضرت نیز فانی گردید و حق به اسمای ذاتی بر او تجلّی نمود، در این هنگام مشاهدات او از حضرت اسمای ذاتی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سلوک در هر کدام از این سه سلوک دارای شدت و ضعف می‌باشند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سعیدالدین فرغانی ملاک دیگری برای تقسیم اسماء به ذاتی و صفاتی و افعالی ذکر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ذات، و اسماء صفات، و اسماء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اسماء نسب و احوال چون اول و آخر و ظاهر و باطن راجع به اسماء صفاتند، و اسماء مشترکه نیز چون رب که مشترک است میان سیّد و ثابت و مصلح و مرّبی، و مالک هم در این قسم مذکور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آن وجه که مصلح است از اسماء افعال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قسمت و حصر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ذات است من حیث التعین، پس مقتضی آن تعیّن ذات است بی‌وساطت اعتباری و شرطی، یا مقتضی آن تعین اعتباری از اعتبارات است اگر ذات است بی‌واسطه، فلها من حیث ذلک التعین اسماء الذات، ففی الرتبة الاولی مفاتیح الاّتی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الاسم الله والملک والقدوس والجبار والمتکبر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مقتضی آن تعیّن اعتباری است و معنی از آن اعتبار و معنی مر ذات را اثر به غیری تعدّی می‌کند یا نه؟ اگر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اسماء الافعال، کالخالق و </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فهی من اسماء الصفات، وانحصرت اقسام الاسماء</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کلمات حضرت امام خمینی رحمه‌الله وجه دیگری برای تقسیم اسماء به ذاتی و صفاتی و افعالی نیز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تجلّیات حق تعالی در حضرت احدیت تجلی به اسماء ذاتی است، و تجلی او در حضرت واحدیت تجلّی به اسماء صفات است، و تجلی او در حضرت اعیان خارجیه تجلی اسماء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آیات شریفه آخر سوره شریفه حشر اشاره به این سه مقام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البته تطبیق آیات شریفه آخر سوره حشر بر این اسماء به این روش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اول اشاره به اسماء ذاتی باشد با آن‌که رحمان و رحیم و عالِم غیب و شهادت در آن ذکر شده است، و آیه شریفه دوم اسماء صفاتی باشد، و آیه سوم اسماء افعالی باشد احتیاج به توضیحی دارد که در کلام حضرت امام بیان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ضمنا سه حرکت قیام و رکوع و سجود نماز نیز شاید اشاره به فناء در افعال و صفات و ذات حق تعالی 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چون حضرت امام در تفسیر سوره حمد همین تقسیم اسماء را با بیانی دیگر ذکر کرده و دارای نکته‌های بدیعی است کلام‌شان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 مسائلی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این است که اسم، یک وقت مال مقام ذات است، که اسم جامعش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اسماء مراتب برای جلوه‌ها هست، لکن آن طور نیست که جلوه‌ها از متجلی یک جدایی داشته باشند، البته تصورش مشکل، بعد از تصور تصدیقش آسان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این‌جا به بیان یکی از دقت‌های بسیار عمیق امام درباره اسمای الهی می‌پردازیم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آن است که حق تعالی در اسمای ذاتی خود احتیاج به خلق ندارد، مثلاً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آن‌که موجودی غیر از او وجود داشته باشد یا خیر،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اسماء افعال خود محتاج به اشیاء است مثلاً باید مرزوقی باشد تا خداوند رازق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مصابیح‌الانس 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حقیقت خود از هر چیزی مستغنی است، اما در تعیّن اسمی خود مفتقر به حقایق اشیاء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تعلیقه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ابن‌فناری خلاف ادب است، بلکه خلاف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حتی در ظهور اسمائی و افعالی خود نیز محتاج به چیزی نیست، بلکه حقایق اشیاء در ظهور خود محتاج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اطلاق مقدّم بر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منبسط وجودا مقدم است بر 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عینی گرچه در مرائی است، اما در عین حال مقدم است بر 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اسراری است که نمی‌توان حقیقت آن را افشاء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عالم، خیال در خیال و وهم اندر وهم است و جز او کسی در خانه نیست</w:t>
      </w:r>
      <w:r>
        <w:rPr>
          <w:rFonts w:eastAsia="IRNazanin" w:cs="IRNazanin"/>
          <w:color w:val="111111"/>
          <w:sz w:val="28"/>
          <w:szCs w:val="28"/>
          <w:rtl w:val="true"/>
          <w:lang w:bidi="fa-IR"/>
        </w:rPr>
        <w:t>».</w:t>
      </w:r>
      <w:r>
        <w:rPr>
          <w:rStyle w:val="FootnoteAnchor"/>
          <w:rtl w:val="true"/>
        </w:rPr>
        <w:footnoteReference w:id="35"/>
      </w:r>
      <w:bookmarkStart w:id="32" w:name="pg3534_30245"/>
    </w:p>
    <w:p>
      <w:pPr>
        <w:pStyle w:val="Heading2"/>
        <w:numPr>
          <w:ilvl w:val="1"/>
          <w:numId w:val="1"/>
        </w:numPr>
        <w:rPr/>
      </w:pPr>
      <w:bookmarkStart w:id="33" w:name="__RefHeading___Toc3741567_2749589250"/>
      <w:bookmarkStart w:id="34" w:name="_Toc11"/>
      <w:bookmarkEnd w:id="32"/>
      <w:bookmarkEnd w:id="33"/>
      <w:r>
        <w:rPr>
          <w:rtl w:val="true"/>
        </w:rPr>
        <w:t>اسم اعظم</w:t>
      </w:r>
      <w:bookmarkEnd w:id="34"/>
    </w:p>
    <w:p>
      <w:pPr>
        <w:pStyle w:val="Heading3"/>
        <w:numPr>
          <w:ilvl w:val="2"/>
          <w:numId w:val="1"/>
        </w:numPr>
        <w:rPr/>
      </w:pPr>
      <w:bookmarkStart w:id="35" w:name="__RefHeading___Toc3741569_2749589250"/>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اصطلاح اسم اعظم در قرآن کریم به کار نرفته است، ولی در دعاهای مأثور، روایات، و تفاسیر به صورت گسترده این اصطلاح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کتابهای تورات و انجیل نیز به کار نرفته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سمات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باسمک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من اسمائک باکبرها و کل اسمائک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شب مبعث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باسمک الاعظم الاجل و الاکرم الذی خلقته فاستقرّ فی ظلّک فلا یخرج منک الی غیرک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مقصود از این اسماء و تفاوت آنها در آینده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روایی معمولاً یک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نموده و روایات متعددی را ذیل آن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تفاسیر نیز ذیل بحث از حروف مقطعه و نیز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او ادعوا الرحمن ایا ما تدعوا فله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الهکم اله واحد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 نیز آیة الکرسی، آیه ملک، و داستان بلعم باعورا، و آخر سوره حشر به بحث از اسم اعظم پرداخته‌اند</w:t>
      </w:r>
      <w:r>
        <w:rPr>
          <w:rFonts w:eastAsia="IRNazanin" w:cs="IRNazanin"/>
          <w:color w:val="111111"/>
          <w:sz w:val="28"/>
          <w:szCs w:val="28"/>
          <w:rtl w:val="true"/>
          <w:lang w:bidi="fa-IR"/>
        </w:rPr>
        <w:t xml:space="preserve">. </w:t>
      </w:r>
      <w:bookmarkStart w:id="37" w:name="pg3534_30246"/>
    </w:p>
    <w:p>
      <w:pPr>
        <w:pStyle w:val="Heading3"/>
        <w:numPr>
          <w:ilvl w:val="2"/>
          <w:numId w:val="1"/>
        </w:numPr>
        <w:rPr/>
      </w:pPr>
      <w:bookmarkStart w:id="38" w:name="__RefHeading___Toc3741571_2749589250"/>
      <w:bookmarkStart w:id="39" w:name="_Toc13"/>
      <w:bookmarkEnd w:id="37"/>
      <w:bookmarkEnd w:id="38"/>
      <w:r>
        <w:rPr/>
        <w:t>1</w:t>
      </w:r>
      <w:r>
        <w:rPr>
          <w:rtl w:val="true"/>
        </w:rPr>
        <w:t xml:space="preserve">. </w:t>
      </w:r>
      <w:r>
        <w:rPr>
          <w:rtl w:val="true"/>
        </w:rPr>
        <w:t>اسم ذات</w:t>
      </w:r>
      <w:bookmarkEnd w:id="39"/>
    </w:p>
    <w:p>
      <w:pPr>
        <w:pStyle w:val="BookText"/>
        <w:rPr/>
      </w:pPr>
      <w:r>
        <w:rPr>
          <w:rFonts w:ascii="IRNazanin" w:hAnsi="IRNazanin" w:eastAsia="IRNazanin"/>
          <w:color w:val="111111"/>
          <w:sz w:val="28"/>
          <w:sz w:val="28"/>
          <w:szCs w:val="28"/>
          <w:rtl w:val="true"/>
          <w:lang w:bidi="fa-IR"/>
        </w:rPr>
        <w:t>با توجه به آنکه اسم اعظم از اسماء ذات مقدس است لازم است اصطلاح اسم ذات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شاه آبادی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در اصطلاح عرفان عبارت است از ذات با خصوصیتی که منشأ اثر در خارج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اثر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موجودات دارای حیات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همه ثابتات و جواهر نیز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به اسم ذات، اسم صفات، اسم افعال تقسیم می‌شوند، اگر به جنبه ذات در اسم توجه شود آن را اسم ذات گویند و اگر به اعتبار صفات نگریسته شود اسماء صفات است و اگر اعتبار ظهور افعال ملاک باشد اسماء را اسم افعال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ذات مقدس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صفات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افعال می‌باشند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ملاک این تقسیم اسماء را جلوه‌های مختلف و تجلیات متفاوت خدای متعال قرار داده می‌شود</w:t>
      </w:r>
      <w:r>
        <w:rPr>
          <w:rStyle w:val="FootnoteAnchor"/>
          <w:rtl w:val="true"/>
        </w:rPr>
        <w:footnoteReference w:id="38"/>
      </w:r>
      <w:r>
        <w:rPr>
          <w:rFonts w:ascii="IRNazanin" w:hAnsi="IRNazanin" w:eastAsia="IRNazanin"/>
          <w:color w:val="111111"/>
          <w:sz w:val="28"/>
          <w:sz w:val="28"/>
          <w:szCs w:val="28"/>
          <w:rtl w:val="true"/>
          <w:lang w:bidi="fa-IR"/>
        </w:rPr>
        <w:t>، و گاهی سه آیه شریفه آخر سوره حشر را بر این تقسیم تطبیق نموده‌اند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گذشت و با توجه به آنکه در ابتدای هر سه آیه شریفه آخر سوره حشر دو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که دلالت بر اتحاد و عینیة اسماء ذات با اسماء صفات و افعال دارد و تنها تفاوت به ظهور اثر هر کدام و بطون سایر آثار و صفات می‌باشد فهمیده می‌شود که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اسم ذات مقدس دارند و سایر اسماء تفصیل این دو اسم شریف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اسم اعظم باید اسم ذاتِ ذات مقدس باشد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0" w:name="pg3534_30247"/>
    </w:p>
    <w:p>
      <w:pPr>
        <w:pStyle w:val="Heading3"/>
        <w:numPr>
          <w:ilvl w:val="2"/>
          <w:numId w:val="1"/>
        </w:numPr>
        <w:rPr/>
      </w:pPr>
      <w:bookmarkStart w:id="41" w:name="__RefHeading___Toc3741573_2749589250"/>
      <w:bookmarkStart w:id="42" w:name="_Toc14"/>
      <w:bookmarkEnd w:id="40"/>
      <w:bookmarkEnd w:id="41"/>
      <w:r>
        <w:rPr/>
        <w:t>2</w:t>
      </w:r>
      <w:r>
        <w:rPr>
          <w:rtl w:val="true"/>
        </w:rPr>
        <w:t xml:space="preserve">. </w:t>
      </w:r>
      <w:r>
        <w:rPr>
          <w:rtl w:val="true"/>
        </w:rPr>
        <w:t>حقیقت اسم اعظم</w:t>
      </w:r>
      <w:bookmarkEnd w:id="42"/>
    </w:p>
    <w:p>
      <w:pPr>
        <w:pStyle w:val="BookText"/>
        <w:rPr/>
      </w:pPr>
      <w:r>
        <w:rPr>
          <w:rFonts w:ascii="IRNazanin" w:hAnsi="IRNazanin" w:eastAsia="IRNazanin"/>
          <w:color w:val="111111"/>
          <w:sz w:val="28"/>
          <w:sz w:val="28"/>
          <w:szCs w:val="28"/>
          <w:rtl w:val="true"/>
          <w:lang w:bidi="fa-IR"/>
        </w:rPr>
        <w:t>معروف‌ترین بحثی که درباره اسم اعظم بوده است این است که آن اسم چه اسمی است؟ آیا اسم اعظم مرکب از حروف بوده و همچون سایر اسماء است یا چیزی فراتر از عالم الفاظ و واژه‌ها می‌باشد؟ آیا اسم اعظم اسمی است معیّن یا غیر معیّن، و بر فرض که معین باشد آیا برای خلق معلوم است یا غیر معلوم و اگر معلوم باشد آیا منحصر در یک لفظ و عبارت خاص است یا خیر؟ در اینجا اقوال مفسران را در این موضوعات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مفسران بر اساس فهم عرفی از ظاهر روایات، اسم اعظم را همانند سایر اسمای حسنی و مرکب از حروف و الفاظ دانسته و بدنبال شناخت آن بوده و گاهی آن را معرفی کرده و گاهی با اجمال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اعظم می‌دانند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منحصر در سه سوره بقره و آل عمران و طه</w:t>
      </w:r>
      <w:r>
        <w:rPr>
          <w:rStyle w:val="FootnoteAnchor"/>
          <w:rtl w:val="true"/>
        </w:rPr>
        <w:footnoteReference w:id="42"/>
      </w:r>
      <w:r>
        <w:rPr>
          <w:rFonts w:ascii="IRNazanin" w:hAnsi="IRNazanin" w:eastAsia="IRNazanin"/>
          <w:color w:val="111111"/>
          <w:sz w:val="28"/>
          <w:sz w:val="28"/>
          <w:szCs w:val="28"/>
          <w:rtl w:val="true"/>
          <w:lang w:bidi="fa-IR"/>
        </w:rPr>
        <w:t>و بلکه در آیة الکرسی دانسته‌اند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هر کدام از حروف مقطعه اسم اعظم می‌باشند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است که اسم اعظم مرکب از حروفی است که در قرآن پراکنده‌اند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حروف آن است و پیامبر و امامان علیهم‌السلام مخاطب آن بوده و هر کس آن را بداند مستجاب الدعوه می‌گردد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می‌توانستند به درستی حروف مقطعه را ترکیب کنند اسم اعظم را به دست می‌آوردند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دانشمندان اسم اعظم را مرکب از یازده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 ـ سقک ـ صلع ـ </w:t>
      </w:r>
    </w:p>
    <w:p>
      <w:pPr>
        <w:pStyle w:val="BookText"/>
        <w:rPr/>
      </w:pPr>
      <w:r>
        <w:rPr>
          <w:rFonts w:ascii="IRNazanin" w:hAnsi="IRNazanin" w:eastAsia="IRNazanin"/>
          <w:color w:val="111111"/>
          <w:sz w:val="28"/>
          <w:sz w:val="28"/>
          <w:szCs w:val="28"/>
          <w:rtl w:val="true"/>
          <w:lang w:bidi="fa-IR"/>
        </w:rPr>
        <w:t>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شامل تمام عناصر می‌شوند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نیز ذکرهایی به عنوان اسم اعظم آمده که معروفترین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احادیث اسم اعظم و گاهی اسم اکبر خدا معرفی شده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آیه شریفه ابتدای سوره حدید و سه آیه آخر سوره حشر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من لا هو الا هو</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 الله الذی لا اله الا هو</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اهیا شراهیا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ذالجلال و الاکرام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الهنا و اله کل شی‌ء الها واحدا لا اله الا انت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بر فرض آن است که اسم اعظم یک نام خاص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آنکه خواصی که برای اسم اعظم ذکر شده مثل استجابت دعا بر این اذکار مترتب نیست عده‌ای اسم اعظم را از مقوله لفظ ندانسته و معتقدند که اسم اعظم بستگی به مقام شخص گوینده دارد مثلاً بلعم باعورا تا وقتی دارای صفت تقوی و درجه بالای ایمان بود نام خدا را که بر زبان می‌آورد آن نام اسم اعظم بود ولی وقتی آن مقام خود را از </w:t>
      </w:r>
    </w:p>
    <w:p>
      <w:pPr>
        <w:pStyle w:val="BookText"/>
        <w:rPr/>
      </w:pPr>
      <w:r>
        <w:rPr>
          <w:rFonts w:ascii="IRNazanin" w:hAnsi="IRNazanin" w:eastAsia="IRNazanin"/>
          <w:color w:val="111111"/>
          <w:sz w:val="28"/>
          <w:sz w:val="28"/>
          <w:szCs w:val="28"/>
          <w:rtl w:val="true"/>
          <w:lang w:bidi="fa-IR"/>
        </w:rPr>
        <w:t>دست داد اسمای الهی را که تلفظ می‌نمود دیگر اسم اعظم نبودند، و در واقع اسم اعظم از مقوله لفظ نبوده بلکه اشاره به حقیقت آن که همان مقام گوینده آن است می‌باشد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بهتر آن باشد که گفته شود اسم اعظم معیّن نبوده همان طور که فخر رازی ادعا کرده است</w:t>
      </w:r>
      <w:r>
        <w:rPr>
          <w:rStyle w:val="FootnoteAnchor"/>
          <w:rtl w:val="true"/>
        </w:rPr>
        <w:footnoteReference w:id="58"/>
      </w:r>
      <w:r>
        <w:rPr>
          <w:rFonts w:ascii="IRNazanin" w:hAnsi="IRNazanin" w:eastAsia="IRNazanin"/>
          <w:color w:val="111111"/>
          <w:sz w:val="28"/>
          <w:sz w:val="28"/>
          <w:szCs w:val="28"/>
          <w:rtl w:val="true"/>
          <w:lang w:bidi="fa-IR"/>
        </w:rPr>
        <w:t xml:space="preserve">، و بنابراین بین روایات مربوط به اسم اعظم هیچ اختلاف و تهافتی نمی‌باشد و مهم آن است که کسی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اعظم دانسته و آن را با قلب پاک بخواند تا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اسم اعظم چیز دیگری است که در آینده به بحث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پس از آنکه نظر اصحاب عزائم را درباره اسم اعظم نقل کرده و پس از اشاره به برخی از روایاتی که از آنها استفاده می‌شود که اسم اعظم از سنخ الفاظ و حروف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مسأله علت و معلول و لزوم سنخیت بین آن دو و اینها را ردّ می‌کند زیرا اسم لفظی از کیفیات است و نه خود آن لفظ و نه صورت ذهنی آن محال است بتواند چنان اثری داشته باشد که تمام اشیاء خاضع در برابر انسان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اسمای الهی می‌توانند در تمام عالم اثر بگذارند الفاظ و معنی و مفهوم آنها چنین اثری ندارد بلکه حقیقت آن اسماء این آثار را دارد و کسی که اسم اعظم را بداند در واقع با حقیقت آن اسم رابطه بر قرار کرده و خداوند آن آثار را ایجاد می‌کند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معتقد است که اسم اعظم به حسب حقیقة غیبیه را کسی غیر از ذات مقدس الهی نمی‌داند</w:t>
      </w:r>
      <w:r>
        <w:rPr>
          <w:rStyle w:val="FootnoteAnchor"/>
          <w:rtl w:val="true"/>
        </w:rPr>
        <w:footnoteReference w:id="60"/>
      </w:r>
      <w:r>
        <w:rPr>
          <w:rFonts w:ascii="IRNazanin" w:hAnsi="IRNazanin" w:eastAsia="IRNazanin"/>
          <w:color w:val="111111"/>
          <w:sz w:val="28"/>
          <w:sz w:val="28"/>
          <w:szCs w:val="28"/>
          <w:rtl w:val="true"/>
          <w:lang w:bidi="fa-IR"/>
        </w:rPr>
        <w:t>، و اسم اعظم به حسب مقام الوهیة و واحدیت، اسمی است که جامع جمیع اسماء است</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روایت در توضیح و تبیین اسم اعظم این روایت باشد که از امام صادق علیه‌السلام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خلق اسما بالحروف غیر متصوف و بالفظ غیر منطق و بالشخص غیر مجسّد و التشبیه غیر موصوف و باللون غیر مصبوغ منفی عنه الاقطار مبعد عند الحدود محجوب عنه حس کل متوهم، مستتر غیر مستر فجعله کلمة تامة علی اربعة اجزاء معا لیس منها واحد قبل الاخر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دلالت می‌کند که خدای متعال اسمی دارد که از سنخ حروف و اصوات نمی‌باشد، و قابل تکلم نبوده و شبیه و نظیر نداشته و هیچ کدام از احکام مادی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اسم لفظ یا مفهوم ذهنی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مخلوق نخستین الهی نمی‌تواند مادی باشد پس باید چیزی باشد که مجرد از ماده و احکام مادی بوده و چون اقرب مخلوق‌ها به خدای متعال است شامل و جامع و محیط بر کل موجودات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معتقد است که چنین اسمی همان مقام اطلاق حقیقت محمدیه صلی الله علیه و آله یعنی مقام مشیئة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معلوم است که بر اساس این روایت اسم اعظم از جنس حروف نبوده و یک کمال وجودی است که لفظ حکایت کننده از آن می‌باشد یعنی این اسماء، اسم اسم اعظم می‌باشند، و روایاتی که دلالت دارد بر اینکه اسم اعظم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پیامبران تعدادی از حروف آن را و پیامبر اسلام صلی الله علیه و آله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را می‌دانند دلالت دارند که این حروف از سنخ حروف عادی و الفاظ نمی‌باشند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عرفانی اسم اعظم همان مقام احدیتی است که واسطه بین مقام عماء و غیب الغیوب و مرتبه واحدیت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ذات مقدس الهی یک مرتبه غیب الغیوبی دارد که سرّ محض و غیب صرف است و هیچ اسم و رسمی نداشته و همیشه پرده نشین غیب است او عنقاء مغرب است که شکار هیچ وهم و عقلی نشده و هیچ فکری به ساحت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ذات مقدس گاهی تجلی می‌نماید اولین تجلی یا تعیّن اول که باید طبق قاعده سنخیت بین علت و معلول جامع همه کمالات باشد </w:t>
      </w:r>
    </w:p>
    <w:p>
      <w:pPr>
        <w:pStyle w:val="BookText"/>
        <w:rPr/>
      </w:pPr>
      <w:r>
        <w:rPr>
          <w:rFonts w:ascii="IRNazanin" w:hAnsi="IRNazanin" w:eastAsia="IRNazanin"/>
          <w:color w:val="111111"/>
          <w:sz w:val="28"/>
          <w:sz w:val="28"/>
          <w:szCs w:val="28"/>
          <w:rtl w:val="true"/>
          <w:lang w:bidi="fa-IR"/>
        </w:rPr>
        <w:t>مرتبه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که اولین اسم در مرتبه اسماء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وجهه غیبی به طرف ذات مقدس دارد و یک وجهه به طرف خلق دارد، این اسم جامع همه کمالات بوده و از مرتبه غیب کسب فیض نموده و تمام مخلوقات از او و به برکت او کسب فیض می‌کنند، این اسم را اسم اعظم می‌نامند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با انقطاع قلبی از همه چیز و فناء و انقطاع از غیر خدا با این اسم اعظم رابطه داشته و او هر اسمی را که بخواند آن اسم دارای چنان آثاری است که در روایات به عنوان آثار اسم اعظم ذکر شده است، ولی اسم اعظم در اصطلاح عرفان خلیفه و واسطه در ظهورات است که این اسم اعظم در همه مظاهر و مجالی سریان و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از اسمای الهی جامع جمیع کمالات و مشتمل بر تمای حقایق است بدلیل آنکه تمامی اسمای الهی عینیت و اتحاد با ذات مقدس داشته و ذات مقدس نیز با تمامی کمالات اتحاد داشته و دارای آنهاست، و در خدای متعال حیثیت‌های مختلف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اسمی باید جامع جمیع کمالات باشد ولی در اکثر اسماء یک کمال ظاهر بوده و غلبه دارد و سایر کمالات بطون و استتار دارند، مثلاً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ظاهر بوده و سخط و قهاریت باطن است و یا در اسماء جمال، جمال ظاهر است و جلال باطن است و در اسماء جلال، جلال غلبه داشته و جمال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ظهور دارد و سایر کمالات و اسماء خصوصا آخر بودن پنهان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 اعظم چون در نهایت اعتدال است گرچه همانند سایر اسماء دارای تمام کمالات است ولی این جامع بودن به طوری است که هیچ کمالی و صفتی بر صفت دیگر غلبه ندارد و ظهور یکی از آنها موجب بطون دیگری نمی‌شود به همین جهت چنین اسمی اعظم اسماء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می‌توان نتیجه گرفت که تمام اسمای الهی اسم اعظم می‌باشند زیرا هر اسمی به نحو ظهور یا بطون دارای تمام کمالات است و لذا در دعای </w:t>
      </w:r>
      <w:bookmarkStart w:id="43" w:name="pg3534_30252"/>
    </w:p>
    <w:p>
      <w:pPr>
        <w:pStyle w:val="BookText"/>
        <w:rPr/>
      </w:pPr>
      <w:bookmarkEnd w:id="43"/>
      <w:r>
        <w:rPr>
          <w:rFonts w:ascii="IRNazanin" w:hAnsi="IRNazanin" w:eastAsia="IRNazanin"/>
          <w:color w:val="111111"/>
          <w:sz w:val="28"/>
          <w:sz w:val="28"/>
          <w:szCs w:val="28"/>
          <w:rtl w:val="true"/>
          <w:lang w:bidi="fa-IR"/>
        </w:rPr>
        <w:t xml:space="preserve">سحر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اسمائک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الله که رب تمام اسماء است اسم اعظم است و در این اسم هیچ صفتی حاکم بر صفت دیگر نیست نه ظاهر بر باطن و نه باطن بر ظاهر، اما سایر اسماء نیز جامع بوده اما معنای همان اسم غلبه دارد و حقایق دیگر باطن است و با توجه به ظهور و بطون هر اسمی، آن اسم اسم اعظم است</w:t>
      </w:r>
      <w:r>
        <w:rPr>
          <w:rFonts w:eastAsia="IRNazanin" w:cs="IRNazanin"/>
          <w:color w:val="111111"/>
          <w:sz w:val="28"/>
          <w:szCs w:val="28"/>
          <w:rtl w:val="true"/>
          <w:lang w:bidi="fa-IR"/>
        </w:rPr>
        <w:t>.</w:t>
      </w:r>
    </w:p>
    <w:p>
      <w:pPr>
        <w:pStyle w:val="Heading3"/>
        <w:numPr>
          <w:ilvl w:val="2"/>
          <w:numId w:val="1"/>
        </w:numPr>
        <w:rPr/>
      </w:pPr>
      <w:bookmarkStart w:id="44" w:name="__RefHeading___Toc3741575_2749589250"/>
      <w:bookmarkStart w:id="45" w:name="_Toc15"/>
      <w:bookmarkEnd w:id="44"/>
      <w:r>
        <w:rPr/>
        <w:t>3</w:t>
      </w:r>
      <w:r>
        <w:rPr>
          <w:rtl w:val="true"/>
        </w:rPr>
        <w:t xml:space="preserve">. </w:t>
      </w:r>
      <w:r>
        <w:rPr>
          <w:rtl w:val="true"/>
        </w:rPr>
        <w:t>رابطه اسم اعظم با اسم متأثر</w:t>
      </w:r>
      <w:bookmarkEnd w:id="45"/>
    </w:p>
    <w:p>
      <w:pPr>
        <w:pStyle w:val="BookText"/>
        <w:rPr/>
      </w:pPr>
      <w:r>
        <w:rPr>
          <w:rFonts w:ascii="IRNazanin" w:hAnsi="IRNazanin" w:eastAsia="IRNazanin"/>
          <w:color w:val="111111"/>
          <w:sz w:val="28"/>
          <w:sz w:val="28"/>
          <w:szCs w:val="28"/>
          <w:rtl w:val="true"/>
          <w:lang w:bidi="fa-IR"/>
        </w:rPr>
        <w:t xml:space="preserve">در روایات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اسألک باسمک المخزون فی خزائنک الذی استأثرت به فی علم الغیب عندک لم یظهر علیه احد من خلقک لا ملک مقرب و لا نبی مرسل و لا عبد مصطفی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و در روایتی از امام باقر علیه السلام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خداوند هفتاد و سه حرف است که آصف بن برخیا تنها یک حرف آن را می‌دانست و با آن توانست در کمتر از چشم بهم زدنی تخت را احضار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هفتاد و دو حرف آن را می‌دانیم ولی یک حرف دیگر آن متأثر بوده و در علم غیب نزد خدای متعال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 و در روایت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خداوند هفتاد و سه حرف است که هفتاد و دو حرف آن به حضرت محمد صلی الله علیه و آله داده شده و یک حرف آن در حجاب قرار دارد</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روایات بسیار زیاد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متأثر در لغت به معنی برگزیده شده و انتخاب شده است و مقصود از اسم متأثر اسمی است که علم به آن اختصاص به خدای متعال داشته و کسی از آن اطلاع و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عرفا و حتی در روایات گاهی اسم اعظم به صورت عام به کار رفته به طوری که شامل اسم متأثر نیز می‌شود مثل دو روایت فوق، و نیز در دعای شب مبعث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باسمک الاعظم الاعظم الاجل الاکرم الذی خلقته فاستقرّ فی ظلّک </w:t>
      </w:r>
      <w:bookmarkStart w:id="46" w:name="pg3534_30253"/>
    </w:p>
    <w:p>
      <w:pPr>
        <w:pStyle w:val="BookText"/>
        <w:rPr/>
      </w:pPr>
      <w:bookmarkEnd w:id="46"/>
      <w:r>
        <w:rPr>
          <w:rFonts w:ascii="IRNazanin" w:hAnsi="IRNazanin" w:eastAsia="IRNazanin"/>
          <w:color w:val="111111"/>
          <w:sz w:val="28"/>
          <w:sz w:val="28"/>
          <w:szCs w:val="28"/>
          <w:rtl w:val="true"/>
          <w:lang w:bidi="fa-IR"/>
        </w:rPr>
        <w:t>فلا یخرج منک الی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اسم اعظم بر اسم مستأثر اطلاق شده است ـ البته تشکیک خاصی نه عامی و بلکه اخص الخواصی ـ و این مراتب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غیبیه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الوهیت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مالوهیت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لفظ و عبارت</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اول که باطن محض است همان اسم مستأثر است و قطعا در این مرتبه باید اسم و لفظی وجود نداشته باشد و گرنه خلف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معمولاً و در اصطلاح مفسران و محدثان به عنوان اسم اعظم استعمال می‌شود مرتبه دوم یعنی حقیقت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روایاتی که ملاحظه شد اسم اعظم شامل تمام مراتب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 اعظم دارای مراتب مختلف است پیامبران نیز در حمل آن و درجه برخورداری از آن متفاوت می‌باشند، و اسم مستأثر نیز از مراتب عالیه اسم اعظم است و این اسم آیا اثر دارد یا خیر و حقیقت محمدی صلی الله علیه و آله آنرا می‌داند یا خیر محل بحث بین عرفای بزرگ است و از آن صرف نظر می‌شود</w:t>
      </w:r>
      <w:r>
        <w:rPr>
          <w:rFonts w:eastAsia="IRNazanin" w:cs="IRNazanin"/>
          <w:color w:val="111111"/>
          <w:sz w:val="28"/>
          <w:szCs w:val="28"/>
          <w:rtl w:val="true"/>
          <w:lang w:bidi="fa-IR"/>
        </w:rPr>
        <w:t>.</w:t>
      </w:r>
    </w:p>
    <w:p>
      <w:pPr>
        <w:pStyle w:val="Heading3"/>
        <w:numPr>
          <w:ilvl w:val="2"/>
          <w:numId w:val="1"/>
        </w:numPr>
        <w:rPr/>
      </w:pPr>
      <w:bookmarkStart w:id="47" w:name="__RefHeading___Toc3741577_2749589250"/>
      <w:bookmarkStart w:id="48" w:name="_Toc16"/>
      <w:bookmarkEnd w:id="47"/>
      <w:r>
        <w:rPr/>
        <w:t>4</w:t>
      </w:r>
      <w:r>
        <w:rPr>
          <w:rtl w:val="true"/>
        </w:rPr>
        <w:t xml:space="preserve">. </w:t>
      </w:r>
      <w:r>
        <w:rPr>
          <w:rtl w:val="true"/>
        </w:rPr>
        <w:t>ادعیه اسم اعظم</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کفعمی پس از آنکه فرموده درباره اسم اعظم نظرات مختلفی بیان شده و در هیچ کتابی آنها جمع آوری نشده‌اند خود ایشان شصت قول درباره حقیقت اسم اعظم بیان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فرموده علاوه بر دعای جوشن کبیر و دعای مشلول و دعای مجیر و دعای صحیفه ادعیه دیگری نیز وجود دارد که اسم اعظم در آنها وجود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من لا یعلم ما هو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قدوس یا حی یا قیوم، یا حیا لا یموت یا حیا حین لا حیّ یا حیّ لا اله الا انت اسألک بلا اله 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الا اله الا هو الحی القیّوم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این‌گونه دعاها در تک‌نگاریهایی درباره اسماء حسنی و کتب ادعیه فراوان وجود دارد، در اینها روی چهار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زیاد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شریفه نیز به‌عنوان آیات مشتمل براسم اعظم ذکرشده‌اند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اله الا هو الحی القیوم لا تأخذه سنة و لا نوم تا آخر آیة الکرسی،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الحی القیوم نزل علیک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لیجمعنکم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اله الا هو له الا اسماء الحسنی 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اله الا هو رب العرش العظیم سوره 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و علی الله فلیتوکل المؤمنون سوره تغابن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خالق کل شی‌ء لا اله الا هو فانی تؤفکون 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بعضی از کتابها این علامت را نشانه اسم اعظم دانسته‌اند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ااآ مـ اااا هـ ق</w:t>
      </w:r>
    </w:p>
    <w:p>
      <w:pPr>
        <w:pStyle w:val="BookText"/>
        <w:rPr/>
      </w:pP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درّاک فعال</w:t>
      </w:r>
      <w:r>
        <w:rPr>
          <w:rStyle w:val="FootnoteAnchor"/>
          <w:rtl w:val="true"/>
        </w:rPr>
        <w:footnoteReference w:id="70"/>
      </w:r>
      <w:r>
        <w:rPr>
          <w:rFonts w:ascii="IRNazanin" w:hAnsi="IRNazanin" w:eastAsia="IRNazanin"/>
          <w:color w:val="111111"/>
          <w:sz w:val="28"/>
          <w:sz w:val="28"/>
          <w:szCs w:val="28"/>
          <w:rtl w:val="true"/>
          <w:lang w:bidi="fa-IR"/>
        </w:rPr>
        <w:t>، بنابراین چون ادراک که همان علم است و فعال که همان قدرت است در کلمه الحیّ نهفته است و تمام کمالات دیگر به این دو صفت بر می‌گردند پس الحیّ تمام کمالات الهی را در بر دارد و به همین جهت الحیّ را امام ائمه سبعه گفته‌اند</w:t>
      </w:r>
      <w:r>
        <w:rPr>
          <w:rStyle w:val="FootnoteAnchor"/>
          <w:rtl w:val="true"/>
        </w:rPr>
        <w:footnoteReference w:id="71"/>
      </w:r>
      <w:r>
        <w:rPr>
          <w:rFonts w:ascii="IRNazanin" w:hAnsi="IRNazanin" w:eastAsia="IRNazanin"/>
          <w:color w:val="111111"/>
          <w:sz w:val="28"/>
          <w:sz w:val="28"/>
          <w:szCs w:val="28"/>
          <w:rtl w:val="true"/>
          <w:lang w:bidi="fa-IR"/>
        </w:rPr>
        <w:t>یعنی تمام صفات هفتگانه الهی متوقف بر الحی می‌باشند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قائم بذات خود و مقیم غیر خود است</w:t>
      </w:r>
      <w:r>
        <w:rPr>
          <w:rStyle w:val="FootnoteAnchor"/>
          <w:rtl w:val="true"/>
        </w:rPr>
        <w:footnoteReference w:id="72"/>
      </w:r>
      <w:r>
        <w:rPr>
          <w:rFonts w:ascii="IRNazanin" w:hAnsi="IRNazanin" w:eastAsia="IRNazanin"/>
          <w:color w:val="111111"/>
          <w:sz w:val="28"/>
          <w:sz w:val="28"/>
          <w:szCs w:val="28"/>
          <w:rtl w:val="true"/>
          <w:lang w:bidi="fa-IR"/>
        </w:rPr>
        <w:t>، به طوری که او غنیّ بالذات باشد که در ذات خود و کمالات خود محتاج به غیر نباشد اما هر چه غیر اوست محتاج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 کمالات موجودات دیگر از او باشد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کفعمی در خواص این دو اسم 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مرتبه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مریض و خصوصا درد چشم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تصفیه و پاکی دل می‌گردد،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بگوید خصوصا در آخر شب اثر زیادی خواهد داشت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عبدالرزاق کاشانی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تجربه ثابت شده است که زیاد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من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حیات عقل می‌گردد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عده زیادی از مفسران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ـ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اعظم یا قریب به آن دانسته و به شرح و تفسیر این دو اسم شریف پرداخته‌اند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غالب دعاهای اسم اعظم ذکر شده است اسم برای خدا متعال است نه ضمیر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هو توجه دادن به مقام ذات و غیب الغیوبی خدای متعال است که برتر از مقام واحدیت و احدیت و حتی از مقام جمع الجمعی است و لذا در سوره مبارکه توحید مقدّم بر همه اسمای الهی شده است، در این صورت دخالت این اسم شریف در اسم اعظم روشن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اعظم و یا نزدیک‌تر از سیاهی چشم به سفیدی آن به اسم اعظم معرفی نموده‌اند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هویت غیبیه ذات مقدس اولین تعیّنی که پیدا کرد و اولین مظهری که به خود گرفت خلیفه الهی بود که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و سپس این اسم دو مظهر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Style w:val="FootnoteAnchor"/>
          <w:rtl w:val="true"/>
        </w:rPr>
        <w:footnoteReference w:id="79"/>
      </w:r>
      <w:r>
        <w:rPr>
          <w:rFonts w:ascii="IRNazanin" w:hAnsi="IRNazanin" w:eastAsia="IRNazanin"/>
          <w:color w:val="111111"/>
          <w:sz w:val="28"/>
          <w:sz w:val="28"/>
          <w:szCs w:val="28"/>
          <w:rtl w:val="true"/>
          <w:lang w:bidi="fa-IR"/>
        </w:rPr>
        <w:t xml:space="preserve">و لذا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و به عبارت دیگر عرفانی</w:t>
      </w:r>
      <w:r>
        <w:rPr>
          <w:rFonts w:eastAsia="IRNazanin" w:cs="IRNazanin"/>
          <w:color w:val="111111"/>
          <w:sz w:val="28"/>
          <w:szCs w:val="28"/>
          <w:rtl w:val="true"/>
          <w:lang w:bidi="fa-IR"/>
        </w:rPr>
        <w:t xml:space="preserve">: </w:t>
      </w:r>
      <w:bookmarkStart w:id="49" w:name="pg3534_30256"/>
    </w:p>
    <w:p>
      <w:pPr>
        <w:pStyle w:val="BookText"/>
        <w:rPr/>
      </w:pPr>
      <w:bookmarkEnd w:id="49"/>
      <w:r>
        <w:rPr>
          <w:rFonts w:ascii="IRNazanin" w:hAnsi="IRNazanin" w:eastAsia="IRNazanin"/>
          <w:color w:val="111111"/>
          <w:sz w:val="28"/>
          <w:sz w:val="28"/>
          <w:szCs w:val="28"/>
          <w:rtl w:val="true"/>
          <w:lang w:bidi="fa-IR"/>
        </w:rPr>
        <w:t xml:space="preserve">بسم الله الرحمن الرحیم از انسان به شرط عبودیت 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بسم الله از چنین شخصی همانند کن ایجادی قدرت بر انجام هر چیزی را پدید می‌آورد و حقیقت اسم اعظم نیز همین است</w:t>
      </w:r>
      <w:r>
        <w:rPr>
          <w:rFonts w:eastAsia="IRNazanin" w:cs="IRNazanin"/>
          <w:color w:val="111111"/>
          <w:sz w:val="28"/>
          <w:szCs w:val="28"/>
          <w:rtl w:val="true"/>
          <w:lang w:bidi="fa-IR"/>
        </w:rPr>
        <w:t>.</w:t>
      </w:r>
    </w:p>
    <w:p>
      <w:pPr>
        <w:pStyle w:val="Heading3"/>
        <w:numPr>
          <w:ilvl w:val="2"/>
          <w:numId w:val="1"/>
        </w:numPr>
        <w:rPr/>
      </w:pPr>
      <w:bookmarkStart w:id="50" w:name="__RefHeading___Toc3741579_2749589250"/>
      <w:bookmarkStart w:id="51" w:name="_Toc17"/>
      <w:bookmarkEnd w:id="50"/>
      <w:r>
        <w:rPr/>
        <w:t>5</w:t>
      </w:r>
      <w:r>
        <w:rPr>
          <w:rtl w:val="true"/>
        </w:rPr>
        <w:t xml:space="preserve">. </w:t>
      </w:r>
      <w:r>
        <w:rPr>
          <w:rtl w:val="true"/>
        </w:rPr>
        <w:t>حاملان اسم اعظم</w:t>
      </w:r>
      <w:bookmarkEnd w:id="51"/>
    </w:p>
    <w:p>
      <w:pPr>
        <w:pStyle w:val="BookText"/>
        <w:rPr/>
      </w:pPr>
      <w:r>
        <w:rPr>
          <w:rFonts w:ascii="IRNazanin" w:hAnsi="IRNazanin" w:eastAsia="IRNazanin"/>
          <w:color w:val="111111"/>
          <w:sz w:val="28"/>
          <w:sz w:val="28"/>
          <w:szCs w:val="28"/>
          <w:rtl w:val="true"/>
          <w:lang w:bidi="fa-IR"/>
        </w:rPr>
        <w:t>اسم اعظم دو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از این اسم مقام جمعی است که واجد همه کمالات و خواص همه اسماء است، و گاهی خود انسان کاملی که به مقام فناء فی الله رسیده اسم اعظم نامیده می‌شود</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هر کدام از این دو به جای دیگری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یک اعتبار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دیگر کسانی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آیات شریفه و روایات معلوم می‌شود که برخی از افراد به چنان مقام و لیاقت و استعددی رسیده بودند که دارای اسم اعظم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آدم علیه السلام بیست و پنج حرف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را می‌دانسته است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علیه السلام پنج حرف آن را می‌دانسته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هشت حرف از آن را فرا گرفته بود</w:t>
      </w:r>
      <w:r>
        <w:rPr>
          <w:rStyle w:val="FootnoteAnchor"/>
          <w:rtl w:val="true"/>
        </w:rPr>
        <w:footnoteReference w:id="85"/>
      </w:r>
      <w:r>
        <w:rPr>
          <w:rFonts w:ascii="IRNazanin" w:hAnsi="IRNazanin" w:eastAsia="IRNazanin"/>
          <w:color w:val="111111"/>
          <w:sz w:val="28"/>
          <w:sz w:val="28"/>
          <w:szCs w:val="28"/>
          <w:rtl w:val="true"/>
          <w:lang w:bidi="fa-IR"/>
        </w:rPr>
        <w:t xml:space="preserve">، احتمال دارد مقصود از روایاتی که این را بیان کرده است آن باشد که حضرت ابراهیم علیه السلام علاوه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که حضرت آدم می‌دانست هشت حرف دیگر نیز می‌دانسته است، وگرنه بعید است که گفته شود حضرت آدم علیه السلام بیش از سه </w:t>
      </w:r>
    </w:p>
    <w:p>
      <w:pPr>
        <w:pStyle w:val="BookText"/>
        <w:rPr/>
      </w:pPr>
      <w:r>
        <w:rPr>
          <w:rFonts w:ascii="IRNazanin" w:hAnsi="IRNazanin" w:eastAsia="IRNazanin"/>
          <w:color w:val="111111"/>
          <w:sz w:val="28"/>
          <w:sz w:val="28"/>
          <w:szCs w:val="28"/>
          <w:rtl w:val="true"/>
          <w:lang w:bidi="fa-IR"/>
        </w:rPr>
        <w:t>برابر حضرت ابراهیم علیه السلام از اسم اعظم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درباره حضرت موسی علیه السلام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چهار حرف آن را می‌دانسته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دو حرف آن را می‌دانسته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صلی الله علیه و آله از هفتاد و سه حرف اسم اعظم هفتاد و دو حرف آن را می‌دانسته است</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یک حرف که همان اسم مستأثر است را نمی‌دانسته است، و علت آنکه پیامبر آن اسم مستأثر را نمی‌داند در روایتی آمده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پیامبران دیگر نیز از اسم اعظم بهره‌مند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یعقوب علیه السلام وقتی اسم اعظم را فرا گرفت بوی یوسف را استشمام نمود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نیز اسم اعظم خدا را می‌داند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بن نون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نیز اسم اعظم داشته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من له ردّت ذکاء و لم یفز بنظیرها من قبل الاّ یوشع</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 علیهم السلام همان هفتاد و دو حرفی را که رسول خدا صلی الله علیه و آله می‌دانسته است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این به صورت عام در مورد همه امامان ثابت است و بالخصوص درباره حضرت علی علیه‌السلام و حضرت سجاد علیه‌السلام در روایات مورد تأکید قرار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اسم اعظم را می‌دانسته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روایات به صورت مبهم به عنوان یک نفر از اصحاب رسول خدا که صاحب اسم اعظم بوده است یاد شده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باعورا نیز اسم اعظم خدا را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عالمی از قوم یهود بوده است نامش در قرآن کریم نیامده است اما به صورت اشاره داستان او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نباء الذی آتیناه آیاتنا فانسلخ منها فاتبعه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ابتدا بر اثر عبادت به مقامی رسیده بوده که اسم اعظم را فرا گرفته و متسجاب الدعوه شده بود ولی بر اثر گناهی که انجام داد اسم اعظم از او سلب شد یا به عبارت دیگر آن مقام و ارزش خود را از دست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ممکن است منظور از فراموش کردن اسم اعظم این باشد که چون در خدمت طاغوت قرار گرفت تکامل معنوی خود و استجابت دعای خود نزد خدای متعال را از دست داد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آصف بن برخیا در بسیاری از روایات نام او آمده است</w:t>
      </w:r>
      <w:r>
        <w:rPr>
          <w:rStyle w:val="FootnoteAnchor"/>
          <w:rtl w:val="true"/>
        </w:rPr>
        <w:footnoteReference w:id="96"/>
      </w:r>
      <w:r>
        <w:rPr>
          <w:rFonts w:ascii="IRNazanin" w:hAnsi="IRNazanin" w:eastAsia="IRNazanin"/>
          <w:color w:val="111111"/>
          <w:sz w:val="28"/>
          <w:sz w:val="28"/>
          <w:szCs w:val="28"/>
          <w:rtl w:val="true"/>
          <w:lang w:bidi="fa-IR"/>
        </w:rPr>
        <w:t>که او تنها یک حرف از اسم اعظم را می‌دانست و در خدمت حضرت سلیمان بود و قرآن فرموده است که او توانست در کمتر از چشم به هم زدنی تخت ملکه یمن را به شام نزد سلیمان آورد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هر چه سرعت زیاد باشد آوردن یک تخت از یمن تا شام در کمتر از چشم به هم زدنی مستبعد است عده‌ای آن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دانسته‌اند که اعدام یک فرد و ایجاد مماثل آن بوده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52" w:name="pg3534_30259"/>
    </w:p>
    <w:p>
      <w:pPr>
        <w:pStyle w:val="BookText"/>
        <w:rPr/>
      </w:pPr>
      <w:bookmarkEnd w:id="52"/>
      <w:r>
        <w:rPr>
          <w:rFonts w:ascii="IRNazanin" w:hAnsi="IRNazanin" w:eastAsia="IRNazanin"/>
          <w:color w:val="111111"/>
          <w:sz w:val="28"/>
          <w:sz w:val="28"/>
          <w:szCs w:val="28"/>
          <w:rtl w:val="true"/>
          <w:lang w:bidi="fa-IR"/>
        </w:rPr>
        <w:t>از ابن عباس نیز نقل شده که آصف بن برخیا هنگام احضار تخت بلقیس این ذکر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برخی گفته‌اند شخصی که در داستان حضرت سلیمان تخت را آورد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برخی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اقوال شاذ بوده و با توجه به روایات فراوان شیعه در این وضع دیگر جایی برای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که تمام انبیاء اولوالعزم و ائمه معصومین علیهم‌السلام اسم اعظم را می‌دانسته‌اند و تنها تفاوت در مقدار بهره‌مندی آنان از این اسم شریف است و هر کس بهره او بیشتر بوده است قدرت تصرف در جهان را بیشتر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اختصاص به آنان نداشته و غیر از انبیاء و ائمه علیهم السلام نیز می‌توانند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کامل مظهر اسم اعظم است و بلکه خود او اسم اعظم است پس هر کس انسان کامل گردد دارای اسم اعظم است و قبلاً گفتیم که اسم اعظم دارای مراتب است پس پیامبران در درجه برخورداری از آن متفاوت بوده و هر کدام تنها از بخشی از آن برخوردارند اما پیامبر خاتم و اوصیای معصومین علیهم السلام بیشترین درجه آن را دارا بوده‌اند</w:t>
      </w:r>
      <w:r>
        <w:rPr>
          <w:rFonts w:eastAsia="IRNazanin" w:cs="IRNazanin"/>
          <w:color w:val="111111"/>
          <w:sz w:val="28"/>
          <w:szCs w:val="28"/>
          <w:rtl w:val="true"/>
          <w:lang w:bidi="fa-IR"/>
        </w:rPr>
        <w:t>.</w:t>
      </w:r>
    </w:p>
    <w:p>
      <w:pPr>
        <w:pStyle w:val="Heading3"/>
        <w:numPr>
          <w:ilvl w:val="2"/>
          <w:numId w:val="1"/>
        </w:numPr>
        <w:rPr/>
      </w:pPr>
      <w:bookmarkStart w:id="53" w:name="__RefHeading___Toc3741581_2749589250"/>
      <w:bookmarkStart w:id="54" w:name="_Toc18"/>
      <w:bookmarkEnd w:id="53"/>
      <w:r>
        <w:rPr/>
        <w:t>6</w:t>
      </w:r>
      <w:r>
        <w:rPr>
          <w:rtl w:val="true"/>
        </w:rPr>
        <w:t xml:space="preserve"> . </w:t>
      </w:r>
      <w:r>
        <w:rPr>
          <w:rtl w:val="true"/>
        </w:rPr>
        <w:t>امکان تعلیم اسم اعظم</w:t>
      </w:r>
      <w:bookmarkEnd w:id="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اسم اعظم قابل انتقال به افراد دیگر است یا تنها هر شخصی که خود قابلیت معنوی و ایمانی آن را به دست آورد خدای متعال مستقیما آن را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دوم زودتر به ذهن می‌آید اما روایات فراوانی وجود دارد که به روشنی بر احتمال اول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پیامبران علیهم السلام به فرزندان و نیز به اوصیای خود اسم اعظم را تعلیم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حضرت آدم وحی نمود که وصیت و اسم اعظم و اسمایی که به تو </w:t>
      </w:r>
    </w:p>
    <w:p>
      <w:pPr>
        <w:pStyle w:val="BookText"/>
        <w:rPr/>
      </w:pPr>
      <w:r>
        <w:rPr>
          <w:rFonts w:ascii="IRNazanin" w:hAnsi="IRNazanin" w:eastAsia="IRNazanin"/>
          <w:color w:val="111111"/>
          <w:sz w:val="28"/>
          <w:sz w:val="28"/>
          <w:szCs w:val="28"/>
          <w:rtl w:val="true"/>
          <w:lang w:bidi="fa-IR"/>
        </w:rPr>
        <w:t>آموخته‌ام را به شیث بسپار</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چون ابتدا خداوند فرموده بود که اسم اعظم را به هابیل بسپارد به همین جهت قابیل خشمناک گردید و به عنوان اعتراض نزد پدر خود آمد و حضرت آدم فرمود اگر اعتراض دارید هر کدام یک قربانی انجام دهید و آن مسائل دیگر پدید آمد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 که عمر بن حنظله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نزد شما ارزشی داشته باشم،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حاجتی دارم و آن این که اسم اعظم خدا را به من بیاموزی،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طاقت آن را داری؟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حالتی پیش آمد که خودم در خواست کردم که از آن منصرف شدم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وجود دارد که نشان می‌دهد در صدر اسلام یادگیری اسم اعظم یک خواسته و آرزوی بزرگی بوده که برخی از همسران پیامبر صلی الله علیه و آله و برخی از اصحاب ائمه اطهار علیهم السلام تقاضای آن را داشته‌اند و برای یادگیری آن مجاهدت و تلاش می‌کردند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معمولاً به طور صریح این را مطرح کرده است که یادگیری اسم اعظم قابلیت و لیاقت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اسم اعظم را به هر کسی نمی‌توان داد اما از طرف دیگر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حق را قابلیت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نظام نظام علت و معلول و اسباب و مسببات است اما در عین حال خود قابلیت و استعداد نیز عطای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قطع نظر از قابلیت محل این نکته مهم است و از روایات به دست می‌اید که اسم اعظم قابل انتقال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افراد که تقاضای یادگیری آن را داشتند وقتی به جهت عدم قابلیت خود با آثار آن مواجه می‌شدند از خواسته خود صرفنظر می‌کردند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55" w:name="pg3534_30261"/>
    </w:p>
    <w:p>
      <w:pPr>
        <w:pStyle w:val="Heading3"/>
        <w:numPr>
          <w:ilvl w:val="2"/>
          <w:numId w:val="1"/>
        </w:numPr>
        <w:rPr/>
      </w:pPr>
      <w:bookmarkStart w:id="56" w:name="__RefHeading___Toc3741583_2749589250"/>
      <w:bookmarkStart w:id="57" w:name="_Toc19"/>
      <w:bookmarkEnd w:id="55"/>
      <w:bookmarkEnd w:id="56"/>
      <w:r>
        <w:rPr/>
        <w:t>7</w:t>
      </w:r>
      <w:r>
        <w:rPr>
          <w:rtl w:val="true"/>
        </w:rPr>
        <w:t xml:space="preserve">. </w:t>
      </w:r>
      <w:r>
        <w:rPr>
          <w:rtl w:val="true"/>
        </w:rPr>
        <w:t>خواص و آثار اسم اعظم</w:t>
      </w:r>
      <w:bookmarkEnd w:id="57"/>
    </w:p>
    <w:p>
      <w:pPr>
        <w:pStyle w:val="BookText"/>
        <w:rPr/>
      </w:pPr>
      <w:r>
        <w:rPr>
          <w:rFonts w:ascii="IRNazanin" w:hAnsi="IRNazanin" w:eastAsia="IRNazanin"/>
          <w:color w:val="111111"/>
          <w:sz w:val="28"/>
          <w:sz w:val="28"/>
          <w:szCs w:val="28"/>
          <w:rtl w:val="true"/>
          <w:lang w:bidi="fa-IR"/>
        </w:rPr>
        <w:t>در اذهان متشرعه از قدیم الایام چنین بوده است که دانستن اسم اعظم الهی مساوی است با قدرت بر انجام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قدرت و ولایت تکوینی را مساوی با داشتن اسم اعظم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نیز که قبلاً اشاره شد به دست می‌آید که حضرت موسی علیه السلام به جهت داشتن اسم اعظم می‌توانست عصا را تبدیل به اژدها نماید و یا حضرت عیسی علیه السلام تنها با داشتن دو حرف از اسم اعظم مردگان را زنده و مریضان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همه اشاره به خواص و آثار اسم اعظم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فهرست وار برخی از مهمترین این آثار که در تفاسیر و روایات مورد اشاره قرار گرفته‌اند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اسم اعظم را می‌داند تمام خیرات بر او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دارای معجزه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الدعوه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خدای متعال طلب کند مورد قبول قرار می‌گیرد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پدیده‌ای از تحت قدرت او خارج نیست، و در تمام طبیعت می‌تواند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بخشیده و بلکه قدرت شفاعت دیگران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خلق و ایجاد موجودات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غیب باندازه‌ای که خداوند بخواهد آگاه می‌شود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جامعترین عبارت درباره خواص اسم اعظم کلام علامه طباطبایی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اعظم اسمی است که هر اثری که قابل تصور باشد بر آن مترتب </w:t>
      </w:r>
      <w:bookmarkStart w:id="58" w:name="pg3534_30262"/>
    </w:p>
    <w:p>
      <w:pPr>
        <w:pStyle w:val="BookText"/>
        <w:rPr/>
      </w:pPr>
      <w:bookmarkEnd w:id="58"/>
      <w:r>
        <w:rPr>
          <w:rFonts w:ascii="IRNazanin" w:hAnsi="IRNazanin" w:eastAsia="IRNazanin"/>
          <w:color w:val="111111"/>
          <w:sz w:val="28"/>
          <w:sz w:val="28"/>
          <w:szCs w:val="28"/>
          <w:rtl w:val="true"/>
          <w:lang w:bidi="fa-IR"/>
        </w:rPr>
        <w:t>می‌گردد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نابود کردن، آفرینش ابتدایی، اعاده چیزی، خلقت نمودن، روزی دادن، زنده نمودن، میراندن، حشر و نشر، جمع نمودن، متفرق کردن، و خلاصه هر گونه تحویل و تحوّلی، چه جزئی یا کلی و هر نوع تغییر یا ایجاد حرکت و سکون</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صاحب اسم اعظم مظهر این اسم شریف شده و خود او نیز اسم اعظم است و این الفاظ اسم اسم اعظم می‌شوند چنین شخصی خلیفه الهی است و صفات مستخلف را داراست اما خدای متعال آن صفات را بالذات و به نحو وجوب وجود دارد اما او این صفات را بالغیر و بالامکان دارد</w:t>
      </w:r>
      <w:r>
        <w:rPr>
          <w:rFonts w:eastAsia="IRNazanin" w:cs="IRNazanin"/>
          <w:color w:val="111111"/>
          <w:sz w:val="28"/>
          <w:szCs w:val="28"/>
          <w:rtl w:val="true"/>
          <w:lang w:bidi="fa-IR"/>
        </w:rPr>
        <w:t>.</w:t>
      </w:r>
    </w:p>
    <w:p>
      <w:pPr>
        <w:pStyle w:val="Heading3"/>
        <w:numPr>
          <w:ilvl w:val="2"/>
          <w:numId w:val="1"/>
        </w:numPr>
        <w:rPr/>
      </w:pPr>
      <w:bookmarkStart w:id="59" w:name="__RefHeading___Toc3741585_2749589250"/>
      <w:bookmarkStart w:id="60" w:name="_Toc20"/>
      <w:bookmarkEnd w:id="59"/>
      <w:r>
        <w:rPr/>
        <w:t>8</w:t>
      </w:r>
      <w:r>
        <w:rPr>
          <w:rtl w:val="true"/>
        </w:rPr>
        <w:t xml:space="preserve"> . </w:t>
      </w:r>
      <w:r>
        <w:rPr>
          <w:rtl w:val="true"/>
        </w:rPr>
        <w:t>خفای اسم اعظم</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نکته مهم قرآنی نه در قرآن کریم توضیح داده شده‌اند و نه در روایات یعنی مسأله شب قدر، صلاة وسطی، اسم اعظم</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آیات شریفه و روایات اشاراتی به حقیقت این سه مسأله وجود دارد که اهل آن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روشن است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سرّ بماند، اسم اعظم باید مکتوم باشد زیرا حکایت از مقام غیبی دارد که آن هم نیز مکتوم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مکتوم مانده است تا نوعی ترغیب مردم به فراگیری و قرائت همه اسمای الهی باشد و هر کس تلاش کند تمام اسمای حسنی را بخواند به امید آنکه اسم اعظم را نیز خوانده باشد، همچنانکه هر کس به تمام نمازهای یومیه اهتمام زیاد می‌دهد به امید درک نماز وسطی، و یا هر شبی را که احتمال قدر بودن آن را می‌دهد تعظیم نماید به امید درک نمودن شب قدر</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دیگر علاوه بر مسأله اهمیت برای مکتوم بودن اسم اعظم می‌توان ذکر نمود</w:t>
      </w:r>
      <w:r>
        <w:rPr>
          <w:rFonts w:eastAsia="IRNazanin" w:cs="IRNazanin"/>
          <w:color w:val="111111"/>
          <w:sz w:val="28"/>
          <w:szCs w:val="28"/>
          <w:rtl w:val="true"/>
          <w:lang w:bidi="fa-IR"/>
        </w:rPr>
        <w:t xml:space="preserve">. </w:t>
      </w:r>
      <w:bookmarkStart w:id="61" w:name="pg3534_30263"/>
    </w:p>
    <w:p>
      <w:pPr>
        <w:pStyle w:val="BookText"/>
        <w:rPr/>
      </w:pPr>
      <w:bookmarkEnd w:id="6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پنهان مانده است تا از دست نامحرمان و اغیار مصون و محفوظ بماند، و این خود نوعی تقدس و سبحان بودن خداوند و تنزیه اسم خدا است که از دست فکر و ذهن نامحرمان به دور بوده و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مسأله در حجاب بودن اسم اعظم آمده است و وقتی در حجاب است که مقصود از اسم اعظم حروف و کلمات نباشد بلکه مراد حقیقتی باشد ماوراء این الفاظ، سپس فرموده است علت محجوب و پنهان بودن اسم اعظم این است که این اسم، آن حقیقتی است که هیچ گونه تعیّن 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دست و اندیشه‌ای به آن نمی‌رسد مگر با مسأله فناء فی الله، و هر گاه کسی به مسأله فناء برسد در این صورت دیگر مخلوقی نخواهد بود ـ که تو خود حجاب خودی حافظ از میان برخیز ـ و تمام قدرت و پادشاهی از خدای متعال است و شاید مقصود از این که یک حرف آن متأثر نزد خود خدای متعال است همین باشد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علت کتمان اسم اعظم آن باشد که این اسم اسم مرتبه غیبی خدای متعال باشد یا اسم مرتبه احدیت جمعی و چون همه کمالات به نحو بساطت و جمع لحاظ شده ظهور آن در عالم کثرت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غیب بودن اسم اعظم به جهت آن باشد که این اسم تنها یافتنی است نه دانستنی، به عبارت دیگر باید با علم حضوری آن را یافت نه با علم حصولی شنید یا درک نمود، چون قابل گفتن و شنیدن نیست</w:t>
      </w:r>
      <w:r>
        <w:rPr>
          <w:rFonts w:eastAsia="IRNazanin" w:cs="IRNazanin"/>
          <w:color w:val="111111"/>
          <w:sz w:val="28"/>
          <w:szCs w:val="28"/>
          <w:rtl w:val="true"/>
          <w:lang w:bidi="fa-IR"/>
        </w:rPr>
        <w:t>.</w:t>
      </w:r>
    </w:p>
    <w:p>
      <w:pPr>
        <w:pStyle w:val="Heading3"/>
        <w:numPr>
          <w:ilvl w:val="2"/>
          <w:numId w:val="1"/>
        </w:numPr>
        <w:rPr/>
      </w:pPr>
      <w:bookmarkStart w:id="62" w:name="__RefHeading___Toc3741587_2749589250"/>
      <w:bookmarkStart w:id="63" w:name="_Toc21"/>
      <w:bookmarkEnd w:id="62"/>
      <w:r>
        <w:rPr/>
        <w:t>9</w:t>
      </w:r>
      <w:r>
        <w:rPr>
          <w:rtl w:val="true"/>
        </w:rPr>
        <w:t xml:space="preserve">. </w:t>
      </w:r>
      <w:r>
        <w:rPr>
          <w:rtl w:val="true"/>
        </w:rPr>
        <w:t>تفاضل بین اسمای الهی</w:t>
      </w:r>
      <w:bookmarkEnd w:id="63"/>
    </w:p>
    <w:p>
      <w:pPr>
        <w:pStyle w:val="BookText"/>
        <w:rPr/>
      </w:pPr>
      <w:r>
        <w:rPr>
          <w:rFonts w:ascii="IRNazanin" w:hAnsi="IRNazanin" w:eastAsia="IRNazanin"/>
          <w:color w:val="111111"/>
          <w:sz w:val="28"/>
          <w:sz w:val="28"/>
          <w:szCs w:val="28"/>
          <w:rtl w:val="true"/>
          <w:lang w:bidi="fa-IR"/>
        </w:rPr>
        <w:t>وقتی گفته می‌شود اسم اعظم، این سؤال به ذهن می‌آید که این اسم اعظم از چه اسمی است و به عبارت دیگر مفضّل علیه آن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هیچ گناهی کوچک نیست ولی وقتی گناهان را </w:t>
      </w:r>
    </w:p>
    <w:p>
      <w:pPr>
        <w:pStyle w:val="BookText"/>
        <w:rPr/>
      </w:pPr>
      <w:r>
        <w:rPr>
          <w:rFonts w:ascii="IRNazanin" w:hAnsi="IRNazanin" w:eastAsia="IRNazanin"/>
          <w:color w:val="111111"/>
          <w:sz w:val="28"/>
          <w:sz w:val="28"/>
          <w:szCs w:val="28"/>
          <w:rtl w:val="true"/>
          <w:lang w:bidi="fa-IR"/>
        </w:rPr>
        <w:t>یکدیگر مقایسه می‌کنیم برخی از آنها را کوچک و برخی دیگر را بزرگ می‌نامیم همچنین هر یک از اسمای الهی اسم اعظم است ولی به حسب قیاس و نسبت اسماء با یکدیگر اسمی نسبت به اسم دیگر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عارف بسطامی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کدام است؟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 اصغر را به من نمای که من اسم اعظم را به تو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 همه اسماء حق عظیم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اسماء الله بزرگند، و همه اسماء اعظمند، چون نسبت به میان آید یکی عظیم و دیگری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را در سعه وجودی تفاوتی بس عجیب است، و با قطع نظر از قیاس و نسبت کدام اسم عظیم و نسبت به دون خود اعظم نیست؟ و کدام کلمه کامل و نسبت به مادونش اکمل نیست؟ چنان که در اثر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من اسمائک بأکبرها و کل اسمائک کبیرة، اللهم انی اسألک من کلماتک بأتمها و کل کلماتک تامة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اسمای الهی از مقام احدیت حکایت می‌کنند و برخی از مقام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احدیت تفاضلی نیست زیرا بساطت و وحدت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مقام واحدیت بین اسماء تفاضل است در عین آنکه همه عظیم‌اند مثلاً در هر اسمی معنای آن اسم ظاهر است و حقایق دیگر پنهان است در رحیم ظاهر است و غضب پنهان است و در جبار بر عکس است اینجا تفاضل و عظیم و اعظم قابل تصور است اما در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 تمام اسماء و کعبه آنهاست و اسم اعظم است چون در نهایت اعتدال است هیچ صفتی حاکم بر اوصاف دیگر نیست تا بگوییم آنچه حاکم است اعظم است و دیگری غیر اعظم، به هر حال اسم اعظم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آنهاست چیزی در مقابل خود ندارد که تفاضل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مقصود از اعظم تفاضل در مظهر و در گوینده آن است، یک اسم از اسمای الهی اگر بر زبان مولی الموحدین حضرت علی علیه السلام جاری شود آن اسم اسم اعظم است و اگر همان اسم بر زبان انسان دیگری جاری شود اعظم نخواهد بود</w:t>
      </w:r>
      <w:r>
        <w:rPr>
          <w:rFonts w:eastAsia="IRNazanin" w:cs="IRNazanin"/>
          <w:color w:val="111111"/>
          <w:sz w:val="28"/>
          <w:szCs w:val="28"/>
          <w:rtl w:val="true"/>
          <w:lang w:bidi="fa-IR"/>
        </w:rPr>
        <w:t xml:space="preserve">. </w:t>
      </w:r>
      <w:bookmarkStart w:id="64" w:name="pg3534_30265"/>
    </w:p>
    <w:p>
      <w:pPr>
        <w:pStyle w:val="Heading3"/>
        <w:numPr>
          <w:ilvl w:val="2"/>
          <w:numId w:val="1"/>
        </w:numPr>
        <w:rPr/>
      </w:pPr>
      <w:bookmarkStart w:id="65" w:name="__RefHeading___Toc3741589_2749589250"/>
      <w:bookmarkStart w:id="66" w:name="_Toc22"/>
      <w:bookmarkEnd w:id="64"/>
      <w:bookmarkEnd w:id="65"/>
      <w:r>
        <w:rPr/>
        <w:t>10</w:t>
      </w:r>
      <w:r>
        <w:rPr>
          <w:rtl w:val="true"/>
        </w:rPr>
        <w:t xml:space="preserve">. </w:t>
      </w:r>
      <w:r>
        <w:rPr>
          <w:rtl w:val="true"/>
        </w:rPr>
        <w:t>تعداد اسم اعظم</w:t>
      </w:r>
      <w:bookmarkEnd w:id="66"/>
    </w:p>
    <w:p>
      <w:pPr>
        <w:pStyle w:val="BookText"/>
        <w:rPr/>
      </w:pPr>
      <w:r>
        <w:rPr>
          <w:rFonts w:ascii="IRNazanin" w:hAnsi="IRNazanin" w:eastAsia="IRNazanin"/>
          <w:color w:val="111111"/>
          <w:sz w:val="28"/>
          <w:sz w:val="28"/>
          <w:szCs w:val="28"/>
          <w:rtl w:val="true"/>
          <w:lang w:bidi="fa-IR"/>
        </w:rPr>
        <w:t>قبلاً ذکر شد که مرحوم کفعمی شصت قول درباره اسم اعظم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نیز تعبیرات مختلفی درباره اسم اعظم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اسم اعظم مطرح شده است،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 دیگر یکصد مرتبه پس از نماز صبح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روایاتی که آیة الکرسی، یا آیه ملک، شش آیه سوره حشر را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این روایات آن است که اسم اعظم الهی متعدد است و هر کدام از این اسماء اسم اعظم هستند یا مقصود چیز دیگری است؟</w:t>
      </w:r>
    </w:p>
    <w:p>
      <w:pPr>
        <w:pStyle w:val="BookText"/>
        <w:rPr/>
      </w:pPr>
      <w:r>
        <w:rPr>
          <w:rFonts w:ascii="IRNazanin" w:hAnsi="IRNazanin" w:eastAsia="IRNazanin"/>
          <w:color w:val="111111"/>
          <w:sz w:val="28"/>
          <w:sz w:val="28"/>
          <w:szCs w:val="28"/>
          <w:rtl w:val="true"/>
          <w:lang w:bidi="fa-IR"/>
        </w:rPr>
        <w:t>برخی از مفسران این احتمال را ترجیح داده‌اند که اسم اعظم متعدد بوده و منحصر به یک اسم خاص نباشد و یا آنکه هر کدام از این اسماء را باید در موطن و مقام خاصی و مناسب با حاجتی خاص به کار برد و یا آنکه مراد تخلّق انسان داعی است به خود این صفات و اسماء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توجه به آنکه اسم اعظم از مقوله اسم نبود علاوه بر آن که اسم اعظم اشاره به مقام غیب الغیوبی خدای متعال دارد و آن مقام جامع همه کمالات است اما به نحو بسیط و جمع در این صورت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 حسنک واحد و کلّ الی ذاک الجمال یشیر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اعظم متعدد نیست بلکه هفتاد و سه مرتبه و درجه تشکیکی دارد که بالاترین مرتبه آن مرتبه مقام عماد است که اسم آن را اسم متأثر می‌نامند این مرتبه مرتبه‌ای است که هیچ اسم و رسم نداشته و از آن نمی‌توان خبر داد و لذا ما قدرت پرستش آن را نیز نداریم اما خدای متعال در مرتبه واحدیت و احدیت همه کمالات را دارد با این تفاوت که در مرتبه احدیت بساطت و وحدت بر آن غلبه دارد و در مرتبه واحدیت کثرت، 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فی السماء اله و فی الارض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اسماء متعدد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روایات ذکر شده‌اند اختلافی نداشته و همه آنها اسم اسم اعظم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اسم اعظم آن مقام و وجهه غیبی مقام احدیت است و این اسمها اشاره‌های مختلف به یک چیز هستند و می‌دانیم تعدد اشاره به معنی تعدد مشار الیه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حقیقت اسم اعظم واحد است اما دارای درجات مختلف که در روایات از این درجات به حروف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نیز اشاره‌های مختلف به آن درجات و کمالات دارند</w:t>
      </w:r>
      <w:r>
        <w:rPr>
          <w:rFonts w:eastAsia="IRNazanin" w:cs="IRNazanin"/>
          <w:color w:val="111111"/>
          <w:sz w:val="28"/>
          <w:szCs w:val="28"/>
          <w:rtl w:val="true"/>
          <w:lang w:bidi="fa-IR"/>
        </w:rPr>
        <w:t xml:space="preserve">. </w:t>
      </w:r>
      <w:bookmarkStart w:id="67" w:name="pg3534_30267"/>
    </w:p>
    <w:p>
      <w:pPr>
        <w:pStyle w:val="Heading2"/>
        <w:numPr>
          <w:ilvl w:val="1"/>
          <w:numId w:val="1"/>
        </w:numPr>
        <w:rPr/>
      </w:pPr>
      <w:bookmarkStart w:id="68" w:name="__RefHeading___Toc3741591_2749589250"/>
      <w:bookmarkStart w:id="69" w:name="_Toc23"/>
      <w:bookmarkEnd w:id="67"/>
      <w:bookmarkEnd w:id="68"/>
      <w:r>
        <w:rPr>
          <w:rtl w:val="true"/>
        </w:rPr>
        <w:t>حجاب‌های نورانی و ظلمانی</w:t>
      </w:r>
      <w:bookmarkEnd w:id="69"/>
    </w:p>
    <w:p>
      <w:pPr>
        <w:pStyle w:val="Heading3"/>
        <w:numPr>
          <w:ilvl w:val="2"/>
          <w:numId w:val="1"/>
        </w:numPr>
        <w:rPr/>
      </w:pPr>
      <w:bookmarkStart w:id="70" w:name="__RefHeading___Toc3741593_2749589250"/>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موضوع سیر و سلوک، شناخت فاصله‌های بین انسان و خدای متعال، و حالات، درجات، منزل‌ها و مقامات، و تلاش در جهت کم‌نمودن این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حرکت و سلوک معنوی، اولین قدم، عبارت از شناخت موانع و حجاب‌ها و راه خرق و عبور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چهارگانه عقلی و عرفانی نیز شناخت حجاب‌های نورانی و ظلمانی، جایگاهی رفیع دارد؛ و بلکه می‌توان ادعا کرد که تمام اخلاق و عرفان، یا مقدمه برای رفع حجاب بین انسان و خدا است، یا نتیجه و فرع آن است؛ مخصوصا وقتی توجه شود که در دین، هیچ مطلبی مهم‌تر از توحید نیست و شناخت حجاب‌ها و راه رفع و خرق حجب، مقدمه وصول به توحید است</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ادعا کرد که در علوم معنوی، بحثی لازم و ضروری‌تر از این مسأله وجود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دغدغه‌های امام خمینی رحمه‌الله نیز، در طول حیات عارفانه خود، همین مسأله بوده است؛ به‌طوری که تقریبا در قدیمی‌ترین آثار مکتوب ایشان ـ که به دست ما رسیده است ـ مسأله حجاب‌بودن علوم ـ حتی علم عرفان ـ تذکر داده شده و انباشتن مفاهیم و اصطلاحات عرفانی، حجاب‌های ظلمانی دانسته شده و صرف‌کردن عمر در راه آن‌ها، موجب هلاکت و خسران و محرومیت ابدی معرفی گشته است</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آخرین ماه‌های عمر خود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حجاب‌بودن</w:t>
      </w:r>
      <w:r>
        <w:rPr>
          <w:rFonts w:eastAsia="IRNazanin" w:cs="IRNazanin"/>
          <w:color w:val="111111"/>
          <w:sz w:val="28"/>
          <w:szCs w:val="28"/>
          <w:rtl w:val="true"/>
          <w:lang w:bidi="fa-IR"/>
        </w:rPr>
        <w:t xml:space="preserve">» </w:t>
      </w:r>
      <w:bookmarkStart w:id="72" w:name="pg3534_30268"/>
    </w:p>
    <w:p>
      <w:pPr>
        <w:pStyle w:val="BookText"/>
        <w:rPr/>
      </w:pPr>
      <w:bookmarkEnd w:id="72"/>
      <w:r>
        <w:rPr>
          <w:rFonts w:ascii="IRNazanin" w:hAnsi="IRNazanin" w:eastAsia="IRNazanin"/>
          <w:color w:val="111111"/>
          <w:sz w:val="28"/>
          <w:sz w:val="28"/>
          <w:szCs w:val="28"/>
          <w:rtl w:val="true"/>
          <w:lang w:bidi="fa-IR"/>
        </w:rPr>
        <w:t>خود شکوه و گلایه کرده است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درس‌های اخلاق، فلسفه، عرفان و حتی در سخنرانی‌های عمومی و مکاتبات خود، غالبا به مسأله حجاب‌های نورانی و ظلمانی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تلاش دارد در این مقاله، برخی از حجاب‌های نورانی و ظلمانی را از دیدگاه حضرت امام معرفی کند و راه رفع حجاب‌ها را نیز با تکیه بر کلمات ایشان، بیان نماید</w:t>
      </w:r>
      <w:r>
        <w:rPr>
          <w:rFonts w:eastAsia="IRNazanin" w:cs="IRNazanin"/>
          <w:color w:val="111111"/>
          <w:sz w:val="28"/>
          <w:szCs w:val="28"/>
          <w:rtl w:val="true"/>
          <w:lang w:bidi="fa-IR"/>
        </w:rPr>
        <w:t>.</w:t>
      </w:r>
    </w:p>
    <w:p>
      <w:pPr>
        <w:pStyle w:val="Heading3"/>
        <w:numPr>
          <w:ilvl w:val="2"/>
          <w:numId w:val="1"/>
        </w:numPr>
        <w:rPr/>
      </w:pPr>
      <w:bookmarkStart w:id="73" w:name="__RefHeading___Toc3741595_2749589250"/>
      <w:bookmarkStart w:id="74" w:name="_Toc25"/>
      <w:bookmarkEnd w:id="73"/>
      <w:r>
        <w:rPr>
          <w:rtl w:val="true"/>
        </w:rPr>
        <w:t>بخش اول</w:t>
      </w:r>
      <w:r>
        <w:rPr>
          <w:rtl w:val="true"/>
        </w:rPr>
        <w:t xml:space="preserve">: </w:t>
      </w:r>
      <w:r>
        <w:rPr>
          <w:rtl w:val="true"/>
        </w:rPr>
        <w:t>کلیات</w:t>
      </w:r>
      <w:bookmarkEnd w:id="74"/>
    </w:p>
    <w:p>
      <w:pPr>
        <w:pStyle w:val="Heading4"/>
        <w:numPr>
          <w:ilvl w:val="3"/>
          <w:numId w:val="1"/>
        </w:numPr>
        <w:rPr/>
      </w:pPr>
      <w:bookmarkStart w:id="75" w:name="__RefHeading___Toc3741597_2749589250"/>
      <w:bookmarkStart w:id="76" w:name="_Toc26"/>
      <w:bookmarkEnd w:id="75"/>
      <w:r>
        <w:rPr>
          <w:rtl w:val="true"/>
        </w:rPr>
        <w:t>مقدمه</w:t>
      </w:r>
      <w:bookmarkEnd w:id="7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پوششی است که مانع و حایل بین بیننده و آنچه می‌خواهد ببیند، باشد؛ و هر آنچه مانع چشم از دیدن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کلمه مصدر است و به معنای اسم فاعل به کار رفته،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منع‌کردن؛ ولی به معنای منع‌کننده استعمال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آیات شریفه قرآن ـ که تقریبا هشت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به کار رفته ـ و نیز در روایات زیادی،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و آن‌چه جلوگیری از دیدن یا فهمیدن چیز دیگری باشد،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بر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مترادف با حجاب استعمال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عروس نیز ـ چون غالبا عروس، پرده‌نشین و دارای حجابی است تا نگاه نامحرم به او نیفتد ـ معنای حجاب را می‌فهماند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شهود، معاینه، ابصار و بصیرت نیز به عنوان ضد حجاب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کشف و شهود رسیده است، حجاب ندارد؛ و همه آنان که در حجابند، از مشاهده جمال حق محروم می‌باشند</w:t>
      </w:r>
      <w:r>
        <w:rPr>
          <w:rFonts w:eastAsia="IRNazanin" w:cs="IRNazanin"/>
          <w:color w:val="111111"/>
          <w:sz w:val="28"/>
          <w:szCs w:val="28"/>
          <w:rtl w:val="true"/>
          <w:lang w:bidi="fa-IR"/>
        </w:rPr>
        <w:t xml:space="preserve">. </w:t>
      </w:r>
      <w:bookmarkStart w:id="77" w:name="pg3534_30269"/>
    </w:p>
    <w:p>
      <w:pPr>
        <w:pStyle w:val="BookText"/>
        <w:rPr/>
      </w:pPr>
      <w:bookmarkEnd w:id="77"/>
      <w:r>
        <w:rPr>
          <w:rFonts w:ascii="IRNazanin" w:hAnsi="IRNazanin" w:eastAsia="IRNazanin"/>
          <w:color w:val="111111"/>
          <w:sz w:val="28"/>
          <w:sz w:val="28"/>
          <w:szCs w:val="28"/>
          <w:rtl w:val="true"/>
          <w:lang w:bidi="fa-IR"/>
        </w:rPr>
        <w:t>بردار حجاب از میان تا یابد راهی به رخ تو چشم بیگانه من</w:t>
      </w:r>
    </w:p>
    <w:p>
      <w:pPr>
        <w:pStyle w:val="BookText"/>
        <w:rPr/>
      </w:pPr>
      <w:r>
        <w:rPr>
          <w:rFonts w:ascii="IRNazanin" w:hAnsi="IRNazanin" w:eastAsia="IRNazanin"/>
          <w:color w:val="111111"/>
          <w:sz w:val="28"/>
          <w:sz w:val="28"/>
          <w:szCs w:val="28"/>
          <w:rtl w:val="true"/>
          <w:lang w:bidi="fa-IR"/>
        </w:rPr>
        <w:t>بردار حجاب تا جمالش بینی تا طلعت ذات بی مثالش بین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نجم‌الدین رازی در تعریف حجاب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عبارت از موانعی است که دیده بنده بدان از جمال حضرت جلّت، محجوب و ممنوع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علیخان کبیر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ـ و جمع آن حُجب ـ به معنای پوشش بوده و اصل آن، جسمی است که مانع بین دو جسم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معنای جسم نیز به کار رفته است؛ مثلاً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حجابی است بین انسان و رسیدن به مقصود، یا معصیت حجاب بین عبد و پروردگارش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حجاب بین انسان و خدا این است که انسان سالک، مقامات و درجاتی دارد که هر کدام ـ قبل از رسیدن به خدای متعال ـ حجاب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مقامات انسان بی‌نهایت است، مراتب حجاب‌ها نیز بی‌نهایت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3741599_2749589250"/>
      <w:bookmarkStart w:id="79" w:name="_Toc27"/>
      <w:bookmarkEnd w:id="78"/>
      <w:r>
        <w:rPr>
          <w:rtl w:val="true"/>
        </w:rPr>
        <w:t>فصل اول</w:t>
      </w:r>
      <w:r>
        <w:rPr>
          <w:rtl w:val="true"/>
        </w:rPr>
        <w:t xml:space="preserve">: </w:t>
      </w:r>
      <w:r>
        <w:rPr>
          <w:rtl w:val="true"/>
        </w:rPr>
        <w:t>تعداد حجاب‌ها</w:t>
      </w:r>
      <w:bookmarkEnd w:id="79"/>
    </w:p>
    <w:p>
      <w:pPr>
        <w:pStyle w:val="BookText"/>
        <w:rPr/>
      </w:pPr>
      <w:r>
        <w:rPr>
          <w:rFonts w:ascii="IRNazanin" w:hAnsi="IRNazanin" w:eastAsia="IRNazanin"/>
          <w:color w:val="111111"/>
          <w:sz w:val="28"/>
          <w:sz w:val="28"/>
          <w:szCs w:val="28"/>
          <w:rtl w:val="true"/>
          <w:lang w:bidi="fa-IR"/>
        </w:rPr>
        <w:t>زان که هفتصد پرده دارد نور حق پرده‌های نور دان چندین طبق</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تعداد حجاب‌ها غیر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حجاب‌ها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آینده، انواع حجاب‌ها مورد اشاره قرار خواهد گرفت؛ ولی اکنون به صورت اجمالی و گذرا، تعداد حجاب‌های بین انسان و خدا را ذکر می‌کنیم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بین انسان و خداوند ـ که در سیر و سلوک مورد بحث قرار می‌گیرند ـ ممکن است در یک درجه خلاصه شود؛</w:t>
      </w:r>
      <w:r>
        <w:rPr>
          <w:rStyle w:val="FootnoteAnchor"/>
          <w:rtl w:val="true"/>
        </w:rPr>
        <w:footnoteReference w:id="122"/>
      </w:r>
      <w:r>
        <w:rPr>
          <w:rFonts w:ascii="IRNazanin" w:hAnsi="IRNazanin" w:eastAsia="IRNazanin"/>
          <w:color w:val="111111"/>
          <w:sz w:val="28"/>
          <w:sz w:val="28"/>
          <w:szCs w:val="28"/>
          <w:rtl w:val="true"/>
          <w:lang w:bidi="fa-IR"/>
        </w:rPr>
        <w:t xml:space="preserve">و ممکن است آن‌ها را یازده درجه </w:t>
      </w:r>
    </w:p>
    <w:p>
      <w:pPr>
        <w:pStyle w:val="BookText"/>
        <w:rPr/>
      </w:pPr>
      <w:r>
        <w:rPr>
          <w:rFonts w:ascii="IRNazanin" w:hAnsi="IRNazanin" w:eastAsia="IRNazanin"/>
          <w:color w:val="111111"/>
          <w:sz w:val="28"/>
          <w:sz w:val="28"/>
          <w:szCs w:val="28"/>
          <w:rtl w:val="true"/>
          <w:lang w:bidi="fa-IR"/>
        </w:rPr>
        <w:t>دانست؛</w:t>
      </w:r>
      <w:r>
        <w:rPr>
          <w:rStyle w:val="FootnoteAnchor"/>
          <w:rtl w:val="true"/>
        </w:rPr>
        <w:footnoteReference w:id="123"/>
      </w:r>
      <w:r>
        <w:rPr>
          <w:rFonts w:ascii="IRNazanin" w:hAnsi="IRNazanin" w:eastAsia="IRNazanin"/>
          <w:color w:val="111111"/>
          <w:sz w:val="28"/>
          <w:sz w:val="28"/>
          <w:szCs w:val="28"/>
          <w:rtl w:val="true"/>
          <w:lang w:bidi="fa-IR"/>
        </w:rPr>
        <w:t>و احتمال رد آن‌ها را سی و شش درجه به حساب آورد؛</w:t>
      </w:r>
      <w:r>
        <w:rPr>
          <w:rStyle w:val="FootnoteAnchor"/>
          <w:rtl w:val="true"/>
        </w:rPr>
        <w:footnoteReference w:id="124"/>
      </w:r>
      <w:r>
        <w:rPr>
          <w:rFonts w:ascii="IRNazanin" w:hAnsi="IRNazanin" w:eastAsia="IRNazanin"/>
          <w:color w:val="111111"/>
          <w:sz w:val="28"/>
          <w:sz w:val="28"/>
          <w:szCs w:val="28"/>
          <w:rtl w:val="true"/>
          <w:lang w:bidi="fa-IR"/>
        </w:rPr>
        <w:t>و احتمال دارد آن‌ها را صد</w:t>
      </w:r>
      <w:r>
        <w:rPr>
          <w:rStyle w:val="FootnoteAnchor"/>
          <w:rtl w:val="true"/>
        </w:rPr>
        <w:footnoteReference w:id="125"/>
      </w:r>
      <w:r>
        <w:rPr>
          <w:rFonts w:ascii="IRNazanin" w:hAnsi="IRNazanin" w:eastAsia="IRNazanin"/>
          <w:color w:val="111111"/>
          <w:sz w:val="28"/>
          <w:sz w:val="28"/>
          <w:szCs w:val="28"/>
          <w:rtl w:val="true"/>
          <w:lang w:bidi="fa-IR"/>
        </w:rPr>
        <w:t>و بلکه هزار</w:t>
      </w:r>
      <w:r>
        <w:rPr>
          <w:rStyle w:val="FootnoteAnchor"/>
          <w:rtl w:val="true"/>
        </w:rPr>
        <w:footnoteReference w:id="126"/>
      </w:r>
      <w:r>
        <w:rPr>
          <w:rFonts w:ascii="IRNazanin" w:hAnsi="IRNazanin" w:eastAsia="IRNazanin"/>
          <w:color w:val="111111"/>
          <w:sz w:val="28"/>
          <w:sz w:val="28"/>
          <w:szCs w:val="28"/>
          <w:rtl w:val="true"/>
          <w:lang w:bidi="fa-IR"/>
        </w:rPr>
        <w:t>بلکه بی‌نهایت دانست</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عددها هیچ تعارض و تهافتی با یکدیگر ندارند؛ زیرا تفاوت به اجمال و تفصیل و کلی و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حجاب‌های بین انسان و خداوند نیز این‌گونه است و عدد خاصی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گناه کبیره‌ای یک حجاب است، پس حجاب‌های غلیظ ظلمانی بین انسان و خداوند، هفتاد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شاغل و مانع از حق را در نظر بگیریم، تعداد حجاب‌ها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اسمی را یک حجاب بدانیم، هفتاد و دو حجاب بدانیم، هفتاد و دو حجاب وجود دارد که قابل خرق می‌باشند؛ و یک حجاب دیگر نیز وجود دارد که قابل خرق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اسم و صفتی را یک حجاب بدانیم، حجاب‌ها هزار عدد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معصومان علیهم‌السلام حجاب‌های حق متعال باشند، به تعداد آنان حجاب‌های نورانی وجود دارد؛ و اگر هر کدام از فرشتگان را حجاب بدانیم، عدد حجاب‌ها بی‌نهایت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غیب و شهادت، یا ملک و ملکوت، یا نور و ظلمت را یک حجاب بدانیم، تعداد حجاب‌ها دو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دلیل تفاوت روایات روشن می‌گردد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امیرالمؤمنین علیه‌السلام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حضرت در </w:t>
      </w:r>
    </w:p>
    <w:p>
      <w:pPr>
        <w:pStyle w:val="BookText"/>
        <w:rPr/>
      </w:pPr>
      <w:r>
        <w:rPr>
          <w:rFonts w:ascii="IRNazanin" w:hAnsi="IRNazanin" w:eastAsia="IRNazanin"/>
          <w:color w:val="111111"/>
          <w:sz w:val="28"/>
          <w:sz w:val="28"/>
          <w:szCs w:val="28"/>
          <w:rtl w:val="true"/>
          <w:lang w:bidi="fa-IR"/>
        </w:rPr>
        <w:t>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اول خود، هفت حجاب است؛ حجاب دوم هفتاد حجاب است و بر هر کدام هفتاد هزار فرشته حاجب است؛ و حجاب‌های مختلفی چون سرادقات جلال و سرادقات کبریا و سرادقات جبروت است؛ پس از آن‌ها نور ابیض و پس از آن، سرادق وحدانیت و پس از آن، حجاب اعلی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سپس حضرت علی علیه‌السلام مسیر برخی از این حجاب‌ها را نزدیک به پنج میلیارد سال بیان کرده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معراج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خداوند و خلق، نود هزار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اسرافیل ـ که نزدیک‌ترین خلق به خداوند هستیم ـ چهار حجاب وجود دارد؛ حجاب نور، حجاب ظلمت، حجاب غمام و حجابی از آب</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هفتاد هزار حجاب از نور و ظلمت دارد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نیز عددهای دیگری برای حجاب‌های بین خداوند و خلق، بین خداوند و پیامبر اکرم، بین خداوند و عرش، و بین خداوند و فرشتگان، بیان شده است؛ از جمله هفتاد حجاب،</w:t>
      </w:r>
      <w:r>
        <w:rPr>
          <w:rStyle w:val="FootnoteAnchor"/>
          <w:rtl w:val="true"/>
        </w:rPr>
        <w:footnoteReference w:id="132"/>
      </w:r>
      <w:r>
        <w:rPr>
          <w:rFonts w:ascii="IRNazanin" w:hAnsi="IRNazanin" w:eastAsia="IRNazanin"/>
          <w:color w:val="111111"/>
          <w:sz w:val="28"/>
          <w:sz w:val="28"/>
          <w:szCs w:val="28"/>
          <w:rtl w:val="true"/>
          <w:lang w:bidi="fa-IR"/>
        </w:rPr>
        <w:t>هفت حجاب،</w:t>
      </w:r>
      <w:r>
        <w:rPr>
          <w:rStyle w:val="FootnoteAnchor"/>
          <w:rtl w:val="true"/>
        </w:rPr>
        <w:footnoteReference w:id="133"/>
      </w:r>
      <w:r>
        <w:rPr>
          <w:rFonts w:ascii="IRNazanin" w:hAnsi="IRNazanin" w:eastAsia="IRNazanin"/>
          <w:color w:val="111111"/>
          <w:sz w:val="28"/>
          <w:sz w:val="28"/>
          <w:szCs w:val="28"/>
          <w:rtl w:val="true"/>
          <w:lang w:bidi="fa-IR"/>
        </w:rPr>
        <w:t>هیجده حجاب،</w:t>
      </w:r>
      <w:r>
        <w:rPr>
          <w:rStyle w:val="FootnoteAnchor"/>
          <w:rtl w:val="true"/>
        </w:rPr>
        <w:footnoteReference w:id="134"/>
      </w:r>
      <w:r>
        <w:rPr>
          <w:rFonts w:ascii="IRNazanin" w:hAnsi="IRNazanin" w:eastAsia="IRNazanin"/>
          <w:color w:val="111111"/>
          <w:sz w:val="28"/>
          <w:sz w:val="28"/>
          <w:szCs w:val="28"/>
          <w:rtl w:val="true"/>
          <w:lang w:bidi="fa-IR"/>
        </w:rPr>
        <w:t>نود حجاب،</w:t>
      </w:r>
      <w:r>
        <w:rPr>
          <w:rStyle w:val="FootnoteAnchor"/>
          <w:rtl w:val="true"/>
        </w:rPr>
        <w:footnoteReference w:id="135"/>
      </w:r>
      <w:r>
        <w:rPr>
          <w:rFonts w:ascii="IRNazanin" w:hAnsi="IRNazanin" w:eastAsia="IRNazanin"/>
          <w:color w:val="111111"/>
          <w:sz w:val="28"/>
          <w:sz w:val="28"/>
          <w:szCs w:val="28"/>
          <w:rtl w:val="true"/>
          <w:lang w:bidi="fa-IR"/>
        </w:rPr>
        <w:t>هیجده هزار و سیصد و شصت هزار حجاب،</w:t>
      </w:r>
      <w:r>
        <w:rPr>
          <w:rStyle w:val="FootnoteAnchor"/>
          <w:rtl w:val="true"/>
        </w:rPr>
        <w:footnoteReference w:id="136"/>
      </w:r>
      <w:r>
        <w:rPr>
          <w:rFonts w:ascii="IRNazanin" w:hAnsi="IRNazanin" w:eastAsia="IRNazanin"/>
          <w:color w:val="111111"/>
          <w:sz w:val="28"/>
          <w:sz w:val="28"/>
          <w:szCs w:val="28"/>
          <w:rtl w:val="true"/>
          <w:lang w:bidi="fa-IR"/>
        </w:rPr>
        <w:t>و بلکه بی‌نهایت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آسان‌ترین و سالم‌ترین راه آن باشد که این اعداد را کنایه از کثرت و زیادی حجاب‌های بدانیم و عدد دقیق آن را به خدای متعال و اهل بیت علیهم‌السلام واگذار کنیم؛ گرچه از نظر عرفانی، بیان و شمارش دقیق آن‌ها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خمینی رحمه‌الله تعداد حجاب‌ها را می‌توان دو عدد به یک اعتبار، سه عدد به اعتباری دیگر، چهار عدد به جهتی دیگر، هفت عدد از منظری دیگر، و بلکه هزاران عدد یا هفتاد هزار دانست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اعجوبه‌ای است دارای دو نشئه و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 ظاهریه ملکیه دنیویه که آن بدن او است؛ و نشئه باطنه غیبه ملکوتیه که از عالم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او که از عالم غیب و ملکوت است دارای مقامات و درجاتی است که به طریق کلی، گاهی تقسیم کرده‌اند آن را به هفت قسمت، و گاهی به چهار قسمت، و گاهی به سه قسمت، و گاهی به دو قسمت، و از برای هر یک از مقامات و درجات آن، جنودی است رحمانی و عقلانی، و شیطانی و جهلانی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عقیده حضرت امام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بُعد ظاهر و باطن است؛ و از جهتی دارای سه مقام مُلک و برزخ و عقل است؛ و از جهت مراتب عقل نظری و عملی، هر کدام دارای چهار مرتبه عقل هیولانی، عقل بالملکه، عقل بالفعل، و عقل مستفاد، و نیز تخلیه و تحلیه و تجلیه و فنا است؛ و از جهتی دیگر، انسان دارای هفت بُعد طبع، نفس، قلب، روح، سرّ، خفّی و اخفی است و حجاب‌های سه یا چهار یا هفت‌گانه همین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لباس، ساتر و حجاب بدن است، بدن مادی ساتر بدن برزخی است، و بدن برزخی ساتر نفس و نفس ساتر قلب، و قلب ساتر روح و روح ساتر سرّ، و سرّ ساتر لطیفه خفیه است</w:t>
      </w:r>
      <w:r>
        <w:rPr>
          <w:rFonts w:eastAsia="IRNazanin" w:cs="IRNazanin"/>
          <w:color w:val="111111"/>
          <w:sz w:val="28"/>
          <w:szCs w:val="28"/>
          <w:rtl w:val="true"/>
          <w:lang w:bidi="fa-IR"/>
        </w:rPr>
        <w:t>.</w:t>
      </w:r>
      <w:r>
        <w:rPr>
          <w:rStyle w:val="FootnoteAnchor"/>
          <w:rtl w:val="true"/>
        </w:rPr>
        <w:footnoteReference w:id="139"/>
      </w:r>
      <w:bookmarkStart w:id="80" w:name="pg3534_30273"/>
    </w:p>
    <w:p>
      <w:pPr>
        <w:pStyle w:val="Heading4"/>
        <w:numPr>
          <w:ilvl w:val="3"/>
          <w:numId w:val="1"/>
        </w:numPr>
        <w:rPr/>
      </w:pPr>
      <w:bookmarkStart w:id="81" w:name="__RefHeading___Toc3741601_2749589250"/>
      <w:bookmarkStart w:id="82" w:name="_Toc28"/>
      <w:bookmarkEnd w:id="80"/>
      <w:bookmarkEnd w:id="81"/>
      <w:r>
        <w:rPr>
          <w:rtl w:val="true"/>
        </w:rPr>
        <w:t>اصل دوم</w:t>
      </w:r>
      <w:r>
        <w:rPr>
          <w:rtl w:val="true"/>
        </w:rPr>
        <w:t xml:space="preserve">: </w:t>
      </w:r>
      <w:r>
        <w:rPr>
          <w:rtl w:val="true"/>
        </w:rPr>
        <w:t>اقسام و انواع حجاب‌ها</w:t>
      </w:r>
      <w:bookmarkEnd w:id="82"/>
    </w:p>
    <w:p>
      <w:pPr>
        <w:pStyle w:val="BookText"/>
        <w:rPr/>
      </w:pPr>
      <w:r>
        <w:rPr>
          <w:rFonts w:ascii="IRNazanin" w:hAnsi="IRNazanin" w:eastAsia="IRNazanin"/>
          <w:color w:val="111111"/>
          <w:sz w:val="28"/>
          <w:sz w:val="28"/>
          <w:szCs w:val="28"/>
          <w:rtl w:val="true"/>
          <w:lang w:bidi="fa-IR"/>
        </w:rPr>
        <w:t>ماده، حجاب مجرد است و شهادت، حجاب غیب؛ چنان‌که بسط حجاب قبض و قبض حجاب بسط، هشیاری حجاب مستی است و مستی حجاب هشیاری، صحو حجاب محق است و محق حجاب صحو، روز حجاب شب است و شب حجاب روز، جود حجاب بخل است و بخل حجاب جود است، خلوت حجاب جلوت است و جلوت حجاب خلوت؛ هر کس با خلوت انس گیرد جلوت را از دست می‌دهد و هر کس جلوت را به دست گیرد؛ خلوت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هر کس از جلوت بمیرد، خلوت او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انواع بسیار زیادی برای حجاب‌ها ذکر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نورانی، حجاب‌های ظلمانی، حجاب عزت، حجاب عظمت، حجاب رُعب، حجاب ملکوت، حجاب آب، حجاب آتش، حجاب کبریا، حجاب جلال، حجاب شفاعت، حجاب قدرت، حجاب قدس،حجاب حیرت، حجاب غیب، حجاب سریانی، هندی، رومی، عبری، عجمی، عربی، حجاب اعظم و حجاب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عرفانی نیز از حجب کیائیه، حجاب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حجب عنایت و شفقت بر خلق، بحث شده و بین حجاب خداوند از خلق با حجاب خلق از خداوند، تفاوت گذاشته شده است</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اصطلاحات در کلمات حضرت امام خمینی رحمه‌الله کم‌تر به‌کار رفته، ما نیز تنها به شرح و تفسیر حجاب‌های نورانی و ظلمانی که مورد تأکید فراوان ایشان بوده است می‌پردازیم</w:t>
      </w:r>
      <w:r>
        <w:rPr>
          <w:rFonts w:eastAsia="IRNazanin" w:cs="IRNazanin"/>
          <w:color w:val="111111"/>
          <w:sz w:val="28"/>
          <w:szCs w:val="28"/>
          <w:rtl w:val="true"/>
          <w:lang w:bidi="fa-IR"/>
        </w:rPr>
        <w:t>.</w:t>
      </w:r>
    </w:p>
    <w:p>
      <w:pPr>
        <w:pStyle w:val="Heading3"/>
        <w:numPr>
          <w:ilvl w:val="2"/>
          <w:numId w:val="1"/>
        </w:numPr>
        <w:rPr/>
      </w:pPr>
      <w:bookmarkStart w:id="83" w:name="__RefHeading___Toc3741603_2749589250"/>
      <w:bookmarkStart w:id="84" w:name="_Toc29"/>
      <w:bookmarkEnd w:id="83"/>
      <w:r>
        <w:rPr>
          <w:rtl w:val="true"/>
        </w:rPr>
        <w:t>بخش دوم</w:t>
      </w:r>
      <w:r>
        <w:rPr>
          <w:rtl w:val="true"/>
        </w:rPr>
        <w:t xml:space="preserve">: </w:t>
      </w:r>
      <w:r>
        <w:rPr>
          <w:rtl w:val="true"/>
        </w:rPr>
        <w:t>حجاب‌های ظلمانی</w:t>
      </w:r>
      <w:bookmarkEnd w:id="84"/>
    </w:p>
    <w:p>
      <w:pPr>
        <w:pStyle w:val="Heading4"/>
        <w:numPr>
          <w:ilvl w:val="3"/>
          <w:numId w:val="1"/>
        </w:numPr>
        <w:rPr/>
      </w:pPr>
      <w:bookmarkStart w:id="85" w:name="__RefHeading___Toc3741605_2749589250"/>
      <w:bookmarkStart w:id="86" w:name="_Toc30"/>
      <w:bookmarkEnd w:id="85"/>
      <w:r>
        <w:rPr>
          <w:rtl w:val="true"/>
        </w:rPr>
        <w:t>مقدمه</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سبعین ألف حجاب من نور و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bookmarkStart w:id="87" w:name="pg3534_30274"/>
    </w:p>
    <w:p>
      <w:pPr>
        <w:pStyle w:val="BookText"/>
        <w:rPr/>
      </w:pPr>
      <w:bookmarkEnd w:id="87"/>
      <w:r>
        <w:rPr>
          <w:rFonts w:ascii="IRNazanin" w:hAnsi="IRNazanin" w:eastAsia="IRNazanin"/>
          <w:color w:val="111111"/>
          <w:sz w:val="28"/>
          <w:sz w:val="28"/>
          <w:szCs w:val="28"/>
          <w:rtl w:val="true"/>
          <w:lang w:bidi="fa-IR"/>
        </w:rPr>
        <w:t>خدای متعال هفتاد هزار حجاب از نور و ظلمت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این حدیث شریف، عرفای بزرگ به بحث از حجاب‌های نورانی و ظلمانی پرداخته‌اند تا پس از معرفی و شناخت این حجاب‌ها، به خرق و کنارزدن آن‌ها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عرفا کنایه از کلی است، گویا که هر کلمه هزار مصداق جزئی دارد و یک روز کلی نزد خداوند، هزار سال جزئی دنیوی نزد ما است، بنابراین اگر هفتاد حجاب نورانی و ظلمانی به عنوان حجاب‌های کلی ذکر شود؛ در واقع مصداق حدیث فوق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حجاب‌های ظلمانی،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ظلمات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همان‌طور که کثرت حجاب از وحدت است و عوالم ظلمانی حجاب از عالم نور و قدس است، این حجاب‌ها نیز انسان را محدود به مادیات و محسوسات می‌نمایند و از توجه به ملکوت عالم غافل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حجاب، یا حسی است یا معنوی، و حجاب حسی به لطیف و کثیف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حسی لطیف آن است که ماورای آن دیده می‌شود، و کثیف آن است که چشم به ماورای آن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حجاب یا نور محمّدی است یا نور ابوجهلی، نور محمّدی حجاب لطیف و جمیل و غیرمادی است، و نور ابوجهلی حجاب کثیف و زشت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براساس کلمات حضرت امام خمینی رحمه‌الله برخی از حجاب‌های ظلمانی توضیح داده می‌شود</w:t>
      </w:r>
      <w:r>
        <w:rPr>
          <w:rFonts w:eastAsia="IRNazanin" w:cs="IRNazanin"/>
          <w:color w:val="111111"/>
          <w:sz w:val="28"/>
          <w:szCs w:val="28"/>
          <w:rtl w:val="true"/>
          <w:lang w:bidi="fa-IR"/>
        </w:rPr>
        <w:t>.</w:t>
      </w:r>
    </w:p>
    <w:p>
      <w:pPr>
        <w:pStyle w:val="Heading4"/>
        <w:numPr>
          <w:ilvl w:val="3"/>
          <w:numId w:val="1"/>
        </w:numPr>
        <w:rPr/>
      </w:pPr>
      <w:bookmarkStart w:id="88" w:name="__RefHeading___Toc3741607_2749589250"/>
      <w:bookmarkStart w:id="89" w:name="_Toc31"/>
      <w:bookmarkEnd w:id="88"/>
      <w:r>
        <w:rPr>
          <w:rtl w:val="true"/>
        </w:rPr>
        <w:t>اصل اول</w:t>
      </w:r>
      <w:r>
        <w:rPr>
          <w:rtl w:val="true"/>
        </w:rPr>
        <w:t xml:space="preserve">: </w:t>
      </w:r>
      <w:r>
        <w:rPr>
          <w:rtl w:val="true"/>
        </w:rPr>
        <w:t>حجاب علم</w:t>
      </w:r>
      <w:bookmarkEnd w:id="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تصور کند که حجاب‌بودن علم به جهت آن است که حایل و فاصله بین عالم و معلوم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بین علم و عشق مقایسه شود روشن می‌گردد که در عشق هیچ حجابی نیست و عشق، اتصال و پیوند عاشق و معشوق، بلکه فنا و ذوب‌شدن عاشق و معشوق است؛ لذا مانع و پرده‌ای وجود ندارد؛ به خلاف عالم که همیشه با </w:t>
      </w:r>
    </w:p>
    <w:p>
      <w:pPr>
        <w:pStyle w:val="BookText"/>
        <w:rPr/>
      </w:pPr>
      <w:r>
        <w:rPr>
          <w:rFonts w:ascii="IRNazanin" w:hAnsi="IRNazanin" w:eastAsia="IRNazanin"/>
          <w:color w:val="111111"/>
          <w:sz w:val="28"/>
          <w:sz w:val="28"/>
          <w:szCs w:val="28"/>
          <w:rtl w:val="true"/>
          <w:lang w:bidi="fa-IR"/>
        </w:rPr>
        <w:t>عینک علم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عینکی شفاف و لطیف است؛ از این‌رو باید علم را جزو حجاب‌های نورانی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آن است که علم و استدلال و برهان حجاب‌های ظلمانی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خود پرده است، و تا پرده هست فاصله هست، تا فاصله هست وصل حاصل نمی‌شود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صرفا مقداری از اصطلاحات و مفاهیم علوم دینی را فراگیرد و تصور کند که بر اثر دانستن این اصطلاحات، به مقام و درجه‌ای رسیده است و خود را برتر از دیگران بداند، علم او حجاب ظلمانی و مانع از رسیدن به خدا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تفاوتی بین آن‌که چند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فراگرفته، و بین آن‌که چند اصطلاح در زمین‌شناسی، هواشناسی، نجّاری یا آهنگری می‌داند، وجود ندارد و نباید یکی را بر دیگری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ارزش است که علم دینی باشد؛ اما نباید فریب خورد و نام فراگیری اصطلاحات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را مستمسک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علم دینی آن است که اولاً، هر چه انسان بیش‌تر فراگیرد، زهد او نسبت به دنیا بیش‌تر شود؛ و ثانیا، آن‌گونه که قرآن خبر داده است، تمامی علما از خداوند ترس دارند، و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 الف و لام است، مفید استغراق می‌باشد و معنایش این است که تمامی علما از خداوند می‌ترسند؛ پس اگر کسی در علمی ـ هر علمی که قابل تصور باشد ـ رشد نمود اما از خداوند ترسی نداشت، او از نظر قرآن، عالم نیست؛ چنین کسی نه تنها عالم نیست و به خداوند نزدیک شده است، بلکه واقعا علم او ظلمات می‌باشد و سبب دوری از خداوند است، حضرت امام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طلبه مفاهیم، ای گمراه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تأمل کن ببین چه داری از معارف؟ چه اثری در خود از حق و صفاتش می‌بینی؟ علم موسیقی و ایقاع شاید از علم تو دقیق‌تر باشد؛ هیئت و مکانیک و سایر علوم طبیعی و ریاضی در اصطلاحات و دقت، با علم </w:t>
      </w:r>
    </w:p>
    <w:p>
      <w:pPr>
        <w:pStyle w:val="BookText"/>
        <w:rPr/>
      </w:pPr>
      <w:r>
        <w:rPr>
          <w:rFonts w:ascii="IRNazanin" w:hAnsi="IRNazanin" w:eastAsia="IRNazanin"/>
          <w:color w:val="111111"/>
          <w:sz w:val="28"/>
          <w:sz w:val="28"/>
          <w:szCs w:val="28"/>
          <w:rtl w:val="true"/>
          <w:lang w:bidi="fa-IR"/>
        </w:rPr>
        <w:t>تو همدوش است؛ همان‌طور که آن‌ها عرفان باللّه نمی‌آورد، علم تو هم ـ تا محجوب به حجاب اصطلاحات و پرده مفاهیم و اعتبارات است ـ نه از او کیفیتی حاصل شود، نه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شریعت، علم علوم طبیعی و ریاضی از علوم شما بهتر است، زیرا که آنها نتیجه خود را می‌دهد و از شما بی‌نتیجه یا به عکس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نتیجه هندسه را و زرگر نتیجه صنعت خود را می‌برد، شما از نتیجه دنیایی بازمانده، به نتیجه معارف هم نرسیدید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حجاب شما غلظتش بیش‌تر است؛ تا صحبت احدیّت در پیش می‌آید، یک ظلمت بی‌انتهایی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از حضرت اسماء و صفات سخنی می‌شنوید، یک کثرت لایتناهی در نظر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به حقایق و معارف از این اصطلاحات پیدا نشد و خود، سرمایه افتخار و تکبر بر علمای حقّه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کدورت قلب را بیفزاید معارف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معارفی که عاقبت امر، صاحبش را وارث شیطان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از اخلاق خاصه شیطان است؛ او به پدر تو آدم کبر کرد، مطرود درگاه شد؛ تو که به همه آدم و آدم‌زاده‌ها کبر می‌کنی نیز مطرودی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آری کسی که علم را به جمع‌کردن اقوال و کتب و نقد سخنان علمای بزرگ و در وجه، اتلاف عمر در قیل و قال و جمع اصطلاحات و فخرفروشی بر دیگران می‌داند، او واقع در حجاب غلیظ و ظلمانی علم و اصطلاحات و مفاهیم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کلمات در آثار حضرت امام فراوان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ضمنا هدف این سخنان آن نیست که علم و دانش، به صورت کلی ترک شود و کنار نهاده شود؛ بلکه مقصود این است که تکیه و اعتماد بر این علوم صحیح نیست؛</w:t>
      </w:r>
      <w:r>
        <w:rPr>
          <w:rStyle w:val="FootnoteAnchor"/>
          <w:rtl w:val="true"/>
        </w:rPr>
        <w:footnoteReference w:id="145"/>
      </w:r>
      <w:r>
        <w:rPr>
          <w:rFonts w:ascii="IRNazanin" w:hAnsi="IRNazanin" w:eastAsia="IRNazanin"/>
          <w:color w:val="111111"/>
          <w:sz w:val="28"/>
          <w:sz w:val="28"/>
          <w:szCs w:val="28"/>
          <w:rtl w:val="true"/>
          <w:lang w:bidi="fa-IR"/>
        </w:rPr>
        <w:t>بلکه بدون ورود در حجاب، خرق آن ممکن نیست و به گفته حافظ</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تقوا و دانش در طریقت کافری است راهرو گر صد هنر دارد توکل بایدش </w:t>
      </w:r>
      <w:bookmarkStart w:id="90" w:name="pg3534_30277"/>
    </w:p>
    <w:p>
      <w:pPr>
        <w:pStyle w:val="BookText"/>
        <w:rPr/>
      </w:pPr>
      <w:bookmarkEnd w:id="90"/>
      <w:r>
        <w:rPr>
          <w:rFonts w:ascii="IRNazanin" w:hAnsi="IRNazanin" w:eastAsia="IRNazanin"/>
          <w:color w:val="111111"/>
          <w:sz w:val="28"/>
          <w:sz w:val="28"/>
          <w:szCs w:val="28"/>
          <w:rtl w:val="true"/>
          <w:lang w:bidi="fa-IR"/>
        </w:rPr>
        <w:t>غزالی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شنیدی که علم حجاب است، آن را انکار مکن؛ زیرا کسی که راه جدل را می‌پیماید علم او حجاب است؛ همچنین است کسی که علم، باعث دل‌مشغولی او گردد و به خیالات و محسوسات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این پندار بیرون آید، علم حجاب وی نباشد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این مفاهیم، در قلب سیاه و غیر مهذّب انباشته گردد، حجاب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نفسی که مهذّب نشده علم، حجاب ظلمانی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الحجاب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شرّ عالِم فاسد برای اسلام، از همه شرور خطرناک‌تر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ولی در دل سیاه و قلب فاسد، دامنه ظلمت و سیاهی را گسترده‌تر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انسان را به خدا نزدیک می‌کند، در نفس دنیا طلب باعث دوری بیش‌تر از درگاه ذی الجلال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هم اگر برای غیر خدا باشد، از حجب ظلمانی است؛ چون اشتغال به ما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قرآن کریم را با چهارده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باشد و بخواند، جز حجاب و دوری از حق تعالی، چیزی عاید او نمی‌شود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هر حال، درس خواندن لازم است؛ ولی تحصیل این علوم، مقدمه برای تهذیب نفس و تخلّق به اخلاق کریمه است؛ اما متأسفانه برخی افراد، تا آخر عمر در مقدمه مانده و ذی‌المقدمه را فراموش کرده‌اند</w:t>
      </w:r>
      <w:r>
        <w:rPr>
          <w:rFonts w:eastAsia="IRNazanin" w:cs="IRNazanin"/>
          <w:color w:val="111111"/>
          <w:sz w:val="28"/>
          <w:szCs w:val="28"/>
          <w:rtl w:val="true"/>
          <w:lang w:bidi="fa-IR"/>
        </w:rPr>
        <w:t>!</w:t>
      </w:r>
    </w:p>
    <w:p>
      <w:pPr>
        <w:pStyle w:val="Heading4"/>
        <w:numPr>
          <w:ilvl w:val="3"/>
          <w:numId w:val="1"/>
        </w:numPr>
        <w:rPr/>
      </w:pPr>
      <w:bookmarkStart w:id="91" w:name="__RefHeading___Toc3741609_2749589250"/>
      <w:bookmarkStart w:id="92" w:name="_Toc32"/>
      <w:bookmarkEnd w:id="91"/>
      <w:r>
        <w:rPr>
          <w:rtl w:val="true"/>
        </w:rPr>
        <w:t>فصل دوم</w:t>
      </w:r>
      <w:r>
        <w:rPr>
          <w:rtl w:val="true"/>
        </w:rPr>
        <w:t xml:space="preserve">: </w:t>
      </w:r>
      <w:r>
        <w:rPr>
          <w:rtl w:val="true"/>
        </w:rPr>
        <w:t>حجاب تقیّدات</w:t>
      </w:r>
      <w:bookmarkEnd w:id="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توجه به آن،انسان را از خدای متعال بازدارد، حجابی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جزو حجاب‌های ظلمانی به شمار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رحمه‌الله معتقد است که اولین چیزی که برای هر طلبه لازم است، تهذیب و اصلاح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بسیاری وجود دارد که انسان را بیچاره می‌کند و از تهذیب و تحصیل باز می‌دارد و او را مقیّد می‌سازد؛ چه بسا برای برخی افراد، ریش و عمامه بزرگ، حجاب شده و او را از تحصیل باز 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صدرالمتألهین برخی از این حجاب‌ها و راه برطرف‌کردن کردن آن‌ها را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نفس، سالک باید با حجاب‌های درونی به مبارزه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حجاب‌ها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مال، که را می‌توان با بخشش مال از میان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مقام، که آن را می‌توان با دوری جستن از مناصب دنیوی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دوری از شهرت‌جویی نیز کمک به از میان‌بردن حجاب مقام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تقلید، که با مجاهده علمی صحیح و دوری از مجادله، قابل اصلاح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معصیت، که با دوری از گناه و توبه قابل درمان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وقتی انسان مورد توجه مردم قرار گرفت و مراجعات دینی و دنیوی به او زیاد شد و صدای کفش‌هایی از پشت‌سر شنیده شد، در این صورت بیش‌ترین زمینه حجاب‌های ظلمانی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خودبزرگ‌بینی و برتردانستن خود نسبت به مردم، از حجاب‌های غلیظ ظلمانی است که انسان را از کمال تحصیل علم و معرفت و تهذیب باز می‌دارد و در آخرت، او را به هلاکت ابدی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عُجب غلیظ خودپسندی، مانع شود از آن‌که انسان بدی‌های خود را ببیند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برخی دیگر از حجاب‌های ظلمانی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آن‌ها را اصطلاحا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تقیّدات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قرار داد، ولی مقصود ما از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تقیّدات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هر چه ماسوی‌اللّه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حقیقی، اسقاط‌کردن اضافات و تقیّدات و تعیّنات است؛ و چون هر چه غیر خدا، می‌تواند پای‌بند انسان شود و او را محدود به عالم طبیعت و ماده نماید، لذا ما همه این حجاب‌های مادی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تقیّدات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کمالی را در خود توهّم می‌نماید و به سبب آن، خود را برتر از دیگران می‌پندارد و این توهّم، حجاب انسان می‌شود و او را از خداوند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علمای عرفان گاهی پدید آید کسی که خود را از اهل معارف و شهود داند و از اصحاب قلوب و سابقه حُسنی انگارد و بر دیگران لاف ترفّع و تعظّم زند، و حکما و فلاسفه را قشری، و فقها و محدّثین را ظاهربین، و سایر مردم را چون بهایم داند، و به همه بندگان خدا به نظر تحقیر و تعییر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بیچاره خود لاف از فناء فی اللّه و بقاء اللّه زند و کوس تحقّق کوبد؛ با آن که معارف الهیه اقتضا می‌کند خوش‌بینی به 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 معرفت اللّه کرده بود، به مظاهر جمال و جلال حق تکبر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مقام بیان و علم، خود او نیز تصریح به خلاف حالت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 جز آن معارف به قلبش وارد نشده و بیچاره به مقام ایمان هم نرسیده، دم از عرفان می‌زند و از عرفان حظّی نداشته، از تحقّق سخن می‌راند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حجاب کبر از حجاب‌های غلیظ عالم ماده و ظلمت است که نه تنها انسان را از خدای متعال و عالم لاهوت دور می‌نماید، بلکه او را حتی از ورود به عالم ملکوت نیز باز می‌دارد؛ بلکه از تمام حرکت‌های معنوی جلوگیری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غلیظ و پرده‌های ضخیم خودپسندی و خودپرستی را پاره کن و ما را به مجلس قدس راه بده، و این دیوسیرتی و زشت‌خویی و درشت‌گویی و خودآرایی و کج‌نمایی را از ما برکنار نما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حجاب و ظلمتیم، اهل شرک و نفاق؛ ما خودخواه و خودپسندیم؛ تو حبّ دنیا را از دل ما بیرون کن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حجاب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خطرناک‌ترین حجاب‌های ظلمانی، حجاب شهوت است؛ و بلکه می‌توان ادعا کرد بزرگ‌ترین حجاب انسان، حجاب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کامل‌ترین صفت حیوانی است و بزرگ‌ترین حجاب از آن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صفات حیوانی به خوش‌خوردن و خوش‌خفتن غلبه گرفت، حجب زیاد شد و أنس حضرت نقصان پذیرفت؛ چه به مقدار آنک از لذات و شهوات حیوانی، نفس آدمی ذوق می‌یابد، با آن انس می‌گیرد و بدان مقدار، انس حق از دل او کم می‌شود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فرو رفتن در شهوات و انس به آن‌ها، نه تنها باعث می‌گردد که اندک‌اندک به تکذیب آیات الهی روی آورد،</w:t>
      </w:r>
      <w:r>
        <w:rPr>
          <w:rStyle w:val="FootnoteAnchor"/>
          <w:rtl w:val="true"/>
        </w:rPr>
        <w:footnoteReference w:id="155"/>
      </w:r>
      <w:r>
        <w:rPr>
          <w:rFonts w:ascii="IRNazanin" w:hAnsi="IRNazanin" w:eastAsia="IRNazanin"/>
          <w:color w:val="111111"/>
          <w:sz w:val="28"/>
          <w:sz w:val="28"/>
          <w:szCs w:val="28"/>
          <w:rtl w:val="true"/>
          <w:lang w:bidi="fa-IR"/>
        </w:rPr>
        <w:t>بلکه قلب را وارونه و واژگون</w:t>
      </w:r>
      <w:r>
        <w:rPr>
          <w:rStyle w:val="FootnoteAnchor"/>
          <w:rtl w:val="true"/>
        </w:rPr>
        <w:footnoteReference w:id="156"/>
      </w:r>
      <w:r>
        <w:rPr>
          <w:rFonts w:ascii="IRNazanin" w:hAnsi="IRNazanin" w:eastAsia="IRNazanin"/>
          <w:color w:val="111111"/>
          <w:sz w:val="28"/>
          <w:sz w:val="28"/>
          <w:szCs w:val="28"/>
          <w:rtl w:val="true"/>
          <w:lang w:bidi="fa-IR"/>
        </w:rPr>
        <w:t>و در نتیجه نگرش انسان نسبت به خوبی‌ها و بدی‌ها را عوض می‌کند؛ خوبی را بدی می‌پندارد و زشتی را زیبایی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را به خود قیاس مکن و قلوب انبیا و اهل معارف را گمان مکن مثل قلوب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غبار توجه به دنیا و مشتهیات آن را دارد و آلودگی انغمار در شهوات نمی‌گذارد مرآت تجلیات حق شود و مورد جلوه محبوب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خودبینی و خودخواهی و خودپرستی باید از تجلیات حق تعالی و جمال و جلال او چیزی نفهمیم، بلکه کمالات اولیا و اهل معرفت را تکذیب کنیم و اگر در ظاهر نیز تکذیب نکنیم، در قلوب تکذیب آن‌ها نماییم </w:t>
      </w:r>
      <w:r>
        <w:rPr>
          <w:rFonts w:eastAsia="IRNazanin" w:cs="IRNazanin"/>
          <w:color w:val="111111"/>
          <w:sz w:val="28"/>
          <w:szCs w:val="28"/>
          <w:rtl w:val="true"/>
          <w:lang w:bidi="fa-IR"/>
        </w:rPr>
        <w:t>... .</w:t>
      </w:r>
      <w:r>
        <w:rPr>
          <w:rStyle w:val="FootnoteAnchor"/>
          <w:rtl w:val="true"/>
        </w:rPr>
        <w:footnoteReference w:id="15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 علیه‌السلام سؤال شد که چرا خداوند از خلق 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از بسیاری گناهان مردم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هیچ حجاب ظلمانی‌ای جز گناه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عرض عریض و گسترده گناه توجه داشت؛ از خطیئه آدم تا خطیئه ابلیس، بیش از آسمان تا زمین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حجاب نیست، تو آیینه پاک‌دار زنگار خورده چون بنماید جمال دوست</w:t>
      </w:r>
    </w:p>
    <w:p>
      <w:pPr>
        <w:pStyle w:val="BookText"/>
        <w:rPr/>
      </w:pPr>
      <w:r>
        <w:rPr>
          <w:rFonts w:ascii="IRNazanin" w:hAnsi="IRNazanin" w:eastAsia="IRNazanin"/>
          <w:color w:val="111111"/>
          <w:sz w:val="28"/>
          <w:sz w:val="28"/>
          <w:szCs w:val="28"/>
          <w:rtl w:val="true"/>
          <w:lang w:bidi="fa-IR"/>
        </w:rPr>
        <w:t>تو را تا آینه زنگار باشد حجاب دیدن دلدار باشد</w:t>
      </w:r>
    </w:p>
    <w:p>
      <w:pPr>
        <w:pStyle w:val="BookText"/>
        <w:rPr/>
      </w:pPr>
      <w:r>
        <w:rPr>
          <w:rFonts w:ascii="IRNazanin" w:hAnsi="IRNazanin" w:eastAsia="IRNazanin"/>
          <w:color w:val="111111"/>
          <w:sz w:val="28"/>
          <w:sz w:val="28"/>
          <w:szCs w:val="28"/>
          <w:rtl w:val="true"/>
          <w:lang w:bidi="fa-IR"/>
        </w:rPr>
        <w:t>حجاب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چه غیر خدا است، حجاب بین انسان و خدای متعال می‌باشد؛ ولی اگر توجه انسان به عالم طبیعت و ماده باشد، این حجاب، حجاب ظلمانی است و اگر توجه به ملکوت و جبروت باشد، این حجاب،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توانست خود را از این قشر و حجاب طبیعت خلاص کند، دارای بصیرت 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آن کس که در زندان طبیعت است، دارای چشمی است که تنها ظاهری از دنیای مادی می‌بیند؛ اما کسی که از ظاهر دنیا به باطن آن روی آورد، صاحب بصیرت می‌شود و می‌فهمد که رؤیت خداوند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پس از شکوه از کسانی که معارف بلند دین را حمل بر اموری ظاهری و مادی می‌کنند،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ما بیچاره‌های گرفتار حجاب ظلمانی طبیعت و بسته‌های زنجیرهای آمال و امانی، جز مطعومات و مشروبات و منکوحات و امثال این‌ها، چیزی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صاحب‌نظری یا صاحب دلی بخواهد پرده از این حجب بردارد، جز حمل بر غلط و خطا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چاه ظلمانی عالم ملک مسجونیم، از معارف و مشاهدات اصحاب آن چیزی ادراک ننماییم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بحث حجاب طبیعت و شواغل حسی می‌توان ادعا کرد که مراتب نازل وجود، حجاب مراتب عالی است و چون شیخ اشراق، عالم ماده را ظلمت و فاقد نور می‌داند، پس تمام عالم ماده، حجاب ظلمانی به‌شمار می‌رود و هر کس انس به طبیعت دارد، گرفتار چنین حجابی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بهتر،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در دامان و دل طبیعت به‌وجود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جسمانیة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چون دایه و مادری برای انسان است، بنابراین انس به طبیعت و دلبستگی و دلدادگی به آن، همانند ازدواج با مادر است که نشانه نهایت پستی و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هر کس نظر استقلالی به عالم ماده داشته باشد، گرفتار بت‌پرستی و ثنویت شده و این عالم برای او حجاب ظلمانی است؛ بلکه عالم را ممکن الوجود و فقیر و محتاج به خداوند بداند و با نگاه استقلالی به آن نکند، بلکه عالم را ممکن الوجود و فقیر و محتاج به خداوند بداند و با نگاه به عالم، خداوند را ببیند، این جهان برای چنین انسانی، حجاب نورانی خواهد بود، چرا که با امکان دیدن دلدار، نگاه به تصویر او در آینه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 دنیوی اگر موجب توجه انسان به دنیا و غفلت از خداوند متعال شود باعث حجب ظلمانی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عوالم اجسام، حجاب‌های ظلمانی می‌باشد و اگر دنیا وسیله توجه به حق و رسیدن به دار آخرت ـ که دارالتشریف است ـ باشد، حجاب‌های ظلمانی به حجب نورانی مبدّل می‌گردد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بلکه حضرت امام معتقدند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در پست‌ترین حجاب ظلمانی یا اسفل‌السافلین حجاب‌های ظلمانی،یعنی عالم طبیعت و ماده، دارد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حجاب‌های ظلمانی، حجاب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هر مقام و درجه‌ای که باشد، باز مقامات و درجات </w:t>
      </w:r>
    </w:p>
    <w:p>
      <w:pPr>
        <w:pStyle w:val="BookText"/>
        <w:rPr/>
      </w:pPr>
      <w:r>
        <w:rPr>
          <w:rFonts w:ascii="IRNazanin" w:hAnsi="IRNazanin" w:eastAsia="IRNazanin"/>
          <w:color w:val="111111"/>
          <w:sz w:val="28"/>
          <w:sz w:val="28"/>
          <w:szCs w:val="28"/>
          <w:rtl w:val="true"/>
          <w:lang w:bidi="fa-IR"/>
        </w:rPr>
        <w:t>بیش‌تری در او قرار دارد؛ حتی کسی که به مقام فناء و بقاء باللّه رسیده است، تازه ابتدای حرکت در درجاتی است که هرگز به وصف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تصور کند که به برخی درجات و کمالات رسیده است و این تصور واهی و خیال باطل، رهزن او شود و او را از حرکت باز دارد، این عدم حرکت و وقوف، حجاب ظلمانی او است؛ همچنان که وقوف با خلق، حجاب از حق است و وقوف با حق، حجاب از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توجه به بی‌حجاب‌بودن نیز نوعی حجاب و سبب دوری از خداوند است؛ وقتی بی‌حجابی مشغله قلبی و ذهنی عارف گردد، خود این بی‌حجابی، نوعی حجاب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انسان خود را و یا بی‌حجابی خود و یا هر چه غیر خدا است را می‌بیند، گرفتار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امتی أصلُ إلیک؛ خدایا تا کی در آتش هجران تو بسوزم و کی مرا شربت وصال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آمد که هنوز تویی تو همراه تو است؛ اگر می‌خواهی به ما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نفسک و تعال؛ خود را بر در گذار و در آی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برخی احادیث، غفلت نیز و جزو حجاب‌های ظلمانی شمرده شده و بلکه آن را منشأ سرآغاز سایر حجاب‌ها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 سبب کلّ حجاب</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غفلت، سبب همه حجاب‌های ظلمانی است، می‌توان ادعا کرد که یاد خدا و رفع غفلت نیز باعث خرق همه حجاب‌های ظلمانی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اللّه ارتفع کلّ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یعنی هرگاه خداوند یاد شود و حضور قلبی باشد، همه حجاب‌ها کنار می‌روند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مناجات شعبانیة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Style w:val="FootnoteAnchor"/>
          <w:rtl w:val="true"/>
        </w:rPr>
        <w:footnoteReference w:id="166"/>
      </w:r>
      <w:r>
        <w:rPr>
          <w:rFonts w:ascii="IRNazanin" w:hAnsi="IRNazanin" w:eastAsia="IRNazanin"/>
          <w:color w:val="111111"/>
          <w:sz w:val="28"/>
          <w:sz w:val="28"/>
          <w:szCs w:val="28"/>
          <w:rtl w:val="true"/>
          <w:lang w:bidi="fa-IR"/>
        </w:rPr>
        <w:t xml:space="preserve">یک معنای حجاب سهو آن است که اشتغال نفس به تدبیر بدن، حجاب آن از صعود آن از صعود به ملکوت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احتمال دیگر آن است که چون اولین مرحله و اولین قدم در سیر و سلوک، یقظه است، تا کسی از خواب غفلت بیدار نشود و متوجه عالم معنا و معنویت نگردد، از تمامی مسائل عرفانی و اخلاقی در حجاب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در مقام معرفی حجاب‌هایی که مانع از انکشاف صور علمیه برای نفس انسان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حجاب‌ها بر پنج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قوّه و استعداد و نقصان جوهری انسان و بالقوّه بودن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کدورت‌های گناهان و شهوات که گوهر انسان را کدر می‌نماید و همچون زنگار آینه، مانع از ظهور حق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روی‌گردانی انسان از عالم حقایق به زندگی دنیوی و توجه کامل به مباحث فروع دین و غفلت از معارف اصلی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حجاب‌هایی که به واسطه تقلید و تعصب، از ابتدای تولد همراه انسان بوده و موجب پذیرفتن اعتقادات باطل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همچون دیوار بین آینه و تصاویر، حجاب بین نفس انسان و فهمیدن حقایق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 ننمودن از یک صورت به صورتی دیگر و نرسیدن به هدف اصلی، که همان مشاهده جمال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نسبت به اصول معارف و عدم انتقال از صورتی به صورت دیگر باعث محرومیت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حجاب‌ها، چیزی بدتر از اشتغال به غیر حق نیست و کار شیاطین این است که با چرخیدن به دور قلب مردم، آنان را مشغول به غیر خداوند می‌نمایند و در نتیجه، آنان را از نظر به ملکوت محروم می‌کنند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مصداق‌های حجاب ظلمانی، پشت‌پازدن به علم فقه و کم‌اهمیت جلوه‌دادن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رسیدن به طریقت و حقیقت، حجابی غلیظ است که برخی </w:t>
      </w:r>
      <w:bookmarkStart w:id="93" w:name="pg3534_30285"/>
    </w:p>
    <w:p>
      <w:pPr>
        <w:pStyle w:val="BookText"/>
        <w:rPr/>
      </w:pPr>
      <w:bookmarkEnd w:id="93"/>
      <w:r>
        <w:rPr>
          <w:rFonts w:ascii="IRNazanin" w:hAnsi="IRNazanin" w:eastAsia="IRNazanin"/>
          <w:color w:val="111111"/>
          <w:sz w:val="28"/>
          <w:sz w:val="28"/>
          <w:szCs w:val="28"/>
          <w:rtl w:val="true"/>
          <w:lang w:bidi="fa-IR"/>
        </w:rPr>
        <w:t>را از رعایت آداب ظاهری شریعت و اهمیت فراوان آن، غافل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برای کسانی که در علوم عقلی و ذوقی کار می‌کنند، از مهم‌ترین آفت‌ها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دوری‌گزیدن از جامعه و امور مسلمانان و در نتیجه، اندیشه جدایی دین از سیاست، از دیگر حجاب‌های ظلمانی در دیدگاه حضرت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هوای نفس و انانیّت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بلکه هر چه موجب ضلالت است، به نوعی از اقسام حجاب‌های ظلمانی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شمّه‌ای از حجاب‌های ظلمانی بین ما و ملکوت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و لطف الهی یاری کند و این هفتاد هزار حجاب را خرق کنیم، تازه به ملکوت راه خواهیم یافت؛ ولی از ملکوت تا جبروت و از جبروت تا لاهوت، هزاران هزار حجابی وجود دارد که ما نه نام آنها را می‌دانیم و نه امیدی به خرق آن‌ها داریم؛ گرچه فضل و رحمت الهی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معصیت و محجوبین از ساحت کبریا چه بگوییم، جز آن که با لقلقه لسان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ما به مراحم تو است و امید و ثقه ما به فضل و مغفرت تو است، و به جود و کرم آن ذات مقدس است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94" w:name="__RefHeading___Toc3741611_2749589250"/>
      <w:bookmarkStart w:id="95" w:name="_Toc33"/>
      <w:bookmarkEnd w:id="94"/>
      <w:r>
        <w:rPr>
          <w:rtl w:val="true"/>
        </w:rPr>
        <w:t>بخش سوم</w:t>
      </w:r>
      <w:r>
        <w:rPr>
          <w:rtl w:val="true"/>
        </w:rPr>
        <w:t xml:space="preserve">: </w:t>
      </w:r>
      <w:r>
        <w:rPr>
          <w:rtl w:val="true"/>
        </w:rPr>
        <w:t>حجاب‌های نورانی</w:t>
      </w:r>
      <w:bookmarkEnd w:id="95"/>
    </w:p>
    <w:p>
      <w:pPr>
        <w:pStyle w:val="Heading4"/>
        <w:numPr>
          <w:ilvl w:val="3"/>
          <w:numId w:val="1"/>
        </w:numPr>
        <w:rPr/>
      </w:pPr>
      <w:bookmarkStart w:id="96" w:name="__RefHeading___Toc3741613_2749589250"/>
      <w:bookmarkStart w:id="97" w:name="_Toc34"/>
      <w:bookmarkEnd w:id="96"/>
      <w:r>
        <w:rPr>
          <w:rtl w:val="true"/>
        </w:rPr>
        <w:t>مقدمه</w:t>
      </w:r>
      <w:bookmarkEnd w:id="97"/>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حجب نور که در لسان ائمه معصومین علیهم‌السلام متداول است، چیست؟ این معدن عظمت و جلال و عزّ قدس و کمال، چه چیزی است که غایت آن بزرگواران است، و ما تا آخر از فهم علمی آن هم محرومیم، تا چه رسد به ذوق آن و شهود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بندگان سیه‌روزگاریم، جز خور و خواب و بغض و شهوت، از چیز دیگری اطلاع نداریم و در فکر اطلاع هم نیستیم؛ تو خود نظر لطفی به ما کن و ما را از این خواب، بیدار و از این مستی، هشیار فرما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بحث حجاب‌های ظلمانی، سخن از آشکار و ظاهربودن خداوند است و این که لازم است انسان، حجاب‌ها و پرده‌ها را کنار زند تا خدا را ملاقات نماید؛ پس حجاب‌های ظلمانی باعث شده که خداوند از چشم مردم احتجاب یابد و چشم سر به محضر او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بحث حجاب‌های نورانی، سخن از باطن و سرّ و غیب‌بودن خدای متعال است؛ یعنی کُنه ذات مقدس هرگز قابل شناخت نیست و آن کنز مخفی، نه تنها از چشم، بلکه از بصیرت و قلب مردم نیز از اکتناه و احتجاب دارد و او در دنیا و در آخرت، برای همه ـ حتی برای مقربان و کرّ و بیان ـ غیب مطلق و عماء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واژه‌های رمزی عرفان است و چون حجاب، مانع از دیدن است و نور، مکمل آن است، باید گفت که حجاب نورانی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مرحله از مراحل سیر و سلوک روحانی که توقف سالک در آن، مانع از صعود به مراحل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عرفانی از یک جهت، مثبت و از جهتی دیگر، منفی خواهند بود؛ از جهتی نورند و از جهتی 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کدام از صفات الهی، برای عامه مردم مصداق اخلاق حمیده است، اما همان‌ها برای خواص، حجاب نورانی هستند، به نظر خواص، توجه‌کردن استقلالی به اسماء و صفات، مانع از توجه به محجوب و مطلوب حقیقی است؛ توجه به آیات، حجاب از توجه به ذی الآیه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ادعا کرد که غضب و شهوت و حبّ مال و جاه و غفلت و حرص و بلکه همه افراط‌ها و تفریط‌ها در قوای نفسانی، مصداق حجاب‌های ظلمانی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نماز و عبادت و حج و ذکر و همه اوصاف و فضایل اخلاقی، مصداق حجاب‌های نورانی</w:t>
      </w:r>
    </w:p>
    <w:p>
      <w:pPr>
        <w:pStyle w:val="BookText"/>
        <w:rPr/>
      </w:pPr>
      <w:r>
        <w:rPr>
          <w:rFonts w:ascii="IRNazanin" w:hAnsi="IRNazanin" w:eastAsia="IRNazanin"/>
          <w:color w:val="111111"/>
          <w:sz w:val="28"/>
          <w:sz w:val="28"/>
          <w:szCs w:val="28"/>
          <w:rtl w:val="true"/>
          <w:lang w:bidi="fa-IR"/>
        </w:rPr>
        <w:t>دیدیم نهان گیتی و اصل جهان وز علت و معلول گذشتیم آسان</w:t>
      </w:r>
    </w:p>
    <w:p>
      <w:pPr>
        <w:pStyle w:val="BookText"/>
        <w:rPr/>
      </w:pPr>
      <w:r>
        <w:rPr>
          <w:rFonts w:ascii="IRNazanin" w:hAnsi="IRNazanin" w:eastAsia="IRNazanin"/>
          <w:color w:val="111111"/>
          <w:sz w:val="28"/>
          <w:sz w:val="28"/>
          <w:szCs w:val="28"/>
          <w:rtl w:val="true"/>
          <w:lang w:bidi="fa-IR"/>
        </w:rPr>
        <w:t>آن نور سیه ز لا نقط برتر دان زان نیز گذشتیم نه این ماند و نه 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حجاب‌های ظلمانی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باید آن‌ها را محو کرد؛ زیرا سد راه و قطّاع الطریق انسان‌های مرید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حجاب‌های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مبصره </w:t>
      </w:r>
      <w:bookmarkStart w:id="98" w:name="pg3534_30287"/>
    </w:p>
    <w:p>
      <w:pPr>
        <w:pStyle w:val="BookText"/>
        <w:rPr/>
      </w:pPr>
      <w:bookmarkEnd w:id="98"/>
      <w:r>
        <w:rPr>
          <w:rFonts w:ascii="IRNazanin" w:hAnsi="IRNazanin" w:eastAsia="IRNazanin"/>
          <w:color w:val="111111"/>
          <w:sz w:val="28"/>
          <w:sz w:val="28"/>
          <w:szCs w:val="28"/>
          <w:rtl w:val="true"/>
          <w:lang w:bidi="fa-IR"/>
        </w:rPr>
        <w:t xml:space="preserve">می‌باشند که حق را نشان می‌دهند و سبب مشی و پیشرفت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أَضَاءَ لَهُمْ مَّشَوْا فِیهِ وَإِذَا أَظْلَمَ عَلَیْهِمْ قَامُوا</w:t>
      </w:r>
      <w:r>
        <w:rPr>
          <w:rFonts w:eastAsia="IRNazanin" w:cs="IRNazanin"/>
          <w:color w:val="111111"/>
          <w:sz w:val="28"/>
          <w:szCs w:val="28"/>
          <w:rtl w:val="true"/>
          <w:lang w:bidi="fa-IR"/>
        </w:rPr>
        <w:t>»</w:t>
      </w:r>
      <w:r>
        <w:rPr>
          <w:rStyle w:val="FootnoteAnchor"/>
        </w:rPr>
        <w:footnoteReference w:id="171"/>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بینها و بین السماء سبعون حجابا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مهم آن است که نشان دهیم حجاب‌های نورانی، گرچه خداوند را نشان می‌دهند، اما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نشان می‌دهند و هیچ‌گاه معاینه و بدون پرده حق را نمی‌توان ملاقات نمود؛ زیرا او عروس همیشه پرده‌نشن غیب است و هیچ چشم دلی محرم دیدار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سبحان و مقدس است که هیچ عقل و دلی آن طهارت و پاکی را ندارد که معاینه جمال و جلال آن قامت رعنا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حجاب‌های نورانی در عین آن‌که چون نور، ظاهر و آشکار هستند و بلکه هر چه نور بیش‌تر باشد، مرئی را بهتر نشان می‌دهند، اما وقتی نور بسیار زیاد شود، مرئی قابل دیدن نخواهد بود؛ البته به جهت ضعف دیده ما، نه به جهت ضعف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ادعا کرد که در همه جا نور، رفع حجاب است؛ اما در مورد خدای متعال، نور خود، حجاب بین انسان و خدا است</w:t>
      </w:r>
      <w:r>
        <w:rPr>
          <w:rFonts w:eastAsia="IRNazanin" w:cs="IRNazanin"/>
          <w:color w:val="111111"/>
          <w:sz w:val="28"/>
          <w:szCs w:val="28"/>
          <w:rtl w:val="true"/>
          <w:lang w:bidi="fa-IR"/>
        </w:rPr>
        <w:t>.</w:t>
      </w:r>
    </w:p>
    <w:p>
      <w:pPr>
        <w:pStyle w:val="Heading4"/>
        <w:numPr>
          <w:ilvl w:val="3"/>
          <w:numId w:val="1"/>
        </w:numPr>
        <w:rPr/>
      </w:pPr>
      <w:bookmarkStart w:id="99" w:name="__RefHeading___Toc3741615_2749589250"/>
      <w:bookmarkStart w:id="100" w:name="_Toc35"/>
      <w:bookmarkEnd w:id="99"/>
      <w:r>
        <w:rPr>
          <w:rtl w:val="true"/>
        </w:rPr>
        <w:t>فصل اول</w:t>
      </w:r>
      <w:r>
        <w:rPr>
          <w:rtl w:val="true"/>
        </w:rPr>
        <w:t xml:space="preserve">: </w:t>
      </w:r>
      <w:r>
        <w:rPr>
          <w:rtl w:val="true"/>
        </w:rPr>
        <w:t>تیمّن به ذکر چند حدیث</w:t>
      </w:r>
      <w:bookmarkEnd w:id="100"/>
    </w:p>
    <w:p>
      <w:pPr>
        <w:pStyle w:val="BookText"/>
        <w:rPr/>
      </w:pPr>
      <w:r>
        <w:rPr>
          <w:rFonts w:ascii="IRNazanin" w:hAnsi="IRNazanin" w:eastAsia="IRNazanin"/>
          <w:color w:val="111111"/>
          <w:sz w:val="28"/>
          <w:sz w:val="28"/>
          <w:szCs w:val="28"/>
          <w:rtl w:val="true"/>
          <w:lang w:bidi="fa-IR"/>
        </w:rPr>
        <w:t xml:space="preserve">برای ما انسان‌ها، حجاب‌هایی وجود دارد که حایل بین انسان و ملکوت آسمان‌ها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حجبوا من السماوات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ملائکه مقربین و رسول خدا و ائمه اطهار علیهم‌السلام حجابی از آسمان ندارند، بلکه آنان ملکوت و جبروت را پشت سر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آنان و ذات مقدس الهی حجاب‌هایی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بینی و بین الربّ لسبعین حجابا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الملائکة سبعون حجابا</w:t>
      </w:r>
      <w:r>
        <w:rPr>
          <w:rFonts w:eastAsia="IRNazanin" w:cs="IRNazanin"/>
          <w:color w:val="111111"/>
          <w:sz w:val="28"/>
          <w:szCs w:val="28"/>
          <w:rtl w:val="true"/>
          <w:lang w:bidi="fa-IR"/>
        </w:rPr>
        <w:t>».</w:t>
      </w:r>
      <w:r>
        <w:rPr>
          <w:rStyle w:val="FootnoteAnchor"/>
          <w:rtl w:val="true"/>
        </w:rPr>
        <w:footnoteReference w:id="1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تعداد حجاب‌های بین حضرت رسول و ذات مقدس را نود </w:t>
      </w:r>
    </w:p>
    <w:p>
      <w:pPr>
        <w:pStyle w:val="BookText"/>
        <w:rPr/>
      </w:pPr>
      <w:r>
        <w:rPr>
          <w:rFonts w:ascii="IRNazanin" w:hAnsi="IRNazanin" w:eastAsia="IRNazanin"/>
          <w:color w:val="111111"/>
          <w:sz w:val="28"/>
          <w:sz w:val="28"/>
          <w:szCs w:val="28"/>
          <w:rtl w:val="true"/>
          <w:lang w:bidi="fa-IR"/>
        </w:rPr>
        <w:t>حجاب نوارنی دانسته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 عن العقول، کما احتجب عن الأبصار؛ و عمّن فی السماء احتجابه کمن فی الأرض</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خداوند از عقل مردم همان‌گونه حجاب دارد که از چشم مردم حجاب دارد؛ اگر چشم حجاب دارد و او را نمی‌بیند، عقل نیز حجاب دارد و به محضر ربوبی راه ندارد؛ آسمانیان نیز همانند مردم روی زمین، از خداوند حجاب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این حجاب، مانع بین عقل مردم و خدای متعال است، بلکه بین آنان و غیب مکنون نیز حجاب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دون غیبه المکنون حجب من الغیوب</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حجاب‌های غیبی، پیش از رسیدن هر کس به آن درگاه، مانع انسان‌ها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اللّه و بین خلقه تسعین ألف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بین خداوند و خلق نود هزار حجاب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حجاب‌های بین خداوند و بین مخلوقات مادی است؛ ولی رسول خدا از هفتاد هزار گذشته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البته هر کدام از این حجاب‌ها عرض گسترده‌ای دارند و به چندین حجاب دیگر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اسماء الهی، مخلوق نخستین، و ملائکه، و پیامبر اکرم و ائمه اطهار علیهم‌السلام به عنوان حجاب‌های خداوند ذکر شده‌اند، مثل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بالاسم الذی احتجب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 حجاب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حجاب اللّه و آیة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حجاب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بعض الملائکة حتّی یحجبوه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حجبه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احتجب عن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إسرافیل حاجب الربّ</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روایات، اصطلاحات حجاب اول، ثانی، ثالث، رابع، خامس و حجاب اعلی، حجاب من نار، حجاب من ماء، حجاب من ریح، حجاب المجد، حجاب القدره، حجاب الغمام، حجاب رعب، حجاب شفاعت، حجاب هیبت، حجاب جلال، حجاب رفعت، حجاب عزت، حجاب کبریا، حجاب الحمد، حجاب العظمه، حجاب جبروت، حجاب قدس، حجاب حیرت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مفهوم اکثر این حجاب‌ها، و بلکه هیچ کدام از این‌ها را نگارنده نمی‌فهمد؛ معلوم نیست ما تا کی باید در این حجاب غفلت و جهل و ظلمت بمانیم اگر روزی خداوند لطف کند و این اصطلاحات را فرا گیریم و از حجاب غفلت و جهل بگذریم، تازه به حجاب غلیظ مفاهیم و اصطلاحات گرفتار می‌شویم؛ گویا ارزش و استعداد ما بیش‌تر از آن نیست که غیر از حجاب ظلمانی، از چیز دیگری باخبر شویم؛ تا چه رسد به عملی یا خرق حجاب‌های نورانی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در حجاب است؛ عقل ما در حجاب است؛ چشم ظاهر و بصیرت ما در حجاب است؛ 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شعله‌ای از آتش عشقت بفرست و نه تنها انانیّت و هوای نفس، بلکه اِنیّت و هستی ما را بسوزان، شاید یک حجاب از هزاران هزار حجاب بین ما و ملکوت کم شود</w:t>
      </w:r>
      <w:r>
        <w:rPr>
          <w:rFonts w:eastAsia="IRNazanin" w:cs="IRNazanin"/>
          <w:color w:val="111111"/>
          <w:sz w:val="28"/>
          <w:szCs w:val="28"/>
          <w:rtl w:val="true"/>
          <w:lang w:bidi="fa-IR"/>
        </w:rPr>
        <w:t xml:space="preserve">. </w:t>
      </w:r>
      <w:bookmarkStart w:id="101" w:name="pg3534_30290"/>
    </w:p>
    <w:p>
      <w:pPr>
        <w:pStyle w:val="BookText"/>
        <w:rPr/>
      </w:pPr>
      <w:bookmarkEnd w:id="101"/>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خویشتنی به وصل جانان نرسی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ـ ما در این ره حجاب خویشتنیم ورنه روی تو در برابر ماست</w:t>
      </w:r>
    </w:p>
    <w:p>
      <w:pPr>
        <w:pStyle w:val="BookText"/>
        <w:rPr/>
      </w:pPr>
      <w:r>
        <w:rPr>
          <w:rFonts w:ascii="IRNazanin" w:hAnsi="IRNazanin" w:eastAsia="IRNazanin"/>
          <w:color w:val="111111"/>
          <w:sz w:val="28"/>
          <w:sz w:val="28"/>
          <w:szCs w:val="28"/>
          <w:rtl w:val="true"/>
          <w:lang w:bidi="fa-IR"/>
        </w:rPr>
        <w:t>ـ بگذر از خویش اگر عاشق دلباخته‌ای که میان تو و او جز تو کسی حایل نیست</w:t>
      </w:r>
      <w:r>
        <w:rPr>
          <w:rStyle w:val="FootnoteAnchor"/>
          <w:rtl w:val="true"/>
        </w:rPr>
        <w:footnoteReference w:id="190"/>
      </w:r>
    </w:p>
    <w:p>
      <w:pPr>
        <w:pStyle w:val="Heading4"/>
        <w:numPr>
          <w:ilvl w:val="3"/>
          <w:numId w:val="1"/>
        </w:numPr>
        <w:rPr/>
      </w:pPr>
      <w:bookmarkStart w:id="102" w:name="__RefHeading___Toc3741617_2749589250"/>
      <w:bookmarkStart w:id="103" w:name="_Toc36"/>
      <w:bookmarkEnd w:id="102"/>
      <w:r>
        <w:rPr>
          <w:rtl w:val="true"/>
        </w:rPr>
        <w:t>فصل دوم</w:t>
      </w:r>
      <w:r>
        <w:rPr>
          <w:rtl w:val="true"/>
        </w:rPr>
        <w:t xml:space="preserve">: </w:t>
      </w:r>
      <w:r>
        <w:rPr>
          <w:rtl w:val="true"/>
        </w:rPr>
        <w:t>بیان برخی از حجاب‌های نورانی</w:t>
      </w:r>
      <w:bookmarkEnd w:id="103"/>
    </w:p>
    <w:p>
      <w:pPr>
        <w:pStyle w:val="BookText"/>
        <w:rPr/>
      </w:pPr>
      <w:r>
        <w:rPr>
          <w:rFonts w:ascii="IRNazanin" w:hAnsi="IRNazanin" w:eastAsia="IRNazanin"/>
          <w:color w:val="111111"/>
          <w:sz w:val="28"/>
          <w:sz w:val="28"/>
          <w:szCs w:val="28"/>
          <w:rtl w:val="true"/>
          <w:lang w:bidi="fa-IR"/>
        </w:rPr>
        <w:t>حجاب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بر دو قسم می‌باشند؛ برخی همه آن‌ها نور است، یعنی اسمائی که دلالت بر امور وجودی دارند؛ و برخی دیگر اسمائی است که دلالت بر تنزیه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اسماء حجاب‌هایی هستند که اگر برطرف شوند، احدیّت ذات مقدس آشکار می‌گردد؛ زیرا اسماء مرتبه و احدیّت را نشان می‌دهند و کنار رفتن آن‌ها به معنای ظهور مرتبه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احدیّت ظهور یافت، دیگر هیچ چیزی وجود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با هستی‌اش نام هستی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چیزی موجود است که این اسماء موجود باشند؛ پس ممکنات وقتی وجود دارند که اسماء موجود باشند؛ ولی در مرتبه احدیّت ـ که خبری از اسم‌های خاص و متعین نیست ـ اشیاء نیز وجود ندارند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شاید معنای این حدیث شریف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هفتاد هزار حجاب از نور و ظلمت دارد که اگر آن‌ها کنار روند، هر چه در برابر او است سوخته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که در مرتبه احدیّت، هیچ موجودی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انوار تنزیه است؛ یعنی سلب آنچه که سزاوار مقام ذات مقدس نیست، یعنی امور عدمیه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سبحات وجه، سبب نابودی همه موجودات دیگر امکانی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اسماء الهی همه، حجاب‌هایی لطیف می‌باشند که با وجود هفتاد هزار حجاب نورانی،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رگ دل ـ نه رگ گردن ـ به ما نزدیک‌تر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غایت قرب، حجاب است؛ همچنان که غایت بُعد نیز حجاب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رحمه‌الله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تعیّنی حجاب است؛ و لذا اسم نیز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حجاب نور و ظلمت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حجاب‌ها هم حجاب هستند و هم ظهور حق؛ مثل واحد که محجوب در اعداد است و هم ظاهر به آن‌ها است؛ مثل کلی طبیعی و لا بشرط که ظهورش در تعیّن متعیّنات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انسان کامل و حجاب‌های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کشف تام محمّدی صلی‌الله‌علیه‌و‌آله حجاب وجود دارد یا خیر؟ قبلاً در روایاتی که ذکر شد، بین رسول خدا صلی‌الله‌علیه‌و‌آله و خدای متعال، سخن از نود هزار حجاب نورانی بود؛ ولی آیا این احادیث، حجاب‌های بین مرتبه ناسوتی آن انسان کامل و ذات مقدس را بیان می‌کند، یا حتی مقام روحی و عقل اول آن حضرت ـ که صادر نخستین و نفس رحمانی است ـ نیز دارای حجاب است؟</w:t>
      </w:r>
    </w:p>
    <w:p>
      <w:pPr>
        <w:pStyle w:val="BookText"/>
        <w:rPr/>
      </w:pPr>
      <w:r>
        <w:rPr>
          <w:rFonts w:ascii="IRNazanin" w:hAnsi="IRNazanin" w:eastAsia="IRNazanin"/>
          <w:color w:val="111111"/>
          <w:sz w:val="28"/>
          <w:sz w:val="28"/>
          <w:szCs w:val="28"/>
          <w:rtl w:val="true"/>
          <w:lang w:bidi="fa-IR"/>
        </w:rPr>
        <w:t>روشن است که بین انسان کامل در کشف تام محمّدی و واحدیّت، و بلکه احدیّت، و حتی مقام جمع، حجابی وجود ندارد؛ اما باید بین او و مقام عماء، حجاب نورانی اسم مستأثر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مثال و بالاتر، حجاب نیست اصلاً؛ و حجاب با ورود به عالم ماده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عوالم، سعید و شقی مساوی هستند؛ ولی این‌جا حجاب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فنای تام برسد و وفای به عهد کند ـ عهد به توحید حقیقی و ولایت کبری ـ بقاء باللّه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الاْءِنسَانَ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حجاب‌های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ایمان به مقام ولایت مطلقه و به توحید بیاورد، حجاب ندارد</w:t>
      </w:r>
      <w:r>
        <w:rPr>
          <w:rFonts w:eastAsia="IRNazanin" w:cs="IRNazanin"/>
          <w:color w:val="111111"/>
          <w:sz w:val="28"/>
          <w:szCs w:val="28"/>
          <w:rtl w:val="true"/>
          <w:lang w:bidi="fa-IR"/>
        </w:rPr>
        <w:t>.</w:t>
      </w:r>
      <w:r>
        <w:rPr>
          <w:rStyle w:val="FootnoteAnchor"/>
          <w:rtl w:val="true"/>
        </w:rPr>
        <w:footnoteReference w:id="1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جمع، حجاب مقام فرق است و مقام فرق، حجاب مقام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ذات مقدس در مقام الوهیت و تجلّی ذات مقدس به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فرق پس از جمع، که ظهور صور اعیان موجودات </w:t>
      </w:r>
    </w:p>
    <w:p>
      <w:pPr>
        <w:pStyle w:val="BookText"/>
        <w:rPr/>
      </w:pPr>
      <w:r>
        <w:rPr>
          <w:rFonts w:ascii="IRNazanin" w:hAnsi="IRNazanin" w:eastAsia="IRNazanin"/>
          <w:color w:val="111111"/>
          <w:sz w:val="28"/>
          <w:sz w:val="28"/>
          <w:szCs w:val="28"/>
          <w:rtl w:val="true"/>
          <w:lang w:bidi="fa-IR"/>
        </w:rPr>
        <w:t>در مرآت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خمینی رحمه‌الله جمع الجمع را در صورتی می‌پذیرد که مقام جمع، حجاب مقام فرق نباشد، و فرق حجاب، از جمع نباشد؛ یعنی در کشف تام محمّدی صلی‌الله‌علیه‌و‌آله این حجاب وجود ندارد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باید توجه داشت که مقصود امام خمینی رحمه‌الله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مثال و بالاتر، حجاب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ملکوت و جبروت، حجاب ظلمانی و شواغل حسی وجود ندارد؛ ولی در آن‌جا نیز حجاب‌های نورانی وجود دارند؛ بلکه اصل و منبع حجاب‌های نورانی، همان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در کشف تامّ، حجاب ندارد؛</w:t>
      </w:r>
      <w:r>
        <w:rPr>
          <w:rStyle w:val="FootnoteAnchor"/>
          <w:rtl w:val="true"/>
        </w:rPr>
        <w:footnoteReference w:id="195"/>
      </w:r>
      <w:r>
        <w:rPr>
          <w:rFonts w:ascii="IRNazanin" w:hAnsi="IRNazanin" w:eastAsia="IRNazanin"/>
          <w:color w:val="111111"/>
          <w:sz w:val="28"/>
          <w:sz w:val="28"/>
          <w:szCs w:val="28"/>
          <w:rtl w:val="true"/>
          <w:lang w:bidi="fa-IR"/>
        </w:rPr>
        <w:t>ولی عبادت او در حجاب اعلی و اعظم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عبادتی دائما در حجاب اسماء و صفات است؛ حتی عبادت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انسان کامل،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می‌پرستد؛ ولی دیگران به حسب مقام و درجه خود، سایر اسماء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ابتدای سیر و سلوک، محجوب به اسماء است و محجوب به اعیان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به عبارت دیگر، بین انسان کامل و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نیست؛ ولی بین او و مقام عماء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حجاب نورانی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حاجی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که بین دال و 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نیست، بین انسان گنهکار و رحمت خداوند، حجابی وجود ندارد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 نبودن حجاب بین انسان و رحمت خداوند، هرگز قابل مقایسه با نبودن حجاب بین او و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بین روح مقدس سالک و حق، حجابی جز اسماء و صفات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برای بعضی از ارباب سلوک ممکن است حجاب نوری اسمائی و صفاتی خرق گردد و به تجلیات ذاتی عینی نایل شود و خود را متعلّق و متدلّی به ذات مقدس ببیند و در این مشاهده، احاطه قیّومی حق و فنای ذاتی خود را شهود کند و بالعیان وجود خود و جمیع موجودات را ظلّ حق ببیند و چنانچه برهانا بین حق و مخلوق اول ـ که مجرد از جمیع مواد و علایق است ـ حجابی نیست، بلکه بین مجردات مطلقا حجاب نیست برهانا، همین طور، این قلبی که در سعه و احاطه، هم افق با موجودات مجرد شده، بلکه قدم بر فرق آن‌ها گذاشته، حجابی نخواهد داشت </w:t>
      </w:r>
      <w:r>
        <w:rPr>
          <w:rFonts w:eastAsia="IRNazanin" w:cs="IRNazanin"/>
          <w:color w:val="111111"/>
          <w:sz w:val="28"/>
          <w:szCs w:val="28"/>
          <w:rtl w:val="true"/>
          <w:lang w:bidi="fa-IR"/>
        </w:rPr>
        <w:t>...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دنیای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وسیله رسیدن به آخرت باشد نیز یک نوع حجاب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وسیله توجه به حق و رسیدن به دار آخرت باشد، حجاب‌های ظلمانی به حجب نورانی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انقطاع آن است که تمام حجب ظلمانی و نورانی پاره و کنار زده شود، تا به مهمان‌سرای الهی که معدن عظمت است بتوان وارد گردید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حجاب احدیّت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عزتی است که هرگز کنار نمی‌رود و نباید کسی طمع خرق این حجاب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آخرین حجاب نیست، بلکه پس از آن نیز حجاب‌های دیگر نورانی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مستأثر حجابی نورانی است که همه نسبت به آن نامحرم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غیرتش غیر در جهان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عشق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حضرت امام جمع بین شریعت و طریقت اقتضا می‌کرد که ابراهیم، هم فرزند و هم قوچ را ذبح کند؛ ولی شدت محبت ابراهیم و عشق او، حجاب او شد از جمع، و خواست فرزند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شدت محبت و عشق می‌تواند یکی از حجاب‌های نورانی باشد و حجاب است؛ زیرا مانع جمع است</w:t>
      </w:r>
      <w:r>
        <w:rPr>
          <w:rFonts w:eastAsia="IRNazanin" w:cs="IRNazanin"/>
          <w:color w:val="111111"/>
          <w:sz w:val="28"/>
          <w:szCs w:val="28"/>
          <w:rtl w:val="true"/>
          <w:lang w:bidi="fa-IR"/>
        </w:rPr>
        <w:t>.</w:t>
      </w:r>
      <w:r>
        <w:rPr>
          <w:rStyle w:val="FootnoteAnchor"/>
          <w:rtl w:val="true"/>
        </w:rPr>
        <w:footnoteReference w:id="200"/>
      </w:r>
      <w:bookmarkStart w:id="104" w:name="pg3534_30294"/>
    </w:p>
    <w:p>
      <w:pPr>
        <w:pStyle w:val="BookText"/>
        <w:rPr/>
      </w:pPr>
      <w:bookmarkEnd w:id="104"/>
      <w:r>
        <w:rPr>
          <w:rFonts w:ascii="IRNazanin" w:hAnsi="IRNazanin" w:eastAsia="IRNazanin"/>
          <w:color w:val="111111"/>
          <w:sz w:val="28"/>
          <w:sz w:val="28"/>
          <w:szCs w:val="28"/>
          <w:rtl w:val="true"/>
          <w:lang w:bidi="fa-IR"/>
        </w:rPr>
        <w:t>برخی دیگر از حجاب‌های نورانی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حجاب، حجاب است؛ همچنان که توجه به بی‌حجابی نیز نوعی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ملکوت، عرش، عبادت، جنّت عقل، آیات و اسماء حسنی، حجاب‌هایی هستند و امام خمینی رحمه‌الله در مورد آن‌ها سخنانی دارد، که به جهت طولانی‌شدن مقاله از ذکر آن‌ها صرف‌نظر می‌شود</w:t>
      </w:r>
      <w:r>
        <w:rPr>
          <w:rFonts w:eastAsia="IRNazanin" w:cs="IRNazanin"/>
          <w:color w:val="111111"/>
          <w:sz w:val="28"/>
          <w:szCs w:val="28"/>
          <w:rtl w:val="true"/>
          <w:lang w:bidi="fa-IR"/>
        </w:rPr>
        <w:t>.</w:t>
      </w:r>
    </w:p>
    <w:p>
      <w:pPr>
        <w:pStyle w:val="Heading4"/>
        <w:numPr>
          <w:ilvl w:val="3"/>
          <w:numId w:val="1"/>
        </w:numPr>
        <w:rPr/>
      </w:pPr>
      <w:bookmarkStart w:id="105" w:name="__RefHeading___Toc3741619_2749589250"/>
      <w:bookmarkStart w:id="106" w:name="_Toc37"/>
      <w:bookmarkEnd w:id="105"/>
      <w:r>
        <w:rPr>
          <w:rtl w:val="true"/>
        </w:rPr>
        <w:t>فصل سوم</w:t>
      </w:r>
      <w:r>
        <w:rPr>
          <w:rtl w:val="true"/>
        </w:rPr>
        <w:t xml:space="preserve">: </w:t>
      </w:r>
      <w:r>
        <w:rPr>
          <w:rtl w:val="true"/>
        </w:rPr>
        <w:t>محجوبان</w:t>
      </w:r>
      <w:bookmarkEnd w:id="106"/>
    </w:p>
    <w:p>
      <w:pPr>
        <w:pStyle w:val="BookText"/>
        <w:rPr/>
      </w:pPr>
      <w:r>
        <w:rPr>
          <w:rFonts w:ascii="IRNazanin" w:hAnsi="IRNazanin" w:eastAsia="IRNazanin"/>
          <w:color w:val="111111"/>
          <w:sz w:val="28"/>
          <w:sz w:val="28"/>
          <w:szCs w:val="28"/>
          <w:rtl w:val="true"/>
          <w:lang w:bidi="fa-IR"/>
        </w:rPr>
        <w:t>قبلاً ذکر کردیم که از نظر امام خمینی رحمه‌الله ، حجاب اکبر همان علوم رسمی و مفاهیم و اصطلاحات و غرق‌شدن در آن‌ها است؛ علمی که ایمان نیاورد، علمی که افزایش آن، تلازمی با افزایش خوف از خداوند نداشته باشد، چنین علمی حجاب اکبر و کثیف‌ترین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محجوبان نیز بیش‌ترین ستر و پرده را چنین عالمانی دارند و آن‌ها هستند که دورترین انسان‌ها از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امام، مجردات و ساکنان ملکوت و جبروت، محجوب نیستند؛ محجوب را باید در آنان که در این خراب‌آباد ناسوت دل خوش کرده‌اند،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عن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 xml:space="preserve">گروهی دیگر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بالخلق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گروه سوم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بالخلق عن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در کشف جامع باشد و حق را در خلق و خلق را در عین حق ببیند محجوب نیست</w:t>
      </w:r>
      <w:r>
        <w:rPr>
          <w:rFonts w:eastAsia="IRNazanin" w:cs="IRNazanin"/>
          <w:color w:val="111111"/>
          <w:sz w:val="28"/>
          <w:szCs w:val="28"/>
          <w:rtl w:val="true"/>
          <w:lang w:bidi="fa-IR"/>
        </w:rPr>
        <w:t>.</w:t>
      </w:r>
    </w:p>
    <w:p>
      <w:pPr>
        <w:pStyle w:val="Heading4"/>
        <w:numPr>
          <w:ilvl w:val="3"/>
          <w:numId w:val="1"/>
        </w:numPr>
        <w:rPr/>
      </w:pPr>
      <w:bookmarkStart w:id="107" w:name="__RefHeading___Toc3741621_2749589250"/>
      <w:bookmarkStart w:id="108" w:name="_Toc38"/>
      <w:bookmarkEnd w:id="107"/>
      <w:r>
        <w:rPr>
          <w:rtl w:val="true"/>
        </w:rPr>
        <w:t>فصل چهارم</w:t>
      </w:r>
      <w:r>
        <w:rPr>
          <w:rtl w:val="true"/>
        </w:rPr>
        <w:t xml:space="preserve">: </w:t>
      </w:r>
      <w:r>
        <w:rPr>
          <w:rtl w:val="true"/>
        </w:rPr>
        <w:t>کشف حجاب</w:t>
      </w:r>
      <w:bookmarkEnd w:id="10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همه حجاب‌ها کنار رود،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صاحب مقام تلوین در حجاب است و آن‌که به تمکین و جذبه رسیده و سالک مجذوب شده، کشف </w:t>
      </w:r>
    </w:p>
    <w:p>
      <w:pPr>
        <w:pStyle w:val="BookText"/>
        <w:rPr/>
      </w:pPr>
      <w:r>
        <w:rPr>
          <w:rFonts w:ascii="IRNazanin" w:hAnsi="IRNazanin" w:eastAsia="IRNazanin"/>
          <w:color w:val="111111"/>
          <w:sz w:val="28"/>
          <w:sz w:val="28"/>
          <w:szCs w:val="28"/>
          <w:rtl w:val="true"/>
          <w:lang w:bidi="fa-IR"/>
        </w:rPr>
        <w:t>حجاب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کسی است که در مسیر ریاضت و مجاهده باشد و از آثار اسماء و صفات، دلالت بر ذات مقدس و معرفت به آن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مجذوب، بالاتر از او است؛ زیرا از کشف و شهود بهره می‌برد؛ و لذا پایان راه سالک، آغاز راه مجذوب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سلوک منتهی به شهود گردد، یعنی سیر از خلق به حق باشد، آن را سالک مجذوب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اول و با عنایت الهی، وصول به حق حاصل شد و در همان قدم اول به مقصد رسید و پس از آن به سلوک راه برگشت و راهی را که بدون مجاهده طی کرده بود، دوباره سلوک نمود ـ یعنی سیر از حق به خلق داشت ـ چنین کسی را مجذوب سالک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سالک مجذوب کسی است که سلوکش مقدم بر جذبه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سالک کسی است که جذبه او بر سلوکش مقدم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غیر مجذوب آن است که در سلوک مانده و به جذبه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مجذوب غیر سالک آن است که در مقام جذبه مانده و به سلوک پس از جذبه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قسم اول،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می‌توانند مردم را دستگیری کنند؛ ولی دو قسم اخیر،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چون بین راه مانده‌اند، شایسته هدایت کردن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اشاره شد که برخی حجاب‌ها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خمینی رحمه‌الله راه‌های رفع حجاب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ریاضت صحیح؛</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تربت سیدالشهدا علیه‌السلام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قرآن‌خواندن؛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انقطاع الی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تام؛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یقظه و تذکر محجوب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در این رفع حجب چه کرامت‌هایی است؛ که غایت آمال اولیا و نهایت مقصد آنها، همین رفع، حجبّ بوده است</w:t>
      </w:r>
      <w:r>
        <w:rPr>
          <w:rFonts w:eastAsia="IRNazanin" w:cs="IRNazanin"/>
          <w:color w:val="111111"/>
          <w:sz w:val="28"/>
          <w:szCs w:val="28"/>
          <w:rtl w:val="true"/>
          <w:lang w:bidi="fa-IR"/>
        </w:rPr>
        <w:t>.</w:t>
      </w:r>
      <w:r>
        <w:rPr>
          <w:rStyle w:val="FootnoteAnchor"/>
          <w:rtl w:val="true"/>
        </w:rPr>
        <w:footnoteReference w:id="203"/>
      </w:r>
      <w:bookmarkStart w:id="109" w:name="pg3534_30297"/>
    </w:p>
    <w:p>
      <w:pPr>
        <w:pStyle w:val="Heading4"/>
        <w:numPr>
          <w:ilvl w:val="3"/>
          <w:numId w:val="1"/>
        </w:numPr>
        <w:rPr/>
      </w:pPr>
      <w:bookmarkStart w:id="110" w:name="__RefHeading___Toc3741623_2749589250"/>
      <w:bookmarkStart w:id="111" w:name="_Toc39"/>
      <w:bookmarkEnd w:id="109"/>
      <w:bookmarkEnd w:id="110"/>
      <w:r>
        <w:rPr>
          <w:rtl w:val="true"/>
        </w:rPr>
        <w:t>انسان کامل از دیدگاه امام خمینی رحمه‌الله</w:t>
      </w:r>
      <w:bookmarkEnd w:id="111"/>
    </w:p>
    <w:p>
      <w:pPr>
        <w:pStyle w:val="BookText"/>
        <w:rPr/>
      </w:pPr>
      <w:r>
        <w:rPr>
          <w:rFonts w:ascii="IRNazanin" w:hAnsi="IRNazanin" w:eastAsia="IRNazanin"/>
          <w:color w:val="111111"/>
          <w:sz w:val="28"/>
          <w:sz w:val="28"/>
          <w:szCs w:val="28"/>
          <w:rtl w:val="true"/>
          <w:lang w:bidi="fa-IR"/>
        </w:rPr>
        <w:t>آدم‌شناسی بسیار مشکل است و در عین حال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راه خدا باید انسان کاملی که صلاحیت اصلاح نفوس و هدایت مردم را دارد بشناسد و خود را به او متصل و وابسته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همیشه حکم به ضرورت رجوع جاهل به عالم می‌کند، اما مشکل اینجاست که جاهل و ناقص نمی‌تواند عالم را بشناسد، زیرا با او سنخیتی ندارد؛ عالِم عالِم را می‌شناسد نه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باید چگونه و با چه مَلاکی آدم را از ابلیس و شیاطین تشخیص دهند، مخصوصا که شیاطین نیز حقیقت و صورت خود را پنهان می‌کنند، آن‌گونه که ابلیس در مار پنهان شد و آدم او را تشخیص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خودشناسی سبب خداشناسی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معرفت نفس، کلید هر معرفتی است، پس معرفت نفس می‌تواند کلید انسان‌شناسی و شیخ و مرشدشناسی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شناخت انسان کامل باید به خودشناسی پرداخت و آن را کلید شناخت غیر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انسان، کامل انسانی است که مبیّن حقایق اسمای حسنای الهی باشد، و چون مظهر اسم جامع الهی است، واسطه جمیع فیوضات الهیه و مواهب ربوبی به ماسوی است، انسان کامل انسان العین یا مردمک چشم انسان کبیر است، بلکه همه دایره هستی در انسان کامل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به حسب این دو مقام، یعنی مقام شهادت و ظهور به رحمانیت و مقام </w:t>
      </w:r>
      <w:bookmarkStart w:id="112" w:name="pg3534_30298"/>
    </w:p>
    <w:p>
      <w:pPr>
        <w:pStyle w:val="BookText"/>
        <w:rPr/>
      </w:pPr>
      <w:bookmarkEnd w:id="112"/>
      <w:r>
        <w:rPr>
          <w:rFonts w:ascii="IRNazanin" w:hAnsi="IRNazanin" w:eastAsia="IRNazanin"/>
          <w:color w:val="111111"/>
          <w:sz w:val="28"/>
          <w:sz w:val="28"/>
          <w:szCs w:val="28"/>
          <w:rtl w:val="true"/>
          <w:lang w:bidi="fa-IR"/>
        </w:rPr>
        <w:t>غیب و ظهور به رحیمیت تمام دایره وجود است، ثم دنی فتدلّی فکان قاب قوسین او ادنی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لازم به ذکر است که عرفان نظری به دو بخش اصلی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برآنیم که دیدگاه‌های حضرت امام خمینی رحمه‌الله را تنها در مورد انسان کامل و نشانه‌های آن مطالعه کنیم</w:t>
      </w:r>
      <w:r>
        <w:rPr>
          <w:rFonts w:eastAsia="IRNazanin" w:cs="IRNazanin"/>
          <w:color w:val="111111"/>
          <w:sz w:val="28"/>
          <w:szCs w:val="28"/>
          <w:rtl w:val="true"/>
          <w:lang w:bidi="fa-IR"/>
        </w:rPr>
        <w:t>.</w:t>
      </w:r>
    </w:p>
    <w:p>
      <w:pPr>
        <w:pStyle w:val="Heading4"/>
        <w:numPr>
          <w:ilvl w:val="3"/>
          <w:numId w:val="1"/>
        </w:numPr>
        <w:rPr/>
      </w:pPr>
      <w:bookmarkStart w:id="113" w:name="__RefHeading___Toc3741625_2749589250"/>
      <w:bookmarkStart w:id="114" w:name="_Toc40"/>
      <w:bookmarkEnd w:id="113"/>
      <w:r>
        <w:rPr>
          <w:rtl w:val="true"/>
        </w:rPr>
        <w:t>مقصود از انسان</w:t>
      </w:r>
      <w:bookmarkEnd w:id="114"/>
    </w:p>
    <w:p>
      <w:pPr>
        <w:pStyle w:val="BookText"/>
        <w:rPr/>
      </w:pPr>
      <w:r>
        <w:rPr>
          <w:rFonts w:ascii="IRNazanin" w:hAnsi="IRNazanin" w:eastAsia="IRNazanin"/>
          <w:color w:val="111111"/>
          <w:sz w:val="28"/>
          <w:sz w:val="28"/>
          <w:szCs w:val="28"/>
          <w:rtl w:val="true"/>
          <w:lang w:bidi="fa-IR"/>
        </w:rPr>
        <w:t>مقصود از انسان در اینجا همان حقیقت نوع انسانی است که روح اعظم و نفس ناطقه کلید و قلب اعظم است، این آدم را به هیچ کدام از عوالم بالا یا پایین نمی‌توان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یثرب انسانیت هیچ مقام معلومی ندارند، زیرا در قوس نزول دارای مرتبه هیولانی که قابل تجلّی رب است بوده و به حسب قوس صعود دارای افق اعلا و حضرت احدیت می‌باشند و مراد شیخ اشراق که می‌گوید نفس انسانی ماهیت ندارد نیز همین است، یعنی نفس انسانی دارای مقام احدیت جمع حقایق خلقی و امری است، پس هیچ ماهیت مشخص و ثابتی ندارد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کلام امام بیانگر نداشتن حدّ یقف در انسان کامل است، چرا که انسان از هر جهت غیرمتناهی است؛ مثلاً انسان دارای تجرد برزخی است و در عین حال تجرد عقلی تام و بلکه فوق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یا کون جامع یکی از حضرات خمس اهل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خمس یا عوالم کلیه الهیه عبارتند از</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غیب مطلق که عالم اعیان ثابته در حضرت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w:t>
      </w:r>
    </w:p>
    <w:p>
      <w:pPr>
        <w:pStyle w:val="BookText"/>
        <w:rPr/>
      </w:pPr>
      <w:r>
        <w:rPr>
          <w:rFonts w:ascii="IRNazanin" w:hAnsi="IRNazanin" w:eastAsia="IRNazanin"/>
          <w:color w:val="111111"/>
          <w:sz w:val="28"/>
          <w:sz w:val="28"/>
          <w:szCs w:val="28"/>
          <w:rtl w:val="true"/>
          <w:lang w:bidi="fa-IR"/>
        </w:rPr>
        <w:t>همان حضرت احدیت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شهادت مطلقه که عالم آن عالم مُلک یا حس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غیب مضاف که نزدیک به غیب مطلق است و عالم آن عالم ارواح جبروتی و ملکوتی است؛ یعنی عالم عقول و نفوس مجرده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غیب مضاف که نزدیک به شهادت باشد که همان عالم مثال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کون جامع چهار عالم قبلی که عالم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اول مظهر احدیت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دوم عالم ملک است و مظهر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سوم جبروت یا اعیان ثابته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چهارم مثال مطلق یا ملکوت که مظهر جبروت است و پنجم، حضرت و احدیت و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مطابق نظر قیصری در مقدمه شرح فصوص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جامی مراتب را شش مرحله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 مغیّب یا غیب و تعیّن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 ثانی یا تعین دوم که همان اعیان ثابته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ارواح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عالم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اجسام یا شهادت مطلقه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تعیّن اول و ثانی را یک مرتبه به حساب بیاوریم در این صورت حضرات منحصر به پنج مرتبه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و مرتبه غیب و 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شهادت و حس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متصل به غیب یا مرتبه ارواح</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متصل به عالم حس یا عالم مثال و خیال منفصل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کون جامع</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 عبارت دیگر می‌توان گفت حضرات اصلی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اعیان ثابته که غیب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جبروت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انسان کامل</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حضرت امام خمینی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همان روش مشهور عرفا سیر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یک اعتبار دارای دو مقام است یک شهادت و دیگری غیب، و به اعتباری دارای سه مقام است یکی مُلک، دوم برزخ، سوم عقل، و به عبارت دیگر مقام تعیّنات مظاهر و مقام مشیّت مطلقه یا برزخ البرازخ یا مقام عماء، و مقام احدیت جمع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اعتباری دارای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ملکوت و جبروت و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اعتباری دارای پنج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مطلقه و غیب مطلق و شهادت مضافه، و غیب مضاف و مقام کون جامع، مطابق حضرات خمس متداول در لسان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اعتباری دارای هفت مقام معروف به هفت شهر عشق و هفت اقلیم وجود در السنه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اعتباری تفصیلی دارای صد منزل یا هزار منزل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در این کلام در مقام بیان حضرات عوالم وجود نیست و تنها مقامات و درجات انسان را بیان می‌کند، ولی آنچه مقصود ما بود اینکه امام در این عبارت حضرات خمس عرفا را به همان معنی متعارف و متداول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خود تفسیر جدیدی از حضرات خمس ارائه داده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حضرات خمس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غیب مطلق یعنی احدیت اسمائی ذاتی و عالم آن سرّ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شهادت مطلقه و عالم آن عالم اعیان در حضرت علمیه و عینیه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غیب مضاف اقرب به شهادت و عالم آن وجه ظاهر اعیانی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احدیت جمع اسمائی غیبی و شهادت و عالم آن کون جامع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حضرات خمس عرفانی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اما می‌توان به صورتی دیگر به انسان و تمام موجودات نگریست و هر چیزی را مظهر کون جامع دانست،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خود یکی از احکام مترتب بر قاعده بسیط الحقیقة کل الاشیاء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چون جامع جمیع تعیّنات است و همه احکام آنها را داراست، می‌تواند مظهر اتمّ و مرآة تامّه حق تعالی باشد و هیچ موجود دیگری این صلاحیت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کرد ببیند به جهان صورت خویش خیمه در آب و گل مزرعه آدم زد</w:t>
      </w:r>
    </w:p>
    <w:p>
      <w:pPr>
        <w:pStyle w:val="BookText"/>
        <w:rPr/>
      </w:pPr>
      <w:r>
        <w:rPr>
          <w:rFonts w:ascii="IRNazanin" w:hAnsi="IRNazanin" w:eastAsia="IRNazanin"/>
          <w:color w:val="111111"/>
          <w:sz w:val="28"/>
          <w:sz w:val="28"/>
          <w:szCs w:val="28"/>
          <w:rtl w:val="true"/>
          <w:lang w:bidi="fa-IR"/>
        </w:rPr>
        <w:t xml:space="preserve">و این است معنای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یا حبیبی أنّ العوالم الکلّیة الخمسة ظلّ الحضرات الخمس الالهیة، فتجلّی اللّه تعالی باسمه الجامع للحضرات، فظهر فی مرآة الإنسان فإنّ اللّه خلق آدم علی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الاسم الاعظم و الظلّ الأرفع و خلیفة اللّه فی العالمین، و تجلّی بفیضه الاقدس و ظلّه الأرفع فظهر فی ملابس الاعیان الثابتة من الغیب المطلق و الحضرة العمائیة، ثم تجلّی بالفیض المقدس و الرحمة الواسعة و النفس الرحمانی من الغیب المضاف و الکنز المخفی و المرتبة العمائیة علی طریقة شیخنا العارف مدظلّه فی مظاهر الارواح الجبروتیة و الملکوتیة، ای عالم العقول المجردة و المنفوس الکلیة، ثمّ فی مرائی عالم المثال و الخیال المطلق ای عالم المثل المعلقة، ثم فی عالم الشهادة المطلقة ای عالم الملک و الطبیعة، فالانسان الجامع لجمیع العوالم و ما فیها ظل الحضرة الجامعة </w:t>
      </w:r>
      <w:bookmarkStart w:id="115" w:name="pg3534_30302"/>
    </w:p>
    <w:p>
      <w:pPr>
        <w:pStyle w:val="BookText"/>
        <w:rPr/>
      </w:pPr>
      <w:bookmarkEnd w:id="115"/>
      <w:r>
        <w:rPr>
          <w:rFonts w:ascii="IRNazanin" w:hAnsi="IRNazanin" w:eastAsia="IRNazanin"/>
          <w:color w:val="111111"/>
          <w:sz w:val="28"/>
          <w:sz w:val="28"/>
          <w:szCs w:val="28"/>
          <w:rtl w:val="true"/>
          <w:lang w:bidi="fa-IR"/>
        </w:rPr>
        <w:t>الالهیة، و عالم الاعیان ظل الحضرة الغیب المطلق، و عالم العقول و النفوس ظل الحضرة الغیب المضاف الاقرب الی المطلق، و عالم الخیال و المثال المطلق ظل الحضرة الغیب المضاف الاقرب الی الشهادة، و عالم الملک ظل الحضرة الشهادة المطلقة، الم‌تر الی ربک کیف مدّ الظل ـ فی الحضرة الاسمائیة و الاعیان الثابتة بالظل الاقدس و فی الحضرة الشهادة و عالم الملک و الملکوت و الجبروت بالظل المقدس</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تمام کلمات عرفا حضرت کون جامع یا انسان کامل مرتبه پنجم یا آخرین درجه بود، زیرا به اعتبار تنزلات حاصل از تجلیات انسان در پایین‌تر درجه قرار گرفته است؛ ولی همین انسان با سیر صعودی خود می‌تواند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عالم اکبر بوده و جامع جمیع حضرات دیگر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دارای درجه جمع الجمعی است که با فنای در احدیت و بقای به‌وجود حق تعالی به اعلی درجه می‌رسد</w:t>
      </w:r>
      <w:r>
        <w:rPr>
          <w:rFonts w:eastAsia="IRNazanin" w:cs="IRNazanin"/>
          <w:color w:val="111111"/>
          <w:sz w:val="28"/>
          <w:szCs w:val="28"/>
          <w:rtl w:val="true"/>
          <w:lang w:bidi="fa-IR"/>
        </w:rPr>
        <w:t>.</w:t>
      </w:r>
    </w:p>
    <w:p>
      <w:pPr>
        <w:pStyle w:val="Heading4"/>
        <w:numPr>
          <w:ilvl w:val="3"/>
          <w:numId w:val="1"/>
        </w:numPr>
        <w:rPr/>
      </w:pPr>
      <w:bookmarkStart w:id="116" w:name="__RefHeading___Toc3741627_2749589250"/>
      <w:bookmarkStart w:id="117" w:name="_Toc41"/>
      <w:bookmarkEnd w:id="116"/>
      <w:r>
        <w:rPr>
          <w:rtl w:val="true"/>
        </w:rPr>
        <w:t>ولایت مطلقه</w:t>
      </w:r>
      <w:bookmarkEnd w:id="117"/>
    </w:p>
    <w:p>
      <w:pPr>
        <w:pStyle w:val="BookText"/>
        <w:rPr/>
      </w:pPr>
      <w:r>
        <w:rPr>
          <w:rFonts w:ascii="IRNazanin" w:hAnsi="IRNazanin" w:eastAsia="IRNazanin"/>
          <w:color w:val="111111"/>
          <w:sz w:val="28"/>
          <w:sz w:val="28"/>
          <w:szCs w:val="28"/>
          <w:rtl w:val="true"/>
          <w:lang w:bidi="fa-IR"/>
        </w:rPr>
        <w:t>چون انسان کامل صاحب ولایت مطلقه است، لازم است در اینجا ولایت مطلقه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به معنای قرب به حق سبحانه و تعالی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بالاترین درجه قرب به حق، ولایت باطنی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حیدرآملی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کمال اخیر حقیقی انسان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گویا اگر به تعبیر منطقی توجه شود ولایت همچون فصل اخیر انسان است که انسانیت به اوست، و کامل‌بودن انسان کامل نیز به ولایت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عامه و خاصه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همان است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عنوان شده است و ولایت خاصه همان فناء فی اللّه ذاتا وصفةً و قولاً است و به کسی ولّی خدا گفته می‌شود که فانی فی‌اللّه و قائم باللّه باشد </w:t>
      </w:r>
    </w:p>
    <w:p>
      <w:pPr>
        <w:pStyle w:val="BookText"/>
        <w:rPr/>
      </w:pPr>
      <w:r>
        <w:rPr>
          <w:rFonts w:ascii="IRNazanin" w:hAnsi="IRNazanin" w:eastAsia="IRNazanin"/>
          <w:color w:val="111111"/>
          <w:sz w:val="28"/>
          <w:sz w:val="28"/>
          <w:szCs w:val="28"/>
          <w:rtl w:val="true"/>
          <w:lang w:bidi="fa-IR"/>
        </w:rPr>
        <w:t>و متحقق به اسمای الهی 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روح محمدی ـ صلی اللّه علیه و آله ـ مظهر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خلیفه اوست که همه موجودات را به کمال لایقشان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ازلاً و ابدا خلیفة اللّه بر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محمدی باید تمام صفات الهی غیر از وجوب ذاتی را داشته باشد و چنین خلیفه‌ای عبد خدا و رب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به عامه و خاصه تقسیم می‌شود و ولایت خاصه به ولایت مطلقه و مقیده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عبارت از قبول نفس قدسی است حقایق معلومات و معقولات را از جوهر عقل کلی، و رسالت عبارت از تبلیغ آن معلومات و معقولات است به متستحقین آنها، و این دو تلازمی ندارند، مثلاً ممکن است یک نفسی آنها را قبول بنماید، اما عذری پیش آید که نتواند تبلیغ کند و چنین شخصی نبیّ است نه رسول و به همین جهت تعداد اولواالعزم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به معنای تصرف در خلق بالحق است آن‌گونه که مأمور به آن می‌باشد، و این تصرف تصرف باطنی و الهامی است نه با وحی، پس در واقع ولایت همان باطن نبوت است، ظاهر نبوت تصرف در خلق است به اجرای احکام شرعی و اظهار اخبار و حقایق الهی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و نبی تصرف ظاهری و براساس شریعت در مردم دارند، اما ولّی خدا تصرفش به حسب باطن و حقیقت است و لذا ولایت مهمتر از نبوت است گرچه نبی اکرم ـ صلی‌الله‌علیه‌و‌آله ـ صاحب ولایت نیز هست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وی در جای دیگر علت احتیاج امام به رسول و عدم برتری امام بر رسول را بیان کرده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شریف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همین موضوع اتحاد مقام رسالت و ولایت مطلقه علویه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ولایت رسول خاتم متحد با مقام ولایت مطلقه علویه است و از این مبحث نتیجه می‌گیرد که مسأله ربط حادث به قدیم و متغیر به ثابت که در فلسفه مطرح است، تنها از طریق همین مسأله عرفانی قابل حل است؛ زیرا همیشه نیاز به یک واسطه‌ای داریم که برزخ بین آنها است، و این برزخ رابط حادث به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 را فیض مقدس یا وجود منبسط می‌نامیم که مقام برزخیّت کبری و وسطیت عظمی را دارد و این فیض مقدس همان مقام روحانیت رسول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وقتی مقام روحانیت انسان کامل مدبّر این جهان باشد و مصحح ربط حادث به قدیم و متغیر به ثابت در این صورت روشن است که باطن ولایت جنبه علیّت یا معدّبودن نسبت به همه ما سوی اللّه خواهند داشت و از آدم تا خاتم و از مُلک تا ملکوت باید وامدار و مصنوع او باشند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 الناس بعدُ صنائع لنا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امام عظمت مقام رسالت ختمیه را اینگونه ترسیم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دائره وجود از عوالم غیب و شهود تکوینا و تشریعا وجودا و هدایتا ریزه خوار نعمت آن سرور هستند، و آن بزرگوار واسطه فیض حق و ربط بین حق و خلق است، و اگر مقام روحانیت و ولایت مطلقه او نبود احدی از موجودات لایق استفاده از مقام غیب احدی نبود و فیض حق عبور به موجودی از موجودات نمی‌کرد و نور هدایت در هیچ یک از عوالم ظاهر و باطن نمی‌تابید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 به ظاهر گرچه ز آدم زاده‌ام لیک در واقع پدر افتاده‌ام</w:t>
      </w:r>
    </w:p>
    <w:p>
      <w:pPr>
        <w:pStyle w:val="BookText"/>
        <w:rPr/>
      </w:pPr>
      <w:r>
        <w:rPr>
          <w:rFonts w:ascii="IRNazanin" w:hAnsi="IRNazanin" w:eastAsia="IRNazanin"/>
          <w:color w:val="111111"/>
          <w:sz w:val="28"/>
          <w:sz w:val="28"/>
          <w:szCs w:val="28"/>
          <w:rtl w:val="true"/>
          <w:lang w:bidi="fa-IR"/>
        </w:rPr>
        <w:t>انّی و ان کنت ابن آدم صورة فلی فیه معنی شاهد بأبوّتی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ذات مقدس الهی از حیث مقام احدی خود هیچ ارتباطی با خلق نداشته </w:t>
      </w:r>
    </w:p>
    <w:p>
      <w:pPr>
        <w:pStyle w:val="BookText"/>
        <w:rPr/>
      </w:pPr>
      <w:r>
        <w:rPr>
          <w:rFonts w:ascii="IRNazanin" w:hAnsi="IRNazanin" w:eastAsia="IRNazanin"/>
          <w:color w:val="111111"/>
          <w:sz w:val="28"/>
          <w:sz w:val="28"/>
          <w:szCs w:val="28"/>
          <w:rtl w:val="true"/>
          <w:lang w:bidi="fa-IR"/>
        </w:rPr>
        <w:t>و منشأ آثار و فیوضات نمی‌باشد،</w:t>
      </w:r>
      <w:r>
        <w:rPr>
          <w:rStyle w:val="FootnoteAnchor"/>
          <w:rtl w:val="true"/>
        </w:rPr>
        <w:footnoteReference w:id="220"/>
      </w:r>
      <w:r>
        <w:rPr>
          <w:rFonts w:ascii="IRNazanin" w:hAnsi="IRNazanin" w:eastAsia="IRNazanin"/>
          <w:color w:val="111111"/>
          <w:sz w:val="28"/>
          <w:sz w:val="28"/>
          <w:szCs w:val="28"/>
          <w:rtl w:val="true"/>
          <w:lang w:bidi="fa-IR"/>
        </w:rPr>
        <w:t>باید برای ارتباط بین خلق و خالق رابطی وجود داشته باشد و این رابط همان مقام معنویت رسالت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النبوة الحقیقیة المطلقة هی اظهار ما فی غیب الغیوب فی الحضرة الواحدیة حسب استعدادات المظاهر بحسب التعلیم الحقیقی و الانباء الذاتی، خالنبوة مقام ظهور الخلافة، و الولایة مقام بطونها</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شبیه همین کلام را ـ که گویا اجمال سخن سید حیدر است ـ در جای دیگر نیز فرموده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راه به دست‌آوردن چنین ولایتی نیز به‌روی هر کس باز است، زیرا نبوت دارای ختم است برخلاف ولایت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در تجلی ظهوری استقامت داشته و عالَم نزد او فانی باشد متخلّق به قرب نوافل گردیده و در این صورت صاحب ولایت می‌گردد که این ولایت همان حق به صورت خلق است، و باطن ربوبیت ـ که کنه عبودیت است ـ در او ظهور می‌کند و این اولین مرتبه ولایت است و اختلاف اولیاء به حسب اختلاف اسماء متجلی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مطلق کسی است که به حسب مقام جمعی خود مظهر ذات باشد، و اسم جامع اعظم رب، ربّ همه اسماء و اعیان است، پس ولایت احمدی ـ صلی‌الله‌علیه‌و‌آله ـ که احدیت جمعی داشته مظهر اسم احدی جمعی است و سایر مظاهر ولایت آن حضرت‌اند، همچنان که سایر انبیاء نیز مظاهر نبوت او می‌باشند، پس تمام دعوت‌های انبیاء دعوت به سوی او بلکه دعوت خود او می‌باشند، و همچنان که ازلاً و ابدا هیچ تجلی وجود ندارد مگر به اسم اعظم که محیط مطلق است، همچنین هیچ نبوت و ولایت امامتی جز نبوت و ولایت و امامت آن حضرت نیست، و هر چیز دیگری رشحه‌ای از تجلی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ولی مطلق است و آن حضرت نیز ولی مطلق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 توجه به آنچه گذشت روشن شد که بهترین تفسیر ولایت همان است که حضرت امام آن را بیان کرده و لذا فرموده است تفسیری که کمال‌الدین عبدالرزاق کاشانی از نبوت بیان کرده است، حقیقت نبوت نیست، بلکه ظلّ نبوتی است که در حضرت اعیان است و آن نیز ظلّ نبوت حقّه در حضرت و احدیت است که حاکی از حضرت احدیت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آنچه که کاشانی بیان کرده رقیقه نبوت حقیقی است نه حقیقت آن و در اینجا نهایت دقت و عمق کلام امام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توجه به این نکته نیز مهم است که همه عرفا معتقدند که نبوت به وسیله پیامبر خاتم ـ صلی‌الله‌علیه‌و‌آله ـ ختم شده است اما ولایت هرگز ختم نمی‌شود و این را یکی از ادله برتری ولایت بر نبوت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اکبر نیز در فصّ شیثی نیز به این نکته تصریح کرده است که ولایت برخلاف نبوت و رسالت قابل قطع‌شدن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و نبوت از صفات عالم ماده و محدود به زمان و مکان است و لذا قطع می‌شود، اما ولایت یک صفت الهی است و قابل قطع‌شدن نیست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جهت حقانیت است و رسالت جهت خلقی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خمینی رحمه‌الله در فصّ شیثی سخنی در این موضوع ندارد، اما در فصّ عزیزی فرموده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رسالت بر احتیاجات ملکی و سیاسات و معاملات و عبادات است که اینها امور کونی و منقطع به انقطاع کون می‌باشند، بلکه با یک تشریع کامل و قانون جاویدان رسالت قطع می‌شود، بخلاف ولایت، زیرا حقیقت ولایت به‌وسیله قرب حاصل می‌شود و بلکه می‌توان گفت ولایت همان قرب است و قرب قطع‌شدنی نیست</w:t>
      </w:r>
      <w:r>
        <w:rPr>
          <w:rFonts w:eastAsia="IRNazanin" w:cs="IRNazanin"/>
          <w:color w:val="111111"/>
          <w:sz w:val="28"/>
          <w:szCs w:val="28"/>
          <w:rtl w:val="true"/>
          <w:lang w:bidi="fa-IR"/>
        </w:rPr>
        <w:t>.</w:t>
      </w:r>
      <w:r>
        <w:rPr>
          <w:rStyle w:val="FootnoteAnchor"/>
          <w:rtl w:val="true"/>
        </w:rPr>
        <w:footnoteReference w:id="227"/>
      </w:r>
      <w:bookmarkStart w:id="118" w:name="pg3534_30307"/>
    </w:p>
    <w:p>
      <w:pPr>
        <w:pStyle w:val="Heading4"/>
        <w:numPr>
          <w:ilvl w:val="3"/>
          <w:numId w:val="1"/>
        </w:numPr>
        <w:rPr/>
      </w:pPr>
      <w:bookmarkStart w:id="119" w:name="__RefHeading___Toc3741629_2749589250"/>
      <w:bookmarkStart w:id="120" w:name="_Toc42"/>
      <w:bookmarkEnd w:id="118"/>
      <w:bookmarkEnd w:id="119"/>
      <w:r>
        <w:rPr>
          <w:rtl w:val="true"/>
        </w:rPr>
        <w:t>خلافت ظاهری و باطنی</w:t>
      </w:r>
      <w:bookmarkEnd w:id="120"/>
    </w:p>
    <w:p>
      <w:pPr>
        <w:pStyle w:val="BookText"/>
        <w:rPr/>
      </w:pPr>
      <w:r>
        <w:rPr>
          <w:rFonts w:ascii="IRNazanin" w:hAnsi="IRNazanin" w:eastAsia="IRNazanin"/>
          <w:color w:val="111111"/>
          <w:sz w:val="28"/>
          <w:sz w:val="28"/>
          <w:szCs w:val="28"/>
          <w:rtl w:val="true"/>
          <w:lang w:bidi="fa-IR"/>
        </w:rPr>
        <w:t>عده‌ای از اهل سنت وقتی دیده‌اند که مقام حضرت علی علیه‌السلام با هیچ یک از صحابه قابل مقایسه نیست و از طرفی نیز تصریح پیامبر درباره خلافت آن حضرت مسلم و غیرقابل انکار است و از طرفی نخواسته‌اند بپذیرند که ابوبکر و عمر به ناحق بر آن حضرت مقدم شدند، برای حل این مشکل گفتند خلافت باطنی از حضرت امیر علیه‌السلام است و خلافت ظاهری از خلفاست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محمدرضا قمشه‌ای در تعلیقات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قابل تقسیم به ظاهری و باطنی نیست، زیرا خلیفه و قطب قابل تعدّد نیست که یکی اعلم و اعقل باشد و دیگری غیراعلم و اعقل</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خمینی رحمه‌الله نیز ذیل کلام ابن عربی در فصّ داودی ـ که گفته است رسول خدا تصریح به خلافت کسی ننموده است ـ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معنوی که همان اطلاع بر عالم اسماء و اعیان است احتیاج به تصریح ندارد و خلافت ظاهری که از شؤون انبیاء و رسالت است و تحت اسماء کونی است، باید اظهار شود و آن حضرت به آن تصریح نموده است، بلکه این از اعظم واجبات بر رسول است</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121" w:name="__RefHeading___Toc3741631_2749589250"/>
      <w:bookmarkStart w:id="122" w:name="_Toc43"/>
      <w:bookmarkEnd w:id="121"/>
      <w:r>
        <w:rPr>
          <w:rtl w:val="true"/>
        </w:rPr>
        <w:t>نشانه‌ها و اوصاف انسان کامل از دیدگاه امام خمینی رحمه‌الله</w:t>
      </w:r>
      <w:bookmarkEnd w:id="122"/>
    </w:p>
    <w:p>
      <w:pPr>
        <w:pStyle w:val="Heading5"/>
        <w:numPr>
          <w:ilvl w:val="4"/>
          <w:numId w:val="1"/>
        </w:numPr>
        <w:rPr/>
      </w:pPr>
      <w:bookmarkStart w:id="123" w:name="__RefHeading___Toc3741633_2749589250"/>
      <w:bookmarkStart w:id="124" w:name="_Toc44"/>
      <w:bookmarkEnd w:id="123"/>
      <w:r>
        <w:rPr/>
        <w:t>1</w:t>
      </w:r>
      <w:r>
        <w:rPr>
          <w:rtl w:val="true"/>
        </w:rPr>
        <w:t xml:space="preserve"> . </w:t>
      </w:r>
      <w:r>
        <w:rPr>
          <w:rtl w:val="true"/>
        </w:rPr>
        <w:t>انسان کامل مخاطب کلام خدا در مرتبه واحدیت</w:t>
      </w:r>
      <w:bookmarkEnd w:id="124"/>
    </w:p>
    <w:p>
      <w:pPr>
        <w:pStyle w:val="BookText"/>
        <w:rPr/>
      </w:pPr>
      <w:r>
        <w:rPr>
          <w:rFonts w:ascii="IRNazanin" w:hAnsi="IRNazanin" w:eastAsia="IRNazanin"/>
          <w:color w:val="111111"/>
          <w:sz w:val="28"/>
          <w:sz w:val="28"/>
          <w:szCs w:val="28"/>
          <w:rtl w:val="true"/>
          <w:lang w:bidi="fa-IR"/>
        </w:rPr>
        <w:t xml:space="preserve">بحث از حقیقت کلام خدا و اقسام آن و کیفیت تنزل آن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فلسفی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اینک مخاطب بودن انسان کامل را بیان می‌کنیم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امام‌خمینی کلام خداوند به مرتبه واحدیت و احدیت تقسیم می‌شود و هر کدام یک مرتبه ذاتی و یک مرتبه فعلی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کلام الهی در مرتبه واحدیت </w:t>
      </w:r>
      <w:bookmarkStart w:id="125" w:name="pg3534_30308"/>
    </w:p>
    <w:p>
      <w:pPr>
        <w:pStyle w:val="BookText"/>
        <w:rPr/>
      </w:pPr>
      <w:bookmarkEnd w:id="125"/>
      <w:r>
        <w:rPr>
          <w:rFonts w:ascii="IRNazanin" w:hAnsi="IRNazanin" w:eastAsia="IRNazanin"/>
          <w:color w:val="111111"/>
          <w:sz w:val="28"/>
          <w:sz w:val="28"/>
          <w:szCs w:val="28"/>
          <w:rtl w:val="true"/>
          <w:lang w:bidi="fa-IR"/>
        </w:rPr>
        <w:t>انسان کامل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مرتبه احدیت متکلم است و تکلّم او همان فیض اقدس و تجلّی اعلای اوست و مخاطب این کلام اوّلاً اسمای ذاتی و حضرت واحدیت است، و ثانیا اسماء و صفات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مرتبه واحدیت نیز متکلم است که کلام او در این مرتبه همان تجلی خداوند به مقام اسم اللّه تعالی است و مخاطب آن ابتدائا انسان کامل است و دیگران به تبع او مخاطب چنین کلامی واقع می‌شوند</w:t>
      </w:r>
      <w:r>
        <w:rPr>
          <w:rFonts w:eastAsia="IRNazanin" w:cs="IRNazanin"/>
          <w:color w:val="111111"/>
          <w:sz w:val="28"/>
          <w:szCs w:val="28"/>
          <w:rtl w:val="true"/>
          <w:lang w:bidi="fa-IR"/>
        </w:rPr>
        <w:t>.</w:t>
      </w:r>
    </w:p>
    <w:p>
      <w:pPr>
        <w:pStyle w:val="Heading5"/>
        <w:numPr>
          <w:ilvl w:val="4"/>
          <w:numId w:val="1"/>
        </w:numPr>
        <w:rPr/>
      </w:pPr>
      <w:bookmarkStart w:id="126" w:name="__RefHeading___Toc3741635_2749589250"/>
      <w:bookmarkStart w:id="127" w:name="_Toc45"/>
      <w:bookmarkEnd w:id="126"/>
      <w:r>
        <w:rPr/>
        <w:t>2</w:t>
      </w:r>
      <w:r>
        <w:rPr>
          <w:rtl w:val="true"/>
        </w:rPr>
        <w:t xml:space="preserve"> . </w:t>
      </w:r>
      <w:r>
        <w:rPr>
          <w:rtl w:val="true"/>
        </w:rPr>
        <w:t>معجزه</w:t>
      </w:r>
      <w:bookmarkEnd w:id="127"/>
    </w:p>
    <w:p>
      <w:pPr>
        <w:pStyle w:val="BookText"/>
        <w:rPr/>
      </w:pPr>
      <w:r>
        <w:rPr>
          <w:rFonts w:ascii="IRNazanin" w:hAnsi="IRNazanin" w:eastAsia="IRNazanin"/>
          <w:color w:val="111111"/>
          <w:sz w:val="28"/>
          <w:sz w:val="28"/>
          <w:szCs w:val="28"/>
          <w:rtl w:val="true"/>
          <w:lang w:bidi="fa-IR"/>
        </w:rPr>
        <w:t>انسان کامل با همت خود می‌تواند آنچه را اراده می‌کند،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معجزه و کرامت عبارت از اظهار ربوبیت و قدرت و سلطنت و ولایت است در عوالم عالی و 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انبیاء و اولیا علیهم‌السلام معمولاً از اظهار معجزه اباء داشته‌اند، مگر در جایی که مصلحت در اظهار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تقدیس و تنزیه در زبان اولیا بیش از تشبیه و تکثیر است و این تنزیه از خطر نیز دورتر است و لذا اولیا تنزیه را صریحا و تشبیه را رمزا بیان می‌کنند، و یک شخص و ولیّ کامل چون جنبه عبودیت برای او مهم‌تر از تصریف در هیولای عالم امکان که نوعی ربوبیت است، به همین جهت ترجیح می‌دهد که معمولاً معجزه نیاورد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 همین جهت در معرفی انسان کامل و ائمه اطهار علیهم‌السلام باید گفت گرچه آنان صاحب معجزه و تصرف در تکوین هستند، ولی معمولاً از معجزه به عنوان حداقل استفاده می‌کنند نه حداکثر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محی‌الدین ابن‌عربی در فصّ لوطی که لباب معرفت است، به بحث از معجزه پرداخته است،</w:t>
      </w:r>
      <w:r>
        <w:rPr>
          <w:rStyle w:val="FootnoteAnchor"/>
          <w:rtl w:val="true"/>
        </w:rPr>
        <w:footnoteReference w:id="232"/>
      </w:r>
      <w:r>
        <w:rPr>
          <w:rFonts w:ascii="IRNazanin" w:hAnsi="IRNazanin" w:eastAsia="IRNazanin"/>
          <w:color w:val="111111"/>
          <w:sz w:val="28"/>
          <w:sz w:val="28"/>
          <w:szCs w:val="28"/>
          <w:rtl w:val="true"/>
          <w:lang w:bidi="fa-IR"/>
        </w:rPr>
        <w:t>و حضرت امام خمینی رحمه‌الله نیز در تعلیقه بسیار مختصر اما عمیقی که بر این فصّ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اظهار معجزه به دست پیامبران اوّلاً از باب ضرورت </w:t>
      </w:r>
    </w:p>
    <w:p>
      <w:pPr>
        <w:pStyle w:val="BookText"/>
        <w:rPr/>
      </w:pPr>
      <w:r>
        <w:rPr>
          <w:rFonts w:ascii="IRNazanin" w:hAnsi="IRNazanin" w:eastAsia="IRNazanin"/>
          <w:color w:val="111111"/>
          <w:sz w:val="28"/>
          <w:sz w:val="28"/>
          <w:szCs w:val="28"/>
          <w:rtl w:val="true"/>
          <w:lang w:bidi="fa-IR"/>
        </w:rPr>
        <w:t>و احتیاج بوده است، و ثانیا برای بسط ربوبیّت حق است نه برای اظهار قدرت خودشان و به همین جهت معمولاً انبیا علیهم‌السلام ـ حتی در ظاهر نیز همیشه توجه‌شان به خدا بوده است، نه به قدرت خودشان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ضمنا می‌توان گفت یکی از دلایلی که انبیا از اظهار معجزه خودداری می‌کردند، آن است که وقتی معجزه آورده شود و مردم آن را انکار کرده و نپذیرند، حجّت بر آنان تمام شده و به عذاب جحود و انکار که بدترین عذاب است گرفتار می‌شوند، و ثانیا گرچه بین معجزه و سحر تفاوت‌های فراوانی وجود دارد، اما به هر حال بهتر است که هیچ نوع مشابهتی و سببی که شبیه سحر است، نشان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همایی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معجزات و خرق عادات و مکاشفات قلبی نیز که احیانا در اثر ریاضت و مجاهدات حاصل می‌شود و اکثر خلق بدان شیفته و فریفته می‌شوند اوّلاً به اسلام یا عدم اسلام تعلق ندارد، بلکه این احوال از لوازم و خاصیت ریاضت است که نفس مرتاض را قدرت کرامت و خرق عادت می‌بخشد، خواه در کفر باشد و خواه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نمونه‌های بارز آن را در طوایف و فرقه‌های مذهبی غیر و مسلمان بلکه مابین آن گروه که پیش از باب مذاهب به کفر و الحاد شناخته می‌شوند، نیز دیده و به روایت‌های موثق شنیده‌ایم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ریاضت و زهدورزی و انزوا و عزلت و تحمّل جوع و صمت و سهر و خلوت و ذکر به دوام، در واقع یک نوع مشق و ورزشی است پرمشقت و رنج که با شرط استعداد ذاتی نتیجه و ثمره یا اجرت و پاداش طبیعی آن تحصیل قدرت بر صدور اعمال خلاف عادت می‌شود؛ ارتباط به خداشناسی و توغّل در الهیات تا مقام فناء فی اللّه که مقصود و مقصد عارف است، ندارد، و دعوی آن قبیل کرامات در نظر عارف، استدراج الهی است</w:t>
      </w:r>
      <w:r>
        <w:rPr>
          <w:rFonts w:eastAsia="IRNazanin" w:cs="IRNazanin"/>
          <w:color w:val="111111"/>
          <w:sz w:val="28"/>
          <w:szCs w:val="28"/>
          <w:rtl w:val="true"/>
          <w:lang w:bidi="fa-IR"/>
        </w:rPr>
        <w:t>.</w:t>
      </w:r>
      <w:r>
        <w:rPr>
          <w:rStyle w:val="FootnoteAnchor"/>
          <w:rtl w:val="true"/>
        </w:rPr>
        <w:footnoteReference w:id="234"/>
      </w:r>
      <w:bookmarkStart w:id="128" w:name="pg3534_30310"/>
    </w:p>
    <w:p>
      <w:pPr>
        <w:pStyle w:val="BookText"/>
        <w:rPr/>
      </w:pPr>
      <w:bookmarkEnd w:id="128"/>
      <w:r>
        <w:rPr>
          <w:rFonts w:ascii="IRNazanin" w:hAnsi="IRNazanin" w:eastAsia="IRNazanin"/>
          <w:color w:val="111111"/>
          <w:sz w:val="28"/>
          <w:sz w:val="28"/>
          <w:szCs w:val="28"/>
          <w:rtl w:val="true"/>
          <w:lang w:bidi="fa-IR"/>
        </w:rPr>
        <w:t>این کلام مرحوم همایی تنها درباره انجام خارق العاده صحیح است و می‌توان گفت نتیجه طبیعی ریاضت‌های نفسانی، قدرت بر کارهای شگفت است، اما این سخن در معجزه صحیح نیست، و آن‌کس که بخواهد با این امور خود را حجت خدا معرفی کند، طبق قاعده لطف خدای متعال او را اگر دروغگو باشد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است که ادعا شود یکی از نشانه‌ها و صفات انسان کامل آن است که دارای معجزه است هر چند از آن استفاده نمی‌کند و به این وسیله خودنمایی نمی‌کند</w:t>
      </w:r>
      <w:r>
        <w:rPr>
          <w:rFonts w:eastAsia="IRNazanin" w:cs="IRNazanin"/>
          <w:color w:val="111111"/>
          <w:sz w:val="28"/>
          <w:szCs w:val="28"/>
          <w:rtl w:val="true"/>
          <w:lang w:bidi="fa-IR"/>
        </w:rPr>
        <w:t>.</w:t>
      </w:r>
    </w:p>
    <w:p>
      <w:pPr>
        <w:pStyle w:val="Heading5"/>
        <w:numPr>
          <w:ilvl w:val="4"/>
          <w:numId w:val="1"/>
        </w:numPr>
        <w:rPr/>
      </w:pPr>
      <w:bookmarkStart w:id="129" w:name="__RefHeading___Toc3741637_2749589250"/>
      <w:bookmarkStart w:id="130" w:name="_Toc46"/>
      <w:bookmarkEnd w:id="129"/>
      <w:r>
        <w:rPr/>
        <w:t>3</w:t>
      </w:r>
      <w:r>
        <w:rPr>
          <w:rtl w:val="true"/>
        </w:rPr>
        <w:t xml:space="preserve"> . </w:t>
      </w:r>
      <w:r>
        <w:rPr>
          <w:rtl w:val="true"/>
        </w:rPr>
        <w:t>اسم اعظم</w:t>
      </w:r>
      <w:bookmarkEnd w:id="130"/>
    </w:p>
    <w:p>
      <w:pPr>
        <w:pStyle w:val="BookText"/>
        <w:rPr/>
      </w:pPr>
      <w:r>
        <w:rPr>
          <w:rFonts w:ascii="IRNazanin" w:hAnsi="IRNazanin" w:eastAsia="IRNazanin"/>
          <w:color w:val="111111"/>
          <w:sz w:val="28"/>
          <w:sz w:val="28"/>
          <w:szCs w:val="28"/>
          <w:rtl w:val="true"/>
          <w:lang w:bidi="fa-IR"/>
        </w:rPr>
        <w:t>یکی از دیگر نشانه‌های انسان کامل آن است که دارای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فراوانی به همراه دلیل عقلی می‌توان به این مسأله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کمالات الهی در انسان کامل و مظهر اسم جامع وجود دارد، مگر آن‌چه که مختص به جناب حق است، مثل وجوب وجود و ازلیت و احاطیت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حضرت امام در مقام اعتراض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حتی وجوب وجود و ازلیت و احاطیت برای انسان کامل که مظهر اتمّ است وجود دارد، و تنها فرق او با حضرت حق همان فرق بین ظاهر و مظهر یا غیب و شهادت و جمع 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اسمای الهی چه ذاتی یا غیرذاتی در مظهر اتمّ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مستأثر در واقع از اسماء نیست و به همین جهت او ظهور و مظهر ندارد، ولی سایر اسما ذاتی حتی هویّت صرف و غیب احدی ظهور در انسان کامل دارند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اینجا تذکر و توجه به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که چه اسمی اسم اعظم است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اسمی مهم‌تر از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نداریم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اسم اعظم یک مقام است برای گوینده و صاحب آن، </w:t>
      </w:r>
    </w:p>
    <w:p>
      <w:pPr>
        <w:pStyle w:val="BookText"/>
        <w:rPr/>
      </w:pPr>
      <w:r>
        <w:rPr>
          <w:rFonts w:ascii="IRNazanin" w:hAnsi="IRNazanin" w:eastAsia="IRNazanin"/>
          <w:color w:val="111111"/>
          <w:sz w:val="28"/>
          <w:sz w:val="28"/>
          <w:szCs w:val="28"/>
          <w:rtl w:val="true"/>
          <w:lang w:bidi="fa-IR"/>
        </w:rPr>
        <w:t>نه‌آنکه یک لفظ باشد که از هر دهانی درآید اسم‌اعظم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اسمای الهی را با توجه به ظهور و کثرت در نظر بگیریم در این صورت به اعظم و غیر اعظم تقسیم می‌شوند، اما اگر اسمای الهی را به اعتبار احدیت در نظر بگیریم، تمام اسمای الهی در این صورت اسم اعظم خواهند 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اسم اعظم عبارت از آن اسمی است و آن علامتی است که واجد همه کمالات حق تعالی است به‌طور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ناقص یعنی نقص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همه کمالات الهی است، نسبت به سایر موجودات به‌طور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موجوداتی که دنبال آن اسم اعظم می‌آیند، اینها هم واجد همان کمالات هستند، منتها به اندازه سعه هستی خودشان، به اندازه سعه وجودی خودشان، تا برسد به همین موجودات مادی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مستأثر در لغت به معنی برگزیده شده، اختصاص یافته و انتخاب شده است، و مقصود از اسم مستأثر اسمی است که علم به آن اختصاص به خدای متعال داشته و کسی از آن آگاهی و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دارد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را ائمه علیه‌السلام می‌دانند و یک حرف آن اختصاص به خداوند دارد که آن اسم مستأثر است و علم غیب نزد اوست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شاه‌آبادی معتقد است که اسم مستأثر همان ذات احدیت مطلقه است، زیرا ذات احدیت وقتی مطلق بوده و تعیّن نداشته باشد، اثری در این عالم نداشته و مظهر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معتقد است که اسم مستأثر اثر دارد، ولی اثرش مثل خود آن اسم مستأثر است، و همچنان که خود آن اسم غیب و پنهان است اثر آن نیز چنین است، و هر موجودی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سرّ وجودی ارتباط خاص بین حضرت احدیت و بین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حضرت امام هیچ اسمی بدون </w:t>
      </w:r>
      <w:bookmarkStart w:id="131" w:name="pg3534_30312"/>
    </w:p>
    <w:p>
      <w:pPr>
        <w:pStyle w:val="BookText"/>
        <w:rPr/>
      </w:pPr>
      <w:bookmarkEnd w:id="131"/>
      <w:r>
        <w:rPr>
          <w:rFonts w:ascii="IRNazanin" w:hAnsi="IRNazanin" w:eastAsia="IRNazanin"/>
          <w:color w:val="111111"/>
          <w:sz w:val="28"/>
          <w:sz w:val="28"/>
          <w:szCs w:val="28"/>
          <w:rtl w:val="true"/>
          <w:lang w:bidi="fa-IR"/>
        </w:rPr>
        <w:t>مظهر نیست، ولی اسم غیبی مظهر آن غیبی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این سخن امام را جناب استاد آشتیانی نیز در شرح مقدمه قیصری بدون ذکر نام نقل کرده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اسم اعظم به حسب حقیقت غیبی خود برای هر شخصی مجهول است و احدی ـ بلا استثناء ـ غیر از ذات خداوند متعال آن را نمی‌داند و این همان حرف هفتاد و سوم از اسم اعظم است که به اسم مستأثر مورد اشاره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اعظم است که به اسم مستأثر مورد اشاره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اعظم به حسب مقام الوهیت و واحدیت تنها برای خدای متعال و بر حقیقت محمدیه و اوصیای او که مظهر تام الوهی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ظاهرا حضرت امام از سخن خود درباره اسم مستأثر تغییر عقیده داده است، زیرا قبلاً می‌فرمود اسم مستأثر دارای ظهور غیبی است، ولی در جای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اسمای الهی چه ذاتی یا غیر ذاتی در مظهر اتمّ ظاهر هستند به غیر از اسم مستأثر، زیرا اسم مستأثر در واقع از اسماء نیست و به همین جهت هیچ ظهور و مظهری ندارد ولی اسمای ذاتی حتی هویت صرفه و غیب واحدی دارای ظهورند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هر حال اسم مستأثر الهی در قرآن مجید وجود دارد، گرچه احدی غیر از خداوند متعال آن را نمی‌داند، و شاید یکی از معانی بکربودن قرآن در روز قیامت همین باشد که اسم مستأثر را که در قرآن است، کسی درک نکرده است</w:t>
      </w:r>
      <w:r>
        <w:rPr>
          <w:rFonts w:eastAsia="IRNazanin" w:cs="IRNazanin"/>
          <w:color w:val="111111"/>
          <w:sz w:val="28"/>
          <w:szCs w:val="28"/>
          <w:rtl w:val="true"/>
          <w:lang w:bidi="fa-IR"/>
        </w:rPr>
        <w:t>.</w:t>
      </w:r>
    </w:p>
    <w:p>
      <w:pPr>
        <w:pStyle w:val="Heading5"/>
        <w:numPr>
          <w:ilvl w:val="4"/>
          <w:numId w:val="1"/>
        </w:numPr>
        <w:rPr/>
      </w:pPr>
      <w:bookmarkStart w:id="132" w:name="__RefHeading___Toc3741639_2749589250"/>
      <w:bookmarkStart w:id="133" w:name="_Toc47"/>
      <w:bookmarkEnd w:id="132"/>
      <w:r>
        <w:rPr/>
        <w:t>4</w:t>
      </w:r>
      <w:r>
        <w:rPr>
          <w:rtl w:val="true"/>
        </w:rPr>
        <w:t xml:space="preserve"> . </w:t>
      </w:r>
      <w:r>
        <w:rPr>
          <w:rtl w:val="true"/>
        </w:rPr>
        <w:t>چهارمین نشانه انسان کامل ندانستن حدّ یقف اوست</w:t>
      </w:r>
      <w:bookmarkEnd w:id="1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فلسفه و عرفان گفته می‌شود که مطلق انسان حدّ یقف ندارد، و گاهی انسان کامل را می‌گویند حدّ یقف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انسان چون دارای ماهیت بوده و ماهیت محدود به حدود امکانی است، هر 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الاّ له مقام معلوم</w:t>
      </w:r>
      <w:r>
        <w:rPr>
          <w:rFonts w:eastAsia="IRNazanin" w:cs="IRNazanin"/>
          <w:color w:val="111111"/>
          <w:sz w:val="28"/>
          <w:szCs w:val="28"/>
          <w:rtl w:val="true"/>
          <w:lang w:bidi="fa-IR"/>
        </w:rPr>
        <w:t xml:space="preserve">» </w:t>
      </w:r>
      <w:bookmarkStart w:id="134" w:name="pg3534_30313"/>
    </w:p>
    <w:p>
      <w:pPr>
        <w:pStyle w:val="BookText"/>
        <w:rPr/>
      </w:pPr>
      <w:bookmarkEnd w:id="134"/>
      <w:r>
        <w:rPr>
          <w:rFonts w:ascii="IRNazanin" w:hAnsi="IRNazanin" w:eastAsia="IRNazanin"/>
          <w:color w:val="111111"/>
          <w:sz w:val="28"/>
          <w:sz w:val="28"/>
          <w:szCs w:val="28"/>
          <w:rtl w:val="true"/>
          <w:lang w:bidi="fa-IR"/>
        </w:rPr>
        <w:t>ولی انسان کامل چنین حدّی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شیخ اشراق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و مافوقها انیات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مقام به معنای منزلت و شأن را دارد اما مقام به معنای حدّ را ندارد، به همین جهت به او ظلوم و جهول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دارای شأن است، اما شأن او عبارت از تجاوز از حدود امکانی و مندک‌شدن در دریای وجوب وجود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یثرب انسانی مقام مشخصی ندارند، و انسان کامل رقّ منشوری است که از هیولای قابل تجلی گرفته و تا استهلاک در حضرت احدیت گسترده است</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135" w:name="__RefHeading___Toc3741641_2749589250"/>
      <w:bookmarkStart w:id="136" w:name="_Toc48"/>
      <w:bookmarkEnd w:id="135"/>
      <w:r>
        <w:rPr/>
        <w:t>5</w:t>
      </w:r>
      <w:r>
        <w:rPr>
          <w:rtl w:val="true"/>
        </w:rPr>
        <w:t xml:space="preserve"> . </w:t>
      </w:r>
      <w:r>
        <w:rPr>
          <w:rtl w:val="true"/>
        </w:rPr>
        <w:t>مقام عبودیت</w:t>
      </w:r>
      <w:bookmarkEnd w:id="136"/>
    </w:p>
    <w:p>
      <w:pPr>
        <w:pStyle w:val="BookText"/>
        <w:rPr/>
      </w:pPr>
      <w:r>
        <w:rPr>
          <w:rFonts w:ascii="IRNazanin" w:hAnsi="IRNazanin" w:eastAsia="IRNazanin"/>
          <w:color w:val="111111"/>
          <w:sz w:val="28"/>
          <w:sz w:val="28"/>
          <w:szCs w:val="28"/>
          <w:rtl w:val="true"/>
          <w:lang w:bidi="fa-IR"/>
        </w:rPr>
        <w:t>مرحوم شاه‌آبادی معتقد است که حقیقت عبودیت برای حضرت ابراهیم به صورت ذبح فرزند که بهترین اشیاء نزد پدر است ظاهر شد، ولی حضرت امام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وقتی حاصل می‌شود که شخص کاملاً از انانیت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خروج از انانیت و فنای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حصول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ابراهیم که ذبح فرزند را در خواب دید این همان امر اوّل بود نه دوم، و شاید بتوان گفت که امر اوّل سبب است و امر دوم مسبّب از آن و حضرت مسبّب را دیده است و به سبب آن که خروج از انانیت است منتق شده باشد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قیصری در شرح فصّ آدمی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پیامبر اکرم عبد خداست ولی اسائه ادب است که گفته شود مقصود از عبد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مقام اعتراض بر قیصری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این کلام قیصری اسائه ادب به خدا و رسول اکرم است، زیرا عبودیت از بالاترین افتخارات پیامبر اکرم است</w:t>
      </w:r>
      <w:r>
        <w:rPr>
          <w:rFonts w:eastAsia="IRNazanin" w:cs="IRNazanin"/>
          <w:color w:val="111111"/>
          <w:sz w:val="28"/>
          <w:szCs w:val="28"/>
          <w:rtl w:val="true"/>
          <w:lang w:bidi="fa-IR"/>
        </w:rPr>
        <w:t>».</w:t>
      </w:r>
      <w:r>
        <w:rPr>
          <w:rStyle w:val="FootnoteAnchor"/>
          <w:rtl w:val="true"/>
        </w:rPr>
        <w:footnoteReference w:id="247"/>
      </w:r>
      <w:bookmarkStart w:id="137" w:name="pg3534_30314"/>
    </w:p>
    <w:p>
      <w:pPr>
        <w:pStyle w:val="BookText"/>
        <w:rPr/>
      </w:pPr>
      <w:bookmarkEnd w:id="137"/>
      <w:r>
        <w:rPr>
          <w:rFonts w:ascii="IRNazanin" w:hAnsi="IRNazanin" w:eastAsia="IRNazanin"/>
          <w:color w:val="111111"/>
          <w:sz w:val="28"/>
          <w:sz w:val="28"/>
          <w:szCs w:val="28"/>
          <w:rtl w:val="true"/>
          <w:lang w:bidi="fa-IR"/>
        </w:rPr>
        <w:t>و در توضیح مقام قدسی عبد مطلق‌بودن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تقدّم مقام عبودیت بر رسالت در تشهد نماز متنبّه شود که قدم عبودیت مقدمه همه مقامات سالکین است، و رسالت شعبه عبودیت است و چون رسول ختمی عبد حقیقی و فانی در حق است، اطاعت او اطاعت حق است و شهادت به رسالت موصول به شهادت به وحدانیت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باید توجه داشت که عبودیت لازم است به تمام اجزا وجود انسان سرایت کند و همه اعضا حظّی و بهره‌ای از توحید ببرند و به وسیله حقیقت عبودیت به حقیقت ربوبیت برسند و از خودپرستی بیرون آمده تا به الوهیت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کوه انیّت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مندک و فانی شد، عبودیت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جبلی که مانع تجلّی حق است احتمال دارد همان انانیت نفس موسی بوده باشد که باز بقایا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تجلی، جبل را دکّ کرد، به هم زد و اوضاع انانیت را، و موسی به مقام موت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عبادت می‌توان اللّه شد نی توان موسی کلیم اللّه شد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احتمالاً شعر درکتاب حضرت امام اشتباه نوشته شده است و شاید صحیح آن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عبادت نی توان اللّه شد می‌توان موسی کلیم‌اللّه شد</w:t>
      </w:r>
    </w:p>
    <w:p>
      <w:pPr>
        <w:pStyle w:val="Heading5"/>
        <w:numPr>
          <w:ilvl w:val="4"/>
          <w:numId w:val="1"/>
        </w:numPr>
        <w:rPr/>
      </w:pPr>
      <w:bookmarkStart w:id="138" w:name="__RefHeading___Toc3741643_2749589250"/>
      <w:bookmarkStart w:id="139" w:name="_Toc49"/>
      <w:bookmarkEnd w:id="138"/>
      <w:r>
        <w:rPr/>
        <w:t>6</w:t>
      </w:r>
      <w:r>
        <w:rPr>
          <w:rtl w:val="true"/>
        </w:rPr>
        <w:t xml:space="preserve"> . </w:t>
      </w:r>
      <w:r>
        <w:rPr>
          <w:rtl w:val="true"/>
        </w:rPr>
        <w:t>عقل کل و روح کل</w:t>
      </w:r>
      <w:bookmarkEnd w:id="139"/>
    </w:p>
    <w:p>
      <w:pPr>
        <w:pStyle w:val="BookText"/>
        <w:rPr/>
      </w:pPr>
      <w:r>
        <w:rPr>
          <w:rFonts w:ascii="IRNazanin" w:hAnsi="IRNazanin" w:eastAsia="IRNazanin"/>
          <w:color w:val="111111"/>
          <w:sz w:val="28"/>
          <w:sz w:val="28"/>
          <w:szCs w:val="28"/>
          <w:rtl w:val="true"/>
          <w:lang w:bidi="fa-IR"/>
        </w:rPr>
        <w:t xml:space="preserve">یکی دیگر از نشانه‌های انسان کامل آن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ارواحکم فی الارواح و نفوسکم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سالکین که از فرط شهود جلال و جمال حق و تجلی اسماء جلالی قهری حق انیّت آنان مندک شده است، عنایت الهی شامل حال شده و عقل آنان عقل کل و روحشان روح کل و جسمشان جسم کل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ساکنان عالم ارواح و اشباح تربیت شده به تربیت آنان می‌باشند، و چنین انسان کاملی هرگونه بخواهد </w:t>
      </w:r>
      <w:bookmarkStart w:id="140" w:name="pg3534_30315"/>
    </w:p>
    <w:p>
      <w:pPr>
        <w:pStyle w:val="BookText"/>
        <w:rPr/>
      </w:pPr>
      <w:bookmarkEnd w:id="140"/>
      <w:r>
        <w:rPr>
          <w:rFonts w:ascii="IRNazanin" w:hAnsi="IRNazanin" w:eastAsia="IRNazanin"/>
          <w:color w:val="111111"/>
          <w:sz w:val="28"/>
          <w:sz w:val="28"/>
          <w:szCs w:val="28"/>
          <w:rtl w:val="true"/>
          <w:lang w:bidi="fa-IR"/>
        </w:rPr>
        <w:t>می‌تواند در آنان تصرف نماید و این تنها به وسیله قرب فرائض به دست می‌آید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141" w:name="__RefHeading___Toc3741645_2749589250"/>
      <w:bookmarkStart w:id="142" w:name="_Toc50"/>
      <w:bookmarkEnd w:id="141"/>
      <w:r>
        <w:rPr/>
        <w:t>7</w:t>
      </w:r>
      <w:r>
        <w:rPr>
          <w:rtl w:val="true"/>
        </w:rPr>
        <w:t xml:space="preserve"> . </w:t>
      </w:r>
      <w:r>
        <w:rPr>
          <w:rtl w:val="true"/>
        </w:rPr>
        <w:t>مقام تدلّی</w:t>
      </w:r>
      <w:bookmarkEnd w:id="14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صفات انسان کامل آن است که دارای مقام 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معرفی این مقام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عروج و حرکت کمالی به مقام مشیّت مطلقه که همه تعیّنات فعلی در آن مستهلک‌اند امکان ندارد، مگر آنکه از همه مراتب تعیّنات بالا رود، از عالم طبیعت به عالم مثال و ملکوت حرکت کنند و مراتب آنها را طیّ نماید و از آن دو به عالم ارواح مقدسه و به مراتب آنها برسد و از آن به مقام مشیّتی برسد که همه موجودات خاصه و تعیّنات فعلیه مندک و مستهلک در آن هستند، و این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در این مقام دیگر ذاتی باقی نمانده که تدلّی عارض آن شود، بلکه فقر مطلق و مشیة مطلقه‌ای است که از آن به فیض مقدس و رحمت واسعه و اسم اعظم و ولایت مطلقه محمدیه یا مقام علویه تغییر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پرچمی است که آدم و من دونه همه زیر آن پرچم هستند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پس مقام تدلی همان مقام عند الرّب‌بودن است که مقام قرب مطلق و شهود رحمت واسعه الهی است</w:t>
      </w:r>
      <w:r>
        <w:rPr>
          <w:rFonts w:eastAsia="IRNazanin" w:cs="IRNazanin"/>
          <w:color w:val="111111"/>
          <w:sz w:val="28"/>
          <w:szCs w:val="28"/>
          <w:rtl w:val="true"/>
          <w:lang w:bidi="fa-IR"/>
        </w:rPr>
        <w:t>.</w:t>
      </w:r>
    </w:p>
    <w:p>
      <w:pPr>
        <w:pStyle w:val="Heading5"/>
        <w:numPr>
          <w:ilvl w:val="4"/>
          <w:numId w:val="1"/>
        </w:numPr>
        <w:rPr/>
      </w:pPr>
      <w:bookmarkStart w:id="143" w:name="__RefHeading___Toc3741647_2749589250"/>
      <w:bookmarkStart w:id="144" w:name="_Toc51"/>
      <w:bookmarkEnd w:id="143"/>
      <w:r>
        <w:rPr/>
        <w:t>8</w:t>
      </w:r>
      <w:r>
        <w:rPr>
          <w:rtl w:val="true"/>
        </w:rPr>
        <w:t xml:space="preserve"> . </w:t>
      </w:r>
      <w:r>
        <w:rPr>
          <w:rtl w:val="true"/>
        </w:rPr>
        <w:t>مقام قاب قوسین</w:t>
      </w:r>
      <w:bookmarkEnd w:id="14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قاب قوسین مقام اسما و صفات و حضرت علمیه است که آن را تعیّن ثانی می‌گویند در برابر تعیّن اوّل که فیض اقدس یا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مقام قاب قوسین را به مقام اطلاقی نیز تعبیر نمود، زیرا سماوات و ارضین و ارواح چون مقید هستند، هیچ کدام نمی‌توانند مطلق را تحمل نمایند، ولی انسان کامل چون مطلق است می‌تواند حامل این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فنا از فنا و رسیدن به حقیقت اطلاقی را نیز مقام قاب قوسین بدانیم باز این مختص به انسان کامل خواهد بود آن‌گونه که حضرت امام به آن اشاره دارد</w:t>
      </w:r>
      <w:r>
        <w:rPr>
          <w:rFonts w:eastAsia="IRNazanin" w:cs="IRNazanin"/>
          <w:color w:val="111111"/>
          <w:sz w:val="28"/>
          <w:szCs w:val="28"/>
          <w:rtl w:val="true"/>
          <w:lang w:bidi="fa-IR"/>
        </w:rPr>
        <w:t>.</w:t>
      </w:r>
      <w:r>
        <w:rPr>
          <w:rStyle w:val="FootnoteAnchor"/>
          <w:rtl w:val="true"/>
        </w:rPr>
        <w:footnoteReference w:id="252"/>
      </w:r>
      <w:bookmarkStart w:id="145" w:name="pg3534_30316"/>
    </w:p>
    <w:p>
      <w:pPr>
        <w:pStyle w:val="Heading5"/>
        <w:numPr>
          <w:ilvl w:val="4"/>
          <w:numId w:val="1"/>
        </w:numPr>
        <w:rPr/>
      </w:pPr>
      <w:bookmarkStart w:id="146" w:name="__RefHeading___Toc3741649_2749589250"/>
      <w:bookmarkStart w:id="147" w:name="_Toc52"/>
      <w:bookmarkEnd w:id="145"/>
      <w:bookmarkEnd w:id="146"/>
      <w:r>
        <w:rPr/>
        <w:t>9</w:t>
      </w:r>
      <w:r>
        <w:rPr>
          <w:rtl w:val="true"/>
        </w:rPr>
        <w:t xml:space="preserve"> . </w:t>
      </w:r>
      <w:r>
        <w:rPr>
          <w:rtl w:val="true"/>
        </w:rPr>
        <w:t xml:space="preserve">مقام </w:t>
      </w:r>
      <w:r>
        <w:rPr>
          <w:rtl w:val="true"/>
        </w:rPr>
        <w:t>«</w:t>
      </w:r>
      <w:r>
        <w:rPr>
          <w:rtl w:val="true"/>
        </w:rPr>
        <w:t>اوادنی</w:t>
      </w:r>
      <w:r>
        <w:rPr>
          <w:rtl w:val="true"/>
        </w:rPr>
        <w:t xml:space="preserve">» </w:t>
      </w:r>
      <w:r>
        <w:rPr>
          <w:rtl w:val="true"/>
        </w:rPr>
        <w:t>یا قلب وسیع</w:t>
      </w:r>
      <w:bookmarkEnd w:id="147"/>
    </w:p>
    <w:p>
      <w:pPr>
        <w:pStyle w:val="BookText"/>
        <w:rPr/>
      </w:pPr>
      <w:r>
        <w:rPr>
          <w:rFonts w:ascii="IRNazanin" w:hAnsi="IRNazanin" w:eastAsia="IRNazanin"/>
          <w:color w:val="111111"/>
          <w:sz w:val="28"/>
          <w:sz w:val="28"/>
          <w:szCs w:val="28"/>
          <w:rtl w:val="true"/>
          <w:lang w:bidi="fa-IR"/>
        </w:rPr>
        <w:t xml:space="preserve">یکی دیگر از صفات انسان کامل دارابودن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توضیح این مقام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اتصال به احدیت، بنابراین چون وجود به معنای وجود منبسط است، پس قلب حضرت ختمی مرتبت اوسع از وجود است، زیرا او دارای مقام اتصال به احدیت است و این اوسع از وجود منبسط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مرتبه فیض اقدس یا تعیّن اوّل است که اختصاص به حقیقت محمدیه صلی‌الله‌علیه‌و‌آله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فنا هنوز حکم کثرت باقی است مگر آنکه فنا از فنا پدید آمد، یعنی در حال تجلی اطلاقی، واحدیت که تمام تعینات فانی شده و دیگر هیچ اشاره و اسمی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صحو بعد المحو، و این مقام را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مع اللّه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و حضرت خاتم همیشه این مقام را دارد، و بعض کمّلین از اولیا در حالت سلوک گاهی آن را پیدا می‌کنند، و تمام مردم در قیامت کبری دارای آن هستند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شاید کسی بگوید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جامع بین وجوب و امکان یا برزخ این دو است، یعنی حقیقت محمدیه که غیر از وجوب و قدم ذاتی دارای تمام صفات دیگر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احدیت باشد می‌توان گفت که مقام احدیت با مقام او ادنی متحد است</w:t>
      </w:r>
      <w:r>
        <w:rPr>
          <w:rFonts w:eastAsia="IRNazanin" w:cs="IRNazanin"/>
          <w:color w:val="111111"/>
          <w:sz w:val="28"/>
          <w:szCs w:val="28"/>
          <w:rtl w:val="true"/>
          <w:lang w:bidi="fa-IR"/>
        </w:rPr>
        <w:t>.</w:t>
      </w:r>
    </w:p>
    <w:p>
      <w:pPr>
        <w:pStyle w:val="Heading5"/>
        <w:numPr>
          <w:ilvl w:val="4"/>
          <w:numId w:val="1"/>
        </w:numPr>
        <w:rPr/>
      </w:pPr>
      <w:bookmarkStart w:id="148" w:name="__RefHeading___Toc3741651_2749589250"/>
      <w:bookmarkStart w:id="149" w:name="_Toc53"/>
      <w:bookmarkEnd w:id="148"/>
      <w:r>
        <w:rPr/>
        <w:t>10</w:t>
      </w:r>
      <w:r>
        <w:rPr>
          <w:rtl w:val="true"/>
        </w:rPr>
        <w:t xml:space="preserve"> . </w:t>
      </w:r>
      <w:r>
        <w:rPr>
          <w:rtl w:val="true"/>
        </w:rPr>
        <w:t>ظهور و تجلی حق متعال در انسان کامل</w:t>
      </w:r>
      <w:bookmarkEnd w:id="1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باید به مسأله اتحاد ظاهر و مظهر توجه داشت، حلول و اتحاد کفر است و اتحاد بشر با ذات مقدس الهی به معنای انقلاب امکان ذاتی به وجوب ذاتی است که محال است، پس مقصود این است که حق متعال در وجود انسان کامل متجلی شده و انسان کامل مظهر کامل و آینه تمام‌نمای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جمیع سلسله وجود است و اوّل و آخر و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کامل مَثَل خداوند و آیه کبرای اوست که به صورت او خلق شده و خلیفه خداوند بر خلقش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تصریح کرده است که انسان کامل مرآة اتم خداوند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ده صفت یا نشانه از نشانه‌های انسان کامل بود که از دیدگاه حضرت امام بیان شد، این نشانه‌ها در صاحبان ولایت مطلقه به بهترین وجهی ظهور کرده و انسان عارف وقتی این‌گونه با آنان آشنا شد، دست تسلیم و بیعت به آنان سپرده و با اطاعت از آنان عبودیت و بندگی خدای متعال را بر خود تحصیل کرده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3534_30319"/>
      <w:bookmarkStart w:id="151" w:name="pg3534_30319"/>
      <w:bookmarkEnd w:id="151"/>
    </w:p>
    <w:p>
      <w:pPr>
        <w:pStyle w:val="Heading4"/>
        <w:numPr>
          <w:ilvl w:val="3"/>
          <w:numId w:val="1"/>
        </w:numPr>
        <w:rPr/>
      </w:pPr>
      <w:bookmarkStart w:id="152" w:name="pg3534_30319"/>
      <w:bookmarkStart w:id="153" w:name="__RefHeading___Toc3741653_2749589250"/>
      <w:bookmarkStart w:id="154" w:name="_Toc54"/>
      <w:bookmarkEnd w:id="152"/>
      <w:bookmarkEnd w:id="153"/>
      <w:r>
        <w:rPr>
          <w:rtl w:val="true"/>
        </w:rPr>
        <w:t>باز هم انسان کامل</w:t>
      </w:r>
      <w:bookmarkEnd w:id="154"/>
    </w:p>
    <w:p>
      <w:pPr>
        <w:pStyle w:val="Heading5"/>
        <w:numPr>
          <w:ilvl w:val="4"/>
          <w:numId w:val="1"/>
        </w:numPr>
        <w:rPr/>
      </w:pPr>
      <w:bookmarkStart w:id="155" w:name="__RefHeading___Toc3741655_2749589250"/>
      <w:bookmarkStart w:id="156" w:name="_Toc5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اصطلاح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قرآن کریم و روایات بکار نرفته است، اما وجهه الهی انسان ـ که همان معنای انسان کامل است ـ در قرآن کریم مورد اشاره قرار گرفته علاوه بر آنکه تعدادی از تفاسیر این اصطلاح را به کار برده و آیاتی از قرآن کریم را بر آن تطبیق داده‌اند، و چون مصداق انسان کامل پیامبران و امامان علیهم‌السلام و به فرموده شهید مطهری قرآن از انسان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بنابراین به جهات فوق ضرورت دارد از این عنوان بحث شده و دیدگاه قرآن و روایات درباره آن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تعبیرهای غیر دینی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بلورین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اشاره‌ای به مسأله انسان کامل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در واقع بیان انسان آرمانی است و هر دینی دیدگاه خود را درباره آن بیان کرده است، شناخت انسان کامل از نظر قرآن کریم نیز در واقع شناخت نوع نگاه قرآن به انسان و بیان غایت و هدف از تربیت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بحث از انسان کامل با مذاهب شیعه نیز روشن است و به گفته عفیفی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انسان کامل ارتباط وثیقی با </w:t>
      </w:r>
    </w:p>
    <w:p>
      <w:pPr>
        <w:pStyle w:val="BookText"/>
        <w:rPr/>
      </w:pPr>
      <w:r>
        <w:rPr>
          <w:rFonts w:ascii="IRNazanin" w:hAnsi="IRNazanin" w:eastAsia="IRNazanin"/>
          <w:color w:val="111111"/>
          <w:sz w:val="28"/>
          <w:sz w:val="28"/>
          <w:szCs w:val="28"/>
          <w:rtl w:val="true"/>
          <w:lang w:bidi="fa-IR"/>
        </w:rPr>
        <w:t>مسأله ولایت و امامت نزد شیعه دارد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اسلامی را می‌توان در دو مسأله خلاصه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موحّد حقیقی همان بحث از انسان کامل است که در واقع نیمی از مباحث عرفان نظری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 اواخر قرن ششم توسط محی‌الدین ابن عربی بکار برده شده باشد، اما پیش از او، معنا و مفهوم این لفظ مورد توجه و استعمال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ابن سینا معتقد است که کمال عالم کون آنست که انسان ازاو پدید آید و خلقت همه موجودات دیگر برای اوست و کمال انسان آنست که در قوه عقل نظری به عقل مستفاد و در عقل علمی به عدالت رسد و در این صورت نهایت شرف عالم ماده که انسان مستکمل به این دو مرتبه است پدید آمده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ابن سینا لفظ انسان کامل را استعمال نکرده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انسانی که به نهایت شرف رسیده باشد و این همان انسان کامل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راغب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الخامس فی تکوین الانسان شیئا فشیئا حتی یصیر انسانا کاملاً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وی در مراتب وجودی انسان را با استناد به آیات شریفه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مهم است بیان مقصود از انسان کامل و ویژگیهای او و نگاه قرآن کریم به چنین انسان آرمانی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شایع‌ترین و قدیمی‌ترین تعریفی که برای انسان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عالمه و 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یعنی کسی که در دو قوه عقل نظری و عقلی عملی به بالاترین درجه قابل تصوّر رسیده باشد یعنی در عقل نظری صاحب عقل مستفاد باشد و در عقل عملی به مرحله فناء فی الله و بقاء بالله رسیده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شصت بار در قرآن به کار رفته است علاوه بر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اهتمام فراوان قرآن وقتی روشن می‌شود که می‌بینیم در اولین سوره‌ای که نازل شد ـ یعنی سوره علق ـ سه مرتبه نام انسان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ویژگیهایی دارد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بعد جسمانی و روحانی بودن، چون از خاک آفریده شده و از خاک است و دوباره به خاک بر می‌گردد از طبیعت جدا نبوده و با آن پیوند دارد، در عین حال موجودی متفکر و برتر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اجتماعی است و با قدرت نطق و تکلّم و ارتباط با دیگران بر قرار کردن شعور دینی و اخلاقی و گرایش به انتخاب خیر و فضیلت دارد، و در عین آنکه هر فردی دارای خصوصیات فردی مخصوص به خود است و او را ممتاز از دیگران می‌کند اثرپذیر و اثر گذار در خانواده و محیط خود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شریفه متعددی از قرآن او را با این تعبیرات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مسجود فرشتگان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 و تسلط بر بسیاری از موجودات و مسخر شدن آنچه در آسمانها و زمین است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او در احسن تقویم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امانت الهی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روح الهی و مواهب بدنی و عاطفی و عقلانی و اراده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فرشتگان و نزول کتابهای آسمانی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دستورات دینی و اوامر و نواهی شرعی برای حفظ کرامت و ارزش او بودن مثل وجوب حفظ جان و مال و عرض مردم و حرمت غیبت و اعتداء و ظلم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نبودن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ذکر شد دیدگاه قرآن کریم نسبت به انسان بما هو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آرمانی و مطلوب قرآن بسی فراتر از این است که ذکر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عرفای اسلامی از انسان کامل با القابی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در روایات از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bookmarkStart w:id="157" w:name="pg3534_30322"/>
    </w:p>
    <w:p>
      <w:pPr>
        <w:pStyle w:val="BookText"/>
        <w:rPr/>
      </w:pPr>
      <w:bookmarkEnd w:id="157"/>
      <w:r>
        <w:rPr>
          <w:rFonts w:ascii="IRNazanin" w:hAnsi="IRNazanin" w:eastAsia="IRNazanin"/>
          <w:color w:val="111111"/>
          <w:sz w:val="28"/>
          <w:sz w:val="28"/>
          <w:szCs w:val="28"/>
          <w:rtl w:val="true"/>
          <w:lang w:bidi="fa-IR"/>
        </w:rPr>
        <w:t>است</w:t>
      </w:r>
      <w:r>
        <w:rPr>
          <w:rStyle w:val="FootnoteAnchor"/>
          <w:rtl w:val="true"/>
        </w:rPr>
        <w:footnoteReference w:id="262"/>
      </w:r>
      <w:r>
        <w:rPr>
          <w:rFonts w:ascii="IRNazanin" w:hAnsi="IRNazanin" w:eastAsia="IRNazanin"/>
          <w:color w:val="111111"/>
          <w:sz w:val="28"/>
          <w:sz w:val="28"/>
          <w:szCs w:val="28"/>
          <w:rtl w:val="true"/>
          <w:lang w:bidi="fa-IR"/>
        </w:rPr>
        <w:t xml:space="preserve">و در قرآن مجید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زنده کننده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عالم به زبان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کامل تأویل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شناخت انسان کامل یا انسان نمونه از دیدگاه اسلام از آن نظر برای ما مسلمین واجب است که حکم مدل و الگو و سرمشق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انسان کامل اسلام را نشناسیم قطعا نمی‌توانیم یک مسلمان تمام یا کامل باشیم و به تعبیر دیگر یک انسان کامل ولو کامل نسبی از نظر اسلام باشیم</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158" w:name="__RefHeading___Toc3741657_2749589250"/>
      <w:bookmarkStart w:id="159" w:name="_Toc56"/>
      <w:bookmarkEnd w:id="158"/>
      <w:r>
        <w:rPr>
          <w:rtl w:val="true"/>
        </w:rPr>
        <w:t>تعریف انسان کامل</w:t>
      </w:r>
      <w:bookmarkEnd w:id="159"/>
    </w:p>
    <w:p>
      <w:pPr>
        <w:pStyle w:val="BookText"/>
        <w:rPr/>
      </w:pPr>
      <w:r>
        <w:rPr>
          <w:rFonts w:ascii="IRNazanin" w:hAnsi="IRNazanin" w:eastAsia="IRNazanin"/>
          <w:color w:val="111111"/>
          <w:sz w:val="28"/>
          <w:sz w:val="28"/>
          <w:szCs w:val="28"/>
          <w:rtl w:val="true"/>
          <w:lang w:bidi="fa-IR"/>
        </w:rPr>
        <w:t xml:space="preserve">چون انسان دارای مقام ثابت نیست و حدّ یقف ندارد و به تعبیر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یثرب لا مقام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حقیقت انسان کامل که متّحد با عقل اول و نور اقرب است دارای تجرد عقلی تام و بلکه فوق تمام است و مجردات را نمی‌توان به صورت ایجابی تعریف نمود و تمام آنچه ما از آنها می‌دانیم به صفات سلبی است لذا تعریف جامع و مانع از انسان کامل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برخی از کلماتی که نشان دهنده حقیقت انسان کامل است را نقل می‌کنیم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عبارت است از جمع جمیع مراتب الهی و کونی، از مرتبه عقل و نفس کلی گرفته تا آخرین مرتبه تنزلات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کامل صاحب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شبیه مرتبه الهیت است و تفاوتی با آن ندارد مگر در ربوبیت و مربوبیت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کامل مربوب است و مرتبه الهیت ربّ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 این کلام قیصری انسان کامل را انسانی خداگونه و شبیه خداوند می‌داند با حفظ تفاوت واجب و ممکن یا مستقل و وابسته یا بالذات و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انسان کامل همه اسماء الهی را نیز داراست ولی تفاوت به بالذات و بالغیر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عالم است ولی بالغیر و خدای متعال عالم است اما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توقیع شریف امام </w:t>
      </w:r>
      <w:bookmarkStart w:id="160" w:name="pg3534_30323"/>
    </w:p>
    <w:p>
      <w:pPr>
        <w:pStyle w:val="BookText"/>
        <w:rPr/>
      </w:pPr>
      <w:bookmarkEnd w:id="160"/>
      <w:r>
        <w:rPr>
          <w:rFonts w:ascii="IRNazanin" w:hAnsi="IRNazanin" w:eastAsia="IRNazanin"/>
          <w:color w:val="111111"/>
          <w:sz w:val="28"/>
          <w:sz w:val="28"/>
          <w:szCs w:val="28"/>
          <w:rtl w:val="true"/>
          <w:lang w:bidi="fa-IR"/>
        </w:rPr>
        <w:t>زمان علیه‌السلام که در دعاهای ماه رجب نقل شده است نیز مورد اشاره قرار گرفته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بنابراین معلوم شد که انسان کامل یعنی موجودی که بیشترین مقام قرب الی الله را داشته و جامع جمیع مظاهر و مراتب تعینّات بوده باشد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یعنی هر انسانی و هر موجودی مظهر یکی از اسماء الهی است به خلاف انسان کامل که مظهر تام جمیع اسماء و بلکه مظهر اسم اعظم و مستجمع جمیع کمالات و صفات است اما بالغیر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عالم کبیر و کون جامع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انسانی با سایر مردم تنها اشتراک در صورت و چهره ظاهر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 در سیرت و حقیقت تفاوت بسیاری با دیگران داشته و چون شناخت او مشکل است همچنانکه شناخت خدای متعال نیز چنین است فرشتگان جاهل مقام او بوده و نسبت به مقام او اعتراض داشتند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بنابراین انسان کامل تعیّن اول و مظهر اتمّ خداوند است که او چون جان همه جهان تکوین بوده و خلیفه خداوند است و دارای مفاتیح غیب، و شجره طیبه‌ای است که واسطه بین خداوند و تمام موجودات بوده و دارای مقام احسن تقویم و اعلی علیین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گاهی به شکل نبی ظهور می‌کند و گاهی به شکل وصی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جامع خداوندی است که کتاب تدوین شرح حال مقامات اوست</w:t>
      </w:r>
      <w:r>
        <w:rPr>
          <w:rFonts w:eastAsia="IRNazanin" w:cs="IRNazanin"/>
          <w:color w:val="111111"/>
          <w:sz w:val="28"/>
          <w:szCs w:val="28"/>
          <w:rtl w:val="true"/>
          <w:lang w:bidi="fa-IR"/>
        </w:rPr>
        <w:t>.</w:t>
      </w:r>
    </w:p>
    <w:p>
      <w:pPr>
        <w:pStyle w:val="Heading5"/>
        <w:numPr>
          <w:ilvl w:val="4"/>
          <w:numId w:val="1"/>
        </w:numPr>
        <w:rPr/>
      </w:pPr>
      <w:bookmarkStart w:id="161" w:name="__RefHeading___Toc3741659_2749589250"/>
      <w:bookmarkStart w:id="162" w:name="_Toc57"/>
      <w:bookmarkEnd w:id="161"/>
      <w:r>
        <w:rPr>
          <w:rtl w:val="true"/>
        </w:rPr>
        <w:t>ضرورت وجود انسان کامل</w:t>
      </w:r>
      <w:bookmarkEnd w:id="16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از راه قاعده لطف بر ضرورت وجود انبیاء و امامان علیهم‌السلام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گاهی از راه مدنی بودن انسان و این که در جعل قانون یا در اجرای قانون نیاز به پیامبر و امام احساس می‌شود</w:t>
      </w:r>
      <w:r>
        <w:rPr>
          <w:rStyle w:val="FootnoteAnchor"/>
          <w:rtl w:val="true"/>
        </w:rPr>
        <w:footnoteReference w:id="269"/>
      </w:r>
      <w:r>
        <w:rPr>
          <w:rFonts w:ascii="IRNazanin" w:hAnsi="IRNazanin" w:eastAsia="IRNazanin"/>
          <w:color w:val="111111"/>
          <w:sz w:val="28"/>
          <w:sz w:val="28"/>
          <w:szCs w:val="28"/>
          <w:rtl w:val="true"/>
          <w:lang w:bidi="fa-IR"/>
        </w:rPr>
        <w:t xml:space="preserve">و گاهی از این طریق که چند قاعده فلسفی را به </w:t>
      </w:r>
    </w:p>
    <w:p>
      <w:pPr>
        <w:pStyle w:val="BookText"/>
        <w:rPr/>
      </w:pPr>
      <w:r>
        <w:rPr>
          <w:rFonts w:ascii="IRNazanin" w:hAnsi="IRNazanin" w:eastAsia="IRNazanin"/>
          <w:color w:val="111111"/>
          <w:sz w:val="28"/>
          <w:sz w:val="28"/>
          <w:szCs w:val="28"/>
          <w:rtl w:val="true"/>
          <w:lang w:bidi="fa-IR"/>
        </w:rPr>
        <w:t>یکدیگر ضمیمه کرده و نتیجه گرفته‌اند که چون از واحد حقیقی بیش از یک معلول صادر نمی‌شود و باید بین علت و معلول سنخیت باشد پس باید صادر نخستین عقل مجردو نورانی باشد که همان حقیقت محمدی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عرفا برای بیان ضرورت انسان کامل از راه ضرورت وجود مظهر برای اسماء الهی وارد شده و می‌گویند ضرورت وجود نسبت میان اسماء الهی و موجودات امکانی همان ضرورت وجود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اسماء الهی در حضرت و احدیت دارای صورتی است که همان مفاتیح غیب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اولین اسمی که به تجلّی احدیت در حضرت علمیه و احدیت ظهور نموده اسم اعظم است که عین ثابت انسان کامل و حقیقت محمدیه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است که معلوم می‌شود که انسان کامل مظهر اسم جامع و مرآت تجلّی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انسان کامل ـ که آدم ابوالبشر یکی از مصادیق آن است ـ بزرگترین آیات و مظاهر اسماء و صفات حق تعالی و مَثَل و آیت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سبحان از مَثَل ـ یعنی شبیه ـ منزّه و مبرا است، ذات مقدس را تنزیه از مَثَل به معنای آیت و علامت نباید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المثل الاعلی</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کائنات آیات و مرآت تجلیات آن جمال جمیل هستند منتها آنکه هر یک به اندازه وعای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آیت اسم اعظم جامع، یعنی الله نیستند جز حضرت کون جامع و مقام مقدس برزخیت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انسان کامل را به صورت جامع آفریده و او را آینه اسماء و صفات خویش قرار داده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چون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کمال ظهور و بطون را داشته باشد پس باید هر اسمی از اسماء جلاله او ظهور و بطون داشته باشد بنابراین هیچ اسمی بدون مظهر نخواهد بود، همچنانکه هیچ موجودی نیست که مظهر یکی از اسماء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اسماء الهی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جامع جمیع </w:t>
      </w:r>
    </w:p>
    <w:p>
      <w:pPr>
        <w:pStyle w:val="BookText"/>
        <w:rPr/>
      </w:pPr>
      <w:r>
        <w:rPr>
          <w:rFonts w:ascii="IRNazanin" w:hAnsi="IRNazanin" w:eastAsia="IRNazanin"/>
          <w:color w:val="111111"/>
          <w:sz w:val="28"/>
          <w:sz w:val="28"/>
          <w:szCs w:val="28"/>
          <w:rtl w:val="true"/>
          <w:lang w:bidi="fa-IR"/>
        </w:rPr>
        <w:t>کمالات است و تمام کمالات در او ظهور دارد بر خلاف سایر اسماء که هر کدام از آنها، یک کمال در آنها ظهور دارد و سایر کمالات بطون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 شریف نیز باید مظهری داشته باشد که تمام کمالات در او ظهور داشته باشد و آن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همیشه هست ظل و سایه او نیز همیشه هست پس انسان کامل همیشه وجود دارد، و این همان عقیده شیعه نسبت به ضرورت وجود امام و حجت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جلاء همان کمال ظهور حق متعال است در انسان کامل</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چون خداوند باید تمام کمالات را داشته باشد هم به صورت کلی و هم جزئی و هم به صورت جمع و هم به صورت فرق و تفصیل پس باید دارای اسم اعظم باشد که مقام جمع است و انسان کامل مظهر آن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چون ناسوت و ملکوت و جبروت گسسته از یکدیگر نبوده و انسان نیز حقیقتی است گسترده از عرش تا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کامل با همین بدن عنصری همیشه روی زمین باشد همچنانکه ملکوت او با ملکوت عالم است و قلب و سرّ او با جبروت عالم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تا مظهر اتمّ اعلی وجود نداشته باشد طبق قاعده امکان اشرف نوبت به مظهر انقص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انسان بالفعل است که اگر او موجود نباشد عبث لازم می‌آید زیرا هدف از خلقت اوست آنچنانکه ابن سینا فرموده مقصود از خلقت پدید آمدن انسان کامل در دو قوه عقل نظری و عقل عملی یعنی صاحب عقل مستفاد و متخلّق به عدالت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علاوه بر آنکه هر حرکتی نیاز به غایت و مقصد دارد و چون حرکت استکمالی است پس غرض از خلقت رسیدن انسان به کمال لایق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رسول و نبی از اسماء الله نمی‌باشند بلکه از صفات عالم کون و ماده بوده و قابل انقطاع هستند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است</w:t>
      </w:r>
      <w:r>
        <w:rPr>
          <w:rStyle w:val="FootnoteAnchor"/>
          <w:rtl w:val="true"/>
        </w:rPr>
        <w:footnoteReference w:id="27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اسماء و صفات الهی فانی شدن نداشته و همیشه ثبات و دوام خواهند داشت لذا ولایت انسان کامل همیشه خواهد بود و روایات شریفه نیزگاهی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الارض من حجة لله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 گاهی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الارض</w:t>
      </w:r>
      <w:r>
        <w:rPr>
          <w:rFonts w:eastAsia="IRNazanin" w:cs="IRNazanin"/>
          <w:color w:val="111111"/>
          <w:sz w:val="28"/>
          <w:szCs w:val="28"/>
          <w:rtl w:val="true"/>
          <w:lang w:bidi="fa-IR"/>
        </w:rPr>
        <w:t>... »</w:t>
      </w:r>
      <w:r>
        <w:rPr>
          <w:rStyle w:val="FootnoteAnchor"/>
          <w:rtl w:val="true"/>
        </w:rPr>
        <w:footnoteReference w:id="278"/>
      </w:r>
      <w:r>
        <w:rPr>
          <w:rFonts w:ascii="IRNazanin" w:hAnsi="IRNazanin" w:eastAsia="IRNazanin"/>
          <w:color w:val="111111"/>
          <w:sz w:val="28"/>
          <w:sz w:val="28"/>
          <w:szCs w:val="28"/>
          <w:rtl w:val="true"/>
          <w:lang w:bidi="fa-IR"/>
        </w:rPr>
        <w:t>و مقصود از اینها آن است که عقل و نقل و عرفان همگی اتفاق بر ضرورت دوام وجود انسان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معلوم شد که انسان کامل قطب عالم امکان است و همه ممکنات به گرد او می‌گردند و او مظهر اسم اعظم الهی است و هیچ گاه عالم خالی از چنین مظهری نیست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قرآن مجید صورت کتبیه چنین انسانی است</w:t>
      </w:r>
      <w:r>
        <w:rPr>
          <w:rStyle w:val="FootnoteAnchor"/>
          <w:rtl w:val="true"/>
        </w:rPr>
        <w:footnoteReference w:id="280"/>
      </w:r>
      <w:r>
        <w:rPr>
          <w:rFonts w:ascii="IRNazanin" w:hAnsi="IRNazanin" w:eastAsia="IRNazanin"/>
          <w:color w:val="111111"/>
          <w:sz w:val="28"/>
          <w:sz w:val="28"/>
          <w:szCs w:val="28"/>
          <w:rtl w:val="true"/>
          <w:lang w:bidi="fa-IR"/>
        </w:rPr>
        <w:t>و به گفته صدرالمتألهین اگر در حدیث آمده است که خداوند انسان را به صورت خود آفرید</w:t>
      </w:r>
      <w:r>
        <w:rPr>
          <w:rStyle w:val="FootnoteAnchor"/>
          <w:rtl w:val="true"/>
        </w:rPr>
        <w:footnoteReference w:id="281"/>
      </w:r>
      <w:r>
        <w:rPr>
          <w:rFonts w:ascii="IRNazanin" w:hAnsi="IRNazanin" w:eastAsia="IRNazanin"/>
          <w:color w:val="111111"/>
          <w:sz w:val="28"/>
          <w:sz w:val="28"/>
          <w:szCs w:val="28"/>
          <w:rtl w:val="true"/>
          <w:lang w:bidi="fa-IR"/>
        </w:rPr>
        <w:t>مراد چنین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چون دارای احدیت جمع یا نقطه جامعه است جامع قرآن و فرقانست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انسان کامل یکی از حظراتِ خَمس بوده و مرآة اتم و مظهر اعلی حق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همان وجود مبارک علوی علیه السلام است که فانی مطلق و باقی به بقاء الله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آیة الله حسن زاده آملی یکصد و چهل حدیث در مورد انسان کامل و ضرورت او و ویژگیهای آن نقل فرموده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انسان کامل را کتابی می‌داند که جامع همه کتابهای الهی است هم دارای کتاب تکوین است و هم کتاب تدوین و هم کتاب انفسی، و هم کتاب لوح </w:t>
      </w:r>
      <w:bookmarkStart w:id="163" w:name="pg3534_30327"/>
    </w:p>
    <w:p>
      <w:pPr>
        <w:pStyle w:val="BookText"/>
        <w:rPr/>
      </w:pPr>
      <w:bookmarkEnd w:id="163"/>
      <w:r>
        <w:rPr>
          <w:rFonts w:ascii="IRNazanin" w:hAnsi="IRNazanin" w:eastAsia="IRNazanin"/>
          <w:color w:val="111111"/>
          <w:sz w:val="28"/>
          <w:sz w:val="28"/>
          <w:szCs w:val="28"/>
          <w:rtl w:val="true"/>
          <w:lang w:bidi="fa-IR"/>
        </w:rPr>
        <w:t>محفوظ است و هم امّ الکتاب، زیرا انسان کامل نمونه عالم کبیر است که از جهت روح و عقل خود کتاب عقلی به شمار می‌رود، و از جهت قلب و نفس خود که همان نفس ناطقه اوست کتاب لوح محفوظ می‌باشد و از جهت نفس حیوانی و قوه خیالی‌اش کتاب محو و اثبات است</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164" w:name="__RefHeading___Toc3741661_2749589250"/>
      <w:bookmarkStart w:id="165" w:name="_Toc58"/>
      <w:bookmarkEnd w:id="164"/>
      <w:r>
        <w:rPr>
          <w:rtl w:val="true"/>
        </w:rPr>
        <w:t>نقش انسان کامل در نظام هستی</w:t>
      </w:r>
      <w:bookmarkEnd w:id="165"/>
    </w:p>
    <w:p>
      <w:pPr>
        <w:pStyle w:val="BookText"/>
        <w:rPr/>
      </w:pPr>
      <w:r>
        <w:rPr>
          <w:rFonts w:ascii="IRNazanin" w:hAnsi="IRNazanin" w:eastAsia="IRNazanin"/>
          <w:color w:val="111111"/>
          <w:sz w:val="28"/>
          <w:sz w:val="28"/>
          <w:szCs w:val="28"/>
          <w:rtl w:val="true"/>
          <w:lang w:bidi="fa-IR"/>
        </w:rPr>
        <w:t>چون انسان کامل نیاز به عالم ندارد ولی عالم محتاج اوست پس انسان کامل عالم کبیر است و جهان عالم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کامل چون سبب ایجاد و بقای عالم است زیرا برزخ بین حق و خلق است و اگر او ـ که واسطه است ـ نباشد فیض وجود از این عالم قطع می‌گردد، پس انسان کامل چون ستون خیمه عالم است که بدون او عالم ثبات و بقاء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مقام مشیة الهی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دارای مقام مشیة الله است، و اصلاً مقام او مقام مشیة الله و او محل مشیة الله است، 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دیگر آیات مشابه آن که در رابطه با مشیت آمده همه بر او صادق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انسان کامل چون صادر نخستین و نور اقرب و مخلوق اول است بین او و خدای متعال واسطه‌ای وجود ندارد و لذا او معلول حق متعال است ولی نسبت به کلّ ما سوی الله جنبه علیّت و تقدم و شرافت ذاتی دارد، آن گونه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 الناس بعد صنائع لنا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در روایت دیگری آمده است که خداوند همه چیز را به وسیله مشیت آفریده است ولی مشیت را به نفس ذات آن آفریده و بدون واسطه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خمینی مشیت الهی را متّحد با حقیقت محمدی صلی‌الله‌علیه‌و‌آله و علوی علیه‌السلام و آن را همان بسم الله الرحمن الرحیم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کامل فوق همه ممکنات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شناخت خداوند با شناخت انسان کامل</w:t>
      </w:r>
    </w:p>
    <w:p>
      <w:pPr>
        <w:pStyle w:val="BookText"/>
        <w:rPr/>
      </w:pPr>
      <w:r>
        <w:rPr>
          <w:rFonts w:ascii="IRNazanin" w:hAnsi="IRNazanin" w:eastAsia="IRNazanin"/>
          <w:color w:val="111111"/>
          <w:sz w:val="28"/>
          <w:sz w:val="28"/>
          <w:szCs w:val="28"/>
          <w:rtl w:val="true"/>
          <w:lang w:bidi="fa-IR"/>
        </w:rPr>
        <w:t>عرفای اسلامی یعنی کمال جلاء و استجلاء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طبق حدیث معروف کنز مخفی، هدف از خلقت شناخت خداوند در آینه‌های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آینه‌ای آنگونه که آن آینه است خداوند را نشان می‌دهد نه آنگونه که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مظهری که مظهر اَتَم است و آینه تمام نمای خداوند، انسان کامل است و او آنگونه که خداوند است خدا را بیان می‌کند نه آنگونه که آن مظهر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یصنون الاّ عباد الله المخلصین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پس شناخت خداوند شناخت انسان کامل است و شناخت انسان کامل شناخت خدا است، و آنچه که او در وصف خداوند بگوید وصف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ملائکه با مسأله خلقت انسان مواجه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را مطرح کردند با افساد به قوه شهویه انسان اشاره کردند و با سفک دماء به قوه غضبیه او توجّه کردند اما به قوه ناطقه انسان که جنبه الهی و ملکوتی او بود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نداشتند در حالی که از این جنبه است که شناخت اسماء چون شناخت آیات الهی است شناخت مسمی و ذو الایه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مسأله خلافت الهی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 در نوشته‌های مذهبی این جمله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اشرف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خلیفة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دقت در آیات شریفه قرآن روشن می‌شود که انسان شرافت و برتری نسبت به کلّ موجودات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قرآن فرموده انسان را بر بسیاری از موجودات برتری دادیم،</w:t>
      </w:r>
      <w:r>
        <w:rPr>
          <w:rStyle w:val="FootnoteAnchor"/>
          <w:rtl w:val="true"/>
        </w:rPr>
        <w:footnoteReference w:id="292"/>
      </w:r>
      <w:r>
        <w:rPr>
          <w:rFonts w:ascii="IRNazanin" w:hAnsi="IRNazanin" w:eastAsia="IRNazanin"/>
          <w:color w:val="111111"/>
          <w:sz w:val="28"/>
          <w:sz w:val="28"/>
          <w:szCs w:val="28"/>
          <w:rtl w:val="true"/>
          <w:lang w:bidi="fa-IR"/>
        </w:rPr>
        <w:t>نه بر کل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گفته شود انسان کامل اشرف موجودات است ممکن الوجود است یا اشراف موجودات ما سوی الله است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p>
    <w:p>
      <w:pPr>
        <w:pStyle w:val="BookText"/>
        <w:rPr/>
      </w:pPr>
      <w:r>
        <w:rPr>
          <w:rFonts w:ascii="IRNazanin" w:hAnsi="IRNazanin" w:eastAsia="IRNazanin"/>
          <w:color w:val="111111"/>
          <w:sz w:val="28"/>
          <w:sz w:val="28"/>
          <w:szCs w:val="28"/>
          <w:rtl w:val="true"/>
          <w:lang w:bidi="fa-IR"/>
        </w:rPr>
        <w:t>جاعل فی الارض خلیفة</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اگر خلیفه، فعلیه به معنی فاعل باشد احتمال دارد معنای آیه آن باشد که انسان جانشین جنّ یا موجودات قبلی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خلیفه به معنی مفعول باشد احتمال دارد معنای آیه شریفه آن باشد که انسان جانشین دارد یعنی انسان فرزند داشته که جانشین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نمی‌توان ادعا کرد که انسان بما هو انسان خلیفه الله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مخصوصا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ذات مستجمع جمیع صفات کمال است و هرگز انسان خلیفه خداوند در اتصاف به این صفات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 ادعا کرد که انسان کامل خلیفه خداوند است و دارای تمام این صفات کمال است ـ البته بالغیر نه بالذات ـ و جانشین خداوند است نه فقط در زمین بلکه در تمام عوالم غیب و شهادت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چون مقام ذات مقدس غیب محض است و هیچ کس دسترسی به کُنه ذات مقدس ندارد باید بین آن ذات مقدس و مخلوقات واسطه‌ای باشد که خلیفه آن ذات مقدس باشد و این همان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خدای متعال نا متناهی است آن خلیفه نیز غیر متناهی است اما بالعرض نه بالذات</w:t>
      </w:r>
      <w:r>
        <w:rPr>
          <w:rStyle w:val="FootnoteAnchor"/>
          <w:rtl w:val="true"/>
        </w:rPr>
        <w:footnoteReference w:id="296"/>
      </w:r>
      <w:r>
        <w:rPr>
          <w:rFonts w:ascii="IRNazanin" w:hAnsi="IRNazanin" w:eastAsia="IRNazanin"/>
          <w:color w:val="111111"/>
          <w:sz w:val="28"/>
          <w:sz w:val="28"/>
          <w:szCs w:val="28"/>
          <w:rtl w:val="true"/>
          <w:lang w:bidi="fa-IR"/>
        </w:rPr>
        <w:t>، همچنانکه خداوند بالذات محیط است و احاطه قیومی دارد بر تمام موجودات و انسان کامل نیز محیط بر همه چیز است اما بالعرض نه بالذات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چون انسان کامل خلیفة الله است که اسم اعظم بوده و کعبه همه اسماء و صفات است و هیچ کمالی از آن بیرون نیست پس انسان کامل صاحب علم لدنی و بی واسطه است و لذا او معلم فرشتگان بوده و افضل از آنان 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خلیفة الله بودن آن است که انسان کامل قطب عالم</w:t>
      </w:r>
      <w:r>
        <w:rPr>
          <w:rStyle w:val="FootnoteAnchor"/>
          <w:rtl w:val="true"/>
        </w:rPr>
        <w:footnoteReference w:id="298"/>
      </w:r>
      <w:r>
        <w:rPr>
          <w:rFonts w:ascii="IRNazanin" w:hAnsi="IRNazanin" w:eastAsia="IRNazanin"/>
          <w:color w:val="111111"/>
          <w:sz w:val="28"/>
          <w:sz w:val="28"/>
          <w:szCs w:val="28"/>
          <w:rtl w:val="true"/>
          <w:lang w:bidi="fa-IR"/>
        </w:rPr>
        <w:t xml:space="preserve">امکان بوده و تمامی موجودات ممکن الوجود همه به برکت او بوده، آنچنان که معلول گردد علت </w:t>
      </w:r>
    </w:p>
    <w:p>
      <w:pPr>
        <w:pStyle w:val="BookText"/>
        <w:rPr/>
      </w:pPr>
      <w:r>
        <w:rPr>
          <w:rFonts w:ascii="IRNazanin" w:hAnsi="IRNazanin" w:eastAsia="IRNazanin"/>
          <w:color w:val="111111"/>
          <w:sz w:val="28"/>
          <w:sz w:val="28"/>
          <w:szCs w:val="28"/>
          <w:rtl w:val="true"/>
          <w:lang w:bidi="fa-IR"/>
        </w:rPr>
        <w:t>می‌چرخد و وابسته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انسان کامل چون صاحب ولایت است ممکن است نبیّ نباشد اما از پیامبران برتر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عبادا لیسوا بانبیاء یغبطهم النبیّون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خدای متعال بندگانی دارد که پیامبر نیستند اما پیامبران به آنان غبطه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 کاملی هم سبب وحدت است و هم سبب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قوس کثرت به او تمام شده و به وحدت می‌انجامد و در قوس نزول کثرت از او آغاز می‌گردد پس او را به این تعبیر می‌توان اول و آخر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ولایت تکوینی و تشریعی</w:t>
      </w:r>
    </w:p>
    <w:p>
      <w:pPr>
        <w:pStyle w:val="BookText"/>
        <w:rPr/>
      </w:pPr>
      <w:r>
        <w:rPr>
          <w:rFonts w:ascii="IRNazanin" w:hAnsi="IRNazanin" w:eastAsia="IRNazanin"/>
          <w:color w:val="111111"/>
          <w:sz w:val="28"/>
          <w:sz w:val="28"/>
          <w:szCs w:val="28"/>
          <w:rtl w:val="true"/>
          <w:lang w:bidi="fa-IR"/>
        </w:rPr>
        <w:t>این روشن است که ولایت تشریعی به معنی جعل قانون و احکام اختصاص به خدای متعال دارد و پیامبر اکرم صلی‌الله‌علیه‌و‌آله تنها در بعضی امور جزئی مثل جعل وجوب رکعت سوم و چهارم نماز دارای ولایت تشریعی است اما در جعل و رفع احکام کلی تشریع و ولایت بر آن مخصوص خداوند متعال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ولایت تکوینی اولاً باید توجه داشت که ولایت به معنای نهایت قرب به خدای متعال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این ولایت به عامه و خاصه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همان است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عنوان شده است و ولایت خاصه آن است که شخصی به مقام فناء فی الله برسد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صاحب ولایت عامه گاهی دارای ولایت مطلقه است و گاهی دارای ولایت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ولایت مطلقه مدبّر این جهان است و جنبه علیت یا مُعدّ بودن نسبت به کلّ ما سوی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دائره وجود از عوالم غیب و شهود تکوینا و تشریعا وجودا و هدایتا ریزه خوار نعمت آن سرور هستند، و آن بزرگوار واسطه فیض حق و ربط بین حق و </w:t>
      </w:r>
    </w:p>
    <w:p>
      <w:pPr>
        <w:pStyle w:val="BookText"/>
        <w:rPr/>
      </w:pPr>
      <w:r>
        <w:rPr>
          <w:rFonts w:ascii="IRNazanin" w:hAnsi="IRNazanin" w:eastAsia="IRNazanin"/>
          <w:color w:val="111111"/>
          <w:sz w:val="28"/>
          <w:sz w:val="28"/>
          <w:szCs w:val="28"/>
          <w:rtl w:val="true"/>
          <w:lang w:bidi="fa-IR"/>
        </w:rPr>
        <w:t>خلق است و اگر مقام روحانیت و ولایت مطلقه او نبود احدی از موجودات لایق استفاده از مقام غیب احدی نبود و فیض حق عبور به موجودی از موجودات نمی‌کرد و نور هدایت در هیچ یک از عوالم ظاهر و باطن نمی‌تابید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انسان کامل گرچه قدرت تصرّف در همه کائنات دارد اما اولاً آنان از معجزه و ولایت تکوینی در حدّ ضرورت و احتیاج استفاده می‌کردند نه بیشتر و ثانیا تنها برای بسط ربوبیت حق استفاده می‌کردند نه برای اظهار قدرت خود و لذا در موقع اظهار معجزه نیز توجه آنان به قدرت خداوند بوده است نه به قدرت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اشاره به این نکته مهم است که مقام نبوت و رسالت موهبتی است الهی و علاوه بر قابلیت ذاتی شخص، تفضّل و عنایت الهی لازم است و خود انسان به آن نمی‌تواند برسد و راه رسیدن آن نیز پس از ختم نبوت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ولایت انسان کامل قابل دسترسی است و در برخی از روایات نیز مورد اشاره قرار گرفته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شاید بهترین راه وصول به آن مسأله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بالاترین مقام سیر و سلوک است که در مصباح الشریعه به عنوان آخرین منزل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عبادت باید توجه داشت که عبد چه کسی هستیم، آیا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عبد مقام ذات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وقتی حاصل می‌شود که شخصی کاملاً از انانیت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خروج از انانیت و فنای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حصول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ابراهیم که ذبح فرزند را در خواب دید این همان امر اول بود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که امر اول سبب است و امر دوم مسبّب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مسبّب را دیده است و به سبب آنکه خروج از انانیت است متنبّه شده باشد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بهترین راه وصول به مقام انسان کامل عبودیت است</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3534_30333"/>
      <w:bookmarkStart w:id="167" w:name="pg3534_30333"/>
      <w:bookmarkEnd w:id="167"/>
    </w:p>
    <w:p>
      <w:pPr>
        <w:pStyle w:val="Heading4"/>
        <w:numPr>
          <w:ilvl w:val="3"/>
          <w:numId w:val="1"/>
        </w:numPr>
        <w:rPr/>
      </w:pPr>
      <w:bookmarkStart w:id="168" w:name="pg3534_30333"/>
      <w:bookmarkStart w:id="169" w:name="__RefHeading___Toc3741663_2749589250"/>
      <w:bookmarkStart w:id="170" w:name="_Toc59"/>
      <w:bookmarkEnd w:id="168"/>
      <w:bookmarkEnd w:id="169"/>
      <w:r>
        <w:rPr>
          <w:rtl w:val="true"/>
        </w:rPr>
        <w:t>ادب دعا</w:t>
      </w:r>
      <w:bookmarkEnd w:id="170"/>
    </w:p>
    <w:p>
      <w:pPr>
        <w:pStyle w:val="BookText"/>
        <w:rPr/>
      </w:pPr>
      <w:r>
        <w:rPr>
          <w:rFonts w:ascii="IRNazanin" w:hAnsi="IRNazanin" w:eastAsia="IRNazanin"/>
          <w:color w:val="111111"/>
          <w:sz w:val="28"/>
          <w:sz w:val="28"/>
          <w:szCs w:val="28"/>
          <w:rtl w:val="true"/>
          <w:lang w:bidi="fa-IR"/>
        </w:rPr>
        <w:t>الهی ما الذّ خواطر الالهام بذکرک</w:t>
      </w:r>
    </w:p>
    <w:p>
      <w:pPr>
        <w:pStyle w:val="BookText"/>
        <w:rPr/>
      </w:pPr>
      <w:r>
        <w:rPr>
          <w:rFonts w:ascii="IRNazanin" w:hAnsi="IRNazanin" w:eastAsia="IRNazanin"/>
          <w:color w:val="111111"/>
          <w:sz w:val="28"/>
          <w:sz w:val="28"/>
          <w:szCs w:val="28"/>
          <w:rtl w:val="true"/>
          <w:lang w:bidi="fa-IR"/>
        </w:rPr>
        <w:t>من ذا الذی انس بقربک فابتغی عنک حولاً</w:t>
      </w:r>
    </w:p>
    <w:p>
      <w:pPr>
        <w:pStyle w:val="BookText"/>
        <w:rPr/>
      </w:pPr>
      <w:r>
        <w:rPr>
          <w:rFonts w:ascii="IRNazanin" w:hAnsi="IRNazanin" w:eastAsia="IRNazanin"/>
          <w:color w:val="111111"/>
          <w:sz w:val="28"/>
          <w:sz w:val="28"/>
          <w:szCs w:val="28"/>
          <w:rtl w:val="true"/>
          <w:lang w:bidi="fa-IR"/>
        </w:rPr>
        <w:t>دعا، خواندن است، اما هر خواندنی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مدعّو و خوانده شده در اعتقاد داعی دارای مقام و درجه خالقیت و ربوبیت بوده، به‌طوری که موت و حیات و سعادت و شقاوت داعی به دست او باشد، در این صورت، این خواندن، دعا و عبادت است، اما نفس خواندن بدون چنین اعتقادی، نه دعا است و 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قوام و رکن اصلی دعا، توجه به توحید در خالقیت و توحید در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گاهی به زبان است و زمانی به حالت و دیگر بار به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درجات و مراتبی هستند مترتب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برخی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خواندم و دعا کردم، امّا نگفتم 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که چیزی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دعا با حالت و یا استعداد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اگر دعای سحر را بهترین دعا می‌داند به جهت همین نکته است که در این دعا تنها خدا را خوانده، اما چیزی از او طلب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اسم‌هایی که در این دعا به کاربرده شده، خواسته‌های انسان را نشان می‌دهد، اما آن چه بر زبان آمده است، تنها و تنها نام و یاد خدا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پاسخ خداوند به دعاهای انسان نیز یکسان نبوده و برخی تنها از نعمت‌های الهی بهره‌مندند و عده‌ای از خواصّ از </w:t>
      </w:r>
    </w:p>
    <w:p>
      <w:pPr>
        <w:pStyle w:val="BookText"/>
        <w:rPr/>
      </w:pPr>
      <w:r>
        <w:rPr>
          <w:rFonts w:ascii="IRNazanin" w:hAnsi="IRNazanin" w:eastAsia="IRNazanin"/>
          <w:color w:val="111111"/>
          <w:sz w:val="28"/>
          <w:sz w:val="28"/>
          <w:szCs w:val="28"/>
          <w:rtl w:val="true"/>
          <w:lang w:bidi="fa-IR"/>
        </w:rPr>
        <w:t xml:space="preserve">نعمت غیرقابل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 الَّتِی أَنْعَمْتُ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به مسلمانان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به یاد نعمت‌های خدا و مسلمانان به یاد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شیرین است، بهشت‌آفرین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 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عطای الهی به دعای برخی، جنّت افعال است و پاسخ عده‌ای، جنّت صفات و استجابت گروه دیگری، جنت ذات و جنت 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 کس به مقدار معرفت و ارزش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دست دارید مجموعه‌ای از دعاها و نیایش‌های عارف و فقیه وارسته، حضرت امام خمینی رحمه‌الله است که نشان‌دهنده درجات معنوی و عرفانی او است و این دعاها ـ که همیشه هر دعایی با استجابت تلازم داشته و امکان ندارد دعایی مستجاب نگردد ـ؛ چون استجابت یعنی پاسخ‌دادن و همیشه خداوند پاسخ می‌دهد، گرچه پاسخ، تلازمی با برآورده‌شدن حاجت ذکر شده ندارد ـ نحوه عطاهای الهی به آن حضرت را نیز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هر کس بیان‌کننده اهداف، آمال، آرزوها و دغدغه‌های فکری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دعاهای امام خمینی، بنیانگر آرمان‌ها و تمنیّات ایشان در طیّ مراحل سیر و سلوک عرفانی است و همچنین بیان‌کننده گذر او از تمکین و تلوین و رسیدن به تبتلّ و انقطاع الی اللّه، بلکه رسیدن به درجه فنای فی اللّه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واحادیثی که از ائمه معصومین ـ علیهم‌السلام ـ نقل شده‌اند، تفاوتی اساسی با ادعیه این بزرگواران دارند؛ زیرا مخاطب روایات، نوع مردم بوده و باید با هر کسی به مقدار فهم و شعور او صحبت کرد، اما مخاطب ادعیه،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معارفی که در ادعیه وجود دارد، غالبا در روایات دیده نمی‌شود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اگر قرآن مجید، قرآن نازل است و ادعیه مأثور، قرآن صاعد هستند؛ همین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گفتارها و نوشتارهای امام خمینی رحمه‌الله با دعاهای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 و نوشتارهای ایشان با دعاهای او هم تفاوت بسیار زیاد مخاطب و سطح مطلب را دارد و هم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تحلیل و تفسیر کوتاهی از برخی ادعیه آن بزرگوار،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محتوای هر دعایی باید مدح و ثنای الهی بوده و به تمجید از اسماء و صفات الهی بپردازد؛ یعنی دعا، وقتی دعا شمرده می‌شود که بیان‌کننده کمالات بی‌انتهای خداوند و وابستگی و نیاز انسان و جهان به ذات مقدس الهی باشد، اما حاجت خواستن از ارکان دعا به‌شمار نمی‌رود، بلکه بهترین دعا، آن است که در آن خداوند خوانده شده باشد، بدون آن که چیزی از خداوند خواسته شود، همانند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دعاهای امام خمینی رحمه‌الله این‌گونه است، برای مثال به این فراز از دعای ایشان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پاک تویی و سپاس می‌گویمت ای که آرزوی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این کلام، علاوه بر حمد و ثنای الهی بر سبحان‌بودن خداوند اشاره دارد و نیز به حدیثی از حضرت امام صادق ـ علیهم‌السلام ـ که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سَقیهُمْ رَبُّهُمْ شَرَابا طَهُورا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روایت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خداوند است که از هر نوع آلودگی پیراسته است و هیچ‌گونه دنس و زشتی در او نیست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به عبارت دیگر، تنها خداوند است که ماهیت ندارد و غیر او هر چه هست، آلوده به ماهیات امکانی است و همین ماهیت امکانی هستند که گرد و غبار آلودگی را بر همه موجودات می‌افشانند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رویی ز ممکن در دو عالم جدا هرگز نشد و اللّه اعلم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فنای فی اللّه قلّه بلندی است که کعبه آمال و آرزوهای عارفان و موحدان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فنای فی اللّه، تفسیرهای مختلفی وجود دارد؛ گاهی فنا به معنی آن است که غیر خدا را ندیدن و در عین این که در میان جمع است، اما دل در جای دیگری است؛ در عین آن که چشم می‌بیند، ولی غیر خدا را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w:t>
      </w:r>
    </w:p>
    <w:p>
      <w:pPr>
        <w:pStyle w:val="BookText"/>
        <w:rPr/>
      </w:pP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امام خمینی رحمه‌الله گاهی در ادعیه خود،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غیر خودت کور کن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و گاهی فنا به معنی وحدت وجود و انحصار هستی در خدای متعال و موجودات امکانی را هیچ انگاشتن است؛ یعنی تنها خدای متعال وجود دارد و ممکنات نیز چیزی جز اطوار و شؤون و تجلیات او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با هستی‌اش نام هستی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دعاهای امام خمینی رحمه‌الله به این تفسیر از فنا نظر دارد؛ وقتی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تویی و غیر از تو همه هیچ</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این کلام به صورت واضح و روشن، هستی را منحصر در خدای متعال نموده و ممکنات را همان ماهیاتی که اعتباری بوده و سرابی بیش نمی‌باشند،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معنای دیگری نیز برای فنا بیان کرد و آن عبارت است از این که انسان همانند حضرت خلیل‌اللّه، همه چیز خود را به مسلخ عشق برده و آنها را قربانی کند، بلکه خود را قربانی نماید، آن‌گونه که آن شخص در روز عید قربان در منی چاقو به دست گرفته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مال خود را برای تو قربانی و فدا می‌کنند و من می‌خواهم خود را فدای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چاقو به گردن خود نهاد و خود را ذبح نمود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 تفسیر از فنای فی اللّه، عبارت از ندیدن خود و فدانمودن همه چیز خود در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خمینی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خدمت به بندگان، ما را تا مرز قربانی خود و فرزندان و هستی‌مان همراهی و مدد بنما</w:t>
      </w:r>
      <w:r>
        <w:rPr>
          <w:rFonts w:eastAsia="IRNazanin" w:cs="IRNazanin"/>
          <w:color w:val="111111"/>
          <w:sz w:val="28"/>
          <w:szCs w:val="28"/>
          <w:rtl w:val="true"/>
          <w:lang w:bidi="fa-IR"/>
        </w:rPr>
        <w:t>».</w:t>
      </w:r>
      <w:r>
        <w:rPr>
          <w:rStyle w:val="FootnoteAnchor"/>
          <w:rtl w:val="true"/>
        </w:rPr>
        <w:footnoteReference w:id="31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نوعی عبادت، بلکه رأس آن است و عبادت، مقدمه برای رسیدن به معرفت الهی است، اما معرفت نیز قلّه شامخی است که برای نوع مردم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مقام ذات و غیب‌الغیوبی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بگیریم، دست همه برای همیشه، از </w:t>
      </w:r>
    </w:p>
    <w:p>
      <w:pPr>
        <w:pStyle w:val="BookText"/>
        <w:rPr/>
      </w:pPr>
      <w:r>
        <w:rPr>
          <w:rFonts w:ascii="IRNazanin" w:hAnsi="IRNazanin" w:eastAsia="IRNazanin"/>
          <w:color w:val="111111"/>
          <w:sz w:val="28"/>
          <w:sz w:val="28"/>
          <w:szCs w:val="28"/>
          <w:rtl w:val="true"/>
          <w:lang w:bidi="fa-IR"/>
        </w:rPr>
        <w:t>ازل تا ابد از آن کوتاه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عنقا شکار کس نشود دام بازگیر کانجا همیشه دام به دست است باد را</w:t>
      </w:r>
    </w:p>
    <w:p>
      <w:pPr>
        <w:pStyle w:val="BookText"/>
        <w:rPr/>
      </w:pPr>
      <w:r>
        <w:rPr>
          <w:rFonts w:ascii="IRNazanin" w:hAnsi="IRNazanin" w:eastAsia="IRNazanin"/>
          <w:color w:val="111111"/>
          <w:sz w:val="28"/>
          <w:sz w:val="28"/>
          <w:szCs w:val="28"/>
          <w:rtl w:val="true"/>
          <w:lang w:bidi="fa-IR"/>
        </w:rPr>
        <w:t>امام خمینی رحمه‌الله درباره عدم اکتنا ذات مقدس و قابل شناخت نبودن آن،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آرزوی عارفین به قلّه کمال احدیتش نرسد و اندیشه پویندگان از وصول به کبریای مقدسش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عظمتت والاتر از آن که برای ورود به آن راهی یابد، و اسمائت مبرّا از آن که به دام پندار متفکرین آید </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با دقت در دعای مذکور، معلوم می‌شود به نظر ایشان، نه تنها ذات مقدس دست‌یافتنی است و هر اندیشه و فکری از حضور در آن بارگاه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اسما و صفات الهی نیز در حجاب هستند؛ یعنی خود اسما و صفات، حجات ذات مقدس بوده و حتی خود اسما نیز در حجاب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نه می‌توان ذات مقدس الهی را شناخت و نه اسمای الهی را تنها چیزی که برای ما ممکن است و می‌توانیم قدم‌های لرزان و کوتاه در مسیر شناخت آن برداریم،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اسم ملفوظ؛ زیرا اسم حقیقی که اسم مستأثر است، همیشه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 اعظم حقیقتی دارد که چیزی جز حقیقت خاتم ـ صلی‌الله‌علیه‌و‌آله ـ نیست و آن نیز برای ما روشن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خطاب به خداوند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صراط مستقیم که همان برزخیت کبری و مقام احدیت جمع اسمای حسناست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مبدأ ظهور و غایب و صورت اصل وجود و ماده؛ آن که هیولای اولی و برزخیت کبری است، آن‌که نزدیک شد و تعیّنات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 و فاصله‌اش به اندازه دو قوس وجود و دایره غیب و شهود شد یا نزدیک‌تر که همانا مقام عماء، بلکه لا مقام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همان‌گونه که روشن است، امام خمینی رحمه‌الله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و حقیقت رسول خاتم تفسیر کرده است؛ یعنی معتقد است که </w:t>
      </w:r>
    </w:p>
    <w:p>
      <w:pPr>
        <w:pStyle w:val="BookText"/>
        <w:rPr/>
      </w:pPr>
      <w:r>
        <w:rPr>
          <w:rFonts w:ascii="IRNazanin" w:hAnsi="IRNazanin" w:eastAsia="IRNazanin"/>
          <w:color w:val="111111"/>
          <w:sz w:val="28"/>
          <w:sz w:val="28"/>
          <w:szCs w:val="28"/>
          <w:rtl w:val="true"/>
          <w:lang w:bidi="fa-IR"/>
        </w:rPr>
        <w:t>حتی حقیقت پیامبر اکرم و ائمه اطهار ـ علیهم‌السلام ـ نیز برای ما در حجاب بوده و هرگز قابل شناخت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دعای فوق، امام خمینی رحمه‌الله پیامبر اکرم ـ صلی‌الله‌علیه‌و‌آله ـ را با صفات ذیل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صراط مستقیم است؛ چرا که مسأله اتحاد علم و عالم و معلوم، اتحاد صراط و سالک و مقصد را نیز ثابت می‌کند و معصومین علیهم‌السلام ، خود صراط مستقیم‌اند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برزخیت کبری مخصوص آن حضرت است، نه برزخ بین غیب و شهادت که این ارث عالمان امّت پیامبر خاتم است، بلکه برزخیت بین غیب الغیوبی و مقامی که لا اسم له و لا رسم له و بین مقام احدیت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ـ صلی‌الله‌علیه‌و‌آله ـ هیولای اولی و مادة الموادی است که تمام عالم ممکنات، چون صورت‌ها و عرض‌هایی هستند که وابسته به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نازی کند، در هم فرو ریزند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او رقّ منشور همه عالم است و همه چیز وابسته به اوست؛ آن‌گونه که تمام اعراض وابسته به جوهرند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امام خمینی رحمه‌الله این چهار اصطلاح را چنین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تعیّنات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تعیّن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قوس وجود غیب و شهود است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مقام بودن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خلافت و ولایت یا خلیفة اللهی، همان است که در این دعای امام خمینی رحمه‌الله 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روشن می‌شود که چگونه امام خمینی رحمه‌الله ، پیامبرشناسی و درجات و مقامات عرفانی رسول خاتم ـ صلی‌الله‌علیه‌و‌آله ـ را در یک دعای خود آورده است و شبیه این کلمات که بیان‌کننده ولایت ائمه اطهار ـ علیهم‌السلام ـ است، در ادعیه ایشان به وفور آمده است که از بیان آنها صرف‌نظر کرده، تنها به نکته‌ای درباره حضرت مهدی ـ عجل اللّه تعالی فرجه الشریف ـ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خاتم ولایت </w:t>
      </w:r>
    </w:p>
    <w:p>
      <w:pPr>
        <w:pStyle w:val="BookText"/>
        <w:rPr/>
      </w:pPr>
      <w:r>
        <w:rPr>
          <w:rFonts w:ascii="IRNazanin" w:hAnsi="IRNazanin" w:eastAsia="IRNazanin"/>
          <w:color w:val="111111"/>
          <w:sz w:val="28"/>
          <w:sz w:val="28"/>
          <w:szCs w:val="28"/>
          <w:rtl w:val="true"/>
          <w:lang w:bidi="fa-IR"/>
        </w:rPr>
        <w:t>محمدی و مقبض فیوضات احمدی که پس از ظهور پدرانش به عبودیت، خود مظهر ربوبیت خواهد شد و به راستی عبودیت، گروهی است که کُنه آن ربوبیت است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امام خمینی رحمه‌الله پس از معرفی عرفانی مقام امامت و ولایت، حضرت مهدی ـ علیه‌السلام ـ را مظهر ربوبیت الهی و سایر امامان را مظهر عبودیت دانسته که اشاره است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در این جا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بینونت از غیر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 و نزدیکی به مقام جمع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اتحاد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امامان ـ علیهم‌السلام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حضرت مهدی ـ علیه‌السلام ـ ربوبیت خداوند را تجلّی می‌بخشد و ظهور آن حضرت است که ربوبیت را معنا می‌کند و مردم را به کمال لایق رسانده و جامعه آرمانی اسلامی و آرمان شهر دینی را تحقق می‌دهد و این، همان ربوبیت است که حضرت مهدی ـ علیه‌السلام ـ آن را به منصه ظهور می‌رساند البته از دیدگاه امام خمینی، در حضرت مهدی ـ علیه‌السلام ـ ربوبیت ظهور و عبودیت بطون دارد و در پدرانش ـ علیهم‌السلام ـ عبودیت ظهور و ربوبیت بطون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روشن شد که امام خمینی رحمه‌الله مطالب بلند عرفان و اعتقادات عرفانی را در قالب دعا بیان کرده‌اند، و تأمل در این دعاها نیاز به آگاهی و تدبّر فراوان در مباحث عرفان نظری دارد، مثلاً وقتی چنین نیایش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پاک و منزهی؛ ای آن که آمال عارفان به اوج کمال احدیتش نرسد و اوهام و اصفان از رسیدن به کبریای هویتش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عظمتت والاتر از آن است که راه ورود بر واردی دهد، والای تو مقدس‌تر از آن که محمود حامدی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در عین آخرت و آخریت در عین اولیت تو راست؛ پس تویی که پرستیده و پرستنده‌ای</w:t>
      </w:r>
      <w:r>
        <w:rPr>
          <w:rFonts w:eastAsia="IRNazanin" w:cs="IRNazanin"/>
          <w:color w:val="111111"/>
          <w:sz w:val="28"/>
          <w:szCs w:val="28"/>
          <w:rtl w:val="true"/>
          <w:lang w:bidi="fa-IR"/>
        </w:rPr>
        <w:t>».</w:t>
      </w:r>
      <w:r>
        <w:rPr>
          <w:rStyle w:val="FootnoteAnchor"/>
          <w:rtl w:val="true"/>
        </w:rPr>
        <w:footnoteReference w:id="31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نه تنها مقام ذات و غیب الغیوبی را خارج از تعلق علم و معرفت </w:t>
      </w:r>
    </w:p>
    <w:p>
      <w:pPr>
        <w:pStyle w:val="BookText"/>
        <w:rPr/>
      </w:pPr>
      <w:r>
        <w:rPr>
          <w:rFonts w:ascii="IRNazanin" w:hAnsi="IRNazanin" w:eastAsia="IRNazanin"/>
          <w:color w:val="111111"/>
          <w:sz w:val="28"/>
          <w:sz w:val="28"/>
          <w:szCs w:val="28"/>
          <w:rtl w:val="true"/>
          <w:lang w:bidi="fa-IR"/>
        </w:rPr>
        <w:t>دانسته و آن را نوعی سبحان بودن و تقدّس خداوند دانسته که عقل هیچ مخلوقی به او راه نخواهد یافت، بلکه خداوند را در مرتبه احدیت، قابل شناخت عرفانی نمی‌داند و کسی قادر بر توصیف او نیست، حتی نعمت‌های الهی نیز فراتر از آن هستند که متعلق حمد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 عقل و عاقل و معقول صحیح است، اتحاد ذکر و ذاکر و مذکور نیز صحیح است؛ آن‌گونه که اتحاد صراط و سالک و مقصد و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میرداماد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بیان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غنی یا 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همین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نقل شد، نشان می‌دهد که معارف قرآن و ترجمه آیات شریفه الهی، پشتوانه اصلی و مضمون و نقطه اصلی ادعیه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آیات اول سوره حدید و گاهی آیات شریفه سوره نجم، یا سوره نور را ترجمه و یا اقتباس نموده و در قالب دعا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نه تنها باید به مدح و ثنای الهی بپردازد، بلکه اعتقادات و مضامین قرآن که کلام خداوند است باید در آن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گاهی دعاهای امام، ترجمه ادعیه شریفه‌ای است که از ائمه معصومین ـ علیهم‌السلام ـ نقل شده است، مثلاً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 تا پا تعلّق ما را از تعلّقات دنیاویّه بِرَهان و به تعلّق به عزّ قدس خود، آراسته نما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در واقع، جملات مناجات شعبانیه را زمزمه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 عرفان، عدم مشابهت غیب و شهود در عین پیوند و ارتباط آنها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آتش این جهانی ابتدا پوست را می‌سوزاند و سپس درون و باطن را و بالعکس، آتش آخرت، ابتدا دل را سوزانده و در نهایت به پوست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 از عذاب و فشار قبر و عذاب برزخ که در این عالم هیچ چیز به آن شباهت ندارد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رابطه انسان و جهان با خدای متعال و تحلیل این رابطه، همیشه دغدغه </w:t>
      </w:r>
    </w:p>
    <w:p>
      <w:pPr>
        <w:pStyle w:val="BookText"/>
        <w:rPr/>
      </w:pPr>
      <w:r>
        <w:rPr>
          <w:rFonts w:ascii="IRNazanin" w:hAnsi="IRNazanin" w:eastAsia="IRNazanin"/>
          <w:color w:val="111111"/>
          <w:sz w:val="28"/>
          <w:sz w:val="28"/>
          <w:szCs w:val="28"/>
          <w:rtl w:val="true"/>
          <w:lang w:bidi="fa-IR"/>
        </w:rPr>
        <w:t>بشر بوده و فکر متکلمان و فیلسوفان بسیاری به آن مشغول بوده و پیرامون آن، بحث‌های فراوانی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این رابطه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فیلسوفان،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ادعیه خود، رابطه انسان و خدا، بلکه جهان و خدا را، رابطه فقیر و غنی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آن است که در ذات و صفات و افعال خود به چیزی نیاز نداشته و همه چیز محتاج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یافت شد که به او محتاج نبود، در واقع، آن غنی، غنی مطلق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فقیر یعنی موجودی که یا در ذات خود، یا در صفات و افعال خود به دیگری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در ادعیه خود، همیشه به نقص ذاتی و تکوینی انسان توجه داده و این که ما نه تنها فقیریم، بلکه عین فقر و وابستگی به خدای متعال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دستمان از همه چیز کوتاه و خود می‌دانیم که ناقص و ناچیزیم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غنی‌ای و غیر از تو، همه فقیر</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و جهان در همه افعال و سکنات، بلکه در تار و پود وجود خود، لحظه به لحظه به خداوند نیاز داشته و عین وابستگی به آن ذات مقدس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جهات ضعف انسان که در ادعیه حضرت امام، مورد اشاره قرار گرفته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عجز از شکر؛ عجز از فهم علمی حجب؛ عجز از خرق حجاب‌ها؛ ضعف در هدایت؛ ناتوانی در برابر شیطان و وسوسه‌های او؛ ضعف از عبادت و تسبیح؛ ضعف در سیر و سلوک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خواسته‌های امام خمینی رحمه‌الله از خدای متعال را می‌توان در محورهای ذیل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مسلمانان و تنبّه آنان نسبت به مسائل شرعی؛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ظلم و تبعیض؛ </w:t>
      </w:r>
    </w:p>
    <w:p>
      <w:pPr>
        <w:pStyle w:val="BookText"/>
        <w:rPr/>
      </w:pPr>
      <w:r>
        <w:rPr>
          <w:rFonts w:ascii="IRNazanin" w:hAnsi="IRNazanin" w:eastAsia="IRNazanin"/>
          <w:color w:val="111111"/>
          <w:sz w:val="28"/>
          <w:sz w:val="28"/>
          <w:szCs w:val="28"/>
          <w:rtl w:val="true"/>
          <w:lang w:bidi="fa-IR"/>
        </w:rPr>
        <w:t>ج؛ قیام مظلومان و محرومان و آرزوی پیروزی مسلمانان فلسطین؛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خداوند در هدایت، جهاد و انجام وظیفه؛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حجاب‌ها و ترک جبل انیّت؛</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حقیقت توحید و دوری از شرک و نفاق؛</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 به مکارم اخلاقی؛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وصول به درجه فنا و سوختن خود؛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از خواب غفلت و جهل؛</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از شرّ شیاطین جن و انس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موارد فوق، به شرح و بسط فراوان نیاز دارد؛ چرا که آنچه را حضرت امام درخواست نموده، جنبه شخصی نداشته و در واقع، دعا برای مردم و مسلمانان است، نه برای خود</w:t>
      </w:r>
      <w:r>
        <w:rPr>
          <w:rFonts w:eastAsia="IRNazanin" w:cs="IRNazanin"/>
          <w:color w:val="111111"/>
          <w:sz w:val="28"/>
          <w:szCs w:val="28"/>
          <w:rtl w:val="true"/>
          <w:lang w:bidi="fa-IR"/>
        </w:rPr>
        <w:t xml:space="preserve">. </w:t>
      </w:r>
      <w:bookmarkStart w:id="171" w:name="pg3534_30343"/>
    </w:p>
    <w:p>
      <w:pPr>
        <w:pStyle w:val="Heading4"/>
        <w:numPr>
          <w:ilvl w:val="3"/>
          <w:numId w:val="1"/>
        </w:numPr>
        <w:rPr/>
      </w:pPr>
      <w:bookmarkStart w:id="172" w:name="__RefHeading___Toc3741665_2749589250"/>
      <w:bookmarkStart w:id="173" w:name="_Toc60"/>
      <w:bookmarkEnd w:id="171"/>
      <w:bookmarkEnd w:id="172"/>
      <w:r>
        <w:rPr>
          <w:rtl w:val="true"/>
        </w:rPr>
        <w:t>تأویل قرآن از دیدگاه امام خمینی رحمه‌الله</w:t>
      </w:r>
      <w:bookmarkEnd w:id="173"/>
    </w:p>
    <w:p>
      <w:pPr>
        <w:pStyle w:val="Heading5"/>
        <w:numPr>
          <w:ilvl w:val="4"/>
          <w:numId w:val="1"/>
        </w:numPr>
        <w:rPr/>
      </w:pPr>
      <w:bookmarkStart w:id="174" w:name="__RefHeading___Toc3741667_2749589250"/>
      <w:bookmarkStart w:id="175" w:name="_Toc61"/>
      <w:bookmarkEnd w:id="174"/>
      <w:r>
        <w:rPr>
          <w:rtl w:val="true"/>
        </w:rPr>
        <w:t>مقدمه</w:t>
      </w:r>
      <w:bookmarkEnd w:id="175"/>
    </w:p>
    <w:p>
      <w:pPr>
        <w:pStyle w:val="BookText"/>
        <w:rPr/>
      </w:pPr>
      <w:r>
        <w:rPr>
          <w:rFonts w:ascii="IRNazanin" w:hAnsi="IRNazanin" w:eastAsia="IRNazanin"/>
          <w:color w:val="111111"/>
          <w:sz w:val="28"/>
          <w:sz w:val="28"/>
          <w:szCs w:val="28"/>
          <w:rtl w:val="true"/>
          <w:lang w:bidi="fa-IR"/>
        </w:rPr>
        <w:t>تفسیر قرآن کریم از همان ابتدای نزول مورد توجه مسلمانان بوده و هر کس به اندازه فهم و استعداد خود به شرح و توضیح آیات شریفه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تأویل قرآن ـ با آنکه مکرر در آیات شریفه بیان شده است ـ همیشه با نوعی تردید و شک همراه بوده و دیدگاههای غیرمعتدل درمورد آن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ابتدا ضرورت تأویل و تفاوت آن را با تفسیر بیان کرده و سپس دیدگاههای امام خمینی رحمه‌الله را در مسأله تأویل قرآن توضیح می‌دهیم</w:t>
      </w:r>
      <w:r>
        <w:rPr>
          <w:rFonts w:eastAsia="IRNazanin" w:cs="IRNazanin"/>
          <w:color w:val="111111"/>
          <w:sz w:val="28"/>
          <w:szCs w:val="28"/>
          <w:rtl w:val="true"/>
          <w:lang w:bidi="fa-IR"/>
        </w:rPr>
        <w:t>.</w:t>
      </w:r>
    </w:p>
    <w:p>
      <w:pPr>
        <w:pStyle w:val="Heading5"/>
        <w:numPr>
          <w:ilvl w:val="4"/>
          <w:numId w:val="1"/>
        </w:numPr>
        <w:rPr/>
      </w:pPr>
      <w:bookmarkStart w:id="176" w:name="__RefHeading___Toc3741669_2749589250"/>
      <w:bookmarkStart w:id="177" w:name="_Toc62"/>
      <w:bookmarkEnd w:id="176"/>
      <w:r>
        <w:rPr>
          <w:rtl w:val="true"/>
        </w:rPr>
        <w:t>ضرورت تأویل</w:t>
      </w:r>
      <w:bookmarkEnd w:id="1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در لغت پایان و سرانجام چیزی را گویند و در روایات باطن قرآن را تأویل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متعددی آمده است که قرآن دارای ظاهر و باطنی است</w:t>
      </w:r>
      <w:r>
        <w:rPr>
          <w:rStyle w:val="FootnoteAnchor"/>
          <w:rtl w:val="true"/>
        </w:rPr>
        <w:footnoteReference w:id="323"/>
      </w:r>
      <w:r>
        <w:rPr>
          <w:rFonts w:ascii="IRNazanin" w:hAnsi="IRNazanin" w:eastAsia="IRNazanin"/>
          <w:color w:val="111111"/>
          <w:sz w:val="28"/>
          <w:sz w:val="28"/>
          <w:szCs w:val="28"/>
          <w:rtl w:val="true"/>
          <w:lang w:bidi="fa-IR"/>
        </w:rPr>
        <w:t>و در روایات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 بطنه تأویله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باطن قرآن همان تأویل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قرآن کریم در سوره آل‌عمران تنها به وجود تأویل برای تمام قرآن یا برای آیات متشابه و اینکه آن تأویل را غیر از خداوند و راسخان در علم کسی نمی‌داند،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تأویله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تأویل رؤیای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تأویل همان واقعیت خارجی است که فراتر از الفاظ و عبارتها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ظهور امام زمان علیه‌السلام و یا روز قیامت تأویل قرآن است و نیز آمدن حضرت یعقوب با همسر و فرزندان خود نزد حضرت یوسف علیه‌السلام تأویل آن خواب حضرت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حیدر آملی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عقلاً و نقلاً واجب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متأسفانه پس از این عبارت قسمتی از کتاب او از بین رفته است و دلیل او بر این مدعا معلوم نیست؛ اما می‌توان ادعا کرد که آیات فراوانی در قرآن کریم وجود دارد که اگر این آیات تأویل نشوند و بر واقعیتی فراتر از الفاظ و عبارتها حمل نشوند، تشبیه و تجسیم لازم آمده و نسبتهای ناروا به خدای متعال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بکار رفته و معمولاً این کلمات با لوازم مادی به‌کار می‌روند و نسبت دادن آنها به خدای متعال معنایی غیر از معنای معهود ذهنی را می‌طلبد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دیدگاههای مختلف را در باب تأویل آیات متشابهی که اثبات ید یا استواء بر عرش نموده است چنین گزارش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اهل لغت و اهل حدیث حنبلیان آن است که به ظاهر الفاظ تمسک می‌کنند، هرچند برخلاف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 اصحاب فکر آن است که این آیات را طوری تأویل نمایند که با فکر آنان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معتزلیان در مباحث مربوط به مبدأ طرفدار تنزیه بوده و این آیات را تأویل می‌کنند؛ ولی در مباحث مربوط به معاد این الفاظ را بر همان ظاهر خود ابقا می‌نمایند؛ اما روش </w:t>
      </w:r>
    </w:p>
    <w:p>
      <w:pPr>
        <w:pStyle w:val="BookText"/>
        <w:rPr/>
      </w:pPr>
      <w:r>
        <w:rPr>
          <w:rFonts w:ascii="IRNazanin" w:hAnsi="IRNazanin" w:eastAsia="IRNazanin"/>
          <w:color w:val="111111"/>
          <w:sz w:val="28"/>
          <w:sz w:val="28"/>
          <w:szCs w:val="28"/>
          <w:rtl w:val="true"/>
          <w:lang w:bidi="fa-IR"/>
        </w:rPr>
        <w:t>صحیح آن است که این آیات نه بر تشبیه و نه بر تنزیه حمل نشود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وهابیان هرگز به سراغ تأویل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خداوند صورتی دارای جلال و جمال داشته و نیز معتقد هستیم که خداوند دو چشم حقیقی دارد و به اتفاق اهل سنت چشمان خداوند دو عدد است و نیز معتقد هستیم که خداوند دو دست بزرگ و با کرامت دارد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چنانکه روشن است این کلام بر تشبیه خداوند به خلق و جسمانی معرفی کردن خدای متعال و درنتیجه محدود شدن خداوند و ترکیب و همراه نقص دانستن صراحت دارد و انکار تأویل نتیجه‌ای غیر از این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قرآن کریم اصلاً جایز نیست و آن را تنها در سه حدیث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الحجر الاسود یمین اللّه فی الارض؛ حجرالاسود دست راست خداوند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قلب المؤمن بین اصبعین من اصابع الرحمن؛ دل مؤمن میان دو انگشت از انگشتان خدای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انی لأجد نَفَسَ الرحمان من جانب الیمن؛ من دم خدای مهربان را از سمت یمن می‌یابم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 توجه به آنچه گذشت روشن شد که چهار نظر مشهور در باب تأویل قرآن وجود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افراط برخی از معتزله و نیمه فیلسوفانی که تمام آیات مربوط به توحید و معاد را تأویل و بر غیر ظاهرشان حمل می‌نمایند</w:t>
      </w:r>
      <w:r>
        <w:rPr>
          <w:rFonts w:eastAsia="IRNazanin" w:cs="IRNazanin"/>
          <w:color w:val="111111"/>
          <w:sz w:val="28"/>
          <w:szCs w:val="28"/>
          <w:rtl w:val="true"/>
          <w:lang w:bidi="fa-IR"/>
        </w:rPr>
        <w:t xml:space="preserve">. </w:t>
      </w:r>
      <w:bookmarkStart w:id="178" w:name="pg3534_30346"/>
    </w:p>
    <w:p>
      <w:pPr>
        <w:pStyle w:val="BookText"/>
        <w:rPr/>
      </w:pPr>
      <w:bookmarkEnd w:id="17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تفریط حنبلیان که تمام ظواهر الفاظ را پذیرفته و بر همان معنی ظاهر الفاظ حمل کرده‌اند؛ گویا که قرآن هرگز تأویل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نیمه‌اعتدال که در میان عالمان شیعی نیز دیده می‌شود که آیات مربوط به توحید را تأویل می‌کنند؛ اما آنچه را مربوط به معاد و نعمت‌های بهشت یا عذاب جهنم است بر ظاهر آن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اعتدال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ابن‌عربی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صورت حسی دارای یک روح معنوی است و صورت حسی آن ظاهر، و روح معنوی آن باطن است و صورتی در زیر دارد آنچه در بالاستی؛ به این جهت باید همیشه بین ظاهر و باطن جمع نمود و مقصود از عبرت نیز همین عبور از ظاهر به باطن است و آنکه بر ظاهر جمود می‌ورزند، از صورت ظاهر هرگز عبور ننموده و عبرت گرفتن را تنها به تعجب نمودن منحصر دانسته‌اند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فقهای بزرگ معمولاً در برابر تأویل موضع منفی گرفته و باب تأویل قرآن را بسته‌اند، شاید بتوان گفت حق نیز با آنان است؛ زیرا مدعیان دروغگو در اینجا فراوان است و برخی برای آنکه دست برداشتن خود از ظواهر شرع را توجیه نمایند به سراغ تأویل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سوء استفاده از آن نیز فراوان بوده است، اصل تأویل حق و غیر قابل انکار است</w:t>
      </w:r>
      <w:r>
        <w:rPr>
          <w:rFonts w:eastAsia="IRNazanin" w:cs="IRNazanin"/>
          <w:color w:val="111111"/>
          <w:sz w:val="28"/>
          <w:szCs w:val="28"/>
          <w:rtl w:val="true"/>
          <w:lang w:bidi="fa-IR"/>
        </w:rPr>
        <w:t>.</w:t>
      </w:r>
    </w:p>
    <w:p>
      <w:pPr>
        <w:pStyle w:val="Heading5"/>
        <w:numPr>
          <w:ilvl w:val="4"/>
          <w:numId w:val="1"/>
        </w:numPr>
        <w:rPr/>
      </w:pPr>
      <w:bookmarkStart w:id="179" w:name="__RefHeading___Toc3741671_2749589250"/>
      <w:bookmarkStart w:id="180" w:name="_Toc63"/>
      <w:bookmarkEnd w:id="179"/>
      <w:r>
        <w:rPr>
          <w:rtl w:val="true"/>
        </w:rPr>
        <w:t>تفاوت تفسیر و تأویل</w:t>
      </w:r>
      <w:bookmarkEnd w:id="18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آشکار کردن مراد و معنای الفاظ است، بویژه الفاظی که مدلول آنها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کلی معنای تفسیر آن است که شرح مقاصد آن کتاب را بنماید و مهم، بیان منظور صاحب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شریف که به شهادت خدای تعالی کتاب هدایت و تعلیم است و نور طریق انسانیت است باید مفسّر در هر قصه از قصص آن بلکه هر آیه از آیات آن جهت اهتداء به عالم غیب </w:t>
      </w:r>
    </w:p>
    <w:p>
      <w:pPr>
        <w:pStyle w:val="BookText"/>
        <w:rPr/>
      </w:pPr>
      <w:r>
        <w:rPr>
          <w:rFonts w:ascii="IRNazanin" w:hAnsi="IRNazanin" w:eastAsia="IRNazanin"/>
          <w:color w:val="111111"/>
          <w:sz w:val="28"/>
          <w:sz w:val="28"/>
          <w:szCs w:val="28"/>
          <w:rtl w:val="true"/>
          <w:lang w:bidi="fa-IR"/>
        </w:rPr>
        <w:t>و حیث راهنمایی به طریق سعادت و سلوک طریق معرفت و انسانیت را به متعلم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وقتی مقصد از نزول را به ما بفهماند مفسّر است، نه سبب نزول؛ آن طور که در تفاسیر وارد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اگر معنای تفاسیر همان باشد که امام خمینی رحمه‌الله ادعا کرده است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تفسیری برای کتاب خدا نوشته نشده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زیرا آنگونه که امام خمینی رحمه‌الله فرموده است فراگیری نکته‌های بدیع و بیان و وجوع اعجاز و شأن نزول آیات و زمان نزول و مکی و مدنی و اختلاف قراءات و اختلافات مفسرین و یادگیری قصص و حکایات و اطلاع از تاریخ گذشتگان همه اینها از مقصود و مراد واقعی قرآن به دور است و حتی موجب حجاب و غفلت از قرآن کریم می‌باشد</w:t>
      </w:r>
      <w:r>
        <w:rPr>
          <w:rStyle w:val="FootnoteAnchor"/>
          <w:rtl w:val="true"/>
        </w:rPr>
        <w:footnoteReference w:id="332"/>
      </w:r>
      <w:r>
        <w:rPr>
          <w:rFonts w:ascii="IRNazanin" w:hAnsi="IRNazanin" w:eastAsia="IRNazanin"/>
          <w:color w:val="111111"/>
          <w:sz w:val="28"/>
          <w:sz w:val="28"/>
          <w:szCs w:val="28"/>
          <w:rtl w:val="true"/>
          <w:lang w:bidi="fa-IR"/>
        </w:rPr>
        <w:t>تفسیر حقیقی قرآن وظیفه اصلی است و از عهده انسانهای ضعیف خارج است و آنچه که ذکر می‌شود تنها به‌عنوان احتمالی بیش نیست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 هرکدام در جای خود خوب است؛ اما نباید به آنها بسنده نمود و مقصود قرآن را به آن منحصر دانست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این کلمات که از حضرت امام خمینی رحمه‌الله نقل شد، استفاده می‌شود که مراد ایشان از تفسیر قرآن معنای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برای قرآن تفسیر نوشته نشده است مراد تفسیر باطن قرآن و مقصود واقعی آن است؛ ولی تفسیر به معنای توضیح الفاظ و مفردات و آیات قرآن کریم بسیار است و فراوان نوشته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روایات فراوانی استفاده می‌شود که تأویل قرآن غیر از تفسیر آن است و نسبت منطقی آنها تباین است؛ نه عموم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حَکَم انّ لهذا تأویلاً </w:t>
      </w:r>
    </w:p>
    <w:p>
      <w:pPr>
        <w:pStyle w:val="BookText"/>
        <w:rPr/>
      </w:pPr>
      <w:r>
        <w:rPr>
          <w:rFonts w:ascii="IRNazanin" w:hAnsi="IRNazanin" w:eastAsia="IRNazanin"/>
          <w:color w:val="111111"/>
          <w:sz w:val="28"/>
          <w:sz w:val="28"/>
          <w:szCs w:val="28"/>
          <w:rtl w:val="true"/>
          <w:lang w:bidi="fa-IR"/>
        </w:rPr>
        <w:t>و تفسیرا؛ ای حکم این تأویل و تفسیری دارد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تأویلها و تفسیرها؛ تأویل و تفسیر آن را به من بیاموز</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 بطنه تأویله؛ ظاهرش تنزیل آن و باطنش تأویل آن است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البته گاهی تأویل و تفسیر به جای یکدیگر بکار می‌روند؛ مثلاً از ابن‌عباس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بر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را که هر کس باید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ظرافتهای کلام که عرب آن را می‌فهمد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را که فقط عالمان می‌فهمند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را که جز خداوند کسی نمی‌داند</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 چهار تفسیر در این کلام ابن‌عباس همان تأویل است که به خدای متعال و راسخان در علم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آملی تفسیر را در مقابل تأویل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یعنی بحث از کیفیت، اسباب و شأن نزول آیات و امثال آن و این جایز نیست، مگر آنکه روایت درستی درمورد آن آمده باشد ولی تأویل به معنا صرف نمودن آیات به معنای مناسب آن است و این بر عالمان ممنوع نیست به شرط آنکه با قرآن و سنت موافق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عبدالرزاق کاشانی نیز در ابتدای تأویلات خود تفسیر را در مقابل تأویل قرار داده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آنچه گذشت روشن گردید که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به عبارت و الفاظ و توضیح واژه‌ها ارتباط دارد، و تأویل به واقعیت مربوط است و در بیان مصداقهای خارجی و حقیقت عینی آیات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به مشکلات و الفاظ غریب قرآن و غوامض آیات اختصاص دارد؛ ولی تأویل تمام قرآن فرا می‌گیرد و هر آیه‌ای یک صورت ظاهری و یک باطن دارد که صورت باطن همان تأویل و حقیقت خارجی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دارد که تفسیر به احکام قرآن اختصاص داشته باشد</w:t>
      </w:r>
      <w:r>
        <w:rPr>
          <w:rStyle w:val="FootnoteAnchor"/>
          <w:rtl w:val="true"/>
        </w:rPr>
        <w:footnoteReference w:id="341"/>
      </w:r>
      <w:r>
        <w:rPr>
          <w:rFonts w:ascii="IRNazanin" w:hAnsi="IRNazanin" w:eastAsia="IRNazanin"/>
          <w:color w:val="111111"/>
          <w:sz w:val="28"/>
          <w:sz w:val="28"/>
          <w:szCs w:val="28"/>
          <w:rtl w:val="true"/>
          <w:lang w:bidi="fa-IR"/>
        </w:rPr>
        <w:t>، ولی تأویل همه آیات را اعم از احکام و غیر آنها دربر بگیرد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 تفسیر برای هر کسی که با علوم ادبی و حدیث و علوم قرآن آشنا باشد ممکن است؛ ولی دانستن تأویل قرآن تنها برای راسخان در علم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باطل همان تفسیر به رأی است که محظور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حق آن است که به هدایت و ارشاد مربوط بوده و گوینده آن راسخان در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به باطل تأویل اهل زیغ و اهواء است که به منظور فتنه و خراب کردن دین و اعتقادات مردم آیات متشابه را به دلخواه خود تأویل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که استفاده‌های عرفانی بزرگانی چون محی‌الدین، قونوی، سید حیدر آملی و امام خمینی رحمه‌الله از آیات شریفه قرآن هرگز تفسیر قرآن نیست تا کسی توهم کند که جزء تفسیر به رأی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پس از آنکه غور در صورت ظاهری قرآن را ماندگاری در زمین و از وسوسه‌های شیطانی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حجب که مانع از استفاده از این صحیفه نورانیه است اعتقاد به آن است که جز آنکه مفسرین نوشته یا فهمیده‌اند کسی را حق استفاده از قرآن شریف نیست، و تفکر و تدبّر در آیات شریفه را به تفسیر به رأی که ممنوع است اشتباه نموده‌اند و بواسطه‌این رأی فاسد و عقیده باطل قرآن شریف را از جمیع فنون استفاده عاری نموده و آن را به کلی مهجور نموده‌اند، در صورتی که استفادات اخلاقی و ایمانی و عرفانی به هیچ وجه مربوط به تفسیر نیست </w:t>
      </w:r>
    </w:p>
    <w:p>
      <w:pPr>
        <w:pStyle w:val="BookText"/>
        <w:rPr/>
      </w:pPr>
      <w:r>
        <w:rPr>
          <w:rFonts w:ascii="IRNazanin" w:hAnsi="IRNazanin" w:eastAsia="IRNazanin"/>
          <w:color w:val="111111"/>
          <w:sz w:val="28"/>
          <w:sz w:val="28"/>
          <w:szCs w:val="28"/>
          <w:rtl w:val="true"/>
          <w:lang w:bidi="fa-IR"/>
        </w:rPr>
        <w:t xml:space="preserve">تا تفسیر به رأی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حصر جمیع محامد و اختصاص تمامی آن است به حق تعالی استفاده توحید افعالی کند و بگوید از آیه شریفه استفاده شود که هر کمال و جمال و هر عزت و جلالی که در عالم است و چشم احول و قلب محجوب به موجودات نسبت می‌دهد از حق تعالی است، و هیچ موجودی را از خود چیزی نیست و لذا محمدت و ثنا خاص به حق است و کسی را در آن شرکت نیست، این چه مربوط به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اسمش تفسیر به رأی باشد یا نباشد الی غیر ذلک از اموری که از لوازم کلام استفاده شود که مربوط به تفسیر به هیچ وجه نیست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اکنون که جدایی تأویل از تفسیر به رأی روشن شد روش حضرت امام را در تأویل قرآن کریم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آن چنان گریزناپذیر است که به نظر امام خمینی رحمه‌الله آنانکه از تأویل پرهیز می‌کنند خود به تأویلی دیگر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از تسبیح موجودات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محجوبین از اهل فلسفه عامیه و اهل ظاهر که منطق موجودات را نیافته‌اند به تأویل و توجیه پرداخته‌اند، و عجب آن است که اهل ظاهر که به اهل فلسفه طعن زنند که تأویل کتاب خدا کنند، به حسب عقل خود در این موارد، خود تأویل این همه آیات صریحه و احادیث صحیحه کنند، به مجرد آنکه نطق موجودات را نیافته‌اند؛ با آنکه برهانی در دست ندارند پس تأویل قرآن را بی‌برهان و به مجرد استبعاد کنند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نیز افرادی بوده‌اند که از تأویل قرآن سوء استفاده کرده و تأویلات غلط و نادرستی را به قرآن کریم نسبت داده‌اند</w:t>
      </w:r>
      <w:r>
        <w:rPr>
          <w:rStyle w:val="FootnoteAnchor"/>
          <w:rtl w:val="true"/>
        </w:rPr>
        <w:footnoteReference w:id="345"/>
      </w:r>
      <w:r>
        <w:rPr>
          <w:rFonts w:ascii="IRNazanin" w:hAnsi="IRNazanin" w:eastAsia="IRNazanin"/>
          <w:color w:val="111111"/>
          <w:sz w:val="28"/>
          <w:sz w:val="28"/>
          <w:szCs w:val="28"/>
          <w:rtl w:val="true"/>
          <w:lang w:bidi="fa-IR"/>
        </w:rPr>
        <w:t xml:space="preserve">، و حضرت امام در این عبارت به منشأ اشتباه آنان اشاره کرده که هر کس به عمق فلسفه پی نبرده باشد یا تنها اهل ظاهر و حس باشد و یا در تأویلات خود از برهان و استدلال دوری کند گرفتار تأویلات غلط و گمراهانه و هواپرستانه می‌گردد بنابراین تأویل‌کننده قرآن باید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برهان و دل و معرفت و مشاهده به تأویل قرآن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حضرت امام در تأویل قرآن بر یک اصل استوار قرار دارد و آن تطابق بین کتاب تدوین و کتاب تکوین و کتاب 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انسان را کتابی از کتابهای الهی و جهان خارج را نیز کتاب تکوینی و قرآن کریم را کتاب تدوینی الهی بدانیم، همانگونه که از آیات شریفه قرآن و روایات و ادب فارسی به خوبی بدست می‌آید، در این صورت تأویل قرآن به معنای بیان تطابق کتاب تدوین با کتاب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سید حیدر آملی نیز به آن تصریح کرده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تمام تأویلات امام خمینی رحمه‌الله نیز بر این اساس بوده و همیشه قرآن را با کتاب تکوین مطابقت می‌دهد که به نمونه‌هایی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خطیئه آدم علیه‌السلام توجه به کثرت اسمائی است که روح شجره منهیه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بلکه تأویل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مقام فیض اقدس که ذات اسماء ذاتیه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احدیت جمع اسمائی که حضرت اسم اعظم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احدیت باشد و بنابراین آیه شریفه درصدد اثبات آن است که این مقامات ثلاثه در عین حال که در مقام تکثیر اسمائی کثرت دارند، به حسب حقیقت در غایت وحدت هستند و تجلی به فیض اقدس به حسب مقام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حسب مقام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ذات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غیبیه است درحقیقت اشاره به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واحدیت و احدیت باشد؛ پس ذات را که مجهول مطلق است معرفی فرماید به اسماء ذاتیه و اسماء واحدیت صفاتیه، و در حقیقت اشاره به آن است که ذات غیب است و دست آمال از آن کوتاه است و صرف عمر در تفکر در ذات موجب ضلالت است و آنچه مورد معرفت اهل اللّه و علم </w:t>
      </w:r>
    </w:p>
    <w:p>
      <w:pPr>
        <w:pStyle w:val="BookText"/>
        <w:rPr/>
      </w:pPr>
      <w:r>
        <w:rPr>
          <w:rFonts w:ascii="IRNazanin" w:hAnsi="IRNazanin" w:eastAsia="IRNazanin"/>
          <w:color w:val="111111"/>
          <w:sz w:val="28"/>
          <w:sz w:val="28"/>
          <w:szCs w:val="28"/>
          <w:rtl w:val="true"/>
          <w:lang w:bidi="fa-IR"/>
        </w:rPr>
        <w:t>عالمین باللّه است واحدیت و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واحدیت برای عامه اهل اللّه و احدیت برای خلّص از اهل اللّه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ضمیر غایب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قبل از تنزل به‌این نشأه در مقام و کینونت علمی در حضرت غیبیه به تکلّم ذاتی بوده به‌احدیت جمع و ضمیر غایب اشاره به آن مقام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سوره مبارکه حمد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جمیع سلسله وجود است عینا و عملاً و تحققا و سلوکا</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 آنگاه توضیح داده است که چگونه کلمات سوره حمد به همه عالم تکوین از ابتداء تا انتهاء و همه عوالم مجردات و مادیات اشاره دارد، و این هم به طریق اجمال است و هم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تأویل قرآن اگر صحیح و همراه با برهان بوده و با معارف قرآنی هماهنگ باشد می‌تواند به آن هدف اصلی که هدایت است منتهی شود و ارتباط بین آیات شریفه را برقرار کند؛ به عنوان مثال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 و نحشره یوم القیامة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از یاد من رو بگرداند، زندگانی تنگی دارد و روز رستاخیز او را کور محشور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اعمی فهو فی الاخرة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در اینجا کور باشد، در آخرت هم 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بین ذکر خدا و چشم سر مناسبتی نیست؛ پس باید مراد از چشم در اینجا چشم دل باشد، و مراد از کوری حجابهای دل باشد که مانع از رؤیت و مشاهده است، و مراد از ذکر معرفتی باشد که از راه کشف و شهود بدست می‌آید؛ بر این اساس اعراض از ذکر با کوری دل مناسبت کامل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افسوس بر من که در اطاعت خدا کوتاهی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تفسیر باید اینگونه معنا شود که </w:t>
      </w:r>
    </w:p>
    <w:p>
      <w:pPr>
        <w:pStyle w:val="BookText"/>
        <w:rPr/>
      </w:pPr>
      <w:r>
        <w:rPr>
          <w:rFonts w:ascii="IRNazanin" w:hAnsi="IRNazanin" w:eastAsia="IRNazanin"/>
          <w:color w:val="111111"/>
          <w:sz w:val="28"/>
          <w:sz w:val="28"/>
          <w:szCs w:val="28"/>
          <w:rtl w:val="true"/>
          <w:lang w:bidi="fa-IR"/>
        </w:rPr>
        <w:t>این اظهار تأسف و حسرت از کوتاهی در اطاعت خدا و تحصیل رضایت اوست؛ ولی تأویل آن امام معصوم است و مقصود اظهار تأسف و حسرت از کوتاهی در معرفت امام و اطاعت از امام می‌باشد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ذکر این نکته نیز لازم است که چون طبق دلیل عقلی و نقلی و نیز کشف و شهود تأویل قرآن مخصوص معصومین علیهم‌السلام است که راسخان در علم هستند، هر کس غیر از آنان بخواهد قرآن را تأویل کند، باید احتیاط را از دست نداده و تمام آنچه را ذکر می‌کند، تنها به عنوان احتمالی در معنی و حقیقت آیات ذکر کند و چیزی را به صورت قطعی به کتاب خداوند نسبت ندهد؛ آنگونه که روش حضرت امام خمینی رحمه‌الله نیز بوده است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3534_30355"/>
      <w:bookmarkStart w:id="182" w:name="pg3534_30355"/>
      <w:bookmarkEnd w:id="182"/>
    </w:p>
    <w:p>
      <w:pPr>
        <w:pStyle w:val="Heading4"/>
        <w:numPr>
          <w:ilvl w:val="3"/>
          <w:numId w:val="1"/>
        </w:numPr>
        <w:rPr/>
      </w:pPr>
      <w:bookmarkStart w:id="183" w:name="pg3534_30355"/>
      <w:bookmarkStart w:id="184" w:name="__RefHeading___Toc3741673_2749589250"/>
      <w:bookmarkStart w:id="185" w:name="_Toc64"/>
      <w:bookmarkEnd w:id="183"/>
      <w:bookmarkEnd w:id="184"/>
      <w:r>
        <w:rPr>
          <w:rtl w:val="true"/>
        </w:rPr>
        <w:t>کلام خدا و کتاب خدا</w:t>
      </w:r>
      <w:bookmarkEnd w:id="185"/>
    </w:p>
    <w:p>
      <w:pPr>
        <w:pStyle w:val="Heading5"/>
        <w:numPr>
          <w:ilvl w:val="4"/>
          <w:numId w:val="1"/>
        </w:numPr>
        <w:rPr/>
      </w:pPr>
      <w:bookmarkStart w:id="186" w:name="__RefHeading___Toc3741675_2749589250"/>
      <w:bookmarkStart w:id="187" w:name="_Toc6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کلام خدا یکی از مسائل اساسی علم کلام، فلسفه، عرفان، تفسیر و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از نظر حدوث و قدم و کلام لفظی و نفسی به آن می‌نگرند، امّا عرفا آن را بیان آنچه در دل است، خوانده‌اند؛ به همین جهت کلام را با لفظ برابر ندانسته و فعل خدای تعالی را نیز کلام و قول او می‌شمارند</w:t>
      </w:r>
      <w:r>
        <w:rPr>
          <w:rFonts w:eastAsia="IRNazanin" w:cs="IRNazanin"/>
          <w:color w:val="111111"/>
          <w:sz w:val="28"/>
          <w:szCs w:val="28"/>
          <w:rtl w:val="true"/>
          <w:lang w:bidi="fa-IR"/>
        </w:rPr>
        <w:t>.</w:t>
      </w:r>
    </w:p>
    <w:p>
      <w:pPr>
        <w:pStyle w:val="Heading5"/>
        <w:numPr>
          <w:ilvl w:val="4"/>
          <w:numId w:val="1"/>
        </w:numPr>
        <w:rPr/>
      </w:pPr>
      <w:bookmarkStart w:id="188" w:name="__RefHeading___Toc3741677_2749589250"/>
      <w:bookmarkStart w:id="189" w:name="_Toc66"/>
      <w:bookmarkEnd w:id="188"/>
      <w:r>
        <w:rPr>
          <w:rtl w:val="true"/>
        </w:rPr>
        <w:t>مقدمه</w:t>
      </w:r>
      <w:bookmarkEnd w:id="189"/>
    </w:p>
    <w:p>
      <w:pPr>
        <w:pStyle w:val="BookText"/>
        <w:rPr/>
      </w:pPr>
      <w:r>
        <w:rPr>
          <w:rFonts w:ascii="IRNazanin" w:hAnsi="IRNazanin" w:eastAsia="IRNazanin"/>
          <w:color w:val="111111"/>
          <w:sz w:val="28"/>
          <w:sz w:val="28"/>
          <w:szCs w:val="28"/>
          <w:rtl w:val="true"/>
          <w:lang w:bidi="fa-IR"/>
        </w:rPr>
        <w:t>کلام خدای تعالی از موضوعات مشترک چند علم عقلی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صاحبان علوم کلام، فلسفه، عرفان، علوم قرآن و تفسیر توجهی جدّی به آن داشته و هر یک از زاویه دید خود به آن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دل‌مشغولی متکلمان پاسخ به این دو سؤال بود که آیا کلام خدا حادث است یا قدیم؟ و آیا کلام منحصر به لفظی است یا آنکه شامل نفسی نیز می‌گردد؟ فرهیختگان علوم قرآنی نیز نظر و جهت بحث خود را بر محکم و متشابه و راه شناخت و تفسیر هرکدام معطوف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که اینک پیش روی دارید، کلام خدای را با دیدگاه عرفانی مورد مطالعه قرار می‌دهد</w:t>
      </w:r>
      <w:r>
        <w:rPr>
          <w:rFonts w:eastAsia="IRNazanin" w:cs="IRNazanin"/>
          <w:color w:val="111111"/>
          <w:sz w:val="28"/>
          <w:szCs w:val="28"/>
          <w:rtl w:val="true"/>
          <w:lang w:bidi="fa-IR"/>
        </w:rPr>
        <w:t>.</w:t>
      </w:r>
    </w:p>
    <w:p>
      <w:pPr>
        <w:pStyle w:val="Heading5"/>
        <w:numPr>
          <w:ilvl w:val="4"/>
          <w:numId w:val="1"/>
        </w:numPr>
        <w:rPr/>
      </w:pPr>
      <w:bookmarkStart w:id="190" w:name="__RefHeading___Toc3741679_2749589250"/>
      <w:bookmarkStart w:id="191" w:name="_Toc67"/>
      <w:bookmarkEnd w:id="190"/>
      <w:r>
        <w:rPr>
          <w:rtl w:val="true"/>
        </w:rPr>
        <w:t>معنای کلام</w:t>
      </w:r>
      <w:bookmarkEnd w:id="1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مشرب عرفانی هر فردی از افراد وجود کلمه‌ای از کلمات خدای تعالی است که دارای ظهر و باطن و حدّ و مطلع و مراتب هفت‌گانه و بلکه هفتادگانه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 تدوینی الهی دارای هفت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مرتبه احدیت به عالم </w:t>
      </w:r>
    </w:p>
    <w:p>
      <w:pPr>
        <w:pStyle w:val="BookText"/>
        <w:rPr/>
      </w:pPr>
      <w:r>
        <w:rPr>
          <w:rFonts w:ascii="IRNazanin" w:hAnsi="IRNazanin" w:eastAsia="IRNazanin"/>
          <w:color w:val="111111"/>
          <w:sz w:val="28"/>
          <w:sz w:val="28"/>
          <w:szCs w:val="28"/>
          <w:rtl w:val="true"/>
          <w:lang w:bidi="fa-IR"/>
        </w:rPr>
        <w:t>الفاظ و اصوات تنزل یافته تا برای تمام اقشار مردم هدایت باشد و هر آیه‌ای نسبت به هر گروهی باطنی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قونوی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به معنای تأثیر متکلم در مخاطب است، به قوه‌ای که تابع اراده او باشد و به آن وسیله آنچه در نفس اوست به مخاطب ابراز شده و به او رسانده شود، و ایجاد حق تعالی اعیان ممکنات را نیز چنین است؛ زیرا آنها کلمات و حروف خدای تعالی هستند که آنها را به‌وسیله حرکت حبّی غیبی از نفس خود اظهار نموده تا به وسیله این کلمات خداوند و اسماء و صفات او شناخته شوند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قونوی در اینجا کلام را به معنای تأثیر گذاردن در مخاطب دانسته و آن را طوری تفسیر می‌کند که با ظاهر آیات شریفه قرآن و کلمه بودن عیسی موافق درآید، و از این‌رو اعیان موجودات را کلمات و حروف الهی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نحوه شکل‌گیری کلام و هدف از پیدایش آن توجه کنیم، مقصود از کلام را بهتر متوجه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کلام را تنها در محدوده واژه‌ها و الفاظ جستجو کنیم یا آنکه اعیان موجودات خارجی کلمات واقعی بوده و در اصل کلام همانهاست و اگر الفاظ را کلام می‌نامیم، از نوعی اعتبار بهره جسته‌ایم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که از امور اعتباری است، احتیاج و ضرورت اجتماعی سبب پیدایش آن شده است؛ چون در یک جامعه مردم مجبورند که آنچه را در دل دارند، به یکدیگر اظهار کرده و بفهمانند و اگر انسان می‌توانست به تنهایی زندگی کند، نیازی به تکلم نیز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کلام نیز با مطالعه احوال موجودات روشن می‌شود؛ مثلاً مرغ در ابتدا وقتی می‌خواهد وجود دانه و خوردن آن را به جوجه خود بفهماند، دربرابر جوجه خود یک دانه‌ای را با منقار خود برداشته و به این وسیله دانه برداشتن را به او یاد می‌دهد، و سپس دانه‌ای دیگر را برداشته و نوعی صدا از خود برمی‌آورد، و پس از مدتی تنها همان صدا را ایجاد می‌کند </w:t>
      </w:r>
    </w:p>
    <w:p>
      <w:pPr>
        <w:pStyle w:val="BookText"/>
        <w:rPr/>
      </w:pPr>
      <w:r>
        <w:rPr>
          <w:rFonts w:ascii="IRNazanin" w:hAnsi="IRNazanin" w:eastAsia="IRNazanin"/>
          <w:color w:val="111111"/>
          <w:sz w:val="28"/>
          <w:sz w:val="28"/>
          <w:szCs w:val="28"/>
          <w:rtl w:val="true"/>
          <w:lang w:bidi="fa-IR"/>
        </w:rPr>
        <w:t>و نیازی به برداشتن دانه و نشان دادن آن احساس نمی‌کند و جوجه نیز مقصود او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این‌گونه است؛ 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اعتباری برای معنای خود است، و تکلم راهی است برای رسیدن به آنچه در دل متکلم است، و چون هدف از کلام بیان چیزی است که در دل است و هر فعلی نیز چنین دلالتی دارد، می‌توان گفت که هر فعلی خود نوعی از کلام است؛ با این تفاوت که دلالت لفظ اعتباری است و دلالت فعل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موجودی کلام خداوند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علامه طباطبائی در این سخن خود چون به هدف کلام توجه کرده است، هر موجودی را کلام تکوینی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صدرالدین قونوی با توجه به معنای کلام که همان جرح و اثر گذاردن است، هر موجودی را فعل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مهمترین خطبه توحیدی نهج‌البلاغه نیز فعل خدا کلام خدا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کلامه سبحانه فعلٌ منه؛ کلام خداوند همان فعل اوست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باتوجّه به آنچه گذشت، معلوم شد که اولاً، لازم نیست که همیشه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کلام اعم از لفظ و فعل است و هرکدام از این دو می‌توانند کلام باشند و ثانیا، لازم نیست که همیشه کلام بیان‌کننده آنچه در دل انسان است باشد؛ بلکه هر چه علامت چیز دیگر باشد، چه آن چیز در دل باشد یا غیر دل، کلام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بیان‌کننده جهان هستی باشد، کلام است؛ چه لفظ باشد یا غیر لفظ، و بیان مقصود فرقی نمی‌کند که بواسطه وضع یا بالذات باشد، و مهم در کلام بودن همان علامت چیز دیگر بودن است، و لذا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بی‌زبانی گفتم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باشد ـ نه نهی ـ </w:t>
      </w:r>
      <w:bookmarkStart w:id="192" w:name="pg3534_30358"/>
    </w:p>
    <w:p>
      <w:pPr>
        <w:pStyle w:val="BookText"/>
        <w:rPr/>
      </w:pPr>
      <w:bookmarkEnd w:id="192"/>
      <w:r>
        <w:rPr>
          <w:rFonts w:ascii="IRNazanin" w:hAnsi="IRNazanin" w:eastAsia="IRNazanin"/>
          <w:color w:val="111111"/>
          <w:sz w:val="28"/>
          <w:sz w:val="28"/>
          <w:szCs w:val="28"/>
          <w:rtl w:val="true"/>
          <w:lang w:bidi="fa-IR"/>
        </w:rPr>
        <w:t>چون کلام مقدس الهی از ساحت و مطلب خلاف مبری و دور است و این آیه شریفه دلالت دارد که جز انسانهای پاک هرگز کسی به این کتاب الهی نمی‌رسد و از طرف دیگر می‌دانیم که انسانهای ناپاک نمی‌توانند قرآن کریم را مسّ کنند، معلوم می‌شود که مراد از این آیه آن کتابی است که کلمات آن غیر از این الفاظ و کلمات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موجودات تکوینی است که کلمات خدا بوده و هر کدام دلالتی بر مراد الهی دارند</w:t>
      </w:r>
      <w:r>
        <w:rPr>
          <w:rFonts w:eastAsia="IRNazanin" w:cs="IRNazanin"/>
          <w:color w:val="111111"/>
          <w:sz w:val="28"/>
          <w:szCs w:val="28"/>
          <w:rtl w:val="true"/>
          <w:lang w:bidi="fa-IR"/>
        </w:rPr>
        <w:t>.</w:t>
      </w:r>
    </w:p>
    <w:p>
      <w:pPr>
        <w:pStyle w:val="Heading5"/>
        <w:numPr>
          <w:ilvl w:val="4"/>
          <w:numId w:val="1"/>
        </w:numPr>
        <w:rPr/>
      </w:pPr>
      <w:bookmarkStart w:id="193" w:name="__RefHeading___Toc3741681_2749589250"/>
      <w:bookmarkStart w:id="194" w:name="_Toc68"/>
      <w:bookmarkEnd w:id="193"/>
      <w:r>
        <w:rPr>
          <w:rtl w:val="true"/>
        </w:rPr>
        <w:t>معنای کتاب</w:t>
      </w:r>
      <w:bookmarkEnd w:id="194"/>
    </w:p>
    <w:p>
      <w:pPr>
        <w:pStyle w:val="BookText"/>
        <w:rPr/>
      </w:pPr>
      <w:r>
        <w:rPr>
          <w:rFonts w:ascii="IRNazanin" w:hAnsi="IRNazanin" w:eastAsia="IRNazanin"/>
          <w:color w:val="111111"/>
          <w:sz w:val="28"/>
          <w:sz w:val="28"/>
          <w:szCs w:val="28"/>
          <w:rtl w:val="true"/>
          <w:lang w:bidi="fa-IR"/>
        </w:rPr>
        <w:t xml:space="preserve">معمولاً مردم کاغذی را که بوسیله قلم رنگی چیزی بر آن نوشته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ولی با اندکی دقت روشن می‌شود که هرگز نوع کاغذ مقوّم کتاب بودن نیست و برای تحقق کتاب هرگز نوع کاغذ مدخلیّتی ندارد؛ همچنانکه با دقت بیشتر معلوم می‌شود که در تحقق کتاب، اصل وجود کاغذ نیز لازم نیست و بلکه نوع قلم یا اصل وجود قلم و حتی خود نوشته نیز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قوام کتاب به آن بستگی دارد، این است که باید چیزی باشد که نویسنده، مقصود خود را در آن اظهار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بتواند نشانه مراد و مقصود شخص باشد، کتاب او خواهد بود، و به این جهت می‌توان گفت که همه عالم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کتابی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تدوینی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مجید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است تقسیم می‌شود، و این کتاب تکوینی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انسانی است</w:t>
      </w:r>
      <w:r>
        <w:rPr>
          <w:rStyle w:val="FootnoteAnchor"/>
          <w:rtl w:val="true"/>
        </w:rPr>
        <w:footnoteReference w:id="3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غیر انسانی است تقسیم می‌پذیرد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کتاب تکوینی خداوند است؛ زیرا نشان‌دهنده خدای تعالی و حکمت او و هدف از خلقت است؛ پس صحیفه وجود عالم خلق، کتاب خدا است و اعیان موجودات آیات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فی اختلاف اللیل و النهار و ما خلق اللّه فی السموات </w:t>
      </w:r>
    </w:p>
    <w:p>
      <w:pPr>
        <w:pStyle w:val="BookText"/>
        <w:rPr/>
      </w:pPr>
      <w:r>
        <w:rPr>
          <w:rFonts w:ascii="IRNazanin" w:hAnsi="IRNazanin" w:eastAsia="IRNazanin"/>
          <w:color w:val="111111"/>
          <w:sz w:val="28"/>
          <w:sz w:val="28"/>
          <w:szCs w:val="28"/>
          <w:rtl w:val="true"/>
          <w:lang w:bidi="fa-IR"/>
        </w:rPr>
        <w:t>و الارض لآیات لقوم یتقون</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آنکه کتاب دارای آیات است و آیات گاهی در کتاب تدوینی و گاهی در کتاب تکوینی انفسی و گاهی در کتاب تکوینی آفاقی ثبت شده‌اند،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الافاق و فی انفسهم حتی یتبیّن لهم انه الحق</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عرفانی نیز معمولاً آدم و عالم را به عنوان کتاب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شعری منسوب به حضرت علی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الکتاب المبین الذی بأحرفه یظهر المظهر</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شبستری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بنزد آنکه جانش در تجلی است همه عالم کتاب حق تعالی است</w:t>
      </w:r>
    </w:p>
    <w:p>
      <w:pPr>
        <w:pStyle w:val="BookText"/>
        <w:rPr/>
      </w:pPr>
      <w:r>
        <w:rPr>
          <w:rFonts w:ascii="IRNazanin" w:hAnsi="IRNazanin" w:eastAsia="IRNazanin"/>
          <w:color w:val="111111"/>
          <w:sz w:val="28"/>
          <w:sz w:val="28"/>
          <w:szCs w:val="28"/>
          <w:rtl w:val="true"/>
          <w:lang w:bidi="fa-IR"/>
        </w:rPr>
        <w:t>عرض اعراب و جوهر چون حروف است مراتب جمله آیات و وقوف است</w:t>
      </w:r>
    </w:p>
    <w:p>
      <w:pPr>
        <w:pStyle w:val="BookText"/>
        <w:rPr/>
      </w:pPr>
      <w:r>
        <w:rPr>
          <w:rFonts w:ascii="IRNazanin" w:hAnsi="IRNazanin" w:eastAsia="IRNazanin"/>
          <w:color w:val="111111"/>
          <w:sz w:val="28"/>
          <w:sz w:val="28"/>
          <w:szCs w:val="28"/>
          <w:rtl w:val="true"/>
          <w:lang w:bidi="fa-IR"/>
        </w:rPr>
        <w:t>و 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 هر ورقش دفتری است معرفت کردگار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بزرگ میرزا مهدی آشتیانی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چیزی در آن نقش ببندد کتاب است؛ چه آنکه کاغذ یا لوح ظاهری یا لوح و صحیفه باطنی و معنوی باشد و یا آنکه صحیفه ذهن عالی یا سافل یا از موجودات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تفاوتی ندارد، و اگر آن صحیفه از موجودات خارجی بود، تفاوتی نمی‌کند که از موجودات امری باشد یا خلقی، و نیز تفاوتی نمی‌کند که حروف آن الفاظ و حروف و کلمات ظاهری یا وجودی یا معنوی الهی باشد یا از کلمات تام جبروتی ابداعی یا از آیات محکمات ملکوتی انشائی یا از متشابهات ناسوتی عالم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bookmarkStart w:id="195" w:name="pg3534_30360"/>
    </w:p>
    <w:p>
      <w:pPr>
        <w:pStyle w:val="BookText"/>
        <w:rPr/>
      </w:pPr>
      <w:bookmarkEnd w:id="195"/>
      <w:r>
        <w:rPr>
          <w:rFonts w:ascii="IRNazanin" w:hAnsi="IRNazanin" w:eastAsia="IRNazanin"/>
          <w:color w:val="111111"/>
          <w:sz w:val="28"/>
          <w:sz w:val="28"/>
          <w:szCs w:val="28"/>
          <w:rtl w:val="true"/>
          <w:lang w:bidi="fa-IR"/>
        </w:rPr>
        <w:t>اینها کتاب می‌باشند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دی عشق نشان بی‌نشانی می‌گفت اسرار کمال جاودانی می‌گفت</w:t>
      </w:r>
    </w:p>
    <w:p>
      <w:pPr>
        <w:pStyle w:val="BookText"/>
        <w:rPr/>
      </w:pPr>
      <w:r>
        <w:rPr>
          <w:rFonts w:ascii="IRNazanin" w:hAnsi="IRNazanin" w:eastAsia="IRNazanin"/>
          <w:color w:val="111111"/>
          <w:sz w:val="28"/>
          <w:sz w:val="28"/>
          <w:szCs w:val="28"/>
          <w:rtl w:val="true"/>
          <w:lang w:bidi="fa-IR"/>
        </w:rPr>
        <w:t>اوصاف جمال خویشتن بی من و تو با خود به زبان بی‌زبانی می‌گفت</w:t>
      </w:r>
    </w:p>
    <w:p>
      <w:pPr>
        <w:pStyle w:val="BookText"/>
        <w:rPr/>
      </w:pPr>
      <w:r>
        <w:rPr>
          <w:rFonts w:ascii="IRNazanin" w:hAnsi="IRNazanin" w:eastAsia="IRNazanin"/>
          <w:color w:val="111111"/>
          <w:sz w:val="28"/>
          <w:sz w:val="28"/>
          <w:szCs w:val="28"/>
          <w:rtl w:val="true"/>
          <w:lang w:bidi="fa-IR"/>
        </w:rPr>
        <w:t>آندم که ز هر دو کون آثار نبود بر لوح وجود نقش اغیار نبود</w:t>
      </w:r>
    </w:p>
    <w:p>
      <w:pPr>
        <w:pStyle w:val="BookText"/>
        <w:rPr/>
      </w:pPr>
      <w:r>
        <w:rPr>
          <w:rFonts w:ascii="IRNazanin" w:hAnsi="IRNazanin" w:eastAsia="IRNazanin"/>
          <w:color w:val="111111"/>
          <w:sz w:val="28"/>
          <w:sz w:val="28"/>
          <w:szCs w:val="28"/>
          <w:rtl w:val="true"/>
          <w:lang w:bidi="fa-IR"/>
        </w:rPr>
        <w:t>معشوقه و عشق و ما بهم می‌بودیم در گوشه خلوتی که اغیار نبود</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عرفای بزرگ موجودات خارجی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مجردات و مفارقات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ماهیات و حقیقت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معنوی و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196" w:name="__RefHeading___Toc3741683_2749589250"/>
      <w:bookmarkStart w:id="197" w:name="_Toc69"/>
      <w:bookmarkEnd w:id="196"/>
      <w:r>
        <w:rPr>
          <w:rtl w:val="true"/>
        </w:rPr>
        <w:t>معنای کلمه خدا</w:t>
      </w:r>
      <w:bookmarkEnd w:id="19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آملی که از مفسران و عارفان بزرگ شیعه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همان اجمال علوم و حقایق است که به منزله دوام یا عقل اول است، و قلم عبارت از تفصیل علوم و حقایق یا نفس کلی است و این قلم و دوات همه موجودات و حقایق را نوشته‌اند که همان وجود مطلق است که این وجود مطلق کلمه خداست و ازلاً و ابدا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خداوند،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هر کدام از ماهیات و اعیان و حقایق موجودات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موجودی را که دارای نوعی تعیّن باشد، کلمه می‌نامند</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همه علما مقصود از کلمات خداوند اعیان موجودات است</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روشن است، مقصود از کلمات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البحر مدادا لکلمات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 و حقیقت کلمات است، نه الفاظ آنها</w:t>
      </w:r>
      <w:r>
        <w:rPr>
          <w:rFonts w:eastAsia="IRNazanin" w:cs="IRNazanin"/>
          <w:color w:val="111111"/>
          <w:sz w:val="28"/>
          <w:szCs w:val="28"/>
          <w:rtl w:val="true"/>
          <w:lang w:bidi="fa-IR"/>
        </w:rPr>
        <w:t xml:space="preserve">. </w:t>
      </w:r>
      <w:bookmarkStart w:id="198" w:name="pg3534_30361"/>
    </w:p>
    <w:p>
      <w:pPr>
        <w:pStyle w:val="Heading5"/>
        <w:numPr>
          <w:ilvl w:val="4"/>
          <w:numId w:val="1"/>
        </w:numPr>
        <w:rPr/>
      </w:pPr>
      <w:bookmarkStart w:id="199" w:name="__RefHeading___Toc3741685_2749589250"/>
      <w:bookmarkStart w:id="200" w:name="_Toc70"/>
      <w:bookmarkEnd w:id="198"/>
      <w:bookmarkEnd w:id="199"/>
      <w:r>
        <w:rPr>
          <w:rtl w:val="true"/>
        </w:rPr>
        <w:t>تفاوت کلام و کتاب</w:t>
      </w:r>
      <w:bookmarkEnd w:id="200"/>
    </w:p>
    <w:p>
      <w:pPr>
        <w:pStyle w:val="BookText"/>
        <w:rPr/>
      </w:pPr>
      <w:r>
        <w:rPr>
          <w:rFonts w:ascii="IRNazanin" w:hAnsi="IRNazanin" w:eastAsia="IRNazanin"/>
          <w:color w:val="111111"/>
          <w:sz w:val="28"/>
          <w:sz w:val="28"/>
          <w:szCs w:val="28"/>
          <w:rtl w:val="true"/>
          <w:lang w:bidi="fa-IR"/>
        </w:rPr>
        <w:t>اینک این سؤال درخور طرح است که آیا کتاب خداوند و کلام خداوند دو چیز است یا با همدیگر اتحاد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آن است که کلام وقتی ثبت و ضبط شود کتاب می‌گردد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کلام متشخص گردد کتاب می‌شود؛ به همین جهت وقتی انسانی چیزی را بنویسد، نوشته او را کلام او نیز می‌توان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فراوان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نویسنده در کتاب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قبلاً گفتیم که وجود هر انسانی یک کتاب انفسی است و آنچه را که انسان می‌گوید، درواقع تدوین کتاب انفسی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حقیقتا هر کلامی کتاب است و هر کتابی کلام، و اگر تفاوتی بین کلام و کتاب است، اعتباری و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که بیان شده است، اگر با فاعل آن مقایسه شود کلام است و اگر با قابل آن سنجیده شود،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کتاب خدا را کلام خدا و کلام او را کتاب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به نسبت‌های میان کلام و کتاب نگریسته شود، تفاوتهای بسیاری میان آن دو به نظر می‌رسد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خلقی است و کلام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کثرت است و کلام وحدت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مادی است و کلام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تفصیل و تفریق است و کلام اجمال 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مرکب است و کلام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تدریجی است و کلام دفعی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تضاد ترتبی است و رطب و یابس در آن است و کلام منزه از کثرت و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دنیائی است و کلام آخرتی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شهادت است و کلام غیب است</w:t>
      </w:r>
      <w:r>
        <w:rPr>
          <w:rFonts w:eastAsia="IRNazanin" w:cs="IRNazanin"/>
          <w:color w:val="111111"/>
          <w:sz w:val="28"/>
          <w:szCs w:val="28"/>
          <w:rtl w:val="true"/>
          <w:lang w:bidi="fa-IR"/>
        </w:rPr>
        <w:t xml:space="preserve">. </w:t>
      </w:r>
      <w:bookmarkStart w:id="201" w:name="pg3534_30362"/>
    </w:p>
    <w:p>
      <w:pPr>
        <w:pStyle w:val="BookText"/>
        <w:rPr/>
      </w:pPr>
      <w:bookmarkEnd w:id="201"/>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آفاقی است و کلام انفسی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محسوس است و کلام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هرکدام از کتاب خدا و کلام خدا دارای آیاتی بوده و به وجهی هرکدام عین یکدیگر بوده و تفاوت به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مطالعه کتاب خداوند ـ چه کتاب تدوینی و چه کتاب تکوینی ـ از عالم محسوس به جهان معقول پی برده و با مطالعه کلام خداوند از غیب جهان و عالم آخرت باخبر 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اینک مناسب به نظر می‌رسد، ارتباط عالم عقول با عالم ماده یا ملک با ملکوت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بیت ذیل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با این اختران نغز و خوش و زیباستی صورتی در زیر دارد آنچه در بالاستی</w:t>
      </w:r>
    </w:p>
    <w:p>
      <w:pPr>
        <w:pStyle w:val="BookText"/>
        <w:rPr/>
      </w:pPr>
      <w:r>
        <w:rPr>
          <w:rFonts w:ascii="IRNazanin" w:hAnsi="IRNazanin" w:eastAsia="IRNazanin"/>
          <w:color w:val="111111"/>
          <w:sz w:val="28"/>
          <w:sz w:val="28"/>
          <w:szCs w:val="28"/>
          <w:rtl w:val="true"/>
          <w:lang w:bidi="fa-IR"/>
        </w:rPr>
        <w:t>این معنا را امام صادق علیه‌السلام چنین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خدای تعالی دارای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اشاره، لطایف،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برای عوام، اشاره برای خواص،لطایف برای اولیاء و حقایق برای انبیاء علیهم‌السلام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نکته دیگر آن که هرگز کتاب خدا با کتاب انسانها قابل مقایسه نیست؛ زیرا کتاب خدا از باطن به ظاهر و از غیب به شهادت و از وحدت به کثرت و از تجرد به ماده آمده است؛ اما کتابهای انسانها در صورتی که ارزش و بار معنوی داشته باشند، از ظاهر به باطن و از محسوس به غیب و از ماده به تجرد حرکت می‌کنند، و لذا کتاب خدا قرآن نازل و دعا قرآن صاعد است</w:t>
      </w:r>
      <w:r>
        <w:rPr>
          <w:rFonts w:eastAsia="IRNazanin" w:cs="IRNazanin"/>
          <w:color w:val="111111"/>
          <w:sz w:val="28"/>
          <w:szCs w:val="28"/>
          <w:rtl w:val="true"/>
          <w:lang w:bidi="fa-IR"/>
        </w:rPr>
        <w:t>.</w:t>
      </w:r>
    </w:p>
    <w:p>
      <w:pPr>
        <w:pStyle w:val="Heading5"/>
        <w:numPr>
          <w:ilvl w:val="4"/>
          <w:numId w:val="1"/>
        </w:numPr>
        <w:rPr/>
      </w:pPr>
      <w:bookmarkStart w:id="202" w:name="__RefHeading___Toc3741687_2749589250"/>
      <w:bookmarkStart w:id="203" w:name="_Toc71"/>
      <w:bookmarkEnd w:id="202"/>
      <w:r>
        <w:rPr>
          <w:rtl w:val="true"/>
        </w:rPr>
        <w:t>اقسام کلام</w:t>
      </w:r>
      <w:bookmarkEnd w:id="20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کلام را به نفسی و لفظی تقسیم می‌کنند و گاهی به اعلی و اوسط 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لفظی همان الفاظ و حروفی است که تدریجا از متکلم صادر می‌شوند و کلام نفسی آن </w:t>
      </w:r>
      <w:bookmarkStart w:id="204" w:name="pg3534_30363"/>
    </w:p>
    <w:p>
      <w:pPr>
        <w:pStyle w:val="BookText"/>
        <w:rPr/>
      </w:pPr>
      <w:bookmarkEnd w:id="204"/>
      <w:r>
        <w:rPr>
          <w:rFonts w:ascii="IRNazanin" w:hAnsi="IRNazanin" w:eastAsia="IRNazanin"/>
          <w:color w:val="111111"/>
          <w:sz w:val="28"/>
          <w:sz w:val="28"/>
          <w:szCs w:val="28"/>
          <w:rtl w:val="true"/>
          <w:lang w:bidi="fa-IR"/>
        </w:rPr>
        <w:t>است که در دل متکلم است و به فرموده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نفسی یعنی اظهار خدای تعالی آنچه در غیب احدیت اوست به وسیله تجلی ذاتی بر حضرت واحدیت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صدرالمتألهین در تفسیر کلام اعلی و اوسط و ادنی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اعلی یا بالاترین کلام آن است که عین و خود کلام مقصود اوّلی و بالذات متکلم باشد و هیچ مقصودی و غرضی پس از آن و اشرف و اهمّ از آن نباشد؛ برای مثال خدای تعالی مجردات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 و هیچ غایتی دیگر ورای امر الهی وجود ندارد؛ اما کلام اوسط کلامی است که خودش به تنهایی مقصود نیست؛ بلکه چیز دیگری نیز مقصود است؛ ولی لزوما بر یکدیگر مترتب شده، قابل انفکاک و تخلّف از یکدیگر نیستند؛ مثل امر خداوند به فرشتگان که قابل تخلّف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امرهم</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ادنی یا پایین‌ترین قسم کلام آن است که آن کلام دارای مقصودی قابل تخلّف باشد؛ مثل کلام خداوند خطاب به جن و انس</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205" w:name="__RefHeading___Toc3741689_2749589250"/>
      <w:bookmarkStart w:id="206" w:name="_Toc72"/>
      <w:bookmarkEnd w:id="205"/>
      <w:r>
        <w:rPr>
          <w:rtl w:val="true"/>
        </w:rPr>
        <w:t>مخاطب کلام الهی</w:t>
      </w:r>
      <w:bookmarkEnd w:id="206"/>
    </w:p>
    <w:p>
      <w:pPr>
        <w:pStyle w:val="BookText"/>
        <w:rPr/>
      </w:pPr>
      <w:r>
        <w:rPr>
          <w:rFonts w:ascii="IRNazanin" w:hAnsi="IRNazanin" w:eastAsia="IRNazanin"/>
          <w:color w:val="111111"/>
          <w:sz w:val="28"/>
          <w:sz w:val="28"/>
          <w:szCs w:val="28"/>
          <w:rtl w:val="true"/>
          <w:lang w:bidi="fa-IR"/>
        </w:rPr>
        <w:t>در یک نگاه ابتدایی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جهت که کلام خداست، مخاطب آن قلب پیامبر است و از آن جهت که کتاب خداست، مخاطب آن هر قاری و بلکه تمام مردم است؛ اما کلام از دیدگاه عرفانی مراتبی دارد و در هر مرتبه آن را مخاطبی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مرتبه کتاب و کلام حضرت احدیت ذاتی و تعیّن اول است که آن را جمع‌الجمع</w:t>
      </w:r>
      <w:r>
        <w:rPr>
          <w:rStyle w:val="FootnoteAnchor"/>
          <w:rtl w:val="true"/>
        </w:rPr>
        <w:footnoteReference w:id="370"/>
      </w:r>
      <w:r>
        <w:rPr>
          <w:rFonts w:ascii="IRNazanin" w:hAnsi="IRNazanin" w:eastAsia="IRNazanin"/>
          <w:color w:val="111111"/>
          <w:sz w:val="28"/>
          <w:sz w:val="28"/>
          <w:szCs w:val="28"/>
          <w:rtl w:val="true"/>
          <w:lang w:bidi="fa-IR"/>
        </w:rPr>
        <w:t xml:space="preserve">و حقیقة الحقایق یا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گویند؛ چون این مقام مجلی </w:t>
      </w:r>
    </w:p>
    <w:p>
      <w:pPr>
        <w:pStyle w:val="BookText"/>
        <w:rPr/>
      </w:pPr>
      <w:r>
        <w:rPr>
          <w:rFonts w:ascii="IRNazanin" w:hAnsi="IRNazanin" w:eastAsia="IRNazanin"/>
          <w:color w:val="111111"/>
          <w:sz w:val="28"/>
          <w:sz w:val="28"/>
          <w:szCs w:val="28"/>
          <w:rtl w:val="true"/>
          <w:lang w:bidi="fa-IR"/>
        </w:rPr>
        <w:t>حقایق آیات الهی است که در غیب مغیّب ذات مستکن بوده، همه چیز از صغیر و کبیر و رطب و یابس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حق تعالی ذات خود را به ذات خود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متکلم و مخاطب آن ذات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مرتبه کلام الهی تکلم در مرتبه احدیت</w:t>
      </w:r>
      <w:r>
        <w:rPr>
          <w:rStyle w:val="FootnoteAnchor"/>
          <w:rtl w:val="true"/>
        </w:rPr>
        <w:footnoteReference w:id="3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تحقیق عرفانی خدای تعالی در مرتبه و مقام احدیت نیز متکلم می‌باشد، و تکلّم او همان فیض اقدس</w:t>
      </w:r>
      <w:r>
        <w:rPr>
          <w:rStyle w:val="FootnoteAnchor"/>
          <w:rtl w:val="true"/>
        </w:rPr>
        <w:footnoteReference w:id="373"/>
      </w:r>
      <w:r>
        <w:rPr>
          <w:rFonts w:ascii="IRNazanin" w:hAnsi="IRNazanin" w:eastAsia="IRNazanin"/>
          <w:color w:val="111111"/>
          <w:sz w:val="28"/>
          <w:sz w:val="28"/>
          <w:szCs w:val="28"/>
          <w:rtl w:val="true"/>
          <w:lang w:bidi="fa-IR"/>
        </w:rPr>
        <w:t>و تجلّی اعلای اوست و مخاطب این کلام ابتدا حضرت اسمای ذاتی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 به بیان دیگر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مرتبه احدیت یعنی اظهار آنچه در غیب احدیت نهفته است و چون این اظهار بوسیله تجلّی ذاتی بر حضرت واحدیت</w:t>
      </w:r>
      <w:r>
        <w:rPr>
          <w:rStyle w:val="FootnoteAnchor"/>
          <w:rtl w:val="true"/>
        </w:rPr>
        <w:footnoteReference w:id="375"/>
      </w:r>
      <w:r>
        <w:rPr>
          <w:rFonts w:ascii="IRNazanin" w:hAnsi="IRNazanin" w:eastAsia="IRNazanin"/>
          <w:color w:val="111111"/>
          <w:sz w:val="28"/>
          <w:sz w:val="28"/>
          <w:szCs w:val="28"/>
          <w:rtl w:val="true"/>
          <w:lang w:bidi="fa-IR"/>
        </w:rPr>
        <w:t>است، مخاطب این مرحله از کلام همان حضرت اسماء و مقام واحدیت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احدیت همه اسماء و صفات به صورت احدی حضور دارند؛ به همین جهت در این مرتبه کلام با علم و اراده و کراهت و دیگر صفات متحد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مرتبه کلام مرتبه واحدیت است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کثرت است و خدای تعالی آنچه را در غیب احدیت دارد، بر حضرت واحدیت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اسماء و صفات از یکدیگر متمایز شده و کلام به دیگر صفات او رجوع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نفسی به معنای علم </w:t>
      </w:r>
    </w:p>
    <w:p>
      <w:pPr>
        <w:pStyle w:val="BookText"/>
        <w:rPr/>
      </w:pPr>
      <w:r>
        <w:rPr>
          <w:rFonts w:ascii="IRNazanin" w:hAnsi="IRNazanin" w:eastAsia="IRNazanin"/>
          <w:color w:val="111111"/>
          <w:sz w:val="28"/>
          <w:sz w:val="28"/>
          <w:szCs w:val="28"/>
          <w:rtl w:val="true"/>
          <w:lang w:bidi="fa-IR"/>
        </w:rPr>
        <w:t>و اراده و کراهت و رضا نیست؛ زیرا در مقام تکثیر اسمای الهی و در مقام واحدیت صفات به یکدیگر برگشت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اراده به علم برمی‌گردد، آنگونه که مشهور بین فلاسفه محجوب است و نه سمع و بصر به علم برگشت می‌کنند یا علم به آنها، آن‌گونه که شیخ اشراق تصور کرده است؛ بلکه کلام نفسی در حضرت علمیه عبارت است از تجلّی حبی که مکنون غیبی را بر حضرات اعیان</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غیب مطلق یعنی احدیت اسمای ذاتی و عالم آن سرّ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تجلّی واحدی اظهار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مخاطب کلام خداوند در این مرتبه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قرآن کریم از حقایق علمیه و شؤون ذاتی است؛ ولی در عین حال قابل تنزیل است؛ اما در دو مرتبه اول قابل تنزیل به عالم خلق نبوده و در همان عالم ربوبی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قرآن شریف الهی قبل از تنزل به منازل خلقیه و تطوّر به اطوار فعلیه از شؤون ذاتیه و حقایق علمیه در حضرت واحدیت است و آن حقیقت کلام نفسی است که مقارعه ذاتیه در حضرت اسمائیه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دقّت عرفانی روشن می‌شود که قرآن کریم کلام خداوند است که ذات </w:t>
      </w:r>
    </w:p>
    <w:p>
      <w:pPr>
        <w:pStyle w:val="BookText"/>
        <w:rPr/>
      </w:pPr>
      <w:r>
        <w:rPr>
          <w:rFonts w:ascii="IRNazanin" w:hAnsi="IRNazanin" w:eastAsia="IRNazanin"/>
          <w:color w:val="111111"/>
          <w:sz w:val="28"/>
          <w:sz w:val="28"/>
          <w:szCs w:val="28"/>
          <w:rtl w:val="true"/>
          <w:lang w:bidi="fa-IR"/>
        </w:rPr>
        <w:t xml:space="preserve">مقدس با دو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تجلّی نموده است، و حضرت احدیت نیز مخاطب کلام مرتبه احدیت است که حق تعالی با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تجلی یافته است و اما مقام غیب الغیوبی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عنقا شکار کس نشود دام بازچین کاینجا همیشه باد بدست است دام را </w:t>
      </w:r>
      <w:bookmarkStart w:id="207" w:name="pg3534_30367"/>
    </w:p>
    <w:p>
      <w:pPr>
        <w:pStyle w:val="Heading4"/>
        <w:numPr>
          <w:ilvl w:val="3"/>
          <w:numId w:val="1"/>
        </w:numPr>
        <w:rPr/>
      </w:pPr>
      <w:bookmarkStart w:id="208" w:name="__RefHeading___Toc3741691_2749589250"/>
      <w:bookmarkStart w:id="209" w:name="_Toc73"/>
      <w:bookmarkEnd w:id="207"/>
      <w:bookmarkEnd w:id="208"/>
      <w:r>
        <w:rPr>
          <w:rtl w:val="true"/>
        </w:rPr>
        <w:t>اعجاز قرآن از منظر امام خمینی</w:t>
      </w:r>
      <w:bookmarkEnd w:id="209"/>
    </w:p>
    <w:p>
      <w:pPr>
        <w:pStyle w:val="Heading5"/>
        <w:numPr>
          <w:ilvl w:val="4"/>
          <w:numId w:val="1"/>
        </w:numPr>
        <w:rPr/>
      </w:pPr>
      <w:bookmarkStart w:id="210" w:name="__RefHeading___Toc3741693_2749589250"/>
      <w:bookmarkStart w:id="211" w:name="_Toc74"/>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یکی از مسایلی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 مورد بحث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اعجاز قرآن امری مسلّم و غیر قابل تردید بوده اما آنچه مهم است بررسی وجه اعجاز آن است که بسیار جای بحث و تضارب آراء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خمینی در خصوص این مساله نظری ادیع و خاص داشته و رویکردی منحصر به فرد و متفاوت با دیگران دارد نظریه ایشان دا اینجا بصورت مستقل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212" w:name="__RefHeading___Toc3741695_2749589250"/>
      <w:bookmarkStart w:id="213" w:name="_Toc75"/>
      <w:bookmarkEnd w:id="212"/>
      <w:r>
        <w:rPr>
          <w:rtl w:val="true"/>
        </w:rPr>
        <w:t>اعجاز یا تحدی قرآن</w:t>
      </w:r>
      <w:bookmarkEnd w:id="213"/>
    </w:p>
    <w:p>
      <w:pPr>
        <w:pStyle w:val="BookText"/>
        <w:rPr/>
      </w:pPr>
      <w:r>
        <w:rPr>
          <w:rFonts w:ascii="IRNazanin" w:hAnsi="IRNazanin" w:eastAsia="IRNazanin"/>
          <w:color w:val="111111"/>
          <w:sz w:val="28"/>
          <w:sz w:val="28"/>
          <w:szCs w:val="28"/>
          <w:rtl w:val="true"/>
          <w:lang w:bidi="fa-IR"/>
        </w:rPr>
        <w:t xml:space="preserve">حفظ عجز در مقابل قدرت و به معنی ناتوانی از انجام کار است، و معنی اعجاز آن است که شخصی یا چیزی هود را دارای چنان قدرتی بداند که دیگران را از انجام آن ناتوان دیده وآنان را به رویارویی بطلبد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انتم بمعجزین فی الارض</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قرآن کریم لفظ اعجاز درباره خود قرآن به‌کار نرفته اما تعبیرات مشابه آن که همگی دلالت بر معجزه بودن قرآن کریم دارند فراوان به‌کار رفته است، برخی از این آیات شریفه عبارتند از</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فی ریب مما نزلنا علی عبدنا فأتوا بسورة من مثله</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هذا القران ان یفتری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فاتوا بسورة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یقولون افتراه قل فاتوه بعشر سور مثله مفتریات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الانس و الجن علی ان یأتوا بمثل هذا القران لایاتون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یقولون تقوّله بل لایؤمنون فلیأتوا بحدیث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نزل احسن الحدیث کتاباً متشابهاً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یکفهم انّا انزلنا علیک الکتاب یتلی علیهم ان فی ذلک لرحمه و 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این‌گونه آیات با تعبیرات مختلف در قرآن مجید فراوان است که هر کدام به‌گونه‌ای و با عبارتهای متفاوت مساله اعجاز قرآن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در این آیات گاهی به آن است که می‌فرماید اگر می‌توانید همانند قرآن را بیاورید گاهی می‌فرماید لااقل ده سوره مثل آن بیاورید و گاهی ادعا می‌کند که اگر در این قرآن تردید دارید یک سوره مثل آن بیاورید و چون کوتاه‌ترین سوره قرآن سوره کوثر است که چهارآیه شریفه دارد بنابراین حداقل تحدی در این آیات، طلب آوردن چهار آیه مثل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خود در چند جا معجزه بودن خود را به تمام بشر در تمام دوره‌ها اعلان کرده است و عجز جمیع بشر را بلکه تمام جن و انس را از آوردن بمثل خود ابلاغ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اسلام همین نشانه خدا را در دست دارند و به تمام عائله بشری از روی کمال اطمینان اعلان می‌کنند که این نشانه پیغمبری نور پاک محمد است، هر کس از دنیای پر آشوب علم و دانش مثل او را آورد ما تسلیم او می‌شویم و ازگفته های خود بر می‌گردیم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تعریف معجزه و ضرورت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معجزه نشانه‌ای است که بواسطه آن ما پی ببریم که حرفهای این شخص مدعی پیغمبری از مغز بشری خود نیست و گفتارهای او پندارهایی از پیش خود نیست و آنچه می‌گوید گفته های خداست به آفریدگار ما وجهانیان است وموافقت واطاعت آن لازم است به حکم عقل </w:t>
      </w:r>
      <w:bookmarkStart w:id="214" w:name="pg3534_30369"/>
    </w:p>
    <w:p>
      <w:pPr>
        <w:pStyle w:val="BookText"/>
        <w:rPr/>
      </w:pPr>
      <w:bookmarkEnd w:id="214"/>
      <w:r>
        <w:rPr>
          <w:rFonts w:ascii="IRNazanin" w:hAnsi="IRNazanin" w:eastAsia="IRNazanin"/>
          <w:color w:val="111111"/>
          <w:sz w:val="28"/>
          <w:sz w:val="28"/>
          <w:szCs w:val="28"/>
          <w:rtl w:val="true"/>
          <w:lang w:bidi="fa-IR"/>
        </w:rPr>
        <w:t>و مخالفت آن موجب زیانهای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خدا داد هر کس حکم می‌کند که قبول کردن هر دعوایی بی‌دلیل و برهان روا نیست و کسی که بی دلیل چیزی را قبول کند از فطرت انسانیت خارج 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215" w:name="__RefHeading___Toc3741697_2749589250"/>
      <w:bookmarkStart w:id="216" w:name="_Toc76"/>
      <w:bookmarkEnd w:id="215"/>
      <w:r>
        <w:rPr>
          <w:rtl w:val="true"/>
        </w:rPr>
        <w:t>وجه اعجاز قرآن</w:t>
      </w:r>
      <w:bookmarkEnd w:id="216"/>
    </w:p>
    <w:p>
      <w:pPr>
        <w:pStyle w:val="Heading6"/>
        <w:numPr>
          <w:ilvl w:val="5"/>
          <w:numId w:val="1"/>
        </w:numPr>
        <w:rPr/>
      </w:pPr>
      <w:bookmarkStart w:id="217" w:name="__RefHeading___Toc3741699_2749589250"/>
      <w:bookmarkStart w:id="218" w:name="_Toc77"/>
      <w:bookmarkEnd w:id="217"/>
      <w:r>
        <w:rPr>
          <w:rtl w:val="true"/>
        </w:rPr>
        <w:t>آیات اعجاز قرآن در چیست؟</w:t>
      </w:r>
      <w:bookmarkEnd w:id="218"/>
    </w:p>
    <w:p>
      <w:pPr>
        <w:pStyle w:val="BookText"/>
        <w:rPr/>
      </w:pPr>
      <w:r>
        <w:rPr>
          <w:rFonts w:ascii="IRNazanin" w:hAnsi="IRNazanin" w:eastAsia="IRNazanin"/>
          <w:color w:val="111111"/>
          <w:sz w:val="28"/>
          <w:sz w:val="28"/>
          <w:szCs w:val="28"/>
          <w:rtl w:val="true"/>
          <w:lang w:bidi="fa-IR"/>
        </w:rPr>
        <w:t>برای این سؤال پاسخی روشن و مورد قبول و توافق همه قرآن پژوهان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زاویه‌ای خاص به آن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اعجاز ا لقرآن یدرک و لایمکن التعبیر عن وصفه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یعنی اعجاز قرآن یافتنی است نه بیان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عشق، اضطراب، درد، ترس و هر چیزی که در قلمرو علم حضوری و معرفت شهودی قرار می‌گیرد که با علم حصولی ـ که با مفاهیم سرو کار دارد ـ قابل تبیین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آنان‌که معتقدند می‌توان اعجاز قرآن را بیان و شرح و تفسیر نموده و با زبان و قلم توضیح داد هر کدام دیدگاهی و رویکردی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تبیین این دیدگاهها ابتدا لازم است مقدمه ای برای بحث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معجزه‌ای باید با فرهنگ زمان نزول آن هماهنگ و مطابق باشد مثلاً در زمانی که مردم گرایش به سحر دارند و بالاترین سطح فهم آنان به سحر خلاصه می‌شود و کوچکترین و کمترین اطلاعی از امور عقلی ندارند در این زمان و برای این مردم نمی‌توان معجزه‌ای آورد که صرفاً علمی و عقلی باشد زیرا مردم چیزی از آن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خواجه نصیر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 مردم بیشتر به معجزات فعلی گرایش دارند و عالمان به معجزات قولی توجه دارند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نزول قرآن کریم ادبیات و بلاغت در اوج شکوفایی بود و لذا قرآن نیز باید </w:t>
      </w:r>
    </w:p>
    <w:p>
      <w:pPr>
        <w:pStyle w:val="BookText"/>
        <w:rPr/>
      </w:pPr>
      <w:r>
        <w:rPr>
          <w:rFonts w:ascii="IRNazanin" w:hAnsi="IRNazanin" w:eastAsia="IRNazanin"/>
          <w:color w:val="111111"/>
          <w:sz w:val="28"/>
          <w:sz w:val="28"/>
          <w:szCs w:val="28"/>
          <w:rtl w:val="true"/>
          <w:lang w:bidi="fa-IR"/>
        </w:rPr>
        <w:t>با آن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معجزات حضرت موسی علیه السلام با حس و حس‌گرایی مطابق بود این بیشتر به جهت گرایش بنی‌اسراییل به حس و حس‌گرایی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مردمی‌که همه چیز را در محسوسات خلاصه می‌کردند و به همین جهت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ادعا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الهاً کما لهم 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می‌کردند که خداوند نیز اگر وجود دارد باید با حواس ظاهری ادراک شود چنین مردمی تنها به معجزات فعلی و محسوس و غیر عقلی توجه دارند اینان از عقل و هر چه معقول است بدورند لذا معجزات حضرت موسی علیه السلام نیزمطابق درک و شعور اینان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ـ گر چه مردم از رشد عقلی و عملی بی‌بهره بودند ـ ادبیات و علوم بلاغی در بالاترین سطح بوده است، معلقات سبع و کتاب الاغانی جلوه‌هایی از ادب آن زمان را ترسیم نموده است، و علت نام‌گذاری آن زمان به عصر جاهلیت کارهای سفیهانه و غیرعاقلانه آنان است نه اینکه آنان از ادب و فرهنگ بدور باشند زیرا همانگونه که اشاره شد آنان در ادبیات و فرهنگ و زبان سرآمد اعصار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معجزه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سرشار از ادب و فرهنگ باشد تا مخاطبان قرآن وجه اعجاز آن را بیابند و ثانیاً بیشتر جنبه معقول در آن بر محسوس بودن غلبه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 این سؤال باقی است که آیا تحدی قرآن مخصوص زمان نزول بوده و یا آنکه الی یوم القیامه تحدی دارد؟ مثلاً قرآن کتاب هدایت است و هدایت آن همیشگی و جاودانه است اما آیا اعجاز قرآن باید همانند هدایت آن جاودانه باشد یا تنها در عصر نزول اگر معجزه باشد کافی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 آن است که از نظر مکانی آیا تحدی قرآن مخصوص جزیرة العرب است یا برای همه مکانها معجزه می‌باشد؟ و ثالثاً چگونه می‌توان وجه اعجاز قرآن را برای افرادی که عرب نیستند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همه مردم جهان با اختلاف زبان و اختلاف فرهنگ بتوانند معجزه بودن قرآن را دریابند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آیا یا باید تبیین اعجاز قرآن </w:t>
      </w:r>
    </w:p>
    <w:p>
      <w:pPr>
        <w:pStyle w:val="BookText"/>
        <w:rPr/>
      </w:pPr>
      <w:r>
        <w:rPr>
          <w:rFonts w:ascii="IRNazanin" w:hAnsi="IRNazanin" w:eastAsia="IRNazanin"/>
          <w:color w:val="111111"/>
          <w:sz w:val="28"/>
          <w:sz w:val="28"/>
          <w:szCs w:val="28"/>
          <w:rtl w:val="true"/>
          <w:lang w:bidi="fa-IR"/>
        </w:rPr>
        <w:t>برای عرب و غیر عرب یکسان باشد و هر دو به یکسان معجزه بودن آن‌را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معجزه شرط حداقلی وجود دارد مثلاً می‌توان گفت حداقل اعجاز آن است که در ضمن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چهار آیه باشد و بنابراین یک حرف یا یک کلمه و حتی یک جمله و یک آیه شریفه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سؤالاتی است که در برابر کسانی قرار دارد که غالباً اعجاز قرآن را در فصاحت و بلاغت آن خلاصه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این‌گونه مفسران و نویسندگان علوم قرآنی چون تنها به علوم بلاغی و ادبی می‌اندیشند معتقدند که اعجاز قرآن تنها برای عربها قابل فهم است نه دیگران و قرآن از جهت اعجاز خود محدود به منطقه جغرافیایی عربی است همچنان‌که برخی از جهت زمانی نیز اعجاز آن را به عصر نزول منحصر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بعضی از نویسندگان امروزی ادعا کرده‌اند که معجزه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توانست دو هزار سال قبل کور را شفا دهد ولی امروز شاید پزشکان بتوانند کور را مداوا نمایند اما معجزه حضرت عیسی این بود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این عمل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نویسندگان باید در مورد قرآن نیز چنین دیدگاهی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پاسخ اینان واضح است زیرا عیسی علیه السلام بدون جراحی و اطاق عمل و تنها با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خوب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را شفا می‌داد و روشن است پزشکی هر چقدر پیشرفت کند هرگز به جایی نمی رسد که پزشک تنها با یک کلام خود بتواند مریض را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پاسخ سؤال‌های فوق در کتابهای علوم قرآن و تفاسیر مختلف ذکر شده است اما آنچه بر ما مهم است تحلیل پاسخ حضرت امام خمینی به سؤال‌های فوق است و یا آن‌که طبق مبانی و افکار ایشان پاسخ این سؤال را بیابیم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این نکته نیز روشن شد که هر کس با هر عقیده و مبنایی که به مساله اعجاز قرآن بپردازد باید اعجاز قرآن از جهت فصاحت و بلاغت را بپذیرد تا قرآن با فرهنگ زمان خود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مثلاً اعتقاد به اعجاز علمی یا اعجاز عددی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به‌هر حال باید اعجاز بلاغی را پذیرفته باشد و علاوه بر آن به اقسام دیگر اعجاز معتقد باشد</w:t>
      </w:r>
      <w:r>
        <w:rPr>
          <w:rFonts w:eastAsia="IRNazanin" w:cs="IRNazanin"/>
          <w:color w:val="111111"/>
          <w:sz w:val="28"/>
          <w:szCs w:val="28"/>
          <w:rtl w:val="true"/>
          <w:lang w:bidi="fa-IR"/>
        </w:rPr>
        <w:t xml:space="preserve">. </w:t>
      </w:r>
      <w:bookmarkStart w:id="219" w:name="pg3534_30372"/>
    </w:p>
    <w:p>
      <w:pPr>
        <w:pStyle w:val="BookText"/>
        <w:rPr/>
      </w:pPr>
      <w:bookmarkEnd w:id="219"/>
      <w:r>
        <w:rPr>
          <w:rFonts w:ascii="IRNazanin" w:hAnsi="IRNazanin" w:eastAsia="IRNazanin"/>
          <w:color w:val="111111"/>
          <w:sz w:val="28"/>
          <w:sz w:val="28"/>
          <w:szCs w:val="28"/>
          <w:rtl w:val="true"/>
          <w:lang w:bidi="fa-IR"/>
        </w:rPr>
        <w:t xml:space="preserve">بسیاری از نویسندگان معتقدند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معجزه داشته است معجزه قولی و معجزه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قولی آن حضرت قرآن مجید است که باقی مانده است اما معجزات فعلی آن حضرت از قبیل معراج، شق القمر، تسبیح سنگ ریزه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آنها وجود ندارد مگر مسجد ذوقبلتین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خمینی معتقد است که امروزه نیز فراوان معجزات فعلی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 مقدس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بسیار زیاد در سخنرانی‌ها و اعلامیه‌های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اتحاد و یکپارچگی مردم، روحیه شهادت طلبی همه مردم خصوصاً جوانان و زنان، بیداری ملت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معجزه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روحیه انقلابی که در نفوس پیدا شده است این یک معجزه الهی است هیچ‌کس نمی تواند یک ملت را همچو متحول کند دست غیبی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مقال مهم است مساله اعجاز قرآن و تبیین وجوه اعجاز قرآن است آن‌هم با تأکید بر آراء امام خمینی</w:t>
      </w:r>
      <w:r>
        <w:rPr>
          <w:rFonts w:eastAsia="IRNazanin" w:cs="IRNazanin"/>
          <w:color w:val="111111"/>
          <w:sz w:val="28"/>
          <w:szCs w:val="28"/>
          <w:rtl w:val="true"/>
          <w:lang w:bidi="fa-IR"/>
        </w:rPr>
        <w:t>.</w:t>
      </w:r>
    </w:p>
    <w:p>
      <w:pPr>
        <w:pStyle w:val="Heading6"/>
        <w:numPr>
          <w:ilvl w:val="5"/>
          <w:numId w:val="1"/>
        </w:numPr>
        <w:rPr/>
      </w:pPr>
      <w:bookmarkStart w:id="220" w:name="__RefHeading___Toc3741701_2749589250"/>
      <w:bookmarkStart w:id="221" w:name="_Toc78"/>
      <w:bookmarkEnd w:id="220"/>
      <w:r>
        <w:rPr>
          <w:rtl w:val="true"/>
        </w:rPr>
        <w:t>وجوه اعجاز قرآن</w:t>
      </w:r>
      <w:bookmarkEnd w:id="221"/>
    </w:p>
    <w:p>
      <w:pPr>
        <w:pStyle w:val="BookText"/>
        <w:rPr/>
      </w:pPr>
      <w:r>
        <w:rPr>
          <w:rFonts w:ascii="IRNazanin" w:hAnsi="IRNazanin" w:eastAsia="IRNazanin"/>
          <w:color w:val="111111"/>
          <w:sz w:val="28"/>
          <w:sz w:val="28"/>
          <w:szCs w:val="28"/>
          <w:rtl w:val="true"/>
          <w:lang w:bidi="fa-IR"/>
        </w:rPr>
        <w:t>در اینجا ابتدا نظراتی که دربیان وجه اعجاز قرآن ذکر شده به اختصار و بصورت فهرست‌وار ذکر و سپس نظر امام خمینی را تبیین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قدیم‌ترین آرایی که در باب اعجاز قرآن بیان شده است مساله صرفه است و اینکه خداوند انسانها را از مقابله با قرآن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سید مرتضی، نظام، اسفراینی، راغب اصفهانی پیرو این اندیشه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نظریه به سه شاخه مختلف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انگیزه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علم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مانع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کتابها و مقالاتی به نقد این نظریه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اکثر مفسران و نیز ادیبان پیرو این نظریه‌اند و معتقدند که</w:t>
      </w:r>
    </w:p>
    <w:p>
      <w:pPr>
        <w:pStyle w:val="BookText"/>
        <w:rPr/>
      </w:pPr>
      <w:r>
        <w:rPr>
          <w:rFonts w:ascii="IRNazanin" w:hAnsi="IRNazanin" w:eastAsia="IRNazanin"/>
          <w:color w:val="111111"/>
          <w:sz w:val="28"/>
          <w:sz w:val="28"/>
          <w:szCs w:val="28"/>
          <w:rtl w:val="true"/>
          <w:lang w:bidi="fa-IR"/>
        </w:rPr>
        <w:t xml:space="preserve">چون عربها از میان دو راه مقابله با قرآن و آوردن نظیری بر قرآن و راه جنگ نظامی راه دوم را انتخاب کردند پس معلوم می‌شوند که از آوردن شبیه آن عاجز و ناتوان بودند، برخی نقل کرده‌اند که وقتی یک عرب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را شنید به سجده افتاد و در برابر بلاغت قرآن سجده نمود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کتابهای علوم بلاغت و دلایل الاعجاز بر این اندیشه تأکید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معتقد است که قرآن نه نظم است و نه نثر و نه 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سجع معنا تابع لفظ است و در نثر لفظ تابع معنی است اما قرآن نظمی خاص خود دارد که می‌دانیم هیچ‌کدام از نظم‌های شناخته شده نیست و در عین حال نظمی منحصر به فرد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کرده‌اند که حدود هفتصد و پنجاه آیه قرآن به مباحث علمی پرداخته است،</w:t>
      </w:r>
      <w:r>
        <w:rPr>
          <w:rStyle w:val="FootnoteAnchor"/>
          <w:rtl w:val="true"/>
        </w:rPr>
        <w:footnoteReference w:id="387"/>
      </w:r>
      <w:r>
        <w:rPr>
          <w:rFonts w:ascii="IRNazanin" w:hAnsi="IRNazanin" w:eastAsia="IRNazanin"/>
          <w:color w:val="111111"/>
          <w:sz w:val="28"/>
          <w:sz w:val="28"/>
          <w:szCs w:val="28"/>
          <w:rtl w:val="true"/>
          <w:lang w:bidi="fa-IR"/>
        </w:rPr>
        <w:t>مسایلی از قبیل کرویت زمین، حرکت زمین، مرکزیت خورشید، تلقیح درختان، تکامل در زیست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گفته‌اند قرآن بیان نموده است و یا قابل استفاده از آن می‌باشند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الحدیث بودن قرآن یا به جهت لفظ آن است یا به جهت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لفظی قرآن دارای فصاحت است و نیز نظم خاصی که در آن وجود دارد قرآن شعر نیست و نامه و خطبه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بیان مخالف است در حالی‌که هر دارای طبعی آن‌را لذیذ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معنا قرآن احسن الحدیث است زیرا اولاً تناقض ندارد ثانیاً مشتمل بر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بسیاری از علوم در آن موجود است و سپس بصورت مفصل این را توضیح داده است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البته لازم به ذکر است که آنچه را فخر رازی به عنوان علوم </w:t>
      </w:r>
    </w:p>
    <w:p>
      <w:pPr>
        <w:pStyle w:val="BookText"/>
        <w:rPr/>
      </w:pPr>
      <w:r>
        <w:rPr>
          <w:rFonts w:ascii="IRNazanin" w:hAnsi="IRNazanin" w:eastAsia="IRNazanin"/>
          <w:color w:val="111111"/>
          <w:sz w:val="28"/>
          <w:sz w:val="28"/>
          <w:szCs w:val="28"/>
          <w:rtl w:val="true"/>
          <w:lang w:bidi="fa-IR"/>
        </w:rPr>
        <w:t>معرفی می‌کند و معتقد است قرآن مشتمل بر آن است با آنچه که طنطاوی درالجواهر به عنوان علم مطرح می‌کند و معتقد است که قرآن آنها را بیان کرده است تفاوت بسیار است به‌طوری که تنها می‌توان گفت اشتراک در لفظ علم دارند نه درمعنی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اعجاز قرآن را به خبرهای متعدد قرآن از حوادث غیبی گذشته و آینده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هنری و موسیقی یا آهنگ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آهنگ و طنین قرآن تأ ثیر فراوانی بر دل افراد مختلف داشته و داستانهای فراوانی در این مورد نقل شده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البته این آهنگ قطعاً یافتنی و احساس‌کردنی است و قابل تبیین به لفظ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خاص قرآن در بیان قصه که گاهی اجمال و گاهی تفصیل است اما به‌هر حال مهم محافظت بر هدف از قصه است که بخوبی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جامعیت قرآن در امور مدنی و حقوقی و اخلاقی که در آن مطالب تاریخی،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حیرت آوری 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در قانونگذاری و تشریع که قرآن قوانین عرب جاهلی و آداب و رسوم آنان را برداشته و نوعی به گزینی فرهنگی و قانونی انجام داده است از قبیل قانون اخوت و برادری، صله رحم، همزیستی مسالمت آمیز، رعایت عدل در امور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چون دکتر رشاد خلیفه اعجاز عددی را در خصوص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 برخی دیگر به‌صورت مطلق عدد را بحث کرده‌اند، و عده‌ای دیگر درخصوص حروف مقطعه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خصوص مطالب زیادی نوشته شده که جنبه ذوقی آنها بر جنبه علمی آنها غلبه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واژه‌های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می‌گویند تمام واژه‌هایی که در قرآن به‌کار رفته است با نظم و حساب خاصی است که حتی تقدیم و تأخیر یا تبدیل آنها به کلمه‌ای غیر غیر ممکن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معنوی معنا در برابر لفظ است نه معنویت به معنی </w:t>
      </w:r>
    </w:p>
    <w:p>
      <w:pPr>
        <w:pStyle w:val="BookText"/>
        <w:rPr/>
      </w:pPr>
      <w:r>
        <w:rPr>
          <w:rFonts w:ascii="IRNazanin" w:hAnsi="IRNazanin" w:eastAsia="IRNazanin"/>
          <w:color w:val="111111"/>
          <w:sz w:val="28"/>
          <w:sz w:val="28"/>
          <w:szCs w:val="28"/>
          <w:rtl w:val="true"/>
          <w:lang w:bidi="fa-IR"/>
        </w:rPr>
        <w:t>امر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یک عرب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 بالعدل و الاحسان و ایتاء ذی القربی</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را شنید آن‌را معجزه دانست و ایمان آورد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این اعجاز از جهت محتوی بالای این آیه شریفه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ابوالعلاء معری وقتی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یات لا تکلم نفس</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را شنید غش کرد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در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می‌گوید قرآن معجزه است زیرا بالاترین درجه و مرتبه هدایت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و نیز عصر نزول که ظاهرگرایی و دنیا طلبی بیداد می‌کند قرآن به هدایت دعوت می‌کند و این هدایت نوری است در برابر ظلمات 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متعددی از قرآن این اعجاز در هدایت را به‌طور ضمنی دلالت می‌کند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بکتاب من عندالله هو اهدی منهما اتبعه ان کنتم صادقین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در عین حال که تورات را کتاب هدایت معرفی می‌کند و تفاوتی بین پیامبران و کتابهای الهی از جهت اصل هدایت و ضرورت تمسک به آنها نیست ولی هیمنه و ترجیح قرآن را بر آن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 من الکتاب و مهیمناً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ترجیح قرآن بر تورات هم در بیان عقاید است و هم در روش بیان و نیز در توجه دادن به عقل و به فطرت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تحدی در قوت استدلال که برخی طبق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 حدیث بعده یومنون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می‌گویند این آیه می‌فرماید چه استدلالی محکمتر و قوی تر از قرآن یافت می‌شود که به آن ایمان آورند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ذکر شد وجوه اعجاز قرآن است که بصورت پراکنده در کتابهای مختلف </w:t>
      </w:r>
      <w:bookmarkStart w:id="222" w:name="pg3534_30376"/>
    </w:p>
    <w:p>
      <w:pPr>
        <w:pStyle w:val="BookText"/>
        <w:rPr/>
      </w:pPr>
      <w:bookmarkEnd w:id="222"/>
      <w:r>
        <w:rPr>
          <w:rFonts w:ascii="IRNazanin" w:hAnsi="IRNazanin" w:eastAsia="IRNazanin"/>
          <w:color w:val="111111"/>
          <w:sz w:val="28"/>
          <w:sz w:val="28"/>
          <w:szCs w:val="28"/>
          <w:rtl w:val="true"/>
          <w:lang w:bidi="fa-IR"/>
        </w:rPr>
        <w:t xml:space="preserve">ذکر شده است، نقد و بررسی هر کدام از این وجوه خارج از موضوع مقاله است اما در اینجا توجه به این نکته مهم است که می‌توان گفت چون قرآن کریم به روشنی اعجاز خود را بیان کرده و به ما فهمانده است اما وجه آن‌را بیان نکرده است طبق قاعده معروف علم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دلیل برعموم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چون وجه اعجاز بیان نشده است پس تمامی وجوه ذکر شده صحیح و قابل پذیرفتن است البته با تلفیق برخی از وجوه در یکدیگر</w:t>
      </w:r>
      <w:r>
        <w:rPr>
          <w:rFonts w:eastAsia="IRNazanin" w:cs="IRNazanin"/>
          <w:color w:val="111111"/>
          <w:sz w:val="28"/>
          <w:szCs w:val="28"/>
          <w:rtl w:val="true"/>
          <w:lang w:bidi="fa-IR"/>
        </w:rPr>
        <w:t>.</w:t>
      </w:r>
    </w:p>
    <w:p>
      <w:pPr>
        <w:pStyle w:val="Heading6"/>
        <w:numPr>
          <w:ilvl w:val="5"/>
          <w:numId w:val="1"/>
        </w:numPr>
        <w:rPr/>
      </w:pPr>
      <w:bookmarkStart w:id="223" w:name="__RefHeading___Toc3741703_2749589250"/>
      <w:bookmarkStart w:id="224" w:name="_Toc79"/>
      <w:bookmarkEnd w:id="223"/>
      <w:r>
        <w:rPr>
          <w:rtl w:val="true"/>
        </w:rPr>
        <w:t>بالاترین و بزرگترین وجه اعجاز قرآن</w:t>
      </w:r>
      <w:bookmarkEnd w:id="224"/>
    </w:p>
    <w:p>
      <w:pPr>
        <w:pStyle w:val="BookText"/>
        <w:rPr/>
      </w:pPr>
      <w:r>
        <w:rPr>
          <w:rFonts w:ascii="IRNazanin" w:hAnsi="IRNazanin" w:eastAsia="IRNazanin"/>
          <w:color w:val="111111"/>
          <w:sz w:val="28"/>
          <w:sz w:val="28"/>
          <w:szCs w:val="28"/>
          <w:rtl w:val="true"/>
          <w:lang w:bidi="fa-IR"/>
        </w:rPr>
        <w:t>اکنون چند بخش از کلمات امام خمینی را ذکر و سپس به نتیجه‌گیری و مقایسه با آنچه از کلام دیگر مفسران نقل شد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عزیز در محیطی و عصری نازل شد که تاریک‌ترین محیط و عقب افتاده‌ترین مردم در آن زندگی می‌کردند و به دست کسی و قلب الهی کسی نازل شد که زندگی خود را در آن محیط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حقایق و معارفی است که در جهان آن روز ـ چه رسد به محیط نزول آن ـ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و بزرگترین معجزه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مسایل بزرگ عرفانی که در یونان و نزد فلاسفه آن سابقه نداشت و کتب ارسطو و افلاطون بزرگترین فلاسفه آن عصرها از رسیدن به آن عاجز بودند و حتی فلاسفه اسلام که در مهد قرآن کریم بزرگ شدند و از آن استفاده‌ها نمودند به آیاتی که به صراحت زنده بودن همه موجودات جهان را ذکر کرده آن آیات را تأویل می‌کنند، و عرفای بزرگ اسلام که از آن ذکر می‌کنند همه از اسلام اخذ نمودند و از قرآن کریم گرفته‌اند، و مسائل عرفانی به آن نحو که در قرآن کریم است در کتاب دیگر نیست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قرآن کریم را کتاب معرفه الله و طریق سلوک به او معرفی می‌کند</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اسلام و قرآن و بزرگی بزرگان اسلام به قانونهای راست و درست </w:t>
      </w:r>
    </w:p>
    <w:p>
      <w:pPr>
        <w:pStyle w:val="BookText"/>
        <w:rPr/>
      </w:pPr>
      <w:r>
        <w:rPr>
          <w:rFonts w:ascii="IRNazanin" w:hAnsi="IRNazanin" w:eastAsia="IRNazanin"/>
          <w:color w:val="111111"/>
          <w:sz w:val="28"/>
          <w:sz w:val="28"/>
          <w:szCs w:val="28"/>
          <w:rtl w:val="true"/>
          <w:lang w:bidi="fa-IR"/>
        </w:rPr>
        <w:t>و معارف و حقایق بلند پایه آنها و تربیت‌ها و تعلیم‌های خردمندانه آنهاست که کفیل سعادت ابدی و نورانیت همیشگی هستند و عهده‌دار زندگی این جهان و آن جهان هستند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همین آمده است که تربیت کند انسانها را</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انسان‌سازی است، می‌خواهد انسان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همه مردم را علی بن ابیطالب کند ولی نمی‌شد و اگر بعثت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ثمره‌ای نداشت الا وجود علی بن ابیطالب و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توفیق بسیار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تبارک و تعالی پیغمبر را بعث می‌کرد برای ساختن یک همچه انسانهای کامل، سزاوار بود، لکن آنها می‌خواستند که همه آن‌طور بشوند، آن توفیق حاصل نشد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تربیت انسان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آن‌طور که هست بفهمد به آن عمل کند افضل از تمام موجودات می‌شود مثل پیامبر</w:t>
      </w:r>
      <w:r>
        <w:rPr>
          <w:rFonts w:eastAsia="IRNazanin" w:cs="IRNazanin"/>
          <w:color w:val="111111"/>
          <w:sz w:val="28"/>
          <w:szCs w:val="28"/>
          <w:rtl w:val="true"/>
          <w:lang w:bidi="fa-IR"/>
        </w:rPr>
        <w:t>».</w:t>
      </w:r>
      <w:r>
        <w:rPr>
          <w:rStyle w:val="FootnoteAnchor"/>
          <w:rtl w:val="true"/>
        </w:rPr>
        <w:footnoteReference w:id="40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جای دیگر اعجاز قرآن را اینگونه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شریف به قدری جامع لطایف و حقایق و سرایر و دقایق توحید است که عقول اهل معرفت در آن حیران می‌ماند، و این اعجاز بزرگ این صحیفه نورانیه آسمانی است نه فقط حسن ترکیب و لطف بیان و غایت فصاحت و نهایت بلاغت و کیفیت دعوت و اخبار از مغیبات و احکام احکام و اتقان تنظیم عایله و امثال آن، که هر یک مستقلا اعجازی فوق طاقت و خارق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 گفت این که قرآن شریف معروف به فصاحت شد و این اعجاز در بین سایر معجزات مشهور آفاق شد برای این بود که در صدراول اعراب </w:t>
      </w:r>
      <w:bookmarkStart w:id="225" w:name="pg3534_30378"/>
    </w:p>
    <w:p>
      <w:pPr>
        <w:pStyle w:val="BookText"/>
        <w:rPr/>
      </w:pPr>
      <w:bookmarkEnd w:id="225"/>
      <w:r>
        <w:rPr>
          <w:rFonts w:ascii="IRNazanin" w:hAnsi="IRNazanin" w:eastAsia="IRNazanin"/>
          <w:color w:val="111111"/>
          <w:sz w:val="28"/>
          <w:sz w:val="28"/>
          <w:szCs w:val="28"/>
          <w:rtl w:val="true"/>
          <w:lang w:bidi="fa-IR"/>
        </w:rPr>
        <w:t>را این تخصص بود و فقط این جهت از اعجاز را ادراک کردند و جهات مهمتری که در آن موجود بود و جهت اعجازش بالاتر و پایه ادراکش عالی‌تر بود اعراب آن زمان ادراک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نیز آنهایی که هم افق آنها هستند جز ترکیبات لفظیه و محسنات بدیعیه و بیانیه چیزی از این لطیفه الهیه ادراک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آنهایی که به اسرار و دقایق معا رف آشنا و از لطایف توحید و تجرید با خبرند وجهه نظرشان در این کتاب الهی و قبله آمالشان در این وحی سماوی همان معارف آن است و به جهات دیگر چندان توجهی ندارند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این عبارتی که نقل شد به وضوح معلوم است که امام خمینی در عین حال که اعجاز بلاغی را قبول دارد و نیز اخبار از غیب را وجهی دیگر بر اعجاز قرآن می‌داند، اعجاز در تشریع و دقت در قانون و قانونگذاری را قبول دارد ولی معتقد است که جهت اصلی اعجاز قرآن در معارف بلند و عمیق توحیدی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آن زمان چون تنها تخصص فصاحت و بلاغت را داشتند لذا اعجاز بلاغی قرآن شهرت بیشتر یافت و در واقع اعجاز قرآن وجوه متعددی دارد که کمترین وجه اعجاز قرآن جنبه ادبی است و آنان که از علوم حقیقی بی بهره و تنها ترکیبات لفظی و صنایع ادبی را نهایت علم و عرش المعرفه خود می‌دانند به اعجاز فصاحت و بلاغت توجه می‌کنند و آنانکه اهل معرفت واقعی هستند اعجاز قرآن را در توحید و شناخت حقایق و معارف الهی جستجو می‌کنند چیزی که تنها در قرآن یافت می‌شود و در هیچ کتاب دیگر حتی درجه پایین آن یافت نمی‌شود مگر آنکه از قرآن بهره گرفته باشد</w:t>
      </w:r>
      <w:r>
        <w:rPr>
          <w:rFonts w:eastAsia="IRNazanin" w:cs="IRNazanin"/>
          <w:color w:val="111111"/>
          <w:sz w:val="28"/>
          <w:szCs w:val="28"/>
          <w:rtl w:val="true"/>
          <w:lang w:bidi="fa-IR"/>
        </w:rPr>
        <w:t>.</w:t>
      </w:r>
    </w:p>
    <w:p>
      <w:pPr>
        <w:pStyle w:val="Heading6"/>
        <w:numPr>
          <w:ilvl w:val="5"/>
          <w:numId w:val="1"/>
        </w:numPr>
        <w:rPr/>
      </w:pPr>
      <w:bookmarkStart w:id="226" w:name="__RefHeading___Toc3741705_2749589250"/>
      <w:bookmarkStart w:id="227" w:name="_Toc80"/>
      <w:bookmarkEnd w:id="226"/>
      <w:r>
        <w:rPr>
          <w:rtl w:val="true"/>
        </w:rPr>
        <w:t>جامعیت قرآن از معجزات آن است</w:t>
      </w:r>
      <w:r>
        <w:rPr>
          <w:rtl w:val="true"/>
        </w:rPr>
        <w:t>.</w:t>
      </w:r>
      <w:bookmarkEnd w:id="2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دانست که در این کتاب جامع الهی به طوری این معارف، از معرفه الذات تا معرفه الافعال مذکور است که هر طبقه به قدر استعداد خود ازآن ادراک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آیات شریفه توحید و خصوصاً توحید </w:t>
      </w:r>
    </w:p>
    <w:p>
      <w:pPr>
        <w:pStyle w:val="BookText"/>
        <w:rPr/>
      </w:pPr>
      <w:r>
        <w:rPr>
          <w:rFonts w:ascii="IRNazanin" w:hAnsi="IRNazanin" w:eastAsia="IRNazanin"/>
          <w:color w:val="111111"/>
          <w:sz w:val="28"/>
          <w:sz w:val="28"/>
          <w:szCs w:val="28"/>
          <w:rtl w:val="true"/>
          <w:lang w:bidi="fa-IR"/>
        </w:rPr>
        <w:t>افعال را علماء ظاهر و محدثین و فقهاء رضوان الله علیهم طوری بیان و تفسیر می‌کنند که بکلی مخالف و مباین است با آنچه اهل معرفت وعلماء باطن تفسیر می‌کنند و نویسنده هر دو را در محل خود درست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قرآن شفای دردهای درونی است و هر مریض را به طوری علاج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طبقات علماء ظاهر و باطن طوری شفای امراض است و در عین حال که بعضی آیات شریفه مثل آیات اول حدید و سوره مبارکه توحید به حسب حدیث شریف کافی برای متعمقان از آخر الزمان وارد شده، اهل ظاهر را نیز از آن بهره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معجزات این کتاب شریف و از جامعیت آن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آن است که راه استفهاد، از این کتاب شریف را ـ که تنها کتاب سلوک الی الله و یکتا کتاب تهذیب نفوس و آداب و سنن الهیه است و بزرگتر وسیله رابطه بین خالق و خلق و عروة الوثقی و حبل المتین تمسک به عزّ ربوبیت است ـ باید به روی مردم مفتوح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مفسرین تفاسیر فارسی و عربی بنویسند و مقصود آنها بیان تعالیم و دستورات عرفانی و اخلاقی و بیان کیفیت ربط مخلوق به خالق و بیان هجرت از دار الغرور به دار السرور و الخلود باشد به طوری که در این کتاب شریف به ودیعت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کتاب سکاکی و شیخ نیست که مقصدش جهات بلاغت و فصاحت باشد، سیبویه و خلیل نیست تا منظورش جهات نحو و صرف باشد، مسعودی و ابن خلکان نیست تا در اطراف تاریخ عالم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چون عصای موسی وید بیضای آن سرور یا دم عیسی که احیاء اموات می‌کرد نیست که فقط برای اعجاز و دلالت بر صدق نبی اکرم آمده باشد، بلکه این صحیفه الهیه کتاب احیاء قلوب به احیاء ابدی علم و معارف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و به شئون الهیه جل و علا دعوت می‌کند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معلوم شد که امام خمینی جهات اعجاز ادبی و بلاغی قرآن </w:t>
      </w:r>
    </w:p>
    <w:p>
      <w:pPr>
        <w:pStyle w:val="BookText"/>
        <w:rPr/>
      </w:pPr>
      <w:r>
        <w:rPr>
          <w:rFonts w:ascii="IRNazanin" w:hAnsi="IRNazanin" w:eastAsia="IRNazanin"/>
          <w:color w:val="111111"/>
          <w:sz w:val="28"/>
          <w:sz w:val="28"/>
          <w:szCs w:val="28"/>
          <w:rtl w:val="true"/>
          <w:lang w:bidi="fa-IR"/>
        </w:rPr>
        <w:t>را قبول دارد و آنرا نفی نمی‌کند و معتقد است که اعجاز بلاغی در جای خود صحیح است ولی بشر زمان نزول قرآن تنها همین تخصص را داشته و سطح فهم آنان همین بود که قرآن را از دید ادبی و علوم معانی و بیان می‌نگریستند اما مطلب فراتر از این است و نباید اعجاز را منحصر به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اعجاز قرآن به اخبار غیبی نیز صحیح است و خبرهای غیبی آن غیرقابل انکار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تشریع قوانین و جامعیت آن و نیز استحکام و برتری قوانین آن نسبت به تمام قوانین بشری نیز از جهات دیگر اعجاز قرآن است که امام خمینی آنها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ایشان بر آن تاکید دارد و مهمترین و بزرگترین معجزه قرآن می‌داند اعجاز قرآن در مسایل عرفانی و معنوی است قرآن اعجازش در تهذیب نفس و ارائه بهترین راه سلوک الی الله و تبیین رابطه بین خالق و مخلوق است، قرآن شفای دردها و امراض روحی و روانی است و از این جهت باید اعجاز قرآن مورد توجه و تأمل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قران در آن است که شخصیتی و انسانی چون حضرت علی بن ابیطالب تربیت کرده است و این مهمترین اعجاز آن است و کدام کتاب چنین قدرتی دارد که انسان کاملی چون آن امام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علاوه بر این مسایل به بیان نکته های ظریف عرفانی است مثل تسبیح تشریعی همه موجودات و اینکه حتی جمادات از نوعی حیات و شعور برخوردارند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جهات اعجاز قرآن آن است که عمیق ترین و ظریف ترین مطالب و اسرار توحید را بیان کرده است همانند آیات آغاز سوره حدید و آیات سوره توحید که برای شناخت خدای متعال چیزی بالاتر و فراتر از آن قابل تصور نیست و هیچ کتاب دیگری حقیقتاً از این جهت قدرت برابری با قرآن مجید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اعجاز قرآن کاملاً واضح وروشن و غیر قابل تردید است و برای همیشه تحدی آن از این جهت برای تمام مردم دنیا اعم ازعرب و عجم و عالم و غیر عالم آشکار است پس جاهلیت قرآن در هدایت و معارف بلند توحیدی و عرفانی قرآن مهمترین وجه اعجاز قرآن نزد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همیشه کتاب هدایت است و این جهت </w:t>
      </w:r>
    </w:p>
    <w:p>
      <w:pPr>
        <w:pStyle w:val="BookText"/>
        <w:rPr/>
      </w:pPr>
      <w:r>
        <w:rPr>
          <w:rFonts w:ascii="IRNazanin" w:hAnsi="IRNazanin" w:eastAsia="IRNazanin"/>
          <w:color w:val="111111"/>
          <w:sz w:val="28"/>
          <w:sz w:val="28"/>
          <w:szCs w:val="28"/>
          <w:rtl w:val="true"/>
          <w:lang w:bidi="fa-IR"/>
        </w:rPr>
        <w:t>اعجاز را در همه جا و همه مردم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اعجاز قرآن بصورت ضعیف‌تر و درجه پایین تر در صحیفه سجادیه نیز وجود دارد و دقیق ترین معارف توحیدی و الهی را می‌توان در آن یافت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قرآن روابط اجتماعی و آداب معاشرت و نیز کمالات و فضایل و روابط بین انسان و خدا چون توکل و رضا و تسلیم و اطمینان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بیان کرده، دعوت به آزاداندیشی و پرهیز از تقلید آباء و اجداء و دوری از استبعاد و بردگی فکری را ستوده</w:t>
      </w:r>
      <w:r>
        <w:rPr>
          <w:rStyle w:val="FootnoteAnchor"/>
          <w:rtl w:val="true"/>
        </w:rPr>
        <w:footnoteReference w:id="407"/>
      </w:r>
      <w:r>
        <w:rPr>
          <w:rFonts w:ascii="IRNazanin" w:hAnsi="IRNazanin" w:eastAsia="IRNazanin"/>
          <w:color w:val="111111"/>
          <w:sz w:val="28"/>
          <w:sz w:val="28"/>
          <w:szCs w:val="28"/>
          <w:rtl w:val="true"/>
          <w:lang w:bidi="fa-IR"/>
        </w:rPr>
        <w:t>شرک و بت‌پرستی را که نوعی جمود فکری و عقب افتادگی بشری است را مذمت کرده</w:t>
      </w:r>
      <w:r>
        <w:rPr>
          <w:rStyle w:val="FootnoteAnchor"/>
          <w:rtl w:val="true"/>
        </w:rPr>
        <w:footnoteReference w:id="408"/>
      </w:r>
      <w:r>
        <w:rPr>
          <w:rFonts w:ascii="IRNazanin" w:hAnsi="IRNazanin" w:eastAsia="IRNazanin"/>
          <w:color w:val="111111"/>
          <w:sz w:val="28"/>
          <w:sz w:val="28"/>
          <w:szCs w:val="28"/>
          <w:rtl w:val="true"/>
          <w:lang w:bidi="fa-IR"/>
        </w:rPr>
        <w:t>و در این جهات گر چه اعجاز نموده اما وجهه اصلی اعجاز قرآن در معرفی صحیح و سطح بالای توحید و خداشناسی و معاد و مجردات است و از این جهت با هیچ قلم و زبانی قابل مقایسه نیست و برای همیشه این معجزه باقی است که هر کس درباره توحید سخن قابل توجهی داشته باشد مرهون قرآن مجید بوده و از آن اقتباس کرده است یا مستقیماً یا با واسطه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معلوم گردید که حضرت امام خمینی در بیان وجه اعجاز قرآن راه جدیدی را پیش گرفته و نظر خاص و منحصر به فردی در این زمینه ابراز داشته و در مقایسه با نظرات دیگر مفسران و متکلمان در بحث از اعجاز قرآن، نظریه امام خمینی از شمول بیشتر برخوردار بوده و در عین حال ملموس‌تر و قابل درک‌تر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نظریه اعجاز بلاغی یا معنایی یا واژگانی برای غیرعرب قابل درک نیست، نظریه اعجاز عددی بیشتر به استحسان شبیه است تا به یک مطلب علمی و نظریه اعجاز علمی پیامد های سنگینی بدنبال دارد که قرآن را عصری نموده و کتاب خدا را که امری مطلق و ثابت است را به امری متغیر و غیر ثابت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امام خمینی اشکالات سایر نظریه‌ها را نداشته و تحدی و اعجاز آن روشن‌تر و واضح‌تر و برای همه مخاطبان قرآن قابل درک می‌باشد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3534_30383"/>
      <w:bookmarkStart w:id="229" w:name="pg3534_30383"/>
      <w:bookmarkEnd w:id="229"/>
    </w:p>
    <w:p>
      <w:pPr>
        <w:pStyle w:val="Heading4"/>
        <w:numPr>
          <w:ilvl w:val="3"/>
          <w:numId w:val="1"/>
        </w:numPr>
        <w:rPr/>
      </w:pPr>
      <w:bookmarkStart w:id="230" w:name="pg3534_30383"/>
      <w:bookmarkStart w:id="231" w:name="__RefHeading___Toc3741707_2749589250"/>
      <w:bookmarkStart w:id="232" w:name="_Toc81"/>
      <w:bookmarkEnd w:id="230"/>
      <w:bookmarkEnd w:id="231"/>
      <w:r>
        <w:rPr>
          <w:rtl w:val="true"/>
        </w:rPr>
        <w:t>نیم نگاهی به استادان و آثار عرفانی امام خمینی رحمه‌الله</w:t>
      </w:r>
      <w:bookmarkEnd w:id="232"/>
    </w:p>
    <w:p>
      <w:pPr>
        <w:pStyle w:val="Heading5"/>
        <w:numPr>
          <w:ilvl w:val="4"/>
          <w:numId w:val="1"/>
        </w:numPr>
        <w:rPr/>
      </w:pPr>
      <w:bookmarkStart w:id="233" w:name="__RefHeading___Toc3741709_2749589250"/>
      <w:bookmarkStart w:id="234" w:name="_Toc82"/>
      <w:bookmarkEnd w:id="233"/>
      <w:r>
        <w:rPr>
          <w:rtl w:val="true"/>
        </w:rPr>
        <w:t>مقدمه</w:t>
      </w:r>
      <w:bookmarkEnd w:id="234"/>
    </w:p>
    <w:p>
      <w:pPr>
        <w:pStyle w:val="BookText"/>
        <w:rPr/>
      </w:pPr>
      <w:r>
        <w:rPr>
          <w:rFonts w:ascii="IRNazanin" w:hAnsi="IRNazanin" w:eastAsia="IRNazanin"/>
          <w:color w:val="111111"/>
          <w:sz w:val="28"/>
          <w:sz w:val="28"/>
          <w:szCs w:val="28"/>
          <w:rtl w:val="true"/>
          <w:lang w:bidi="fa-IR"/>
        </w:rPr>
        <w:t>عرفان به نظری و عملی تقسیم شده و هرکدام تعریفی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عرفان نظری تعریف‌های مختلفی بیان شده و به تفاوت‌های عرفان با اخلاق و سیر و سلوک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عبارت است از معرفت خدا و شؤون ذاتی و تجلیات اسمائی و افعالی او در حضرت علمیه و عینیه به مشاهده حضوری، و نیز علم حضوری داشتن به کیفیت مناکحات و مراودات و نتایج الهی در حضرات اسمائی و اعیانی</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به بیانی کوتاه‌تر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نزد امام خمینی رحمه‌الله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کمال جلاء و کمال استجلاء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جلاء یعنی ظهور حق در مرآة اتَم، و کمال استجلاء یعنی شهود حق خود را در آن 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کمال استجلاء را این‌گونه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حق، نفس خود را به اسم جامعش در مرآة اتَم ـ که همان انسان کامل باشد ـ را کمال استجلاء گویند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تعریف عرفان نزد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ابن‌سینا معتقد است کسی که دائما فکرش متوجه قدس حبروت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ولی حضرت امام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کسی است که قلب خود را هیولا و پذیرای هر صورتی که محبوب بر او وارد سازد، قرار دهد و هیچ فعلیت و صورتی جز آن را طلب ننماید</w:t>
      </w:r>
      <w:r>
        <w:rPr>
          <w:rFonts w:eastAsia="IRNazanin" w:cs="IRNazanin"/>
          <w:color w:val="111111"/>
          <w:sz w:val="28"/>
          <w:szCs w:val="28"/>
          <w:rtl w:val="true"/>
          <w:lang w:bidi="fa-IR"/>
        </w:rPr>
        <w:t>.»</w:t>
      </w:r>
      <w:r>
        <w:rPr>
          <w:rStyle w:val="FootnoteAnchor"/>
          <w:rtl w:val="true"/>
        </w:rPr>
        <w:footnoteReference w:id="411"/>
      </w:r>
      <w:bookmarkStart w:id="235" w:name="pg3534_30384"/>
    </w:p>
    <w:p>
      <w:pPr>
        <w:pStyle w:val="Heading5"/>
        <w:numPr>
          <w:ilvl w:val="4"/>
          <w:numId w:val="1"/>
        </w:numPr>
        <w:rPr/>
      </w:pPr>
      <w:bookmarkStart w:id="236" w:name="__RefHeading___Toc3741711_2749589250"/>
      <w:bookmarkStart w:id="237" w:name="_Toc83"/>
      <w:bookmarkEnd w:id="235"/>
      <w:bookmarkEnd w:id="236"/>
      <w:r>
        <w:rPr>
          <w:rtl w:val="true"/>
        </w:rPr>
        <w:t>مشایخ عرفانی حضرت امام خمینی رحمه‌الله</w:t>
      </w:r>
      <w:bookmarkEnd w:id="237"/>
    </w:p>
    <w:p>
      <w:pPr>
        <w:pStyle w:val="BookText"/>
        <w:rPr/>
      </w:pPr>
      <w:r>
        <w:rPr>
          <w:rFonts w:ascii="IRNazanin" w:hAnsi="IRNazanin" w:eastAsia="IRNazanin"/>
          <w:color w:val="111111"/>
          <w:sz w:val="28"/>
          <w:sz w:val="28"/>
          <w:szCs w:val="28"/>
          <w:rtl w:val="true"/>
          <w:lang w:bidi="fa-IR"/>
        </w:rPr>
        <w:t xml:space="preserve">آقامیرزا هاشم اشکوری لاهیجی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مشایخنا العارف الجلیل المیرزا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Style w:val="FootnoteAnchor"/>
          <w:rtl w:val="true"/>
        </w:rPr>
        <w:footnoteReference w:id="412"/>
      </w:r>
      <w:r>
        <w:rPr>
          <w:rFonts w:ascii="IRNazanin" w:hAnsi="IRNazanin" w:eastAsia="IRNazanin"/>
          <w:color w:val="111111"/>
          <w:sz w:val="28"/>
          <w:sz w:val="28"/>
          <w:szCs w:val="28"/>
          <w:rtl w:val="true"/>
          <w:lang w:bidi="fa-IR"/>
        </w:rPr>
        <w:t>شاگرد آقا محمّدرضا قمشه‌ای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عرفان نظری شاگردان زیادی تربیت نمود؛ همچون میرزا مهدی و میرزا احمد آشتیانی، فاضل تونی، سید ابوالحسن رفیعی قزوینی، سید حسین بادکوبه‌ای، میرزا محمدعلی شاه‌آبادی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کامل میرزا محمّدعلی 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بسیار زیادی بر شخصیت عرفانی حضرت امام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فرزند روحانی و عرفانی مرحوم شاه‌آبادی است و ابعاد مختلف عرفانی، سیاسی، اجتماعی روح او مرهون ارتباط با آیة اللّه شاه‌آبادی و اثرپذیری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شاه‌آبادی عرفان را با سیاست عجین کرده و سر درس از رضا خان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شخصیت آیة‌اللّه شیخ محمّدرضای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اشاره نمود، که امام خمینی رحمه‌الله مدتی زانوی ادب شاگردی در برابر او به زمین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مبحث غنای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به عظمت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اصفهانی در عین تبحّر در فقه و اصول، به مباحث و مشکلات علمی عصر خود کاملاً وافق بود و به همین جهت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بسیار مهم در مسائل فلسفی و عرفانی آن است که بعضی از افراد بر اثر افراط و تفریط، دچار بدآموزی شده و با خواندن یک کتاب فلسفی یا عرفانی به انزوا روی آورده و خود را از جامعه و سرنوشت مسلمانان کنار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خمینی رحمه‌الله در عین آن‌که در عرفان ید بیضا نشان می‌داد، در متن جامعه بود و بین عرفان و فلسفه و مسایل سیاسی و حکومتی پیوند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رهبری خود در عین توجه به مباحث دقیق عرفانی و عمل به آن‌ها توجه کامل به مسائل روز داشت </w:t>
      </w:r>
    </w:p>
    <w:p>
      <w:pPr>
        <w:pStyle w:val="BookText"/>
        <w:rPr/>
      </w:pPr>
      <w:r>
        <w:rPr>
          <w:rFonts w:ascii="IRNazanin" w:hAnsi="IRNazanin" w:eastAsia="IRNazanin"/>
          <w:color w:val="111111"/>
          <w:sz w:val="28"/>
          <w:sz w:val="28"/>
          <w:szCs w:val="28"/>
          <w:rtl w:val="true"/>
          <w:lang w:bidi="fa-IR"/>
        </w:rPr>
        <w:t>و به بهترین وجهی سیاست علوی خود را عملی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خمینی رحمه‌الله در اولین جلسه‌ای که به محضر عرفانی مرحوم شاه‌آبادی می‌رسد، از کیفیت وحی سوال می‌کند؛ استاد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 در إنّا أنزلناه فی لیلة القدر اشاره به حقیقت نازله در بُنیه محمدی صلی‌الله‌علیه‌و‌آله است، که حقیقت شب قدر می‌باشد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که از مقامات عرفانی استاد اطلاعات زیادی نداشت؛ سوالی را مطرح کرده بود که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السؤال نصف العلم</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بسیار عمیق مرحوم شاه‌آبادی که انگشت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بسیار زیبای او از شب قدر و ارتباط آن با حقیقت محمّدی صلی‌الله‌علیه‌و‌آله ، امام را شیفته او نمود، و امام چون گمشده خود را یافت، کمال استفاده را از مجلس ملکوتی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ذکر شد اوّلین جلسه بود، و اما آخرین جلسه ایامی بوده که حضرت امام نزد مرحوم 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می‌خوانده است و در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مصباح‌الانس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هاهنا قرأت الکتاب عند شیخنا العارف الکامل الشاه‌آبادی روحی فداه، وقداتفق انتقاله الی طهران فصرت محروما من فیضه دام ظله</w:t>
      </w:r>
      <w:r>
        <w:rPr>
          <w:rFonts w:eastAsia="IRNazanin" w:cs="IRNazanin"/>
          <w:color w:val="111111"/>
          <w:sz w:val="28"/>
          <w:szCs w:val="28"/>
          <w:rtl w:val="true"/>
          <w:lang w:bidi="fa-IR"/>
        </w:rPr>
        <w:t>.</w:t>
      </w:r>
      <w:r>
        <w:rPr>
          <w:rStyle w:val="FootnoteAnchor"/>
          <w:rtl w:val="true"/>
        </w:rPr>
        <w:footnoteReference w:id="41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بحث از ادراک امتیاز اسمائی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امتیاز مخصوص و منحصر به تجلیات اسمائی در حضرت واحدیت است، اما وقتی اسمای ذاتی در حضرت احدیت تجلی نمایند، دیگر امتیازی نبوده و در این نفخه آسمان‌ها و زمین صعقه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معمولاً با القابی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العارف الکامل</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واستاذنا فی المعارف الالهیه العارف الکامل</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از این استاد یاد می‌کند،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می‌فرستد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آن که حضرت امام شیفته مرحوم شاه‌آبادی بوده است، اما این علاقه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للشی‌ء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در همه حال حضرت امام استقلال فکری خود را حفظ کرده است و مکررا در آثار خود نظرات مرحوم شاه‌آبادی را مورد نقد و بررسی قرار داده است که به یک نمونه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قیصری معتقد است که تنزیه خدای متعال از نقایص مکانی عین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شاه‌آبادی در برابر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تنزیه از نقایص امکانی تحدید نیست، زیرا نقایص عدمی هستند، و تنزیه از آن‌ها برگشت به کمال وجود و اطلاق آن دارد نه به تحدید وجود، بنابراین کلام قیصری که تنزیه را عین تحدید دانسته،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این سخن استاد را صحیح ندانسته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صورتی صحیح است که آن نقایص امکانی عدم مطلق باشند، و عدم مطلق حتی وجود بالعرض نیز ندارد، و سلب چنین عدمی برگشت به وجود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نقایص را حدود موجود دانسته و آن‌ها را موجود بالعرض بدانیم، در این صورت تنزیه از این گونه نقایص عین تحدید خواهد بود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این کلام به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نقیض وجود است و سلب چنین عدمی مساوی با وجود است و چنین سلب عدم مطلق و تنزیه خداوند از آن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آن‌که عدم مضاف بر اثر اضافه به ملکات مشمول برکت وجود است و این عدم مضاف نقیض وجود نبوده، بلکه از اقسام آن است، در این صورت سلب چنین عدمی در واقع به معنای سلب قسمتی از وجود خواهد بود و این عین تحدید خواهد بود و با وجود مطلق و بسیط الحقیقه هیچ سازشی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حضرت امام از این قبیل اشکالات به کلام استاد خود فراوان یافت می‌شود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 گاهی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را به مرحوم شاه‌آبادی عرض کردم و حضرتش چنین پاسخ داد</w:t>
      </w:r>
      <w:r>
        <w:rPr>
          <w:rFonts w:eastAsia="IRNazanin" w:cs="IRNazanin"/>
          <w:color w:val="111111"/>
          <w:sz w:val="28"/>
          <w:szCs w:val="28"/>
          <w:rtl w:val="true"/>
          <w:lang w:bidi="fa-IR"/>
        </w:rPr>
        <w:t>».</w:t>
      </w:r>
      <w:r>
        <w:rPr>
          <w:rStyle w:val="FootnoteAnchor"/>
          <w:rtl w:val="true"/>
        </w:rPr>
        <w:footnoteReference w:id="420"/>
      </w:r>
      <w:bookmarkStart w:id="238" w:name="pg3534_30387"/>
    </w:p>
    <w:p>
      <w:pPr>
        <w:pStyle w:val="Heading5"/>
        <w:numPr>
          <w:ilvl w:val="4"/>
          <w:numId w:val="1"/>
        </w:numPr>
        <w:rPr/>
      </w:pPr>
      <w:bookmarkStart w:id="239" w:name="__RefHeading___Toc3741713_2749589250"/>
      <w:bookmarkStart w:id="240" w:name="_Toc84"/>
      <w:bookmarkEnd w:id="238"/>
      <w:bookmarkEnd w:id="239"/>
      <w:r>
        <w:rPr>
          <w:rtl w:val="true"/>
        </w:rPr>
        <w:t>آثار عرفانی امام خمینی رحمه‌الله</w:t>
      </w:r>
      <w:bookmarkEnd w:id="240"/>
    </w:p>
    <w:p>
      <w:pPr>
        <w:pStyle w:val="BookText"/>
        <w:rPr/>
      </w:pPr>
      <w:r>
        <w:rPr>
          <w:rFonts w:ascii="IRNazanin" w:hAnsi="IRNazanin" w:eastAsia="IRNazanin"/>
          <w:color w:val="111111"/>
          <w:sz w:val="28"/>
          <w:sz w:val="28"/>
          <w:szCs w:val="28"/>
          <w:rtl w:val="true"/>
          <w:lang w:bidi="fa-IR"/>
        </w:rPr>
        <w:t>امام خمینی رحمه‌الله حدود پانزده سال به تدریس فلسفه اشتغال داشته است، اما هیچ کتاب یا رساله مستقلی در این موضوع ننگاشته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عرفان نظری کم‌تر تدریس داشته، و بلکه هیچ درس رسمی به عنوان عرفان از ایشان سراغ نداریم، ولی کتاب‌های متعدد و فراوانی در این موضوع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و عرفان امام خمینی رحمه‌الله از جهت تدریس و تألیف متعاکس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و اصول مجمع‌البحرین بوده هم تدریس و هم تألیف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توضیح کوتاهی پیرامون هر یک از آثار عرفانی امام خمینی رحمه‌الله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رحمه‌الله هنگامی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اولین اثر عرفانی خود را که حکایت از نبوغ و ذوق سرشار عرفانی او بود، در قالب شرح دعای مباهله</w:t>
      </w:r>
      <w:r>
        <w:rPr>
          <w:rStyle w:val="FootnoteAnchor"/>
          <w:rtl w:val="true"/>
        </w:rPr>
        <w:footnoteReference w:id="421"/>
      </w:r>
      <w:r>
        <w:rPr>
          <w:rFonts w:ascii="IRNazanin" w:hAnsi="IRNazanin" w:eastAsia="IRNazanin"/>
          <w:color w:val="111111"/>
          <w:sz w:val="28"/>
          <w:sz w:val="28"/>
          <w:szCs w:val="28"/>
          <w:rtl w:val="true"/>
          <w:lang w:bidi="fa-IR"/>
        </w:rPr>
        <w:t>که دارای اسم اعظم و تجلّی أتم است،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دعا در آن است که صحبت از حور و غلمان و خوردن و آشامیدن و شکمبارگی نداشته، و تنها صحبت از اسمای حسنای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شرح خود بر این دعا به بحث از وقوع تفاضل بین اسمای الهی پرداخته است؛ چیزی که در سراسر این دعا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نفی و استهلال همه اسماء در احدیت جمع دومین شاخصه این کتاب است، که هر فقره‌ای از فقرات دعا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داعی و سالک باید به هر دو، نظر داشته از طرفی تفاضل را در مقام واحدیت ببیند و از طرفی همه آن‌ها را مستهلک در مقام احدیت مشاهده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چون این کتاب اولین اثر عرفانی امام است، رنگ فلسفی و صبغه برهانی آن بر مطالب ذوقی و عرفانی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به عکس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آخرین آثار مکتوب عرفانی اوست و کمتر رنگ و بوی فلسفه در آن مشاهده شده و عرفان خالص و محض ذوق و کشف و 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موضوع خود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کتاب‌های عرفانی فراوانی درباره انسان کامل و ولایت او نوشته شده است، اما به جرأت می‌توان گفت هیچ کدام نتوانسته‌اند حقیقت خلافت و ولایت را که از مشکل‌ترین و مهم‌ترین مسائل عرفانی است، به خوبی تحلیل و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این کتاب حقیقت خلافت و ولایت را با ذوق عرفانی چنان بیان کرده است که با آیات و روایات و برهان‌های فلسفی کاملاً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دقیق این کتاب آن گونه که در مقدمه کتاب آمده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مصباح‌الهدایة إلی الخلافة والولایة</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که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حضرت امام در برخی از آثار خود، نام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مشکوة‌الهدایة إلی حقیقة الخلافة والولایة</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مصباح‌الهدایة إلی حقیقة‌الرسالة والولایة</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 دقیق کتاب همان نامی است که ابتدا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کتاب همان رسالت یعنی مقام خلافت انسان از حق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مشکل‌ترین کتاب امام خمینی رحمه‌الله است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از اولین آثار اوست و طبیعت عرفان با پویایی و تحول سروکار دارد، اما در عین حال امام خمینی رحمه‌الله در سایر آثار خود به این کتاب ارجاع داده و مطالب آن را نهایت افکار عرفانی خود می‌داند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مصباح‌الهدایة دارای دو مشکوة است، مشکوة اوّل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دارد، و مشکوة دوّم آن سه مصباح دارد که هر کدام دارای چند فصل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یک خاتمه پایان می‌یابد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این کتاب اشاره‌ای گویا به گرایش‌های حضرت امام به فلسفه اشراق و </w:t>
      </w:r>
    </w:p>
    <w:p>
      <w:pPr>
        <w:pStyle w:val="BookText"/>
        <w:rPr/>
      </w:pPr>
      <w:r>
        <w:rPr>
          <w:rFonts w:ascii="IRNazanin" w:hAnsi="IRNazanin" w:eastAsia="IRNazanin"/>
          <w:color w:val="111111"/>
          <w:sz w:val="28"/>
          <w:sz w:val="28"/>
          <w:szCs w:val="28"/>
          <w:rtl w:val="true"/>
          <w:lang w:bidi="fa-IR"/>
        </w:rPr>
        <w:t>تأثیرپذیری او از سهروردی و مرحوم میرداماد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علوّ ذاتی ذات مقدس نسبت به تمام اسماء پرداخته، و معتقد است که احدیت جمعی که در ذات مقدس است، سبب تقدم مسمّای آن بر تمام اسماء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می‌گیرد که ظل آن مقام احدیت جمع که همان عین ثابت انسان کامل و حقیقت محمّدیه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علوّ ذاتی داشته و بر همه اعیان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عمائیه نیز به تفصیل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فیض اقدس و تجلّی غیبی احدی اوّل که باطن اللّه است از حیث وجهه غیبی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حضرت اسم اللّه است، از جهت احدیت جمع اسمای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عماء یعنی وجهه غیبی مقدس اسم اللّه که منزه از هر گونه کثرت و تفصیلی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شرح فصول‌الحکم و مصباح‌الانس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رفیع محیی‌الدین در عرفان با کسی قابل مقایسه نیست، و گرچه ام‌الکتاب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زبده و عصاره افکار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کتاب مورد توجه موافقان و مخالفان عرفان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فصوص ـ طبق مکاشفه شیخ ـ عطیه رسول خدا صلی‌الله‌علیه‌و‌آله است که از عطایای الهی برای هدایت و ارشاد طالبان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بر این کتاب شرح‌های فراوانی نوشته شده است، اما شرح فصوص‌الحکم قیصری به عنوان متن درسی حوزه‌های عرفانی قبول عام یافته است، و امام خمینی رحمه‌الله آن‌گاه که این کتاب را نزد مرحوم شاه‌آبادی می‌خوانده، حواشی و تعلیقاتی بر آن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حمزه معروف به ابن فناری است که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غیب الجمع والوجود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قونوی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از متون درسی عرفانی است و امام خمینی رحمه‌الله بر آن نیز تعلیقاتی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حواشی خود بیشتر به کلمات قیصری ـ نه محی‌الدین ـ توجه </w:t>
      </w:r>
    </w:p>
    <w:p>
      <w:pPr>
        <w:pStyle w:val="BookText"/>
        <w:rPr/>
      </w:pPr>
      <w:r>
        <w:rPr>
          <w:rFonts w:ascii="IRNazanin" w:hAnsi="IRNazanin" w:eastAsia="IRNazanin"/>
          <w:color w:val="111111"/>
          <w:sz w:val="28"/>
          <w:sz w:val="28"/>
          <w:szCs w:val="28"/>
          <w:rtl w:val="true"/>
          <w:lang w:bidi="fa-IR"/>
        </w:rPr>
        <w:t>دارد، و نوعا توضیحات علامه قیصری را ناتمام می‌داند، و معتقد است که او به عمق معانی عرفانی آیات و روایات نرسیده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بلکه معتقد است که قیصری به عمق کلام شیخ اکبر نیز نرسیده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گاهی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فاضل شارح ـ یعنی قیصری ـ در کمال سقوط است</w:t>
      </w:r>
      <w:r>
        <w:rPr>
          <w:rStyle w:val="FootnoteAnchor"/>
          <w:rtl w:val="true"/>
        </w:rPr>
        <w:footnoteReference w:id="430"/>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ما برای کلام شیخ ذکر کردیم بهتر از معنایی است که قیصری ذکر کرده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گاهی حضرت امام با توجه به سایر آثار و کتاب‌های محی‌الدین به شرح عبارت‌های فصوص می‌پردازد و در نتیجه اشتباه قیصری را در فهم کلام شیخ، مشخص می‌کند</w:t>
      </w:r>
      <w:r>
        <w:rPr>
          <w:rStyle w:val="FootnoteAnchor"/>
          <w:rtl w:val="true"/>
        </w:rPr>
        <w:footnoteReference w:id="432"/>
      </w:r>
      <w:r>
        <w:rPr>
          <w:rFonts w:ascii="IRNazanin" w:hAnsi="IRNazanin" w:eastAsia="IRNazanin"/>
          <w:color w:val="111111"/>
          <w:sz w:val="28"/>
          <w:sz w:val="28"/>
          <w:szCs w:val="28"/>
          <w:rtl w:val="true"/>
          <w:lang w:bidi="fa-IR"/>
        </w:rPr>
        <w:t>و گاهی کلام قیصری را مطابق ذوق عرفانی نمی‌داند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این‌جا دو نمونه از اعتراضات امام خمینی رحمه‌الله بر علامه قیصری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قیصری معتقد است که رحمن، ربّ عقل اوّل است و رحیم ربّ نفس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مقام جمع بسط وجود و ظهور وجود است، و رحیم مقام احدیت جمع قبض وجود و ارجاع آن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اظهاری از تجلی رحمانیت است، و هر چه داخل غیب و بطون می‌شود، از رحمت رحیمیه است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قیصری در مقام بیان میزان و ضابطه برای فرق و تمیزگذاردن بین اسمای ذات و اسمای صفات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اسما اسمای ذات می‌باشند، اما اگر ذات در آن‌ها ظهور کند آن‌ها را اسمای ذات گویند و اگر صفات در آن‌ها ظهور کند آن‌ها را اسمای صفات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خمینی رحمه‌الله معتقد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کلام قیصری دارای دقت عرفانی نبوده، و کسی که سالک به قدم عرفان باشد، باید بهتر از این سخن بگوید و باید مقامات و درجات مختلف اهل سلوک را در نظر گرفت تا ملاک و میزان فرق روشن 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خمینی رحمه‌الله در تعلیقات خود بر کلمات قیصری غالبا وجهه اعتراض و نقد دارد، ولی نسبت به کلام محی‌الدین غالبا امام وجهه توضیحی و شارح بودن را دارد،</w:t>
      </w:r>
      <w:r>
        <w:rPr>
          <w:rStyle w:val="FootnoteAnchor"/>
          <w:rtl w:val="true"/>
        </w:rPr>
        <w:footnoteReference w:id="436"/>
      </w:r>
      <w:r>
        <w:rPr>
          <w:rFonts w:ascii="IRNazanin" w:hAnsi="IRNazanin" w:eastAsia="IRNazanin"/>
          <w:color w:val="111111"/>
          <w:sz w:val="28"/>
          <w:sz w:val="28"/>
          <w:szCs w:val="28"/>
          <w:rtl w:val="true"/>
          <w:lang w:bidi="fa-IR"/>
        </w:rPr>
        <w:t>گرچه در موارد اندکی به کلام محی‌الدین نیز اعتراض دارد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معتقد به عدم خلود در عذاب است، ولی امام خمینی رحمه‌الله خلود در آتش را از ضروریات دین می‌داند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همچنین محی‌الدین عبد بودن را برای رسول خدا صلی‌الله‌علیه‌و‌آله اسائه ادب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خمینی رحمه‌الله خود این کلام محی‌الدین را نوعی اسائه ادب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بودن برای آن حضرت از افتخارات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تعلیقات امام خمینی رحمه‌الله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و غالبا توضیحی بوده و از نقد و اعتراض بر کلمات قونوی یا ابن‌فناری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این کتاب را بین سال‌های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سرالصلوة، معراج‌السالکین و صلوة‌العارفین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بیان و تفسیر معراج حقیقی اهل نیاز ـ یعنی نماز ـ پرداخته و مقامات روحی اولیاء را در این سلوک روحانی و معراج ایمانیِ عرفانی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خواص نوشته شده، و اسرار و اشاره‌های عرفانی هر کدام از اذکار و حرکات نماز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 ینتفعون بها بعثه اللّه یوم القیامة فقیها عالما</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چهل حدیث </w:t>
      </w:r>
    </w:p>
    <w:p>
      <w:pPr>
        <w:pStyle w:val="BookText"/>
        <w:rPr/>
      </w:pPr>
      <w:r>
        <w:rPr>
          <w:rFonts w:ascii="IRNazanin" w:hAnsi="IRNazanin" w:eastAsia="IRNazanin"/>
          <w:color w:val="111111"/>
          <w:sz w:val="28"/>
          <w:sz w:val="28"/>
          <w:szCs w:val="28"/>
          <w:rtl w:val="true"/>
          <w:lang w:bidi="fa-IR"/>
        </w:rPr>
        <w:t>بر امت من حفظ کند که از آن بهره ببرند، خداوند در روز قیامت او را فقیهی عالم مبعوث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حفظ، حفظ از ظهرالقلب یا از بر کردن در مقابل نسیان است یا حفظ از تلف شدن، یا عمل کردن به آن و یا نشر و ترویج و شرح و تفسیر آن؟ و آیا مقصود از جمله پایانی حدیث، خبر از عالم بودن چنین شخصی است یا دعا و انشاء برای عالم شدن اوست یا خبری است از تفضّل خداوند در قیامت نسبت به او؟</w:t>
      </w:r>
    </w:p>
    <w:p>
      <w:pPr>
        <w:pStyle w:val="BookText"/>
        <w:rPr/>
      </w:pPr>
      <w:r>
        <w:rPr>
          <w:rFonts w:ascii="IRNazanin" w:hAnsi="IRNazanin" w:eastAsia="IRNazanin"/>
          <w:color w:val="111111"/>
          <w:sz w:val="28"/>
          <w:sz w:val="28"/>
          <w:szCs w:val="28"/>
          <w:rtl w:val="true"/>
          <w:lang w:bidi="fa-IR"/>
        </w:rPr>
        <w:t>پاسخ این سوالات هر چه باشد، بسیاری از علما برای عمل به این حدیث به نوشتن چهل حدیث اقدام کرده‌اند و حضرت امام خمینی رحمه‌الله نیز به همین منظور چهل حدیث اخلاقی عرفانی را انتخاب کرده و با سند متصل خود تا امام معصوم علیه‌السلام عین حدیث را نقل و پس از ترجمه دقیق و شرح مفردات و لغات مشکل آن به شرح و تفسیر حدیث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کتاب وجهه اخلاقی آن غالب است و سپس از سیر و سلوک سر درآورده و سرانجام قسمت‌های پایانی کتاب به عرفان و نکته‌های ذوقی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اربعین یا چهل‌حدیث در سال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دیگر از آثار عرفانی حضرت امام خمینی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است، و چون این کتاب از آخرین کتاب‌های عرفانی امام است از جهت غنا و محتوای بلند عرفانی بسیار دقیق‌تر و عالی‌تر از کتاب‌های دیگر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مخاطب این کتاب خواص نبوده و بلکه برای عموم مردم نوشته شده است، اما هرگز سطح مطالب را پایین نیاورده، بلکه به سادگی بیان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تمام این کتاب ضمن شرح و تفسیر عرفانی اعمال و اذکار نماز مسائل عرفان نظری و عملی و مسائل تربیتی و اخلاقی را مورد توجه قرار داده و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رحمه‌الله در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تفسیر سوره حمد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مرتبه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اخلاص را تفسیر نمود و پس از پیروزی انقلاب اسلامی در سال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پنج جلسه در سیمای جمهوری اسلامی ایران تفسیر سوره حمد بیان نمود، اما متأسفانه این جلسات با بیماری و انتقال ایشان به بیمارستان همزمان شد و به تعطیلی و محرومیت مشتاقان از آن تفسیر عرفانی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قرآن کریم روش‌های بسیار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جنبه ادبی پرداخته و قرآن را از ناحیه صرف و نحو مورد مطالعه قرار داده‌اند، و بعضی به صورت فقهی، یا تاریخی، یا روائی آن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فراموش شده است، همان هدف اصلی قرآن یعنی جنبه هدایت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هر سه مرحله از تفسیر خود به نکات دقیق عرفانی و هدایت توجه کامل داشته، و در تفسیری که از تلویزیون پخش گردید، علاوه بر نکات عرفانی به مسائل اخلاقی و تربیتی نیز توجه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حضرت امام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علاوه بر سوره حمد و توحید، سوره قدر را نیز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کلی آثار عرفانی حضرت امام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موجز بودن، و پرهیز از هر گونه توضیح واضحات یا اطاله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نقل قول و آرای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کردن از اشکال و اعتراض به دیگران، جز در موارد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ابتکارات زیاد، نه جمع‌آوری 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زیاد به آیات شریفه و روایات و ادعیه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حکایت داشتن از نظام انسجام‌یافته فکر عرفانی مؤلف واستقامت رأی و نفس او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عرضه کردن فکری منسجم و منظم به خواننده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 از نهایت خضوع مؤلف در برابر شرع انور و عبد محض بودن او</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فراوانی نوآوری‌های عرفانی قابل مقایسه با محی‌الدین ابن عربی است و در </w:t>
      </w:r>
    </w:p>
    <w:p>
      <w:pPr>
        <w:pStyle w:val="BookText"/>
        <w:rPr/>
      </w:pPr>
      <w:r>
        <w:rPr>
          <w:rFonts w:ascii="IRNazanin" w:hAnsi="IRNazanin" w:eastAsia="IRNazanin"/>
          <w:color w:val="111111"/>
          <w:sz w:val="28"/>
          <w:sz w:val="28"/>
          <w:szCs w:val="28"/>
          <w:rtl w:val="true"/>
          <w:lang w:bidi="fa-IR"/>
        </w:rPr>
        <w:t>فلسفه هم‌طراز سهروردی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پیشنهاد به محضر بزرگان حوزه علمیه قم و مسئولان محترم آن عرضه می‌شود که سزاوار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مقطع‌های مختلف دروس حوزوی به عنوان کتاب درسی معرفی شده و علاوه بر احیای نام و یاد آن بزرگ مرد تاریخ تشیّع، به این وسیله درس‌های اخلاقی و عرفانی را در حوزه گسترش داده و عطش معنوی جامعه اسلامی را به این وسیله پاسخ‌گو باشیم</w:t>
      </w:r>
      <w:r>
        <w:rPr>
          <w:rFonts w:eastAsia="IRNazanin" w:cs="IRNazanin"/>
          <w:color w:val="111111"/>
          <w:sz w:val="28"/>
          <w:szCs w:val="28"/>
          <w:rtl w:val="true"/>
          <w:lang w:bidi="fa-IR"/>
        </w:rPr>
        <w:t xml:space="preserve">. </w:t>
      </w:r>
      <w:bookmarkStart w:id="241" w:name="pg3534_30395"/>
    </w:p>
    <w:p>
      <w:pPr>
        <w:pStyle w:val="Heading4"/>
        <w:numPr>
          <w:ilvl w:val="3"/>
          <w:numId w:val="1"/>
        </w:numPr>
        <w:rPr/>
      </w:pPr>
      <w:bookmarkStart w:id="242" w:name="__RefHeading___Toc3741715_2749589250"/>
      <w:bookmarkStart w:id="243" w:name="_Toc85"/>
      <w:bookmarkEnd w:id="241"/>
      <w:bookmarkEnd w:id="242"/>
      <w:r>
        <w:rPr>
          <w:rtl w:val="true"/>
        </w:rPr>
        <w:t>آراء فلسفی امام خمینی رحمه‌الله</w:t>
      </w:r>
      <w:bookmarkEnd w:id="243"/>
    </w:p>
    <w:p>
      <w:pPr>
        <w:pStyle w:val="Heading5"/>
        <w:numPr>
          <w:ilvl w:val="4"/>
          <w:numId w:val="1"/>
        </w:numPr>
        <w:rPr/>
      </w:pPr>
      <w:bookmarkStart w:id="244" w:name="__RefHeading___Toc3741717_2749589250"/>
      <w:bookmarkStart w:id="245" w:name="_Toc86"/>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حضرت امام خمینی رحمه‌الله فیلسوفی کامل و منقطع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تبحّر و خبرویت او در حکمت متعالیه زبانزد خاص و عام بوده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متخصصین علوم فلسفه و عرفان و علاقمندان به مطالعه کتب صدرالمتألهین در حوزه علمیه قم در روزگار تألیف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عالی‌مقام آقای حاج آقا روح‌اللّه خمینی بودند به طوری که چکامه‌های دل‌نواز عارفانه آن جناب نیز ورد زبان ما دانشجویان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غزل شیرینی بود که هنوز مطلعش را فراموش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هوای دوست گذشتم ز جان خویش دل از وطن بریدم و از خانمان خویش</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وقتی که امام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دست به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کاملاً به فلسفه آشنا بوده و کتاب‌های فلسفی را به دقت خوانده بودند و حتی نظرات و مبانی جدید خاص خود در آن اتخاذ نموده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ـ رضوان اللّه علیه ـ فلسفه را نزد مرحوم آیة‌اللّه رفیعی قزوینی و مرحوم حاج میرزا علی‌اکبر حکیم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حسن‌زاده آملی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به خدمت آیة‌اللّه رفیعی رسیدم ایشان از ذکاوت و استعداد و قریحه سرشار امام خمینی رحمه‌الله تمجید کرده و می‌فرمود این سید بسیار زیرک است و در آینده دست به کاری بزرگ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علاوه بر تحصیل فلسفه سالیان متمادی به تدریس آن در حوزه علمیه قم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آشتیانی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 شرح منظومه و اسفار را تدریس نموده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معروف است که هر کس فلسفه را بدون استاد بخواند به عمق آن پی نخواهد برد و چه بسا به اشتباهات فکری و اعتقادی نیز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نیز چند بار به طلاب سفارش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را باید از اهل آن فرا بگیرید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کلامی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به آن کتاب رجوع نماید باید آن را از اهلش فراگیرد، زیرا برای هر علمی استادی خاص به خود آن علم وجود دارد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والرجوع الیه والی مثله بانانیتک و نفسیتک فانه لایفیدک شیئا بل لایزید الا حیرة و ضلالة</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یعنی هرگز خودت به تنهایی سراغ این کتاب و امثال آن مرو که در این صورت نه فقط چیزی به دست نمی‌آوری بلکه موجب حیرت و ضلالت تو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کلام ابن‌سینا را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طبیعیات و ریاضیات و طب را نزد خود فراگرفتم و زحمت زیادی برایم نداشت اما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نتوانستم فرابگیرم مگر پس از آن‌که مدت‌ها توسل به خدای متعال داشتم حتی گاهی در یک مسأله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کتاب مراجعه می‌کردم اما هیچ چیزی از آن متوجه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خمینی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ابن‌سینا که نابغه بزرگ و اعجوبه روزگار که کسی در قوّت و مدت ذهن به او نمی‌رسد چنین است وضعیت دیگران روشن است، با آن‌که اشتباهات ابن‌سینا در این علم کم نیست، و این نصیحت من است بر برادران مؤمن خود که خود را به هلاکت نیندازند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حضرت امام خمینی رحمه‌الله خود بهتر از هر کس به این نصیحت عمل نموده است در این‌جا بد نیست به این نکته اشاره شود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کس در فلسفه و عرفان نزد استادی عالِم و آگاه خوانده باشد آن‌را </w:t>
      </w:r>
    </w:p>
    <w:p>
      <w:pPr>
        <w:pStyle w:val="BookText"/>
        <w:rPr/>
      </w:pPr>
      <w:r>
        <w:rPr>
          <w:rFonts w:ascii="IRNazanin" w:hAnsi="IRNazanin" w:eastAsia="IRNazanin"/>
          <w:color w:val="111111"/>
          <w:sz w:val="28"/>
          <w:sz w:val="28"/>
          <w:szCs w:val="28"/>
          <w:rtl w:val="true"/>
          <w:lang w:bidi="fa-IR"/>
        </w:rPr>
        <w:t xml:space="preserve">پذیرفته و بلکه آن را عین توحید دانسته است، و هر کس خود به مطالعه کتاب‌های فلسفی و عرفانی پرداخته و این نصیحت امام را به گوش جان نشنیده است او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نپذیرفته بلکه آن‌را نوعی کفر و یا لااقل ضلالت و گمراهی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حضرت امام احترام فوق‌العاده‌ای بر همه اساتید خود قائل بوده است، گرچه مقام و موقعیت مرحوم شاه‌آبادی در کلمات امام دارای ویژگی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فلسفه امام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احدالمشایخ من ارباب المعرفة</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اهل النظر</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به این نکته نیز مهم است که حضرت امام در بحث‌های فلسفی خود به مرحوم میرداماد و ملاصدرا بسیار علاقه نشان می‌دهد و این دو را بیش از سایر فیلسوفان می‌ستاید و کتاب‌های آنان را محور تدریس و مطالعه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شرح دعای سحر میرداماد را این‌گونه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السید المحقق الداماد والسند الممجد الاستاذ ذوالریاستین العلمیة والعملیة استاد الکل فی الکل رضی اللّه تعالی عنه وجزاه الله عن اولیاء الحکمة والمعرفة افضل الجزاء فی القبسات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نقل کلام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کلامه بالفاظه نوّراللّه مضجعه واسکنه الله جنته وقد بلغ کمال النصاب فی التحقیق واتی بغایة الصواب والتوفیق، کیف وهو امام الفلسفة وابن بجدتها وشیخ اصحاب المعرفة وسید سادتها</w:t>
      </w:r>
      <w:r>
        <w:rPr>
          <w:rFonts w:eastAsia="IRNazanin" w:cs="IRNazanin"/>
          <w:color w:val="111111"/>
          <w:sz w:val="28"/>
          <w:szCs w:val="28"/>
          <w:rtl w:val="true"/>
          <w:lang w:bidi="fa-IR"/>
        </w:rPr>
        <w:t>».</w:t>
      </w:r>
      <w:r>
        <w:rPr>
          <w:rStyle w:val="FootnoteAnchor"/>
          <w:rtl w:val="true"/>
        </w:rPr>
        <w:footnoteReference w:id="44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محقق داماد و سند ممجد استاد مسندنشین و سعادتمند علوم عقلی و نقلی استاد همگانی همگان که خدای تعالی از او راضی باد و به پاس خدمتی که به اولیاء حکمت و معرفت کرده بهترین پاداش را به او عنایت فرماید در کتاب قبسات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نقل کلام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کلام آن بزرگوار که خداوند خوابگاه ابدی او را پر از نور نماید و او را در بهشتش جای دهد که در مقام تحقیق به کمال نصاب و نهایت ثواب و توفیق نائل آمده و چگونه چنین نباشد و حال </w:t>
      </w:r>
    </w:p>
    <w:p>
      <w:pPr>
        <w:pStyle w:val="BookText"/>
        <w:rPr/>
      </w:pPr>
      <w:r>
        <w:rPr>
          <w:rFonts w:ascii="IRNazanin" w:hAnsi="IRNazanin" w:eastAsia="IRNazanin"/>
          <w:color w:val="111111"/>
          <w:sz w:val="28"/>
          <w:sz w:val="28"/>
          <w:szCs w:val="28"/>
          <w:rtl w:val="true"/>
          <w:lang w:bidi="fa-IR"/>
        </w:rPr>
        <w:t>آن‌که او پیشوای دانش فلسفه و فرزند حقیقت فلسفه است و شیخ اصحاب معرفت و سرور بزرگانش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می‌شود که امام خمینی رحمه‌الله احترام خاصی برای میرداماد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خوابی که امام دیده است مؤید این مدعا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حضرت امام خمینی رحمه‌الله از صدرالمتألهین ملاصدرا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صدرالحکماء المتألهین و شیخ العرفاء الکاملین</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شیخ‌العرفاء السالکین</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شیخ‌العرفاء الشامخین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نیز در مقام تمجید از عظمت ملاصدرا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و ما ادریک ما ملاصدرا</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به هر حال بدون احترام به بزرگان علم نمی‌توان از علم و دانش آنان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بزرگش نخوانند اهل خرد که نام بزرگان به زشتی برد</w:t>
      </w:r>
    </w:p>
    <w:p>
      <w:pPr>
        <w:pStyle w:val="BookText"/>
        <w:rPr/>
      </w:pPr>
      <w:r>
        <w:rPr>
          <w:rFonts w:ascii="IRNazanin" w:hAnsi="IRNazanin" w:eastAsia="IRNazanin"/>
          <w:color w:val="111111"/>
          <w:sz w:val="28"/>
          <w:sz w:val="28"/>
          <w:szCs w:val="28"/>
          <w:rtl w:val="true"/>
          <w:lang w:bidi="fa-IR"/>
        </w:rPr>
        <w:t>و امام خمینی رحمه‌الله تابع این سیره حسنه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کتاب یا رساله‌ای که اختصاص به فلسفه داشته باشد تدوین ننموده است و فقط یک تعلیقه از ایشان بر مبحث اراده اسفار نقل شده است</w:t>
      </w:r>
      <w:r>
        <w:rPr>
          <w:rStyle w:val="FootnoteAnchor"/>
          <w:rtl w:val="true"/>
        </w:rPr>
        <w:footnoteReference w:id="452"/>
      </w:r>
      <w:r>
        <w:rPr>
          <w:rFonts w:ascii="IRNazanin" w:hAnsi="IRNazanin" w:eastAsia="IRNazanin"/>
          <w:color w:val="111111"/>
          <w:sz w:val="28"/>
          <w:sz w:val="28"/>
          <w:szCs w:val="28"/>
          <w:rtl w:val="true"/>
          <w:lang w:bidi="fa-IR"/>
        </w:rPr>
        <w:t>که ما آن‌را عینا در آینده نقل خواهیم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امام چون استاد مسلم فلسفه در حوزه علمیه قم بوده و سال‌ها در محضر اساطین فن فلسفه تلمذ نموده است خود دارای نظرات و آراء بسیار ارزشمندی است که ما به قدر استطاعت خود ـ و آن‌گونه که آن حضرت بوده است ـ از مجموعه تألیفات ایشان آراء فلسفی او را جمع‌آوری نموده و در این‌جا نقل می‌کنیم</w:t>
      </w:r>
      <w:r>
        <w:rPr>
          <w:rFonts w:eastAsia="IRNazanin" w:cs="IRNazanin"/>
          <w:color w:val="111111"/>
          <w:sz w:val="28"/>
          <w:szCs w:val="28"/>
          <w:rtl w:val="true"/>
          <w:lang w:bidi="fa-IR"/>
        </w:rPr>
        <w:t xml:space="preserve">: </w:t>
      </w:r>
      <w:bookmarkStart w:id="246" w:name="pg3534_30399"/>
    </w:p>
    <w:p>
      <w:pPr>
        <w:pStyle w:val="Heading5"/>
        <w:numPr>
          <w:ilvl w:val="4"/>
          <w:numId w:val="1"/>
        </w:numPr>
        <w:rPr/>
      </w:pPr>
      <w:bookmarkStart w:id="247" w:name="__RefHeading___Toc3741719_2749589250"/>
      <w:bookmarkStart w:id="248" w:name="_Toc87"/>
      <w:bookmarkEnd w:id="246"/>
      <w:bookmarkEnd w:id="247"/>
      <w:r>
        <w:rPr>
          <w:rtl w:val="true"/>
        </w:rPr>
        <w:t>راه شناخت حقایق اشیاء</w:t>
      </w:r>
      <w:bookmarkEnd w:id="248"/>
    </w:p>
    <w:p>
      <w:pPr>
        <w:pStyle w:val="BookText"/>
        <w:rPr/>
      </w:pPr>
      <w:r>
        <w:rPr>
          <w:rFonts w:ascii="IRNazanin" w:hAnsi="IRNazanin" w:eastAsia="IRNazanin"/>
          <w:color w:val="111111"/>
          <w:sz w:val="28"/>
          <w:sz w:val="28"/>
          <w:szCs w:val="28"/>
          <w:rtl w:val="true"/>
          <w:lang w:bidi="fa-IR"/>
        </w:rPr>
        <w:t>آیا تحصیل علم و دانش تنها راه موثق برای رسیدن به حقیقت است؟ یا آن‌که تقوی و طهارت دل راه اصلی رسیدن به حقایق می‌باشد؟ و آیا راه سومی وجود دارد یا خیر؟</w:t>
      </w:r>
    </w:p>
    <w:p>
      <w:pPr>
        <w:pStyle w:val="BookText"/>
        <w:rPr/>
      </w:pPr>
      <w:r>
        <w:rPr>
          <w:rFonts w:ascii="IRNazanin" w:hAnsi="IRNazanin" w:eastAsia="IRNazanin"/>
          <w:color w:val="111111"/>
          <w:sz w:val="28"/>
          <w:sz w:val="28"/>
          <w:szCs w:val="28"/>
          <w:rtl w:val="true"/>
          <w:lang w:bidi="fa-IR"/>
        </w:rPr>
        <w:t xml:space="preserve">مرحوم حاج ملاهادی سبزواری در حاشیه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المتصدّون لمعرفة الحقایق أربع فرق، لأنهم إما أن یصلوا إلیها بمجرد الفکر أو بمجرد تصفیة النفس بالتخلیة والتحلیة أو بالجمع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فالجامعون هم الاشراقیون والمصفّون هم الصوفیة والمقتصرون علی الفکر اما یواظبون موافقة أوضاع ملّة الأدیان وهم المتکلمون، أو یبحثون علی الاطلاق وهم المشاءون</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متصدی شناخت حقایق هستند به چهار فرقه تقسیم می‌شوند، زیرا یا می‌خواهند فقط با فکر به آن برسند یا فقط تصفیه نفس و تخلیه و تحلیه را ملاک خود قرار داده‌اند و یا آن‌که جمع بین هر 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جمع بین فکر و تصفیه نفس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تصفیه نفس را ملاک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تنها راه رسیدن به معارف می‌دانند اما مقیّدند که از ظاهر دین تخطّی ننمایند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فلاسفه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فکر را تنها راه رسیدن به معارف می‌دانند چه آن‌که مطابق با دین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چون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صدرالمتألهین می‌باشد معتقد است که برای شناخت اشیاء باید بین فلسفه مشاء و اشراق و عرفان جمع نمود، یعنی نه فقط فکر به تنهایی ره به جایی می‌برد و نه فکر با تصفیه نفس کمال مطلوب است بلکه باید فکر و تصفیه نفس را با عرفان و ظواهر شرع آمیخته نمود تا به شناخت حقیقت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بین کلمات فلاسفه و عرفا اختلافی نیست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طور العرفاء وان کان طورا وراء العقل الاّ انّه لایخالف العقل الصریح والبرهان الفصیح، حاشا المشاهدات الذوقیة ان تخالف البرهان، </w:t>
      </w:r>
    </w:p>
    <w:p>
      <w:pPr>
        <w:pStyle w:val="BookText"/>
        <w:rPr/>
      </w:pPr>
      <w:r>
        <w:rPr>
          <w:rFonts w:ascii="IRNazanin" w:hAnsi="IRNazanin" w:eastAsia="IRNazanin"/>
          <w:color w:val="111111"/>
          <w:sz w:val="28"/>
          <w:sz w:val="28"/>
          <w:szCs w:val="28"/>
          <w:rtl w:val="true"/>
          <w:lang w:bidi="fa-IR"/>
        </w:rPr>
        <w:t>والبراهین العقلیة أن تقام علی خلاف شهود اصحاب العرفان</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عرفان چیزی فراتر از عقل است الا آن‌که هرگز عرفان با عقل صریح و برهان روشن مخالفتی ندارد، نه مشاهدات عرفانی مخالف با برهان‌های عقلی هستند و نه برهان‌های عقلی برخلاف شهود اصحاب عرفان می‌باشند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بنابراین بهترین راه شناخت معارف جمع کردن بین فلسفه و عرفان یا برهان و مکاشفه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امام خمینی رحمه‌الله این روش را داشت و بلکه از نامه ابوسعید ابوالخیر به محضر شیخ‌الرئیس و پاسخ او نیز معلوم می‌شود که آنان نیز معتقد بوده‌اند که نه تنها فلسفه و عرفان اختلافی ندارند بلکه ضرورتا باید بین آن دو جمع نمود</w:t>
      </w:r>
      <w:r>
        <w:rPr>
          <w:rFonts w:eastAsia="IRNazanin" w:cs="IRNazanin"/>
          <w:color w:val="111111"/>
          <w:sz w:val="28"/>
          <w:szCs w:val="28"/>
          <w:rtl w:val="true"/>
          <w:lang w:bidi="fa-IR"/>
        </w:rPr>
        <w:t>.</w:t>
      </w:r>
      <w:r>
        <w:rPr>
          <w:rStyle w:val="FootnoteAnchor"/>
          <w:rtl w:val="true"/>
        </w:rPr>
        <w:footnoteReference w:id="45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برخی از معارف بسیار بلند و عمیق با فلسفه قابل دسترسی نبوده و باید فقط از عرفان کمک گرفت، اما این به معنای مخالفت فلسفه با عرفان نیست زیرا هر مسأله‌ای را که فلسفه به آن پی ببرد در آن مسأله بین مکاشفه و برهان صحیح هماهنگی خواهد بود ولی ممکن است عقل و فلسفه اصلاً به یک مسأله‌ای پی نبرند و آن مسأله فقط جولان‌گاه عرفان باشد همان‌گونه که ابن‌سینا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الاول تعالی لاندّ له ولا ضد </w:t>
      </w:r>
    </w:p>
    <w:p>
      <w:pPr>
        <w:pStyle w:val="BookText"/>
        <w:rPr/>
      </w:pPr>
      <w:r>
        <w:rPr>
          <w:rFonts w:ascii="IRNazanin" w:hAnsi="IRNazanin" w:eastAsia="IRNazanin"/>
          <w:color w:val="111111"/>
          <w:sz w:val="28"/>
          <w:sz w:val="28"/>
          <w:szCs w:val="28"/>
          <w:rtl w:val="true"/>
          <w:lang w:bidi="fa-IR"/>
        </w:rPr>
        <w:t>له ولا جنس له ولا فصل له فلاحدّ له ولا اشارة الیه الا بصریح العرفان العقلی</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که اشاره به ذات مقدس خدا فقط از طریق عرفان عقلی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که بسیط بوده و جنس و فصل نداشته باشد هیچ‌گاه علم حصولی به آن تعلق نمی‌گیرد و لذا شناخت آن از غیر طریق مکاشفه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ملاصدرا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حقیقة‌الوجود یمکن العلم بها بنحوالشهود الحضوری</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که ماهیت و جنس و فصل ندارد فقط از راه شهود حضوری قابل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تفاوت علم حصولی و علم حضوری و محدوده و قلمرو هر کدام توجه نمود، بعضی از امور قابل تعلق علم حصولی نبوده و فقط باید با علم حضوری ادراک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فهم هذه الحقایق بالبراهین المشائیة والقیاسات الفلسفیة والمجادلات الکلامیة،</w:t>
      </w:r>
    </w:p>
    <w:p>
      <w:pPr>
        <w:pStyle w:val="BookText"/>
        <w:rPr/>
      </w:pPr>
      <w:r>
        <w:rPr>
          <w:rFonts w:ascii="IRNazanin" w:hAnsi="IRNazanin" w:eastAsia="IRNazanin"/>
          <w:color w:val="111111"/>
          <w:sz w:val="28"/>
          <w:sz w:val="28"/>
          <w:szCs w:val="28"/>
          <w:rtl w:val="true"/>
          <w:lang w:bidi="fa-IR"/>
        </w:rPr>
        <w:t>پای استدلالیان چوبین بود پای چوبین سخت بی‌تمکین بود</w:t>
      </w:r>
    </w:p>
    <w:p>
      <w:pPr>
        <w:pStyle w:val="BookText"/>
        <w:rPr/>
      </w:pPr>
      <w:r>
        <w:rPr>
          <w:rFonts w:ascii="IRNazanin" w:hAnsi="IRNazanin" w:eastAsia="IRNazanin"/>
          <w:color w:val="111111"/>
          <w:sz w:val="28"/>
          <w:sz w:val="28"/>
          <w:szCs w:val="28"/>
          <w:rtl w:val="true"/>
          <w:lang w:bidi="fa-IR"/>
        </w:rPr>
        <w:t>ونعم ما قال العارف الشیرازی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خواست که آید به تماشاگه راز دست غیب آمد و بر سینه نامحرم زد</w:t>
      </w:r>
    </w:p>
    <w:p>
      <w:pPr>
        <w:pStyle w:val="BookText"/>
        <w:rPr/>
      </w:pPr>
      <w:r>
        <w:rPr>
          <w:rFonts w:ascii="IRNazanin" w:hAnsi="IRNazanin" w:eastAsia="IRNazanin"/>
          <w:color w:val="111111"/>
          <w:sz w:val="28"/>
          <w:sz w:val="28"/>
          <w:szCs w:val="28"/>
          <w:rtl w:val="true"/>
          <w:lang w:bidi="fa-IR"/>
        </w:rPr>
        <w:t>عقل می‌خوایست کز آن شعله چراغ افروزد برق غیرت بدرخشید و جهان بر هم زد</w:t>
      </w:r>
    </w:p>
    <w:p>
      <w:pPr>
        <w:pStyle w:val="BookText"/>
        <w:rPr/>
      </w:pPr>
      <w:r>
        <w:rPr>
          <w:rFonts w:ascii="IRNazanin" w:hAnsi="IRNazanin" w:eastAsia="IRNazanin"/>
          <w:color w:val="111111"/>
          <w:sz w:val="28"/>
          <w:sz w:val="28"/>
          <w:szCs w:val="28"/>
          <w:rtl w:val="true"/>
          <w:lang w:bidi="fa-IR"/>
        </w:rPr>
        <w:t>وهذا العلم مختص باصحاب القلوب من المشایخ المستفیدین من مشکوة النبوة ومصباح الولایة بالریاضات والمجاهدات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پس از توضیح مطلب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خود را از این دنیا کنار کشیده و به آن آلوده نشویم در این صورت علم شهودی و کشف حقیقی پیدا کرده و به این علوم و معارف خواهیم رسید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حضرت امام خمینی رحمه‌الله علوم مشائی و استدلال‌های فلسفی و کلامی به تنهایی برای رسیدن به حقیقت کافی نبوده و باید به مشکاة نبوت و مصباح </w:t>
      </w:r>
    </w:p>
    <w:p>
      <w:pPr>
        <w:pStyle w:val="BookText"/>
        <w:rPr/>
      </w:pPr>
      <w:r>
        <w:rPr>
          <w:rFonts w:ascii="IRNazanin" w:hAnsi="IRNazanin" w:eastAsia="IRNazanin"/>
          <w:color w:val="111111"/>
          <w:sz w:val="28"/>
          <w:sz w:val="28"/>
          <w:szCs w:val="28"/>
          <w:rtl w:val="true"/>
          <w:lang w:bidi="fa-IR"/>
        </w:rPr>
        <w:t>ولایت تمسک نموده و از طریق مجاهدات و عبادت‌های شرعی به آن‌ها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والایمان بهذه الحقایق لایمکن بالتسویلات الکلامیة ولا البراهین الفلسفیة، بل یحتاج الی لطف قریحة وصقالة قلب وصفاء باطن بالریاضات والخلوات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کلمات حضرت امام مذمت از عقل و فلسفه مشاهده می‌شود،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فلسفه را که علم اعلی خوانی برتر ز علوم دیگرش می‌دانی</w:t>
      </w:r>
    </w:p>
    <w:p>
      <w:pPr>
        <w:pStyle w:val="BookText"/>
        <w:rPr/>
      </w:pPr>
      <w:r>
        <w:rPr>
          <w:rFonts w:ascii="IRNazanin" w:hAnsi="IRNazanin" w:eastAsia="IRNazanin"/>
          <w:color w:val="111111"/>
          <w:sz w:val="28"/>
          <w:sz w:val="28"/>
          <w:szCs w:val="28"/>
          <w:rtl w:val="true"/>
          <w:lang w:bidi="fa-IR"/>
        </w:rPr>
        <w:t>خاری ز ده سالک عاشق نگرفت هر چند به عرش اعظمش بنشانی</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 که به علم فلسفه می‌نازد بر علم دگر به آشکارا تازد</w:t>
      </w:r>
    </w:p>
    <w:p>
      <w:pPr>
        <w:pStyle w:val="BookText"/>
        <w:rPr/>
      </w:pPr>
      <w:r>
        <w:rPr>
          <w:rFonts w:ascii="IRNazanin" w:hAnsi="IRNazanin" w:eastAsia="IRNazanin"/>
          <w:color w:val="111111"/>
          <w:sz w:val="28"/>
          <w:sz w:val="28"/>
          <w:szCs w:val="28"/>
          <w:rtl w:val="true"/>
          <w:lang w:bidi="fa-IR"/>
        </w:rPr>
        <w:t>ترسم که در این حجاب اکبر آخر غافل شود و هستی خود را بازد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را بگو در طور سینا ره نیافت آن‌که را برهان حیران ساز تو حیران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فلسفه ره به سوی او نتوان یافت با چشم علیل کوی او نتوان یافت</w:t>
      </w:r>
    </w:p>
    <w:p>
      <w:pPr>
        <w:pStyle w:val="BookText"/>
        <w:rPr/>
      </w:pPr>
      <w:r>
        <w:rPr>
          <w:rFonts w:ascii="IRNazanin" w:hAnsi="IRNazanin" w:eastAsia="IRNazanin"/>
          <w:color w:val="111111"/>
          <w:sz w:val="28"/>
          <w:sz w:val="28"/>
          <w:szCs w:val="28"/>
          <w:rtl w:val="true"/>
          <w:lang w:bidi="fa-IR"/>
        </w:rPr>
        <w:t>این فلسفه را بِهِل که با شهپر عشق اشراقِ جمیل روی او نتوان</w:t>
      </w:r>
      <w:r>
        <w:rPr>
          <w:rStyle w:val="FootnoteAnchor"/>
          <w:rtl w:val="true"/>
        </w:rPr>
        <w:footnoteReference w:id="463"/>
      </w:r>
      <w:r>
        <w:rPr>
          <w:rFonts w:ascii="IRNazanin" w:hAnsi="IRNazanin" w:eastAsia="IRNazanin"/>
          <w:color w:val="111111"/>
          <w:sz w:val="28"/>
          <w:sz w:val="28"/>
          <w:szCs w:val="28"/>
          <w:rtl w:val="true"/>
          <w:lang w:bidi="fa-IR"/>
        </w:rPr>
        <w:t>یافت</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اسفار و شفاء ابن‌سینا نگشود به آن همه جرّ و بحث‌ها مشکل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اشعار و کلماتی که از فلسفه مذمت نموده‌اند هرگز به معنای اشتباه بودن برهان‌های فلسفی یا باطل بودن سخن فیلسوفان نیست، بلکه معنای تمام این اشعار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شناخت معارف نباید تنها به فلسفه قناعت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w:t>
      </w:r>
      <w:bookmarkStart w:id="249" w:name="pg3534_30403"/>
    </w:p>
    <w:p>
      <w:pPr>
        <w:pStyle w:val="BookText"/>
        <w:rPr/>
      </w:pPr>
      <w:bookmarkEnd w:id="249"/>
      <w:r>
        <w:rPr>
          <w:rFonts w:ascii="IRNazanin" w:hAnsi="IRNazanin" w:eastAsia="IRNazanin"/>
          <w:color w:val="111111"/>
          <w:sz w:val="28"/>
          <w:sz w:val="28"/>
          <w:szCs w:val="28"/>
          <w:rtl w:val="true"/>
          <w:lang w:bidi="fa-IR"/>
        </w:rPr>
        <w:t>مرتبه‌ای که از علم و دانش قرار گیرد باز باید این احتمال را بپذیرد که هنوز علوم و دانش‌های بالاتر و مهم‌تری وجود دارند که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سرشار از نکته‌های ذوقی و مکاشفات روحی است که با فلسفه قابل وصف و بیان نیستند و دست فیلسوف به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امام می‌خواهد با این سخنان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علم قناعت و بسنده ننمایید و همیشه در حال ترقی و تکامل روحی و معنوی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w:t>
      </w:r>
    </w:p>
    <w:p>
      <w:pPr>
        <w:pStyle w:val="Heading5"/>
        <w:numPr>
          <w:ilvl w:val="4"/>
          <w:numId w:val="1"/>
        </w:numPr>
        <w:rPr/>
      </w:pPr>
      <w:bookmarkStart w:id="250" w:name="__RefHeading___Toc3741721_2749589250"/>
      <w:bookmarkStart w:id="251" w:name="_Toc88"/>
      <w:bookmarkEnd w:id="250"/>
      <w:r>
        <w:rPr>
          <w:rtl w:val="true"/>
        </w:rPr>
        <w:t>اهتمام به فلسفه اشراق</w:t>
      </w:r>
      <w:bookmarkEnd w:id="251"/>
    </w:p>
    <w:p>
      <w:pPr>
        <w:pStyle w:val="BookText"/>
        <w:rPr/>
      </w:pPr>
      <w:r>
        <w:rPr>
          <w:rFonts w:ascii="IRNazanin" w:hAnsi="IRNazanin" w:eastAsia="IRNazanin"/>
          <w:color w:val="111111"/>
          <w:sz w:val="28"/>
          <w:sz w:val="28"/>
          <w:szCs w:val="28"/>
          <w:rtl w:val="true"/>
          <w:lang w:bidi="fa-IR"/>
        </w:rPr>
        <w:t>در حوزه‌های علوم دینی از زمان فارابی و ابن‌سینا فلسفه مشاء از رونق خوبی برخوردار بوده است، و غیر از چند برهه کوتاهی که برخی از فیلسوفان بزرگ به فلسفه اشراق توجه نمودند نوعا فلسفه مشاء مورد بحث و تدریس و تحصیل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صدرالمتألهین نیز فلسفه او جایگزین فلسفه اشراق و مشاء گردید، گرچه هنوز فلسفه مشاء به صورت ضعیف وجود دارد ولی فلسفه اشراق مورد بی‌مهری قرار گرفته است، به طوری که هیچ درس رسمی یا غیررسمی از فلسفه اشراق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فلسفه با استدلال و برهان انس بیش‌تری داشته است و این خصوصیت در فلسفه مشاء وجود دارد ولی در فلسفه اشراق گاهی سخنانی ذکر می‌شود که ذوقی بوده یا مبتنی بر کشف و شهود هستند اما دلیل و برهانی بر آن‌ها اقامه نشده است به این جهت فلسفه مشاء برای تعلیم و تربیت و رشد عقلی اثر بیشتری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هرگز نباید این فلسفه را که ریشه‌های چندهزار ساله دارد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شهاب‌الدین 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افق‌های روشنی در فلسفه پدید آورده‌اند که صدرالمتألهین در چند جای اسفار نظر اشراقیون </w:t>
      </w:r>
    </w:p>
    <w:p>
      <w:pPr>
        <w:pStyle w:val="BookText"/>
        <w:rPr/>
      </w:pPr>
      <w:r>
        <w:rPr>
          <w:rFonts w:ascii="IRNazanin" w:hAnsi="IRNazanin" w:eastAsia="IRNazanin"/>
          <w:color w:val="111111"/>
          <w:sz w:val="28"/>
          <w:sz w:val="28"/>
          <w:szCs w:val="28"/>
          <w:rtl w:val="true"/>
          <w:lang w:bidi="fa-IR"/>
        </w:rPr>
        <w:t>را بر نظر فلاسفه مشاء مقدم داشته و خود از آنان پیروی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کتاب‌های حضرت امام به دست می‌آید که به فلسفه اشراق کاملاً توجه داشته و گاهی اصطلاحات آنان را به کار می‌برد،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والنفوس الاسفهبدیة</w:t>
      </w:r>
      <w:r>
        <w:rPr>
          <w:rFonts w:eastAsia="IRNazanin" w:cs="IRNazanin"/>
          <w:color w:val="111111"/>
          <w:sz w:val="28"/>
          <w:szCs w:val="28"/>
          <w:rtl w:val="true"/>
          <w:lang w:bidi="fa-IR"/>
        </w:rPr>
        <w:t>... »</w:t>
      </w:r>
      <w:r>
        <w:rPr>
          <w:rStyle w:val="FootnoteAnchor"/>
          <w:rtl w:val="true"/>
        </w:rPr>
        <w:footnoteReference w:id="465"/>
      </w:r>
      <w:r>
        <w:rPr>
          <w:rFonts w:ascii="IRNazanin" w:hAnsi="IRNazanin" w:eastAsia="IRNazanin"/>
          <w:color w:val="111111"/>
          <w:sz w:val="28"/>
          <w:sz w:val="28"/>
          <w:szCs w:val="28"/>
          <w:rtl w:val="true"/>
          <w:lang w:bidi="fa-IR"/>
        </w:rPr>
        <w:t xml:space="preserve">که نفوس اسفهبدیه از اصطلاحات خاص اشراقیون است و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هیأة مظلمة</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که به معنای اعراض می‌باشد مخصوص اشراقیین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والبرهان علیه ما القی فی روعی بلا رویة حین بلوغی الی هذا المقام من الرسالة</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این کلام امام دقیقا شبیه کلام شیخ اشراق در ابتدا و انتهای حکمت اشراق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این کتاب یک‌باره به دل من القاء شده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در مبحث علم خداوند متعال نیز حضرت امام نظر شیخ اشراق را پذیرفته است، یعنی علم خدا را ذاتی و مقدم بر اشیاء دانسته و به وجهی دیگر علم خدا را فعلی و عین اشیاء می‌داند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همچنان‌که عناوین فصل‌ها و باب‌های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کلمات آشکارا حکایت از توجه خاص حضرت امام به فلسفه اشراق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گرچه حضرت امام تابع مسلک صدرالمتألهین و حکمت متعالیه بوده است و به فلسفه مشاء نیز کاملاً وقوف و اطلاع داشته است اما بیشترین تأثیر را از فلسفه اشراق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آن‌که فعلاً در حوزه‌های علمیه اثری از این فلسفه وجود ندارد اما امام خمینی رحمه‌الله این مشرب اشراقی فلسفه را خوب خوانده و به اسرار آن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حائری نیز نقل کرده‌اند که حضرت امام فلسفه </w:t>
      </w:r>
      <w:bookmarkStart w:id="252" w:name="pg3534_30405"/>
    </w:p>
    <w:p>
      <w:pPr>
        <w:pStyle w:val="BookText"/>
        <w:rPr/>
      </w:pPr>
      <w:bookmarkEnd w:id="252"/>
      <w:r>
        <w:rPr>
          <w:rFonts w:ascii="IRNazanin" w:hAnsi="IRNazanin" w:eastAsia="IRNazanin"/>
          <w:color w:val="111111"/>
          <w:sz w:val="28"/>
          <w:sz w:val="28"/>
          <w:szCs w:val="28"/>
          <w:rtl w:val="true"/>
          <w:lang w:bidi="fa-IR"/>
        </w:rPr>
        <w:t>اشراق تدریس می‌کردند نه فلسفه مشاء را</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شاید بتوان علت این گرایش خاص امام را به فلسفه اشراق در بُعد اخلاقی و عرفانی ایشان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حقیقت کلمه استاد اخلاق حوزه بوده است و بیشترین توجه و علاقه ایشان به تهذیب نفس و معنویت و ارتباط با ملکوت عالم بوده است و چنین حالتی با بحث‌های خشک عقلی فلسفه مشاء مناسبت نداشته و به مکاشفات و واردات قلبی اشراقیین شباهت زیادی دارد</w:t>
      </w:r>
      <w:r>
        <w:rPr>
          <w:rFonts w:eastAsia="IRNazanin" w:cs="IRNazanin"/>
          <w:color w:val="111111"/>
          <w:sz w:val="28"/>
          <w:szCs w:val="28"/>
          <w:rtl w:val="true"/>
          <w:lang w:bidi="fa-IR"/>
        </w:rPr>
        <w:t>.</w:t>
      </w:r>
    </w:p>
    <w:p>
      <w:pPr>
        <w:pStyle w:val="Heading5"/>
        <w:numPr>
          <w:ilvl w:val="4"/>
          <w:numId w:val="1"/>
        </w:numPr>
        <w:rPr/>
      </w:pPr>
      <w:bookmarkStart w:id="253" w:name="__RefHeading___Toc3741723_2749589250"/>
      <w:bookmarkStart w:id="254" w:name="_Toc89"/>
      <w:bookmarkEnd w:id="253"/>
      <w:r>
        <w:rPr>
          <w:rtl w:val="true"/>
        </w:rPr>
        <w:t>تعریف فلسفه</w:t>
      </w:r>
      <w:bookmarkEnd w:id="254"/>
    </w:p>
    <w:p>
      <w:pPr>
        <w:pStyle w:val="BookText"/>
        <w:rPr/>
      </w:pPr>
      <w:r>
        <w:rPr>
          <w:rFonts w:ascii="IRNazanin" w:hAnsi="IRNazanin" w:eastAsia="IRNazanin"/>
          <w:color w:val="111111"/>
          <w:sz w:val="28"/>
          <w:sz w:val="28"/>
          <w:szCs w:val="28"/>
          <w:rtl w:val="true"/>
          <w:lang w:bidi="fa-IR"/>
        </w:rPr>
        <w:t>برای حکمت و فلسفه تعریف‌های مختلفی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الانسان عالَما عقلیا مضاهیا للعالم العینی</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استکمال النفس الانسانیة بمعرفة حقایق الموجودات علی ما هی علیها بقدر الوسع الانسانی</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بحقایق الاشیاء علی ما هی علیه والعمل بمقتضاه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این سه تعریف فوق برای فلسفه بر مسأله معرفت نفس و کمال آن و شناخت حقایق موجودات و عمل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یک تعریف دیگری از فلسفه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یعنی معرفت و مشاهده حضوری خدا و شئون ذاتی و تجلیات اسماء و افعال او در حضرت علمیه و عینیه، و نیز علم حضوری به کیفیت نکاح حضرات اسمائی</w:t>
      </w:r>
      <w:r>
        <w:rPr>
          <w:rFonts w:eastAsia="IRNazanin" w:cs="IRNazanin"/>
          <w:color w:val="111111"/>
          <w:sz w:val="28"/>
          <w:szCs w:val="28"/>
          <w:rtl w:val="true"/>
          <w:lang w:bidi="fa-IR"/>
        </w:rPr>
        <w:t>».</w:t>
      </w:r>
      <w:r>
        <w:rPr>
          <w:rStyle w:val="FootnoteAnchor"/>
          <w:rtl w:val="true"/>
        </w:rPr>
        <w:footnoteReference w:id="47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حضرت امام در این تعریف با یک دید عرفانی به فلسفه نگاه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bookmarkStart w:id="255" w:name="pg3534_30406"/>
    </w:p>
    <w:p>
      <w:pPr>
        <w:pStyle w:val="BookText"/>
        <w:rPr/>
      </w:pPr>
      <w:bookmarkEnd w:id="255"/>
      <w:r>
        <w:rPr>
          <w:rFonts w:ascii="IRNazanin" w:hAnsi="IRNazanin" w:eastAsia="IRNazanin"/>
          <w:color w:val="111111"/>
          <w:sz w:val="28"/>
          <w:sz w:val="28"/>
          <w:szCs w:val="28"/>
          <w:rtl w:val="true"/>
          <w:lang w:bidi="fa-IR"/>
        </w:rPr>
        <w:t>ظاهر تعریفات قبلی تأکید بر علم حصولی بود ولی امام بر علم حضوری تأکید دارد و قبلاً گفتیم که شناخت حقیقت وجود ـ که کار اصلی فلسفه است ـ تنها با علم حضوری نه حصولی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حضرت امام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ذاتی و تجلیات اسماء و افعال خدا را قرار داد، یعنی هدف اصلی فلسفه شناخت توحید ذاتی و صفاتی و افعالی است و تمام مباحث فلسفه باید گرد همین محور توحید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فلسفه‌ای که سرانجام آن خداشناسی نباشد و انسان را موحّد واقعی نگرداند فلسفه نخواهد بود، و برخی از فلسفه‌های الحادی که اکنون در غرب وجود دارد به نظر امام اصلاً آن‌ها فلسفه و حکمت نیستند هر چند نام خود را فلسفه گذارده باشند</w:t>
      </w:r>
      <w:r>
        <w:rPr>
          <w:rFonts w:eastAsia="IRNazanin" w:cs="IRNazanin"/>
          <w:color w:val="111111"/>
          <w:sz w:val="28"/>
          <w:szCs w:val="28"/>
          <w:rtl w:val="true"/>
          <w:lang w:bidi="fa-IR"/>
        </w:rPr>
        <w:t>.</w:t>
      </w:r>
    </w:p>
    <w:p>
      <w:pPr>
        <w:pStyle w:val="Heading5"/>
        <w:numPr>
          <w:ilvl w:val="4"/>
          <w:numId w:val="1"/>
        </w:numPr>
        <w:rPr/>
      </w:pPr>
      <w:bookmarkStart w:id="256" w:name="__RefHeading___Toc3741725_2749589250"/>
      <w:bookmarkStart w:id="257" w:name="_Toc90"/>
      <w:bookmarkEnd w:id="256"/>
      <w:r>
        <w:rPr>
          <w:rtl w:val="true"/>
        </w:rPr>
        <w:t>موضوع فلسفه</w:t>
      </w:r>
      <w:bookmarkEnd w:id="257"/>
    </w:p>
    <w:p>
      <w:pPr>
        <w:pStyle w:val="BookText"/>
        <w:rPr/>
      </w:pPr>
      <w:r>
        <w:rPr>
          <w:rFonts w:ascii="IRNazanin" w:hAnsi="IRNazanin" w:eastAsia="IRNazanin"/>
          <w:color w:val="111111"/>
          <w:sz w:val="28"/>
          <w:sz w:val="28"/>
          <w:szCs w:val="28"/>
          <w:rtl w:val="true"/>
          <w:lang w:bidi="fa-IR"/>
        </w:rPr>
        <w:t xml:space="preserve">یونانیان باستان و فلاسفه قدیم تا زمان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بحث فلسفه می‌دانند، و در کتاب‌ها و کلمات آنان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ارسطو موضوع فلسفه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پیروان او نیز از او تبعیت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موضوع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بحث از ماهیت نباید در فلسفه مطرح گردد،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آن قرار دهیم در این صورت محور اصلی مباحث فلسفه بحث‌های ماهوی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اصالة‌الوجود دارد و موجود به اصالة‌الماهیة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را موضوع فلسفه قرار داده‌اند نه 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بین این دو نظر و نقض و ابرام آن احتیاج به مقاله‌ای جداگانه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خواسته است بین این دو نظر جمع کرده و اختلاف را حلّ نماید به این جهت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بحسب حاق الواقع فالموجود و الوجود شیی‌ء واحد لا اختلاف بینهما اصلاً</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یعنی در واقع بین موجود و وجود هیچ تفاوتی نبوده و </w:t>
      </w:r>
      <w:bookmarkStart w:id="258" w:name="pg3534_30407"/>
    </w:p>
    <w:p>
      <w:pPr>
        <w:pStyle w:val="BookText"/>
        <w:rPr/>
      </w:pPr>
      <w:bookmarkEnd w:id="258"/>
      <w:r>
        <w:rPr>
          <w:rFonts w:ascii="IRNazanin" w:hAnsi="IRNazanin" w:eastAsia="IRNazanin"/>
          <w:color w:val="111111"/>
          <w:sz w:val="28"/>
          <w:sz w:val="28"/>
          <w:szCs w:val="28"/>
          <w:rtl w:val="true"/>
          <w:lang w:bidi="fa-IR"/>
        </w:rPr>
        <w:t>هر دو از یک چیز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کلام بین سقراط و ارسطو تفاوتی نبوده و هر دو یک چیز را می‌گویند</w:t>
      </w:r>
      <w:r>
        <w:rPr>
          <w:rFonts w:eastAsia="IRNazanin" w:cs="IRNazanin"/>
          <w:color w:val="111111"/>
          <w:sz w:val="28"/>
          <w:szCs w:val="28"/>
          <w:rtl w:val="true"/>
          <w:lang w:bidi="fa-IR"/>
        </w:rPr>
        <w:t>.</w:t>
      </w:r>
    </w:p>
    <w:p>
      <w:pPr>
        <w:pStyle w:val="Heading5"/>
        <w:numPr>
          <w:ilvl w:val="4"/>
          <w:numId w:val="1"/>
        </w:numPr>
        <w:rPr/>
      </w:pPr>
      <w:bookmarkStart w:id="259" w:name="__RefHeading___Toc3741727_2749589250"/>
      <w:bookmarkStart w:id="260" w:name="_Toc91"/>
      <w:bookmarkEnd w:id="259"/>
      <w:r>
        <w:rPr>
          <w:rtl w:val="true"/>
        </w:rPr>
        <w:t>تعریف وجود</w:t>
      </w:r>
      <w:bookmarkEnd w:id="260"/>
    </w:p>
    <w:p>
      <w:pPr>
        <w:pStyle w:val="BookText"/>
        <w:rPr/>
      </w:pPr>
      <w:r>
        <w:rPr>
          <w:rFonts w:ascii="IRNazanin" w:hAnsi="IRNazanin" w:eastAsia="IRNazanin"/>
          <w:color w:val="111111"/>
          <w:sz w:val="28"/>
          <w:sz w:val="28"/>
          <w:szCs w:val="28"/>
          <w:rtl w:val="true"/>
          <w:lang w:bidi="fa-IR"/>
        </w:rPr>
        <w:t xml:space="preserve">اولین مسأله‌ای که در فلسفه مطرح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فیلسوفانی که این مسأله را مطرح نموده‌اند ادعا نموده‌اند که تصور وجود برای ما یک تصور بدیهی و بی‌نیاز از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بدیهی بودن این است که تصوری بسیط باشد و از چند تصور دیگر تشکیل نشده باشد، هر چیزی که بسیط بوده و قابل تجزیه به چند جزء یا جنس و فصل نباشد و با همان بساطت به ذهن بیاید بدیهی بوده و بی‌نیاز از تعریف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قابل تعریف نیست، زیرا اگر بدیهی چیزی باشد که قابل تعریف نیست و نظری آن است که قابل تعریف است در این صورت تمام نظری‌ها معلوم و بدیهیات مجهول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بدیهی بودن تصور مفهوم وجود نیز همین است که این مفهوم اعم از هر مفهوم دیگری است، بنابراین جنس و فصل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سبزواری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الوجود شرح الاسم ولیس بالحد ولا بالرسم</w:t>
      </w:r>
    </w:p>
    <w:p>
      <w:pPr>
        <w:pStyle w:val="BookText"/>
        <w:rPr/>
      </w:pPr>
      <w:r>
        <w:rPr>
          <w:rFonts w:ascii="IRNazanin" w:hAnsi="IRNazanin" w:eastAsia="IRNazanin"/>
          <w:color w:val="111111"/>
          <w:sz w:val="28"/>
          <w:sz w:val="28"/>
          <w:szCs w:val="28"/>
          <w:rtl w:val="true"/>
          <w:lang w:bidi="fa-IR"/>
        </w:rPr>
        <w:t>مفهومه من اعرف الاشیاء وکنهه فی غایة الخفاء</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این‌جا دو مسأله وجود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بودن تصور مفهوم وجود و این‌که این مفهوم اعرف مفاهیم و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کنه حقیقت وجود در نهایت خفاء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مفهوم وجود به جهت شدت روشن بودن احتیاج به تعریف ندارد ولی شناخت حقیقت آن وجود غیرممکن است و در نهایت غموض و خفاء قرار دارد، و این دو مسأله با یکدیگر تلازم 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حقیقة الوجود مع کونها نورا بذاته فی ذاته ومظهر الاشیاء غیب محض ومجهول مطلق</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در این کلام ظاهر و باطن بودن وجود توضیح </w:t>
      </w:r>
      <w:bookmarkStart w:id="261" w:name="pg3534_30408"/>
    </w:p>
    <w:p>
      <w:pPr>
        <w:pStyle w:val="BookText"/>
        <w:rPr/>
      </w:pPr>
      <w:bookmarkEnd w:id="261"/>
      <w:r>
        <w:rPr>
          <w:rFonts w:ascii="IRNazanin" w:hAnsi="IRNazanin" w:eastAsia="IRNazanin"/>
          <w:color w:val="111111"/>
          <w:sz w:val="28"/>
          <w:sz w:val="28"/>
          <w:szCs w:val="28"/>
          <w:rtl w:val="true"/>
          <w:lang w:bidi="fa-IR"/>
        </w:rPr>
        <w:t>داده است که حقیقت وجود ذاتا نور است و به خودی خود ظاهر است و هر ماهیتی که بخواهد روشن شود باید از نور وجود بهره بگیرد اما در عین حال غیب محض و مجهول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فلاسفه و مخصوصا مرحوم حاجی سبزواری این است که مفهوم وجود بدیهی است و حقیقت مصداق آن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خمینی رحمه‌الله اصلاً بحث از مفهوم وجود مطرح نکرده است بلکه به حقیقت وجود پرداخته و معتقد است که این حقیقت در عین آن‌که نور است غیب است، این سخن امام تعبیر و بیان دیگری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هوالاول والاخر والظاهر والباطن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فراتر از اختلاف حیثیات است، و مقصود امام تشکیک خاصی مراتب وجود نیز نیست مثل نور که تمام مراتب آن در نور بودن مشترک بوده و در عین حال ممتاز از یکدیگرند، بلکه مراد امام یک نکته دقیق عرفانی است که تجلیات وجود و اول و آخر و ظاهر و باطن بودن آن را بیان کرده است</w:t>
      </w:r>
      <w:r>
        <w:rPr>
          <w:rFonts w:eastAsia="IRNazanin" w:cs="IRNazanin"/>
          <w:color w:val="111111"/>
          <w:sz w:val="28"/>
          <w:szCs w:val="28"/>
          <w:rtl w:val="true"/>
          <w:lang w:bidi="fa-IR"/>
        </w:rPr>
        <w:t>.</w:t>
      </w:r>
    </w:p>
    <w:p>
      <w:pPr>
        <w:pStyle w:val="Heading5"/>
        <w:numPr>
          <w:ilvl w:val="4"/>
          <w:numId w:val="1"/>
        </w:numPr>
        <w:rPr/>
      </w:pPr>
      <w:bookmarkStart w:id="262" w:name="__RefHeading___Toc3741729_2749589250"/>
      <w:bookmarkStart w:id="263" w:name="_Toc92"/>
      <w:bookmarkEnd w:id="262"/>
      <w:r>
        <w:rPr>
          <w:rtl w:val="true"/>
        </w:rPr>
        <w:t>خیر بودن وجود</w:t>
      </w:r>
      <w:bookmarkEnd w:id="263"/>
    </w:p>
    <w:p>
      <w:pPr>
        <w:pStyle w:val="BookText"/>
        <w:rPr/>
      </w:pPr>
      <w:r>
        <w:rPr>
          <w:rFonts w:ascii="IRNazanin" w:hAnsi="IRNazanin" w:eastAsia="IRNazanin"/>
          <w:color w:val="111111"/>
          <w:sz w:val="28"/>
          <w:sz w:val="28"/>
          <w:szCs w:val="28"/>
          <w:rtl w:val="true"/>
          <w:lang w:bidi="fa-IR"/>
        </w:rPr>
        <w:t xml:space="preserve">یکی دیگر از مسائلی که تقریبا همه حکماء ادعای بدیهی بودن آن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بودن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مسأله یکی از ادله اصالة الوجود می‌باشد و مرحوم حاجی این را اولین دلیل خود بر مدعای اصالة‌الوجود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منبع کل شرف حتی 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انّ الوجود خیر بدیهیة</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کیفیت وقوع شر در قضاء الهی و دفع شبهات ثنویین نیز همین مسأله مورد تأکید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الوجود اعلم بلا التباس خیرا هو النفسی والقیاس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وجود ـ ولو کان امکانیا ـ خیر بذاته وخیر بمقایسته الی غیره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حضرت امام نیز به این مسأله پرداخته و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پارچه حُسن و زیبایی و خیر است و هر چه وجود از عدم و فقدان و اختلاط با جهل دورتر باشد بهتر و زیباتر </w:t>
      </w:r>
      <w:bookmarkStart w:id="264" w:name="pg3534_30409"/>
    </w:p>
    <w:p>
      <w:pPr>
        <w:pStyle w:val="BookText"/>
        <w:rPr/>
      </w:pPr>
      <w:bookmarkEnd w:id="264"/>
      <w:r>
        <w:rPr>
          <w:rFonts w:ascii="IRNazanin" w:hAnsi="IRNazanin" w:eastAsia="IRNazanin"/>
          <w:color w:val="111111"/>
          <w:sz w:val="28"/>
          <w:sz w:val="28"/>
          <w:szCs w:val="28"/>
          <w:rtl w:val="true"/>
          <w:lang w:bidi="fa-IR"/>
        </w:rPr>
        <w:t>خواهد بود، بنابراین عالم مثال بهتر از عالم طبیعت مادی است و عالم روحانیات و مقربین از مجردات بهتر از عالم مثال می‌باشند، و عالم ربوبی بهتر و باارزش‌تر از همه است زیرا از هر گونه نقص و عدم و ماهیة و هیولی منزه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امام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 هوالحسن والحسن هوالوجود فکل خیر وبهاء وحسن وسفاء فهو من برکات الوجود و اظلاله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ان الوجود خیر وبهاء بدیهیة، فالوجود کله حسن وبهاء ونور وضیاء، وکلما کان الوجود اقوی کان البهاء اتم وابهی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فالهیولی لخسة وجودها ونقصان فعلیتها دارالوحشة والظلمة ومرکز الشرور ومنبع الدناءة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علی صورت حسن عندها القردة والخنازیر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الکمال الحیوانی والخیر البهیمی والسبعی ایضا من برکات الوجود وخیراته ونوره وبهاءه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خلص الوجود من شوب الاعدام والفقدانات واختلاط الجهل والظلمات یصیر بمقدار خلوصه بهیا حسنا، فالعالم المثال ابهی من ظلمات الطبیعیة، وعالم الروحانیات والمقربین من المجردات ابهی منهما، والعالم الربوبی ابهی من الکل لخلوصه عن شوب النقص وتقدسه عن اختلاط الاعلام وتنزهه عن الماهیة ولواحقها، بل لابهاء الا منه ولا حسن ولا ضیاء الاّ لدیه وهو کل البهاء وکلّه البهاء</w:t>
      </w:r>
      <w:r>
        <w:rPr>
          <w:rFonts w:eastAsia="IRNazanin" w:cs="IRNazanin"/>
          <w:color w:val="111111"/>
          <w:sz w:val="28"/>
          <w:szCs w:val="28"/>
          <w:rtl w:val="true"/>
          <w:lang w:bidi="fa-IR"/>
        </w:rPr>
        <w:t>... ».</w:t>
      </w:r>
      <w:r>
        <w:rPr>
          <w:rStyle w:val="FootnoteAnchor"/>
          <w:rtl w:val="true"/>
        </w:rPr>
        <w:footnoteReference w:id="480"/>
      </w:r>
    </w:p>
    <w:p>
      <w:pPr>
        <w:pStyle w:val="Heading5"/>
        <w:numPr>
          <w:ilvl w:val="4"/>
          <w:numId w:val="1"/>
        </w:numPr>
        <w:rPr/>
      </w:pPr>
      <w:bookmarkStart w:id="265" w:name="__RefHeading___Toc3741731_2749589250"/>
      <w:bookmarkStart w:id="266" w:name="_Toc93"/>
      <w:bookmarkEnd w:id="265"/>
      <w:r>
        <w:rPr>
          <w:rtl w:val="true"/>
        </w:rPr>
        <w:t>بحث جعل و اصالة‌الوجود</w:t>
      </w:r>
      <w:bookmarkEnd w:id="266"/>
    </w:p>
    <w:p>
      <w:pPr>
        <w:pStyle w:val="BookText"/>
        <w:rPr/>
      </w:pPr>
      <w:r>
        <w:rPr>
          <w:rFonts w:ascii="IRNazanin" w:hAnsi="IRNazanin" w:eastAsia="IRNazanin"/>
          <w:color w:val="111111"/>
          <w:sz w:val="28"/>
          <w:sz w:val="28"/>
          <w:szCs w:val="28"/>
          <w:rtl w:val="true"/>
          <w:lang w:bidi="fa-IR"/>
        </w:rPr>
        <w:t>برای روشن شدن نظر مبارک حضرت امام خمینی رحمه‌الله باید چند مقدمه ابتدا ذکر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اصالة‌الوجود و مسأله جعل از امهات مسائل فلسفه اسلامی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این دو مسأله را تحت یک عنوان مورد بحث قرار داد اگرچه ارتباط و پیوند عمیقی بین این دو مسأله وجود دارد، زیرا هر کس قائل به اصالة‌الوجود باشد باید در بحث جعل نیز معتقد به مجعولیت وجود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قائل به مجعولیت اتصاف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معتقد به اصالة‌الماهیة باشد باید </w:t>
      </w:r>
    </w:p>
    <w:p>
      <w:pPr>
        <w:pStyle w:val="BookText"/>
        <w:rPr/>
      </w:pPr>
      <w:r>
        <w:rPr>
          <w:rFonts w:ascii="IRNazanin" w:hAnsi="IRNazanin" w:eastAsia="IRNazanin"/>
          <w:color w:val="111111"/>
          <w:sz w:val="28"/>
          <w:sz w:val="28"/>
          <w:szCs w:val="28"/>
          <w:rtl w:val="true"/>
          <w:lang w:bidi="fa-IR"/>
        </w:rPr>
        <w:t>قائل به مجعولیت ماهیت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بحث جعل را از فروع و نتایج مسأله‌اصالة‌الوجود قرار داده‌است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به هر حال در مسأله جعل بحث از رابطه بین علت و معلول مطرح می‌شود و این‌که آیا علت چه چیزی را به معلول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قابل تفسیر و تحلیل به وجود و ماهیت است، آیا وجود معلول از ناحیه علت است یا ماهیت آن، پس بحث در این است که رابطه علیت و معلولیت در وجود است یا در ماهیت و هر کدام را اصل دانستیم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و طفیل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فلاسفه اشراقی معتقد به اصالة الماهیة و مجعولیت ماهیت هستند، و فلاسفه مشاء که معتقد به اصالة‌الوجود هستند محققین آنان معتقد به مجعولیت وجود شده‌اند و غیر محققین از آنان به سوی مجعولیت اتصاف رفته‌اند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آیا ممکن است شخصی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عین حال در باب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مجعولیت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طبق کلام حاجی سبزواری چنین چیزی امکان ندارد و این دو نظر قابل جمع نیستند، ولی بعدا توضیح خواهیم داد که به نظر حضرت امام خمینی رحمه‌الله نه تنها چنین چیزی قابل جمع است بلکه قائل داشته و سخن او بسیار دقیق و قابل دفاع نیز می‌باشد و همه ادله و براهین اصالة‌الوجود در واقع دلیل بر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اصالة‌الوجود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مشاء و همه پیروان حکمت متعالیه معتقد به اصالة‌الوجود و اعتباری بودن ماهیت می‌باشند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فلاسفه اشراق نیز نسبت داده شده است که آنان معتقد به اصالة‌الماهیة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صحت و سقم این نسبت جای تأمل دارد و به نظر نویسنده این مقاله این نسبت </w:t>
      </w:r>
    </w:p>
    <w:p>
      <w:pPr>
        <w:pStyle w:val="BookText"/>
        <w:rPr/>
      </w:pPr>
      <w:r>
        <w:rPr>
          <w:rFonts w:ascii="IRNazanin" w:hAnsi="IRNazanin" w:eastAsia="IRNazanin"/>
          <w:color w:val="111111"/>
          <w:sz w:val="28"/>
          <w:sz w:val="28"/>
          <w:szCs w:val="28"/>
          <w:rtl w:val="true"/>
          <w:lang w:bidi="fa-IR"/>
        </w:rPr>
        <w:t>کلاً اشتباه بوده و اشراقیین هرگز معتقد به اصالة‌الماهیة نبوده‌اند و کلام آنان اشتباه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أحسائی رئیس مذهب کشفیه نیز معتقد به اصالة وجود و اصالة ماهیة بوده است و مرحوم حاجی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عاصرناه من الذین لم یعتبروا القواعد الحکمیة من یقول باصالتهما</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البته محقق دوانی فرموده است که ذوق تألّه اقتضا می‌کند که گفته شود در واجب تعالی وجود اصیل است و در ممکنات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می‌شود ماهیات وجود دارند معنایش آن است که منسوب به وجودند مثل لابن و تأمر که به معنای نسبت به شیر یا خرما است یعنی شیرفروش و خرمافروش حقیقتا شیر یا خرما نیستند بلکه تنها ارتباط با خرما و شیر دارند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اکنون پس از روشن شدن این دو مقدمه به بیان نظر بسیار دقیق حضرت امام درباره این دو مسأله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امام وجود عام متعلق جعل قرار نمی‌گیرد و اشتباه است که کسی بگوید وجود مجعول است، زیرا با آن‌که وجود مشهود همه است اما در عین حال نمی‌توان حکم کرد به این‌که وجود مشهود یا ظاهر است زیرا هیچ حکم و صفتی بر وجود آورده نمی‌شود و از طرف دیگر ذوق تأله اقتضاء می‌کند که ماهیات مجعول و مفاض و ظاهر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امام جمع بین اقوال مختلف نموده و آشتی و تصالح بین اطراف مختلف برقرار می‌نماید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معتقد بود که وجود مجعول و ماهیت اعتباری است، و عرفای بزرگ معتقدند که ماهیت مجعول است، و محقق دوانی معتقد به اصالة‌الوجود و مجعولیت ماهیت است حضرت امام با تحقیق خود می‌خواهد بین این سه قول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هم اصالة‌الوجود را می‌پذیرد و هم اعتباری بودن ماهیة و هم </w:t>
      </w:r>
    </w:p>
    <w:p>
      <w:pPr>
        <w:pStyle w:val="BookText"/>
        <w:rPr/>
      </w:pPr>
      <w:r>
        <w:rPr>
          <w:rFonts w:ascii="IRNazanin" w:hAnsi="IRNazanin" w:eastAsia="IRNazanin"/>
          <w:color w:val="111111"/>
          <w:sz w:val="28"/>
          <w:sz w:val="28"/>
          <w:szCs w:val="28"/>
          <w:rtl w:val="true"/>
          <w:lang w:bidi="fa-IR"/>
        </w:rPr>
        <w:t>مجعول بودن آن را</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همچنان‌که حضرت امام معتقد است که مشرب دقیق عرفانی اقتضاء می‌کند که گفته می‌شود جعل به ماهیات تعلق می‌گیرد و در عین حال تعلق جعل به وجود با این کلام تهافتی نداشته و قابل تلفیق و هماهنگی هستند گرچه قول به جعل اتصاف قابل پذیرفتن نیست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این عبارت حضرت امام مجعول بودن وجود را باطل ندانسته و فقط می‌گوید این قول با قول به جعل ماهیت قابل جمع و هماهنگی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امام صریحا مجعول بودن وجود را باطل می‌داند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حکماء معتقدند که جعل به وجود تعلق می‌گیرد نه به ماهیت و بنابر نظر آنان باید ماهیت مناط استغناء باشد نه مناط به 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ذوق عرفانی اقتضاء می‌کند که گفته شود جعل به وجود تعلق نمی‌گیرد و ماهیت و ذات مجعول هستند و وجود دارای ظهور و بطون است نه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تحت هذا سر لایجوز اظهاره</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آیة‌الله جوادی آملی نیز در رحیق مختوم این نظر استاد خود امام خمینی رحمه‌الله را مورد بحث قرار داده است</w:t>
      </w:r>
      <w:r>
        <w:rPr>
          <w:rFonts w:eastAsia="IRNazanin" w:cs="IRNazanin"/>
          <w:color w:val="111111"/>
          <w:sz w:val="28"/>
          <w:szCs w:val="28"/>
          <w:rtl w:val="true"/>
          <w:lang w:bidi="fa-IR"/>
        </w:rPr>
        <w:t>.</w:t>
      </w:r>
      <w:r>
        <w:rPr>
          <w:rStyle w:val="FootnoteAnchor"/>
          <w:rtl w:val="true"/>
        </w:rPr>
        <w:footnoteReference w:id="48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بسیار شبیه به کلام فیض کاشانی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انّ الجعل انما یتعلق بالوجود من حیث التعین لامن حیث ذاته وحقیقته، لان الامکان انما یتعلق بالوجود من حیث التعین فالتحقیق الاتم ان الماهیة کما انها لیست مجعولة بمعنی ان الجاعل لم یجعل الماهیة ماهیة کذلک الوجود لیس مجعولاً بمعنی ان الجاعل لم یجعل الوجود وجودا بل الوجود وجود ازلاً وابدا وموجود ازلاً وابدا والماهیة ازلاً وابدا وانما تأثیر الفاعل فی خصوصیة الوجود وتعینه لاغیر</w:t>
      </w:r>
      <w:r>
        <w:rPr>
          <w:rFonts w:eastAsia="IRNazanin" w:cs="IRNazanin"/>
          <w:color w:val="111111"/>
          <w:sz w:val="28"/>
          <w:szCs w:val="28"/>
          <w:rtl w:val="true"/>
          <w:lang w:bidi="fa-IR"/>
        </w:rPr>
        <w:t>».</w:t>
      </w:r>
      <w:r>
        <w:rPr>
          <w:rStyle w:val="FootnoteAnchor"/>
          <w:rtl w:val="true"/>
        </w:rPr>
        <w:footnoteReference w:id="489"/>
      </w:r>
      <w:bookmarkStart w:id="267" w:name="pg3534_30413"/>
    </w:p>
    <w:p>
      <w:pPr>
        <w:pStyle w:val="BookText"/>
        <w:rPr/>
      </w:pPr>
      <w:bookmarkEnd w:id="267"/>
      <w:r>
        <w:rPr>
          <w:rFonts w:ascii="IRNazanin" w:hAnsi="IRNazanin" w:eastAsia="IRNazanin"/>
          <w:color w:val="111111"/>
          <w:sz w:val="28"/>
          <w:sz w:val="28"/>
          <w:szCs w:val="28"/>
          <w:rtl w:val="true"/>
          <w:lang w:bidi="fa-IR"/>
        </w:rPr>
        <w:t xml:space="preserve">ضمنا احتمال دارد مقصود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باشد که فیض آن را اظهار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در کلام امام قابل تأمل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نظر حکما باید ماهیت مناط استغناء باشد نه مناط 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حکماء این است که ماهیت مادون جعل است و اصلاً چیزی نیست که جعل به آن تعلق می‌گیرد نه این‌که مافوق جعل بوده باشد پس ماهیت مناط استغناء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دقیق‌ترین نظر ـ که ابتکار حضرت امام و منحصر به فرد ایشان است ـ در مسأله اصالة‌الوجود و مبحث جعل همین نظر عمیق امام خمینی رحمه‌الله است و به این وسیله بین اقوال و نظرات مختلف نیز نوعی جمع و مصالحه برقرار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این مسأله در این‌جا ختم نمی‌شود و باید بین معنای وجود و ماهیت از نظر فلسفه و عرفان تفکیک قائل شد همچنان‌که معنای جوهر و عرض در فلسفه و عرفان یکی نیست و اگر این مسأله به خوبی بیان شود روشن می‌شود که مصبّ اشکال‌ها و جواب‌ها یکی نبوده و نفی و اثبات بر یک موضوع نیست و خلط بحث عرفانی و فلسفی این‌گونه مشکلات را پدید می‌آورد، و این خود نیاز به یک تحقیق گسترده و مستقل را دارد که از موضوع بحث کنونی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مسأله ذکر این نکته نیز مفید است که به نظر حضرت امام مذهب محقق دوانی همان مذهب عرفا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الموجودیة منتسبة بالوجود بالمعنی الاول وهی حاصلة للمخلوقات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المحقق الدوانی اخذ مذهبه منهم ای من اهل الذوق والعرفان او طابق ذوقه ذوقهم</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268" w:name="__RefHeading___Toc3741733_2749589250"/>
      <w:bookmarkStart w:id="269" w:name="_Toc94"/>
      <w:bookmarkEnd w:id="268"/>
      <w:r>
        <w:rPr>
          <w:rtl w:val="true"/>
        </w:rPr>
        <w:t>اشتراک معنوی و تشکیک مراتب وجود</w:t>
      </w:r>
      <w:bookmarkEnd w:id="2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ریشه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داشته و از کتاب‌های عرفانی به کتاب‌های فلسفی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بحث از این است که حقیقت و واقعیت بیش از یک چیز نیست و این کثراتی که دیده می‌شوند کثرت حقیقی نبوده </w:t>
      </w:r>
    </w:p>
    <w:p>
      <w:pPr>
        <w:pStyle w:val="BookText"/>
        <w:rPr/>
      </w:pPr>
      <w:r>
        <w:rPr>
          <w:rFonts w:ascii="IRNazanin" w:hAnsi="IRNazanin" w:eastAsia="IRNazanin"/>
          <w:color w:val="111111"/>
          <w:sz w:val="28"/>
          <w:sz w:val="28"/>
          <w:szCs w:val="28"/>
          <w:rtl w:val="true"/>
          <w:lang w:bidi="fa-IR"/>
        </w:rPr>
        <w:t>بلکه شئون و جلوه‌های همان واقعیت واحده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فلاسفه مشاء نسبت داده شده است که آنان معتقد به کثرت حقیقت وجود بوده‌اند، و وجود را مشترک لفظی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مشائیة حقایق تباینت وهو لدیّ زاهق</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به نظر اینان دو فرد از وجود دو حقیقت متباین از یکدیگر به تمام ذات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این نسبت باطل است و کلام فلاسفه مشاء به درستی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مثل محقق دوانی و بعضی از متکلمین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مطلق واحد است ولی حصه‌های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من ذوق التأله اقتنص من قال ما کان له سوی الحصص</w:t>
      </w:r>
    </w:p>
    <w:p>
      <w:pPr>
        <w:pStyle w:val="BookText"/>
        <w:rPr/>
      </w:pPr>
      <w:r>
        <w:rPr>
          <w:rFonts w:ascii="IRNazanin" w:hAnsi="IRNazanin" w:eastAsia="IRNazanin"/>
          <w:color w:val="111111"/>
          <w:sz w:val="28"/>
          <w:sz w:val="28"/>
          <w:szCs w:val="28"/>
          <w:rtl w:val="true"/>
          <w:lang w:bidi="fa-IR"/>
        </w:rPr>
        <w:t>این قول از سست‌ترین اقوال در مسأله است و گویا صاحبان آن، مفهوم وجود را با حقیقت آن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دیده‌اند حقیقت وجود واحد است به این جهت گفته‌اند مفهوم وجود مطلق واحد است و وجود را مثل یک کلی قرار داده‌اند که قابل صدق بر افراد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از حصه وجود همان تجلیات آن حقیقت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را عین حق متعال دانسته و نسبت آن را به حصه‌های وجود مثل نسبت کلی برمصادیق و ماهیت بر مصداق‌های خود دانسته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مفهوم وجود به مصادیق خود مثل نسبت حقیقت کلیه به افراد یا مثل ماهیت به مصداق خود نمی‌باشد، و حقیقت وجود را که عین حق متعال است نباید ماهیت کلی دانست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امام در این مسأله تابع صدرالمتألهین بوده و به نظر او در باب تشکیک مراتب وجود و نیز اشتراک معنوی و وحدت حقیقت وجود ارجاع داده است،</w:t>
      </w:r>
      <w:r>
        <w:rPr>
          <w:rStyle w:val="FootnoteAnchor"/>
          <w:rtl w:val="true"/>
        </w:rPr>
        <w:footnoteReference w:id="493"/>
      </w:r>
      <w:r>
        <w:rPr>
          <w:rFonts w:ascii="IRNazanin" w:hAnsi="IRNazanin" w:eastAsia="IRNazanin"/>
          <w:color w:val="111111"/>
          <w:sz w:val="28"/>
          <w:sz w:val="28"/>
          <w:szCs w:val="28"/>
          <w:rtl w:val="true"/>
          <w:lang w:bidi="fa-IR"/>
        </w:rPr>
        <w:t>و تشکیک مراتب وجود را همان تشکیک خاصی دانسته و مابه‌الاشتراک را عین مابه‌الامتیاز می‌شمرد</w:t>
      </w:r>
      <w:r>
        <w:rPr>
          <w:rFonts w:eastAsia="IRNazanin" w:cs="IRNazanin"/>
          <w:color w:val="111111"/>
          <w:sz w:val="28"/>
          <w:szCs w:val="28"/>
          <w:rtl w:val="true"/>
          <w:lang w:bidi="fa-IR"/>
        </w:rPr>
        <w:t>.</w:t>
      </w:r>
      <w:r>
        <w:rPr>
          <w:rStyle w:val="FootnoteAnchor"/>
          <w:rtl w:val="true"/>
        </w:rPr>
        <w:footnoteReference w:id="494"/>
      </w:r>
      <w:bookmarkStart w:id="270" w:name="pg3534_30415"/>
    </w:p>
    <w:p>
      <w:pPr>
        <w:pStyle w:val="BookText"/>
        <w:rPr/>
      </w:pPr>
      <w:bookmarkEnd w:id="270"/>
      <w:r>
        <w:rPr>
          <w:rFonts w:ascii="IRNazanin" w:hAnsi="IRNazanin" w:eastAsia="IRNazanin"/>
          <w:color w:val="111111"/>
          <w:sz w:val="28"/>
          <w:sz w:val="28"/>
          <w:szCs w:val="28"/>
          <w:rtl w:val="true"/>
          <w:lang w:bidi="fa-IR"/>
        </w:rPr>
        <w:t xml:space="preserve">در بحث وجودشناسی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گذارد، زیرا مطلق وجود همان مفهوم عام بدیهی است و لازمه تمام حقایق وجودی است، و صدق این مفهوم عام بر این مصادیق صدق عرضی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 عینی وجود و واجب‌الوجود می‌باشد</w:t>
      </w:r>
      <w:r>
        <w:rPr>
          <w:rStyle w:val="FootnoteAnchor"/>
          <w:rtl w:val="true"/>
        </w:rPr>
        <w:footnoteReference w:id="495"/>
      </w:r>
      <w:r>
        <w:rPr>
          <w:rFonts w:ascii="IRNazanin" w:hAnsi="IRNazanin" w:eastAsia="IRNazanin"/>
          <w:color w:val="111111"/>
          <w:sz w:val="28"/>
          <w:sz w:val="28"/>
          <w:szCs w:val="28"/>
          <w:rtl w:val="true"/>
          <w:lang w:bidi="fa-IR"/>
        </w:rPr>
        <w:t>که تنها یک مصداق داشته و بر چیز دیگر حمل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اشتباهات در مسأله وحدت و کثرت وجود ناشی از اشتباه و خلط بین مفهوم و مصداق و نیز وجود مطلق با مطلق 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پاسخ یک اشکال نیز روشن می‌شود و آن این‌که معمولاً مخالفان با مسأله وحدت وجود به این مغالطه تمسک می‌کنند که اگر واجب‌الوجود وجود مطلق است پس حتی اشیاء زشت نیز باید واجب‌الوجود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پاسخ به این مغالطه سست و واهی که افتخار متمسکان به آن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از فرق نگذاردن بین وجود مطلق و مطلق وجود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مطلق وجود را واجب‌الوجود پنداشته‌اند، زهی خیال باطل، مطلق وجود در هر وجودی و در هر موطنی حکم همان موطن را دارد، اما وجود مطلق غیر متعین بوده و از تمام ماهیات و تعلقات برهنه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نقص‌ها و عیب‌ها مربوط به تعینات و ماهیات می‌باشند و وجود مطلق هیچ‌کدام از این تعینات را ندارد</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271" w:name="__RefHeading___Toc3741735_2749589250"/>
      <w:bookmarkStart w:id="272" w:name="_Toc95"/>
      <w:bookmarkEnd w:id="271"/>
      <w:r>
        <w:rPr>
          <w:rtl w:val="true"/>
        </w:rPr>
        <w:t>حقایق متباینه</w:t>
      </w:r>
      <w:bookmarkEnd w:id="272"/>
    </w:p>
    <w:p>
      <w:pPr>
        <w:pStyle w:val="BookText"/>
        <w:rPr/>
      </w:pPr>
      <w:r>
        <w:rPr>
          <w:rFonts w:ascii="IRNazanin" w:hAnsi="IRNazanin" w:eastAsia="IRNazanin"/>
          <w:color w:val="111111"/>
          <w:sz w:val="28"/>
          <w:sz w:val="28"/>
          <w:szCs w:val="28"/>
          <w:rtl w:val="true"/>
          <w:lang w:bidi="fa-IR"/>
        </w:rPr>
        <w:t xml:space="preserve">مرحوم حاجی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الاقوال فی وحدة حقیقة الوجود وکثرتها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وحدت حقیقت وجود و اختلاف تشکیکی مراتب آن را به فهلویون نسبت داده است و سپس به بیان کلام مشاء پرداخته و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مشائیة حقایق تباینت وهو لدیّ زاهق</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یعنی گروهی از فلاسفه مشاء وجود را حقایق متباین به تمام ذات می‌دانند، زیرا آنان از طرفی وجود را بسیط می‌دانند و در این صورت تفاوت موجودات را به فصول نمی‌توانند تفسیر کنند زیرا موجب ترکیب می‌شود، و تفاوت را مستند به عوارض و مشخصات نیز نمی‌دانند زیرا اگر تفاوت مربوط به عوارض باشد باید وجود را نوع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تفاوت‌های موجودات را نیز نمی‌توانند انکار کنند، بنابراین چاره‌ای جز این نداشته که بگویند وجودات حقایق متباین به تمام ذات می‌باشند تا هم مسأله بساطت وجود و هم وجود اختلافات را تصحیح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صورت حمل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حقایق متباین حمل عرض لازم و خارج محمول خواهد بود نه عرضی به معنای محمول بالضمیمه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مرحوم حاجی به آنان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ارتباط بین حق و خلق یا واجب و ممکن را نفی کرده‌اند و به اختلاف بین حقایق وجودیه قائل شده‌اند، خدا را از خلق خود منعزل نموده‌اند و سرانجام این کلام چیزی غیر از تعطیل و بسته بودن دست خدای جلیل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بر اثر شبهات و توهمات این ارباب فلسفه رسمی لغزش پیدا کنی، زیرا اینان به عذاب دوری از حق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آن است که انسان عارف و متأله دارای دو چشم بوده با یک چشم احکام کثرت و با چشم دیگر نفی غیریت و کثرت نماید، تا آن‌که هم مسأله ارتباط و هم استهلاک و نیز تشبیه و تنزیه درست آید</w:t>
      </w:r>
      <w:r>
        <w:rPr>
          <w:rFonts w:eastAsia="IRNazanin" w:cs="IRNazanin"/>
          <w:color w:val="111111"/>
          <w:sz w:val="28"/>
          <w:szCs w:val="28"/>
          <w:rtl w:val="true"/>
          <w:lang w:bidi="fa-IR"/>
        </w:rPr>
        <w:t>».</w:t>
      </w:r>
      <w:r>
        <w:rPr>
          <w:rStyle w:val="FootnoteAnchor"/>
          <w:rtl w:val="true"/>
        </w:rPr>
        <w:footnoteReference w:id="49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پذیرفتن حقایق متباینه موجب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سنخیت بین علت و معلول خدشه‌دار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ارتباط بین واجب و ممکن با مشکل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سرانجام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سبحان الله عما یصفون و تعالی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همچنان‌که قبلاً گذشت در اصل این نسبتی که حاجی سبزواری به فلاسفه مشاء داده است تردید جدی وجود دارد</w:t>
      </w:r>
      <w:r>
        <w:rPr>
          <w:rFonts w:eastAsia="IRNazanin" w:cs="IRNazanin"/>
          <w:color w:val="111111"/>
          <w:sz w:val="28"/>
          <w:szCs w:val="28"/>
          <w:rtl w:val="true"/>
          <w:lang w:bidi="fa-IR"/>
        </w:rPr>
        <w:t xml:space="preserve">. </w:t>
      </w:r>
      <w:bookmarkStart w:id="273" w:name="pg3534_30417"/>
    </w:p>
    <w:p>
      <w:pPr>
        <w:pStyle w:val="Heading5"/>
        <w:numPr>
          <w:ilvl w:val="4"/>
          <w:numId w:val="1"/>
        </w:numPr>
        <w:rPr/>
      </w:pPr>
      <w:bookmarkStart w:id="274" w:name="__RefHeading___Toc3741737_2749589250"/>
      <w:bookmarkStart w:id="275" w:name="_Toc96"/>
      <w:bookmarkEnd w:id="273"/>
      <w:bookmarkEnd w:id="274"/>
      <w:r>
        <w:rPr>
          <w:rtl w:val="true"/>
        </w:rPr>
        <w:t>وجود رابط</w:t>
      </w:r>
      <w:bookmarkEnd w:id="275"/>
    </w:p>
    <w:p>
      <w:pPr>
        <w:pStyle w:val="BookText"/>
        <w:rPr/>
      </w:pPr>
      <w:r>
        <w:rPr>
          <w:rFonts w:ascii="IRNazanin" w:hAnsi="IRNazanin" w:eastAsia="IRNazanin"/>
          <w:color w:val="111111"/>
          <w:sz w:val="28"/>
          <w:sz w:val="28"/>
          <w:szCs w:val="28"/>
          <w:rtl w:val="true"/>
          <w:lang w:bidi="fa-IR"/>
        </w:rPr>
        <w:t>یکی از تقسیمات وجود آن است که به نفسی و رابط تقسیم می‌گردد، وجود نفسی همان است که محمول در قضایای هل بسیطه یا کان تامه واقع می‌شود مثل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رابط آن است که محمول در قضایای هل مرکبه یا کان ناقصه واقع می‌شود مثل 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ثبوت‌الشی‌ء است و در قسم دوم ثبوت شی‌ء لشی‌ء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یا فی نفسه است یا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ادبیات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معنای فی نفسه دارد یا معنای فی غیره دارد، اسم کلمه‌ای است که معنای فی نفسه دارد و حرف معنای فی‌غیره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 دارد که ضمن یک جمله به کار رود، ولی اگر به تنهایی به کار رفت اصلاً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فی نفسه یعنی معنایی که مستقل بوده و به تنهایی قابل تصور باشد، اما معنای فی غیره معنایی است که اگر مستقل در نظر گرفته شود اصلاً معنای خودش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وجود نیز یک مرتبه مستقل در نظر گرفته می‌شود در این صورت آن‌را وجود فی نفسه می‌نامند و می‌تواند موضوع یا محمول یک قضیه قرار گیرد،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چون غالبا محمول قضیه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وجود مثل یک معنای حرفی در نظر گرفته می‌شود یعنی مثل رابط بین موضوع و محمول می‌باشد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 در قضایای کان ناقصه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امام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مفاض ماهیت ندارد و فقط ربط محض و صرف تعلق به واجب‌الوجود می‌باشد، چنین وجودی معنای حرفی خواهد بود، پس واجب‌الوجود قیوم بذاته و مستقل در هویت خود است اما وجود مفاض صرف </w:t>
      </w:r>
      <w:bookmarkStart w:id="276" w:name="pg3534_30418"/>
    </w:p>
    <w:p>
      <w:pPr>
        <w:pStyle w:val="BookText"/>
        <w:rPr/>
      </w:pPr>
      <w:bookmarkEnd w:id="276"/>
      <w:r>
        <w:rPr>
          <w:rFonts w:ascii="IRNazanin" w:hAnsi="IRNazanin" w:eastAsia="IRNazanin"/>
          <w:color w:val="111111"/>
          <w:sz w:val="28"/>
          <w:sz w:val="28"/>
          <w:szCs w:val="28"/>
          <w:rtl w:val="true"/>
          <w:lang w:bidi="fa-IR"/>
        </w:rPr>
        <w:t>احتیاج و محض فاقت است ـ به نظر حضرت امام ـ وجود عام قابل اشاره نبوده و هیچ حکمی نمی‌توان بر آن آورد، نه می‌توان گفت او عین حق است و نه می‌توان گفت او غیر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نه می‌توان گفت او مفیض است و نه مفاض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اسماء الهیه است و نه از اعیان کونیه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که مورد اشاره قرار گیرد که اوست در واقع او نخواهد بود، زیرا او صرف ربط است و محض تعلق می‌باشد و چنین چیزی معنای حرفی خواهد بود، و معنای حرفی قابل هیچ حکمی نیست زیرا اگر حکمی بر آن آورده شود در این صورت معنای اسمی خواهد شد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بنابر نظر حضرت امام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واجب فی نفسه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مفاض یا همه ماسوی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جواهر و اعراض عالم جزء وجود فی غیره هستند و معنای حرفی داشته و چون صِرف ربط و تعلق محض هستند قابل هیچ حکمی نمی‌باشند، زیرا چیزی که معنای حرفی است اگر مستقلاً به او نظر شود در این صورت معنای حرفی نخواهد بود، پس وقتی این وجود فی غیره به طور صحیح در نظر گرفته شده که او را ربط محض و صرف تعلق به واجب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حکمی که در فلسفه برای وجود رابط آورده می‌شود در واقع نوعی نظر استقلالی کردن به آن و خلف فرض می‌باشد</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277" w:name="__RefHeading___Toc3741739_2749589250"/>
      <w:bookmarkStart w:id="278" w:name="_Toc97"/>
      <w:bookmarkEnd w:id="277"/>
      <w:r>
        <w:rPr>
          <w:rtl w:val="true"/>
        </w:rPr>
        <w:t>ثابت و حال</w:t>
      </w:r>
      <w:bookmarkEnd w:id="2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معتقدند که معدوم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ثابت و معدوم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اشیاء بر سه قسم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معدوم منفی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معدوم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ثابت نزد آنان یک نفس‌الامریتی دارند، علت آن‌که معتزله به این </w:t>
      </w:r>
    </w:p>
    <w:p>
      <w:pPr>
        <w:pStyle w:val="BookText"/>
        <w:rPr/>
      </w:pPr>
      <w:r>
        <w:rPr>
          <w:rFonts w:ascii="IRNazanin" w:hAnsi="IRNazanin" w:eastAsia="IRNazanin"/>
          <w:color w:val="111111"/>
          <w:sz w:val="28"/>
          <w:sz w:val="28"/>
          <w:szCs w:val="28"/>
          <w:rtl w:val="true"/>
          <w:lang w:bidi="fa-IR"/>
        </w:rPr>
        <w:t>سخن سست معتقد شده‌اند این است که دیده‌اند برخی از قضایای صادق داریم که موضوع آن‌ها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موضوع آن‌ها عدم محض نیست زیرا از عدم نمی‌توان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از متکلمین گفته‌اند بین وجود و عدم واسطه‌ای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فلاسفه در مقام ردّ این سخنان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سالم کافی است که بطلان این‌ها را درک نماید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نکته مهم در این‌جا این است که بعضی از فلاسفه در مقام ردّ این کلمات متکلمین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قول از این جهت مشترک هستند که بین وجود و عدم واسطه‌ای قرار داده‌اند ولی برخی از آنان نام این واسطه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در جواب هر دو نظریه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وجود و عدم واسطه وجود ندارد پس این دو قول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این‌جا به این نکته بسیار مهم و دقیق توجه داده است که قول به ثبوت ماهیات غیر از قول به حال و واسطه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قول ارتباطی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نفی و انکار واسطه بین وجود و عدم قول دوم را می‌توان پاسخ داد اما انکار واسطه بین وجود و عدم نمی‌تواند پاسخ قول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برای پاسخ قول اول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مالیس موجودا یکون لیسا قد ساوق الشی‌ء لدینا الایسا</w:t>
      </w:r>
      <w:r>
        <w:rPr>
          <w:rStyle w:val="FootnoteAnchor"/>
          <w:rtl w:val="true"/>
        </w:rPr>
        <w:footnoteReference w:id="50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حضرت امام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القول بثبوت الماهیات غیرالقول بالواسطة بین الوجود والعدم التی یعبّرون عنها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قولهم هو ما ذکره الحکماء من انّ ما لیس موجودا یکون لیسا صرفا</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در این عبارت حضرت امام اشاره به شعر مرحوم حاجی دارد که در بالا ذکر شد</w:t>
      </w:r>
      <w:r>
        <w:rPr>
          <w:rFonts w:eastAsia="IRNazanin" w:cs="IRNazanin"/>
          <w:color w:val="111111"/>
          <w:sz w:val="28"/>
          <w:szCs w:val="28"/>
          <w:rtl w:val="true"/>
          <w:lang w:bidi="fa-IR"/>
        </w:rPr>
        <w:t>.</w:t>
      </w:r>
      <w:r>
        <w:rPr>
          <w:rStyle w:val="FootnoteAnchor"/>
          <w:rtl w:val="true"/>
        </w:rPr>
        <w:footnoteReference w:id="504"/>
      </w:r>
      <w:bookmarkStart w:id="279" w:name="pg3534_30420"/>
    </w:p>
    <w:p>
      <w:pPr>
        <w:pStyle w:val="Heading5"/>
        <w:numPr>
          <w:ilvl w:val="4"/>
          <w:numId w:val="1"/>
        </w:numPr>
        <w:rPr/>
      </w:pPr>
      <w:bookmarkStart w:id="280" w:name="__RefHeading___Toc3741741_2749589250"/>
      <w:bookmarkStart w:id="281" w:name="_Toc98"/>
      <w:bookmarkEnd w:id="279"/>
      <w:bookmarkEnd w:id="280"/>
      <w:r>
        <w:rPr>
          <w:rtl w:val="true"/>
        </w:rPr>
        <w:t>امتناع اعاده معدوم</w:t>
      </w:r>
      <w:bookmarkEnd w:id="281"/>
    </w:p>
    <w:p>
      <w:pPr>
        <w:pStyle w:val="BookText"/>
        <w:rPr/>
      </w:pPr>
      <w:r>
        <w:rPr>
          <w:rFonts w:ascii="IRNazanin" w:hAnsi="IRNazanin" w:eastAsia="IRNazanin"/>
          <w:color w:val="111111"/>
          <w:sz w:val="28"/>
          <w:sz w:val="28"/>
          <w:szCs w:val="28"/>
          <w:rtl w:val="true"/>
          <w:lang w:bidi="fa-IR"/>
        </w:rPr>
        <w:t xml:space="preserve">بعضی از فلاسفه عنوان این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لایعاد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Style w:val="FootnoteAnchor"/>
          <w:rtl w:val="true"/>
        </w:rPr>
        <w:footnoteReference w:id="505"/>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لاتکرار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ولی در کتاب‌های عرفانی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لایتجلی فی صورة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لاتکرار فی 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بحث به جهت تحلیل مسأله معاد مطرح شده است، زیرا گروهی از متکلمین تصور کرده‌اند که انسان با مرگ معدوم می‌شود و دوباره برای معاد محشور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مقابل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اعاده معدوم از بدیهیات عقلی است و مسأله معاد ربطی به اعاده معدوم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هم جزء مسائل علم کلام است و هم از مسائل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عرفان معنای اعاده معدوم این است که یک ذات دو وجود داشته باشد و چیزی از مرتبه خود جدا شده و در مرتبه دیگر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محال است زیرا در تجلی خدا تکرار نبوده و هر لحظه خدا در شأن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شی‌ء له آیة تدل علی انه واحد</w:t>
      </w:r>
    </w:p>
    <w:p>
      <w:pPr>
        <w:pStyle w:val="BookText"/>
        <w:rPr/>
      </w:pPr>
      <w:r>
        <w:rPr>
          <w:rFonts w:ascii="IRNazanin" w:hAnsi="IRNazanin" w:eastAsia="IRNazanin"/>
          <w:color w:val="111111"/>
          <w:sz w:val="28"/>
          <w:sz w:val="28"/>
          <w:szCs w:val="28"/>
          <w:rtl w:val="true"/>
          <w:lang w:bidi="fa-IR"/>
        </w:rPr>
        <w:t xml:space="preserve">در این شعر احتمال 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معنایش این است که هر چیزی منحصر به فرد بوده و واحد می‌باشد و تکراری در وجود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دائما در تجلی است، گاهی تجلی به اسماء ظاهر است مثل رحمن و مبدع، و گاهی به اسماء باطنی مثل مالک، قاهر، 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دائما در حال ظهور و بطون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هر لحظه در شأن جدیدی است یک لحظه جمال و ظهور و یک لحظه جلال و بطون است</w:t>
      </w:r>
      <w:r>
        <w:rPr>
          <w:rFonts w:eastAsia="IRNazanin" w:cs="IRNazanin"/>
          <w:color w:val="111111"/>
          <w:sz w:val="28"/>
          <w:szCs w:val="28"/>
          <w:rtl w:val="true"/>
          <w:lang w:bidi="fa-IR"/>
        </w:rPr>
        <w:t>».</w:t>
      </w:r>
      <w:r>
        <w:rPr>
          <w:rStyle w:val="FootnoteAnchor"/>
          <w:rtl w:val="true"/>
        </w:rPr>
        <w:footnoteReference w:id="50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حضرت امام این است که هر چیزی یک لحظه دارا و مظهر اسم رحمن و مبدء و مبدع بودن خدا است و این لحظه همان لحظه‌ای است که آن شی‌ء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لحظه دیگر مظهر اسم قاهر و قابض بودن خدا است و این لحظه‌ای </w:t>
      </w:r>
      <w:bookmarkStart w:id="282" w:name="pg3534_30421"/>
    </w:p>
    <w:p>
      <w:pPr>
        <w:pStyle w:val="BookText"/>
        <w:rPr/>
      </w:pPr>
      <w:bookmarkEnd w:id="282"/>
      <w:r>
        <w:rPr>
          <w:rFonts w:ascii="IRNazanin" w:hAnsi="IRNazanin" w:eastAsia="IRNazanin"/>
          <w:color w:val="111111"/>
          <w:sz w:val="28"/>
          <w:sz w:val="28"/>
          <w:szCs w:val="28"/>
          <w:rtl w:val="true"/>
          <w:lang w:bidi="fa-IR"/>
        </w:rPr>
        <w:t>است که معدوم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در آن لحظه که وجود دارد تنها همان لحظه وجود دارد و لحظه دیگرشان جدید و ظهور جدیدی از آن است و همان ظهور و تجلی قبلی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دارد که مراد امام از این بحث مسأله تجدد امثال باشد که نوعی استدلال عرفانی بر حرکت جوهری است و بحث آن به زودی مطرح خواهد شد</w:t>
      </w:r>
      <w:r>
        <w:rPr>
          <w:rFonts w:eastAsia="IRNazanin" w:cs="IRNazanin"/>
          <w:color w:val="111111"/>
          <w:sz w:val="28"/>
          <w:szCs w:val="28"/>
          <w:rtl w:val="true"/>
          <w:lang w:bidi="fa-IR"/>
        </w:rPr>
        <w:t>.</w:t>
      </w:r>
    </w:p>
    <w:p>
      <w:pPr>
        <w:pStyle w:val="Heading5"/>
        <w:numPr>
          <w:ilvl w:val="4"/>
          <w:numId w:val="1"/>
        </w:numPr>
        <w:rPr/>
      </w:pPr>
      <w:bookmarkStart w:id="283" w:name="__RefHeading___Toc3741743_2749589250"/>
      <w:bookmarkStart w:id="284" w:name="_Toc99"/>
      <w:bookmarkEnd w:id="283"/>
      <w:r>
        <w:rPr>
          <w:rtl w:val="true"/>
        </w:rPr>
        <w:t>صرف الشی‌ء لا یتثنی و لایتکرر</w:t>
      </w:r>
      <w:bookmarkEnd w:id="284"/>
    </w:p>
    <w:p>
      <w:pPr>
        <w:pStyle w:val="BookText"/>
        <w:rPr/>
      </w:pPr>
      <w:r>
        <w:rPr>
          <w:rFonts w:ascii="IRNazanin" w:hAnsi="IRNazanin" w:eastAsia="IRNazanin"/>
          <w:color w:val="111111"/>
          <w:sz w:val="28"/>
          <w:sz w:val="28"/>
          <w:szCs w:val="28"/>
          <w:rtl w:val="true"/>
          <w:lang w:bidi="fa-IR"/>
        </w:rPr>
        <w:t xml:space="preserve">یکی از قواعد بسیار مهم فلسفی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صرف هر حقیقتی وقتی در نظر گرفته شده و تمام اضافات و شوائب و اغیار از او خلع شود فقط یک چیز است، زیرا همیشه کثرت معلول لواحقی از قبیل زمان و مکان و جهت و موضوعات مختلف می‌باشد، و وقتی آن لواحق در نظر گرفته نشوند در این صورت آن حقیقت بیش از یک فرد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به خودی خود کثرت پیدا نمی‌کند و صرف الشی‌ء هیچ‌گاه تمایزی از چیز دیگر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قاعده در چند مبحث مهم فلسفی استفاده شده است، مثلاً یکی از ادله وجود ذهنی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یکی از مهم‌ترین برهان‌های اثبات توحید می‌باشد، و نیز در مسأله بسیط الحقیقة کل الاشیاء ولیس بشی‌ء منها، و در مسأله اثبات وحدت حقه حقیقیه ذات مقدس خدا نه وحدت عددی او از این قاعده مهم استفاده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تفسیر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سه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قوی، فردی که معادل ندارد، و خدای متعال عزیز به معنای سوم است زیرا صرف‌الشی‌ء لایتثنی و لایتکرر وکلما فرضته ثانیا فهو هو کما هو المحقق فی مقامه</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در این‌جا حضرت امام از این قاعده برای اثبات عزیز بودن خدا و این‌که هیچ چیزی معادل و شبیه او نیست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صرف‌الوجود است و صرف هیچ‌گاه قابل تکرار و تثنیه نیست پس چیزی مساوی و قابل مقایسه با او نخواهد بود</w:t>
      </w:r>
      <w:r>
        <w:rPr>
          <w:rFonts w:eastAsia="IRNazanin" w:cs="IRNazanin"/>
          <w:color w:val="111111"/>
          <w:sz w:val="28"/>
          <w:szCs w:val="28"/>
          <w:rtl w:val="true"/>
          <w:lang w:bidi="fa-IR"/>
        </w:rPr>
        <w:t xml:space="preserve">. </w:t>
      </w:r>
      <w:bookmarkStart w:id="285" w:name="pg3534_30422"/>
    </w:p>
    <w:p>
      <w:pPr>
        <w:pStyle w:val="BookText"/>
        <w:rPr/>
      </w:pPr>
      <w:bookmarkEnd w:id="285"/>
      <w:r>
        <w:rPr>
          <w:rFonts w:ascii="IRNazanin" w:hAnsi="IRNazanin" w:eastAsia="IRNazanin"/>
          <w:color w:val="111111"/>
          <w:sz w:val="28"/>
          <w:sz w:val="28"/>
          <w:szCs w:val="28"/>
          <w:rtl w:val="true"/>
          <w:lang w:bidi="fa-IR"/>
        </w:rPr>
        <w:t xml:space="preserve">کمتر کسی از فلاسفه از این قاعده برای اثبات عزت خداوند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خدا به این قاعده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یک نکته مهم اعتقادی را از این مسأله فلسفی اثبات کرده‌اند</w:t>
      </w:r>
      <w:r>
        <w:rPr>
          <w:rFonts w:eastAsia="IRNazanin" w:cs="IRNazanin"/>
          <w:color w:val="111111"/>
          <w:sz w:val="28"/>
          <w:szCs w:val="28"/>
          <w:rtl w:val="true"/>
          <w:lang w:bidi="fa-IR"/>
        </w:rPr>
        <w:t>.</w:t>
      </w:r>
    </w:p>
    <w:p>
      <w:pPr>
        <w:pStyle w:val="Heading5"/>
        <w:numPr>
          <w:ilvl w:val="4"/>
          <w:numId w:val="1"/>
        </w:numPr>
        <w:rPr/>
      </w:pPr>
      <w:bookmarkStart w:id="286" w:name="__RefHeading___Toc3741745_2749589250"/>
      <w:bookmarkStart w:id="287" w:name="_Toc100"/>
      <w:bookmarkEnd w:id="286"/>
      <w:r>
        <w:rPr>
          <w:rtl w:val="true"/>
        </w:rPr>
        <w:t>امکان ماهوی و امکان وجودی</w:t>
      </w:r>
      <w:bookmarkEnd w:id="287"/>
    </w:p>
    <w:p>
      <w:pPr>
        <w:pStyle w:val="BookText"/>
        <w:rPr/>
      </w:pPr>
      <w:r>
        <w:rPr>
          <w:rFonts w:ascii="IRNazanin" w:hAnsi="IRNazanin" w:eastAsia="IRNazanin"/>
          <w:color w:val="111111"/>
          <w:sz w:val="28"/>
          <w:sz w:val="28"/>
          <w:szCs w:val="28"/>
          <w:rtl w:val="true"/>
          <w:lang w:bidi="fa-IR"/>
        </w:rPr>
        <w:t xml:space="preserve">یکی از بحث‌های فلسفی تفسیر و توضیح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امکان امکان وجودی است، یعنی آن تعلق و وابستگی معلول به علت خود که معلول در برابر علت هیچ‌گونه استقلالی نداشته و صرف ربط و وابستگی به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وجودی را امکان فقری یا فقر ذاتی نیز می‌گویند که تمام موجودات در برابر خدای سبحان فقر محض هستند نه فقیر یعنی حتی از خودشان ذات نیز ندارند که دارای صفت فقر باشد بلکه ذات آن‌ها نیز جز وابستگی و ارتباط به خدای سبحان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امکان ماهوی یعنی چیزی که خود نوعی استقلال ذاتی داشته یا لااقل از ارتباط ذاتی او به علت قطع‌نظر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مقام بیان فرق این دو قسم به نکته بسیار ظریفی توجه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الامکان الوجودی یعتبر معه الغیر دون الثانی ای الامکان الماهوی</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امام در این عبارت امکان وجودی را از اوصاف وجود دانسته و می‌گوید در امکان وجودی باید به علت و معلول آن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باشیم که معلول چیزی غیر از اصل ارتباط و وابستگی و فقر به علت نمی‌باشد، اما در امکان ماهوی توجهی به علت و ارتباط معلول به علت نشده است</w:t>
      </w:r>
      <w:r>
        <w:rPr>
          <w:rFonts w:eastAsia="IRNazanin" w:cs="IRNazanin"/>
          <w:color w:val="111111"/>
          <w:sz w:val="28"/>
          <w:szCs w:val="28"/>
          <w:rtl w:val="true"/>
          <w:lang w:bidi="fa-IR"/>
        </w:rPr>
        <w:t>.</w:t>
      </w:r>
    </w:p>
    <w:p>
      <w:pPr>
        <w:pStyle w:val="Heading5"/>
        <w:numPr>
          <w:ilvl w:val="4"/>
          <w:numId w:val="1"/>
        </w:numPr>
        <w:rPr/>
      </w:pPr>
      <w:bookmarkStart w:id="288" w:name="__RefHeading___Toc3741747_2749589250"/>
      <w:bookmarkStart w:id="289" w:name="_Toc101"/>
      <w:bookmarkEnd w:id="288"/>
      <w:r>
        <w:rPr>
          <w:rtl w:val="true"/>
        </w:rPr>
        <w:t>حدوث اسمی</w:t>
      </w:r>
      <w:bookmarkEnd w:id="28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اقسام تقدم و تأخر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بالرتبه، بالشرف، بالزمان، بالطبع، بالعلیة، بالجوهر، بالدهر، بالحقیقة والمجاز، بالحق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حاجی سبزواری یک قسم دیگر به آن اضافه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والحادث الاسمی الذی مصطلحی ان رسم اسم جاحدیث منمحی</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مقصودش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لم‌یکن معه شی‌ء و لااسم و لارسم و لاصفة و لاتعین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مرتبه احدیت هیچ اسم و رسمی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مرتبه احدیت اسماء و رسوم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اسم‌ها و رسم‌ها نبودند و سپس پدید آمدند و دوباره سرانجام نیز مثل اول خواهد شد، و مقام فناء در احدیت به آن است که مثل اول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مرحوم حاجی از کتاب‌های عرفانی گرفته و در فلسفه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او در این مسأله پیروی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و صفات موجود به وجود زائد بر ذات مقدس نیستند تا محتاج به سبب باشند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این کلام امام در واقع پاسخ کلام قیصری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از ذات مقدس فیضان نموده و لذا محتاج به علت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این کلام استفاده می‌شود که حدوث اسمی صحیح نیست زیرا شک و تردید نیست که مرتبه احدیت همان غیب‌الغیوبی ایست که ما هیچ اسم و رسمی از آن نداریم و مرتبه و احدیت دارای اسماء و صفات است اما آنچه مهم است این است که آیا می‌توان گفت ابتدا مرتبه احدیت بدون اسماء و صفات بود و سپس اسماء پدید آمدند و یا آن‌که می‌توان گفت اسماء و صفات در مرتبه احدیت وجود ندارند و در مرتبه احدیت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 کدام از این‌ها صحیح نیست زیرا اولاً اسماء و صفات اتحاد و عینیت با ذات مقدس دارند و ثانیا اگر در مرتبه احدیت هیچ اسمی وجود ندارد پس حتی اسم خالق بودن نیز باید وجود نداشته باشد و در این صورت اسماء و صفات چگونه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اصل اشکال این است که مرحوم </w:t>
      </w:r>
      <w:bookmarkStart w:id="290" w:name="pg3534_30424"/>
    </w:p>
    <w:p>
      <w:pPr>
        <w:pStyle w:val="BookText"/>
        <w:rPr/>
      </w:pPr>
      <w:bookmarkEnd w:id="290"/>
      <w:r>
        <w:rPr>
          <w:rFonts w:ascii="IRNazanin" w:hAnsi="IRNazanin" w:eastAsia="IRNazanin"/>
          <w:color w:val="111111"/>
          <w:sz w:val="28"/>
          <w:sz w:val="28"/>
          <w:szCs w:val="28"/>
          <w:rtl w:val="true"/>
          <w:lang w:bidi="fa-IR"/>
        </w:rPr>
        <w:t>حاجی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 وجود من المرتبة الاحدیة الاسماء والرسوم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فاء تفریع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مخصوصا که لیس عند ربک صباح ولا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مرتبه واحدیت و احدیت را طولی ندانسته بلکه عرضی بدانیم و کثرتی نیز مطرح نشود و در عین حال حفظ مراتب بشود در این صورت کلام حاجی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همان اشکال حضرت امام وارد می‌باشد که نباید اسماء و صفات را جدای از ذات مقدس دانست تا محتاج به علت باشند</w:t>
      </w:r>
      <w:r>
        <w:rPr>
          <w:rFonts w:eastAsia="IRNazanin" w:cs="IRNazanin"/>
          <w:color w:val="111111"/>
          <w:sz w:val="28"/>
          <w:szCs w:val="28"/>
          <w:rtl w:val="true"/>
          <w:lang w:bidi="fa-IR"/>
        </w:rPr>
        <w:t>.</w:t>
      </w:r>
    </w:p>
    <w:p>
      <w:pPr>
        <w:pStyle w:val="Heading5"/>
        <w:numPr>
          <w:ilvl w:val="4"/>
          <w:numId w:val="1"/>
        </w:numPr>
        <w:rPr/>
      </w:pPr>
      <w:bookmarkStart w:id="291" w:name="__RefHeading___Toc3741749_2749589250"/>
      <w:bookmarkStart w:id="292" w:name="_Toc102"/>
      <w:bookmarkEnd w:id="291"/>
      <w:r>
        <w:rPr>
          <w:rtl w:val="true"/>
        </w:rPr>
        <w:t>کلی طبیعی</w:t>
      </w:r>
      <w:bookmarkEnd w:id="292"/>
    </w:p>
    <w:p>
      <w:pPr>
        <w:pStyle w:val="BookText"/>
        <w:rPr/>
      </w:pPr>
      <w:r>
        <w:rPr>
          <w:rFonts w:ascii="IRNazanin" w:hAnsi="IRNazanin" w:eastAsia="IRNazanin"/>
          <w:color w:val="111111"/>
          <w:sz w:val="28"/>
          <w:sz w:val="28"/>
          <w:szCs w:val="28"/>
          <w:rtl w:val="true"/>
          <w:lang w:bidi="fa-IR"/>
        </w:rPr>
        <w:t>یکی از بحث‌های مهم و مشترک منطق و فلسفه تقسیم کلی به طبیعی و منطقی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و عقلی مسلما در خارج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و نزاع در باب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طبیعی در خارج وجود ندارد زیرا آن چیزی غیر از ماهیت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اعتباری است و هیچ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کلی طبیعی در خارج وجود دارد ولی وجود وصف به حال متعلق آن است، و وقتی گفته می‌شود کلی طبیعی وجود دارد مقصود وجود دارد مقصود این است که فرد او موجود است یا آن‌که وجود وصف به حال ذات اوست و خود کلی در خارج وجود دارد؟</w:t>
      </w:r>
    </w:p>
    <w:p>
      <w:pPr>
        <w:pStyle w:val="BookText"/>
        <w:rPr/>
      </w:pPr>
      <w:r>
        <w:rPr>
          <w:rFonts w:ascii="IRNazanin" w:hAnsi="IRNazanin" w:eastAsia="IRNazanin"/>
          <w:color w:val="111111"/>
          <w:sz w:val="28"/>
          <w:sz w:val="28"/>
          <w:szCs w:val="28"/>
          <w:rtl w:val="true"/>
          <w:lang w:bidi="fa-IR"/>
        </w:rPr>
        <w:t>سبزواری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در شهر همدان با عالم بزرگ و وارسته‌ای ملاقات کرد که معتقد بود کلی طبیعی در خارج به وجود واحد عددی در ضمن افراد خود موجود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همدانی تصور می‌کرد که نسبت آن کلی طبیعی به افراد خود مثل نسبت یک پدر به فرزندان متعدد خود می‌باشد و در این صورت آن کلی متصف به صفات متضاد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شیخ‌الرئیس معتقد بود نسبت به آن کلی به افراد مثل نسبت آباء به اولاد یا چند پدر و چند فرزند می‌باشد</w:t>
      </w:r>
      <w:r>
        <w:rPr>
          <w:rFonts w:eastAsia="IRNazanin" w:cs="IRNazanin"/>
          <w:color w:val="111111"/>
          <w:sz w:val="28"/>
          <w:szCs w:val="28"/>
          <w:rtl w:val="true"/>
          <w:lang w:bidi="fa-IR"/>
        </w:rPr>
        <w:t>».</w:t>
      </w:r>
      <w:r>
        <w:rPr>
          <w:rStyle w:val="FootnoteAnchor"/>
          <w:rtl w:val="true"/>
        </w:rPr>
        <w:footnoteReference w:id="51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اصول فقه در مسأله استصحاب کلی قسم ثانی و ثالث بسیار مهم </w:t>
      </w:r>
      <w:bookmarkStart w:id="293" w:name="pg3534_30425"/>
    </w:p>
    <w:p>
      <w:pPr>
        <w:pStyle w:val="BookText"/>
        <w:rPr/>
      </w:pPr>
      <w:bookmarkEnd w:id="2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عقیده شیخ الرئیس را بپذیرد باید استصحاب کلی قسم ثالث را انکار نماید و کسی که پیرو رجل همدانی باشد استصحاب قسم ثالث نزد او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بحث آن‌که اگر یک فرد از حقیقت کلیه فرشتگان سجود نماید آیا در این صورت باید سجود را به طبیعت کلیه نسبت دهیم یا به افراد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صحیح همان است که شیخ‌الرئیس معتقد بود یعنی طبیعت با اختلاف افراد خود اختلاف پیدا می‌کند، و انسانیتی که زید در خارج دارد غیر از انسانیتی است که عمرو دارد و انسانیت هر شخصی غیر از انسانیت شخصی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فرد فعلی را انجام داد می‌توان آن را به طبیعت نسبت داد، اما اسناد آن به همه افراد جایز نیست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بنابراین امام همان نظر مشهور و قول ابن‌سینا را پذیرفته است</w:t>
      </w:r>
      <w:r>
        <w:rPr>
          <w:rFonts w:eastAsia="IRNazanin" w:cs="IRNazanin"/>
          <w:color w:val="111111"/>
          <w:sz w:val="28"/>
          <w:szCs w:val="28"/>
          <w:rtl w:val="true"/>
          <w:lang w:bidi="fa-IR"/>
        </w:rPr>
        <w:t>.</w:t>
      </w:r>
    </w:p>
    <w:p>
      <w:pPr>
        <w:pStyle w:val="Heading5"/>
        <w:numPr>
          <w:ilvl w:val="4"/>
          <w:numId w:val="1"/>
        </w:numPr>
        <w:rPr/>
      </w:pPr>
      <w:bookmarkStart w:id="294" w:name="__RefHeading___Toc3741751_2749589250"/>
      <w:bookmarkStart w:id="295" w:name="_Toc103"/>
      <w:bookmarkEnd w:id="294"/>
      <w:r>
        <w:rPr>
          <w:rtl w:val="true"/>
        </w:rPr>
        <w:t>حرکت جوهری و تجدد امثال</w:t>
      </w:r>
      <w:bookmarkEnd w:id="295"/>
    </w:p>
    <w:p>
      <w:pPr>
        <w:pStyle w:val="BookText"/>
        <w:rPr/>
      </w:pPr>
      <w:r>
        <w:rPr>
          <w:rFonts w:ascii="IRNazanin" w:hAnsi="IRNazanin" w:eastAsia="IRNazanin"/>
          <w:color w:val="111111"/>
          <w:sz w:val="28"/>
          <w:sz w:val="28"/>
          <w:szCs w:val="28"/>
          <w:rtl w:val="true"/>
          <w:lang w:bidi="fa-IR"/>
        </w:rPr>
        <w:t>هر نفس نو می‌شود دنیا و ما بی‌خبر از نو شدن اندر بقا</w:t>
      </w:r>
    </w:p>
    <w:p>
      <w:pPr>
        <w:pStyle w:val="BookText"/>
        <w:rPr/>
      </w:pPr>
      <w:r>
        <w:rPr>
          <w:rFonts w:ascii="IRNazanin" w:hAnsi="IRNazanin" w:eastAsia="IRNazanin"/>
          <w:color w:val="111111"/>
          <w:sz w:val="28"/>
          <w:sz w:val="28"/>
          <w:szCs w:val="28"/>
          <w:rtl w:val="true"/>
          <w:lang w:bidi="fa-IR"/>
        </w:rPr>
        <w:t>عمر همچون جوی نونو می‌رسد مستمری می‌نماید در جسد</w:t>
      </w:r>
      <w:r>
        <w:rPr>
          <w:rStyle w:val="FootnoteAnchor"/>
          <w:rtl w:val="true"/>
        </w:rPr>
        <w:footnoteReference w:id="51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حرکت و اقسام آن از مباحث اساسی فلسفه و عرفان است، و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که از عمر فلسفه می‌گذرد همیشه فلاسفه بزرگ آن را مورد بحث و کاوش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صدرالمتألهین همگان وجود حرکت در چهار مقوله کم، کیف، وضع، این را قبول داشتند، اما وقتی حرکت در جوهر مطرح می‌شد می‌دیدند پذیرفتن آن لوازمی را به دنبال دارد که التزام به آن‌ها برای آنان دشوار می‌نمود به ناچار اصل حرکت جوهری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برای اولین بار مسأله حرکت جوهری را در فلسفه به طوری اثبات و مدلّل ساخت که اکثر قریب به اتفاق فیلسوفان متأخر از او آن را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جوهری تأثیر شگرفی بر مباحث فلسفه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بحث‌های زیادی از آن کمک گرفته می‌شود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حدوث زمانی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پذیرفتن مراتب و مقامات گوناگون و نشآت متفاوت وجودیه نفس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ترکیب اتحادی ماده 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امکان سیر از ماده به ماورای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تحلیل صحیح معاد 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اعمال و ملکات انسانی بر روح و نفس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ربط حادث به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حدوث جسمانی نفس و بقاء روحانی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پذیرفتن حرکت در مقوله فعل و انفعال و متی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حرکت جوهری بحث فلسفی است و بحث از تجدد امثال و خلق جدید و تبدل تعینات امکانی و عدم تکرار در تجلی بحث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پیوند حرکت جوهری با تجدد امثال خود یک مقاله مفصل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 الامثال کونا ناصری اذ الوجود جوهر فی الجوهری</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ما در این‌جا فقط به بحث از نظرات حضرت امام خمینی رحمه‌الله رضوان الله علیه در این مسأله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استدلال‌های عرفا بر تجدد امثال این است که تجلی خداوند تکرار ندارد و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تجلیات شبیه یکدیگرند اما هرگز خداوند در یک صورت برای دو نفر متجلی نشده است و نیز در یک صورت برای یک نفر در دو لحظه و دو مرتبه متجلی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اتساع الهی اقتضا می‌کند که چیزی در وجود مکرر نشود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دائما در حال تجلی است گاهی به اسم </w:t>
      </w:r>
    </w:p>
    <w:p>
      <w:pPr>
        <w:pStyle w:val="BookText"/>
        <w:rPr/>
      </w:pPr>
      <w:r>
        <w:rPr>
          <w:rFonts w:ascii="IRNazanin" w:hAnsi="IRNazanin" w:eastAsia="IRNazanin"/>
          <w:color w:val="111111"/>
          <w:sz w:val="28"/>
          <w:sz w:val="28"/>
          <w:szCs w:val="28"/>
          <w:rtl w:val="true"/>
          <w:lang w:bidi="fa-IR"/>
        </w:rPr>
        <w:t>ظاهر خود مثل رحمن و مبدء، و گاهی با اسم باطن خود مثل مالک و قاهر و 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حقایق دائما در حال ظهور و بطون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یوم هو فی شأن که از جمال به جلال و از ظهور به بطون دارای شأن‌های مختلف است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خدا ظهور و بطون و قبض و بسط دارد، و آن‌چه با تجلی تعینات ظاهر پدید می‌آید تحت نور کبریاء مخفی می‌شود و با تجلّی اسماء باطن قبض می‌شوند، و دوباره مجلی تجلّی می‌شوند و سپس باطن و پس از آن ظاهر و پس از آن باطن و همین طور</w:t>
      </w:r>
      <w:r>
        <w:rPr>
          <w:rFonts w:eastAsia="IRNazanin" w:cs="IRNazanin"/>
          <w:color w:val="111111"/>
          <w:sz w:val="28"/>
          <w:szCs w:val="28"/>
          <w:rtl w:val="true"/>
          <w:lang w:bidi="fa-IR"/>
        </w:rPr>
        <w:t>...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این یک دلیل مهم عرفانی است بر تجدد امثال که هر چیزی در هر لحظه جدید است، زیرا چیزی که الان در تحت اسم ظاهر است در لحظه دیگر مظهر اسم باطن می‌باشد و از ظهور به بطون و از بطون به ظهور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استدلال‌های عرفا بر تجدد امثال تعمل آصف بن برخیا است که از راه اعدام و ایجاد تخت بلقیس را نزد سلیمان حاضر نمود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محی‌الدین ابن عربی و قیصری مسأله بردن تخت را در کمتر از یک چشم به هم زدن از باب اعدام و ایجاد می‌دانند و این چیزی شبیه مسأله اعاده معدوم است، که امتناع آن از بدیهیات می‌باشد مگر آن‌که گفته شود آنچه ایجاد می‌شود شبیه وجود قبلی است نه عین تا مشکل اعاده معدوم پیش نیاید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اعدام تخت بلقیس اعدام مطلق نیست تا مشکل اعاده معدوم مطرح گردد، بلکه اعدام به معنای ادخال تحت اسماء باطنی است که مناسب آن می‌باشد، و ایجاد به معنای اظهار از اسماء ظاهره که مناسب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ظهور و بطون از راه انتقال نیست زیرا افعال افراد 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افعال آنان افعال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است از آن‌که دارای زمان حرکت باشند یا زمان و حرکت بر آنان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تخت بلقیس و سلیمان احتمال دارد از باب طیّ مکان یا بط‌ء زمان باشد، </w:t>
      </w:r>
    </w:p>
    <w:p>
      <w:pPr>
        <w:pStyle w:val="BookText"/>
        <w:rPr/>
      </w:pPr>
      <w:r>
        <w:rPr>
          <w:rFonts w:ascii="IRNazanin" w:hAnsi="IRNazanin" w:eastAsia="IRNazanin"/>
          <w:color w:val="111111"/>
          <w:sz w:val="28"/>
          <w:sz w:val="28"/>
          <w:szCs w:val="28"/>
          <w:rtl w:val="true"/>
          <w:lang w:bidi="fa-IR"/>
        </w:rPr>
        <w:t>زیرا تمام عوالم خاضع ولی کامل می‌باشند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این نکته در کلام حضرت امام بسیار مهم و دقیق است و کمتر کسی متوجه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روایات اهل‌بیت علیهم‌السلام و اعمال آنان تنها با همین سخن عرشی حضرت امام قابل تفسیر است مثلاً حضرت علی علیه‌السلام شبی هزار رکعت نماز می‌خوانده است و نیز مدت معراج و پنجاه رکعت نماز حضرت رسول صلی‌الله‌علیه‌و‌آله و تمام مسائل معراج در کمتر از چشم به هم زدنی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برخی از مکاشفات افرد کمّل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در مقام اعتراض به محی‌الدین که آوردن تخت بلقیس را در کمتر از چشم به‌هم زدن از باب اعدام و ایجاد می‌داند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این عارف همین قدر است که با سخن خود قدرت ولی خدا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کشف محمدی صلی‌الله‌علیه‌و‌آله اقتضاء دارد که قدرت خدا را محدود نکنیم و بگوییم انتقال از مسافت دور نیز جایز است حتی اگرچه در کمتر از چشم به هم زدنی باشد، زیرا وقتی نور حسی در یک ثانیه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 حرکت می‌کند به طریق اولی نور روحانی و قوای ملکوتی قدرتی فراتر از نور حسی داشته و بلکه قابل مقایسه با آن نمی‌باشند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بنابراین نظر حضرت امام مسأله تخت بلقیس را نمی‌توان دلیل بر تجدد امثال یا حرکت جوهری قرار داد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اشاعره معتقدند که عرض بیش از یک لحظه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ابن عربی به آنان اعتراض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عرض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یعنی اشتباه اشاعره آن است که عالم را مرکب از جوهر و عرض دانسته‌اند، و این با وحدت وجود سازگار نیست بلکه تمام عالم عرض است و موجب بقاء غیر از موجب فناء است، پس در هر آنی فنائی و بقائی حاصل می‌شود و تکراری در تجلی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تجلّی موجب فناء است و یک تجلّی دیگر موجب بقاء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این تحقیق ابن‌عربی که تمام عالم عرض است را پذیرفته است</w:t>
      </w:r>
      <w:r>
        <w:rPr>
          <w:rStyle w:val="FootnoteAnchor"/>
          <w:rtl w:val="true"/>
        </w:rPr>
        <w:footnoteReference w:id="524"/>
      </w:r>
      <w:r>
        <w:rPr>
          <w:rFonts w:ascii="IRNazanin" w:hAnsi="IRNazanin" w:eastAsia="IRNazanin"/>
          <w:color w:val="111111"/>
          <w:sz w:val="28"/>
          <w:sz w:val="28"/>
          <w:szCs w:val="28"/>
          <w:rtl w:val="true"/>
          <w:lang w:bidi="fa-IR"/>
        </w:rPr>
        <w:t>و معتقد است که اشیاء تنها تعینات حقیقت وجود می‌باشند، و ماهیات قیام بذات خود نداشته بلکه قیامشان به قیّوم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عالم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وجود منبسط نیز عرض و قائم به حق است، گرچه بین قیام وجود منبسط به خدا با قیام ماهیات به وجود منبسط تفاوت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همه اشیاء حتی وجود منبسط را نیز عرض دانسته و قیام تمام این اعراض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امام عرض را به همان معنای فلسفی در نظر گرفته است گرچه در کتاب‌های عرفانی معنای دیگری برای عرض ذکر شده که با معنای فلسفی آن تفاوت دارد و حضرت امام نیز به خوبی به آن واقف بوده است و بلکه صریحا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نزد حکیم همان عرض نزد عارف است</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ماهیات هیچ حقیقتی نداشته و نمی‌توانند قائم به ذات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مقام اشکال به قیصری و محی‌الدین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آن است که گفته شود تمام عالم چیزی غیر از تعینات نیست و غیر از عرض چیزی نیست، بنابراین نیازی نیست که به تعریف انسان و جسم و حیوان پرداخته و از آن طریق ثابت کنیم که این‌ها عرض هستند آن‌گونه که محی‌الدین یا قیصری زحمت آن را کشیده‌اند</w:t>
      </w:r>
      <w:r>
        <w:rPr>
          <w:rFonts w:eastAsia="IRNazanin" w:cs="IRNazanin"/>
          <w:color w:val="111111"/>
          <w:sz w:val="28"/>
          <w:szCs w:val="28"/>
          <w:rtl w:val="true"/>
          <w:lang w:bidi="fa-IR"/>
        </w:rPr>
        <w:t>».</w:t>
      </w:r>
      <w:r>
        <w:rPr>
          <w:rStyle w:val="FootnoteAnchor"/>
          <w:rtl w:val="true"/>
        </w:rPr>
        <w:footnoteReference w:id="52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توجه به این نکته نیز مهم است که وقتی گفته می‌شود عالَم در هر لحظه فناء می‌گردد این نیست که معدوم شود بلکه مقصود حرکت تکاملی و تصاعدی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عالم در حال فناء است به معنای عدم نیست بلکه به معنای رجوع از ملک به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آنی تجلی جدیدی از ملکوت نازل شده به ملک می‌رسد و از ملک به ملکوت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دار وجود در حال تبدل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حادث است و در هر لحظه از عقل به </w:t>
      </w:r>
      <w:bookmarkStart w:id="296" w:name="pg3534_30430"/>
    </w:p>
    <w:p>
      <w:pPr>
        <w:pStyle w:val="BookText"/>
        <w:rPr/>
      </w:pPr>
      <w:bookmarkEnd w:id="296"/>
      <w:r>
        <w:rPr>
          <w:rFonts w:ascii="IRNazanin" w:hAnsi="IRNazanin" w:eastAsia="IRNazanin"/>
          <w:color w:val="111111"/>
          <w:sz w:val="28"/>
          <w:sz w:val="28"/>
          <w:szCs w:val="28"/>
          <w:rtl w:val="true"/>
          <w:lang w:bidi="fa-IR"/>
        </w:rPr>
        <w:t>هیولی و از هیولی به عقل می‌رسد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در این‌جا به جهت طولانی شدن این مبحث از تفاوت‌های حرکت جوهری و تجدد امثال صرف‌نظر می‌کنیم ـ علاوه بر آن‌که حضرت امام نیز در این موضوع ظاهرا چیزی مطرح نکرده‌اند ـ و خواننده را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مفید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می‌دهیم</w:t>
      </w:r>
      <w:r>
        <w:rPr>
          <w:rFonts w:eastAsia="IRNazanin" w:cs="IRNazanin"/>
          <w:color w:val="111111"/>
          <w:sz w:val="28"/>
          <w:szCs w:val="28"/>
          <w:rtl w:val="true"/>
          <w:lang w:bidi="fa-IR"/>
        </w:rPr>
        <w:t>.</w:t>
      </w:r>
    </w:p>
    <w:p>
      <w:pPr>
        <w:pStyle w:val="Heading5"/>
        <w:numPr>
          <w:ilvl w:val="4"/>
          <w:numId w:val="1"/>
        </w:numPr>
        <w:rPr/>
      </w:pPr>
      <w:bookmarkStart w:id="297" w:name="__RefHeading___Toc3741753_2749589250"/>
      <w:bookmarkStart w:id="298" w:name="_Toc104"/>
      <w:bookmarkEnd w:id="297"/>
      <w:r>
        <w:rPr>
          <w:rtl w:val="true"/>
        </w:rPr>
        <w:t>علم</w:t>
      </w:r>
      <w:bookmarkEnd w:id="298"/>
    </w:p>
    <w:p>
      <w:pPr>
        <w:pStyle w:val="BookText"/>
        <w:rPr/>
      </w:pPr>
      <w:r>
        <w:rPr>
          <w:rFonts w:ascii="IRNazanin" w:hAnsi="IRNazanin" w:eastAsia="IRNazanin"/>
          <w:color w:val="111111"/>
          <w:sz w:val="28"/>
          <w:sz w:val="28"/>
          <w:szCs w:val="28"/>
          <w:rtl w:val="true"/>
          <w:lang w:bidi="fa-IR"/>
        </w:rPr>
        <w:t>بحث علم یکی از مهم‌ترین بحث‌های فلسفی است، بعضی از فلاسفه آن‌را ذیل مقوله کیف نفسانی قرار داده‌اند، برخی دیگر آن‌را از مقوله اضافه دانسته‌اند و بعضی از فلاسفه نیز مبحث علم و عالم و معلوم را مستقل از سایر مباحث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بحث علم به صورت پراکنده و متفرق در کتاب‌های فلسفی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بخواهد تحقیق جامع و کاملی درباره علم به دست آورد باید مبحث وجود ذهنی و بحث کیف نفسانی و بحث عقل و عاقل و معقول و بحث از معرفت نفس و بحث علم واجب تعالی را ضمیمه و کنار یکدیگر قرار دهد تا بتواند نظر دقیقی درباره علم ارائه 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کیفیت علم واجب تعالی معرکه آراء مختلف بوده و اقوال زیادی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تفسیر از علم خدا آن است که هیچ کمال وجودی را از ساحت قدس ذات ربوبی نباید دور دانست، و او چون بسیط‌الحقیقة است بنحو اعلی واجد همه کمالات است، پس همه چیز معلوم اوست چه مجرد و چه مادی، و این علم او علم تفصیلی است در عین اجمال و اجمال است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او قبل از ایجاد است و علم تفصیلی او پس از ایجاد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نظر شیخ اشراق را در باب علم واجب صحیح می‌داند که همین چیزی است که بیان شد</w:t>
      </w:r>
      <w:r>
        <w:rPr>
          <w:rFonts w:eastAsia="IRNazanin" w:cs="IRNazanin"/>
          <w:color w:val="111111"/>
          <w:sz w:val="28"/>
          <w:szCs w:val="28"/>
          <w:rtl w:val="true"/>
          <w:lang w:bidi="fa-IR"/>
        </w:rPr>
        <w:t>.</w:t>
      </w:r>
      <w:r>
        <w:rPr>
          <w:rStyle w:val="FootnoteAnchor"/>
          <w:rtl w:val="true"/>
        </w:rPr>
        <w:footnoteReference w:id="528"/>
      </w:r>
      <w:bookmarkStart w:id="299" w:name="pg3534_30431"/>
    </w:p>
    <w:p>
      <w:pPr>
        <w:pStyle w:val="BookText"/>
        <w:rPr/>
      </w:pPr>
      <w:bookmarkEnd w:id="299"/>
      <w:r>
        <w:rPr>
          <w:rFonts w:ascii="IRNazanin" w:hAnsi="IRNazanin" w:eastAsia="IRNazanin"/>
          <w:color w:val="111111"/>
          <w:sz w:val="28"/>
          <w:sz w:val="28"/>
          <w:szCs w:val="28"/>
          <w:rtl w:val="true"/>
          <w:lang w:bidi="fa-IR"/>
        </w:rPr>
        <w:t>در این‌جا این سوال مطرح می‌شود که اختیار و آزادی مردم در اعمال خود با علم خداوند چگونه قابل جمع می‌باشند؟ معمولاً متکلمین و فلاسفه در مقام پاسخ می‌گویند علم تابع معلوم است نه آن‌که معلوم تابع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نیز گرچه گاهی مسأله تابعیت علم بر معلوم را مطرح کرده است،</w:t>
      </w:r>
      <w:r>
        <w:rPr>
          <w:rStyle w:val="FootnoteAnchor"/>
          <w:rtl w:val="true"/>
        </w:rPr>
        <w:footnoteReference w:id="529"/>
      </w:r>
      <w:r>
        <w:rPr>
          <w:rFonts w:ascii="IRNazanin" w:hAnsi="IRNazanin" w:eastAsia="IRNazanin"/>
          <w:color w:val="111111"/>
          <w:sz w:val="28"/>
          <w:sz w:val="28"/>
          <w:szCs w:val="28"/>
          <w:rtl w:val="true"/>
          <w:lang w:bidi="fa-IR"/>
        </w:rPr>
        <w:t>ولی این را به عنوان شرح و بسط کلام محی‌الدین بیان کرده است ولی نظر خود حضرت امام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خدا تابع معلوم نیست زیرا علم ذاتی او به هیچ وجه تابع معلوم نیست و حتی علم ظهوری فعلی او نیز تابع معلوم نمی‌باشد زیرا اضافه اضافه اشراقی است و فیض اشراقی و وجود منبسط مقدم است بر ماهیات و تعینات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به هر حال حضرت امام نظر شیخ اشراق را در باب علم صحیح دانسته که علم خدا ذاتی و مقدم بر اشیاء است و به وجه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اشیاء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مسأله دیگر آن است که آیا علم خداوند به جزئیات علی نحو الجزئی است یا به نحو کلی می‌باشد؟ حضرت امام علم خدا را به جزئیات علی نحو الکلی می‌داند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ضمنا نوعا متکلمین و فلاسفه سمع و بصر را که از صفات خداوند است به همان علم برمی‌گردانند اما حضرت امام معتقد است که سمع و بصر به علم برگشت نکرده و آن‌ها را جدا و مستقل از علم می‌داند،</w:t>
      </w:r>
      <w:r>
        <w:rPr>
          <w:rStyle w:val="FootnoteAnchor"/>
          <w:rtl w:val="true"/>
        </w:rPr>
        <w:footnoteReference w:id="533"/>
      </w:r>
      <w:r>
        <w:rPr>
          <w:rFonts w:ascii="IRNazanin" w:hAnsi="IRNazanin" w:eastAsia="IRNazanin"/>
          <w:color w:val="111111"/>
          <w:sz w:val="28"/>
          <w:sz w:val="28"/>
          <w:szCs w:val="28"/>
          <w:rtl w:val="true"/>
          <w:lang w:bidi="fa-IR"/>
        </w:rPr>
        <w:t>گرچه در آن ذات مقدس همه صفات توحید داشته و به یک چیز برگشت کرده و آن هم همان ذات مقدس است</w:t>
      </w:r>
      <w:r>
        <w:rPr>
          <w:rFonts w:eastAsia="IRNazanin" w:cs="IRNazanin"/>
          <w:color w:val="111111"/>
          <w:sz w:val="28"/>
          <w:szCs w:val="28"/>
          <w:rtl w:val="true"/>
          <w:lang w:bidi="fa-IR"/>
        </w:rPr>
        <w:t>.</w:t>
      </w:r>
    </w:p>
    <w:p>
      <w:pPr>
        <w:pStyle w:val="Heading5"/>
        <w:numPr>
          <w:ilvl w:val="4"/>
          <w:numId w:val="1"/>
        </w:numPr>
        <w:rPr/>
      </w:pPr>
      <w:bookmarkStart w:id="300" w:name="__RefHeading___Toc3741755_2749589250"/>
      <w:bookmarkStart w:id="301" w:name="_Toc105"/>
      <w:bookmarkEnd w:id="300"/>
      <w:r>
        <w:rPr>
          <w:rtl w:val="true"/>
        </w:rPr>
        <w:t>اراده</w:t>
      </w:r>
      <w:bookmarkEnd w:id="3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یکی از صفات کمال برای موجود بما انه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ذات مقدس الهی نباید از هیچ کمالی خالی باشد پس اراده یکی از صفات الهی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صفات خدای متعال به ذاتی و فعلی تقسیم می‌شوند، علم و قدرت از صفات ذات بوده و کلام و خلق و رزق از صفات فعل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اراده اختلاف است، متکلمین اراده را از صفات فعل می‌دانند و فلاسفه آن‌را از صفات ذات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از صفات ذات باشد قدیم خواهد بود و اگر از صفات فعل باشد حادث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به معنای کیفیت نفسانی غیر از علم و شوق باشد چنین اراده‌ای در ذات مقدس خداوند وجود ندارد و باید آن‌را از صفات فعل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به معنای علم به نظام اصلح باشد عین علم و از صفات ذات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فلاسفه در بیان اراده حق تعالی دچار شک و تردید شده‌اند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ولی حضرت امام خمینی رحمه‌الله این مشکل را به خوبی حل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 اراده‌ای دارد که عین ذات مقدس اوست و قدیم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اراده‌ای دارد که مربوط به مقام فعل بوده و به اعتبار تعینات که حادث و زائل می‌باشند حکم آن‌ها را دارد، گرچه به جهت مقام اطلاق خود نیز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علم دارای مراتب متفاوتی است یک مرتبه آن مفهوم مصدری است، و یک مرتبه آن عرض است، و یک مرتبه آن جوهر است و یک مرتبه آن واجب و قائم بذات و موجود لذاته است اراده نیز چنین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این‌جا ذکر چند نکته دارای اهمیت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اراده را به معنای علم به نظام احسن بداند در واقع صفات خدا را در مرتبه احدیت از معنا و مفهوم خود منسلخ کرده است و در این صورت آن صفات قابل برهان نخواهند بود زیرا ما برهان را بر همان مفهومی می‌آوریم که خودمان از آن کلمه می‌فهمیم و اگر اراده به معنای علم به نظام احسن باشد در این صورت ما برهانی بر اثبات اراده در ذات مقدس خدا نداریم و فقط باید بگوییم خدا عالم است و برهان </w:t>
      </w:r>
      <w:bookmarkStart w:id="302" w:name="pg3534_30433"/>
    </w:p>
    <w:p>
      <w:pPr>
        <w:pStyle w:val="BookText"/>
        <w:rPr/>
      </w:pPr>
      <w:bookmarkEnd w:id="302"/>
      <w:r>
        <w:rPr>
          <w:rFonts w:ascii="IRNazanin" w:hAnsi="IRNazanin" w:eastAsia="IRNazanin"/>
          <w:color w:val="111111"/>
          <w:sz w:val="28"/>
          <w:sz w:val="28"/>
          <w:szCs w:val="28"/>
          <w:rtl w:val="true"/>
          <w:lang w:bidi="fa-IR"/>
        </w:rPr>
        <w:t>بر علم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طباطبایی اراده را ضمن بحث قدرت مطرح کرده است و ملاصدرا ضمن بحث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معتقد است که اراده را نباید به علم تفسیر نمود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رحمه‌الله گرچه به عنوان و ضمن بحث اصولی تألیف شده است اما یک رساله کاملاً فلسفی بوده و به صورت گسترده از این مسأله بحث کرده است که عصاره آن همان چیزی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از صفات ذات دانسته و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وللاخبار الواردة فی المقام الموهمة خلاف ما ذکرنا توجیه لطیف لایسع المقام ذلک</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معمولاً اراده جزء صفات فعل قرار داده شده است ولی در کتاب‌های فلسفی جزء صفات ذات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این روایات گرچه ظاهرا خلاف گفته ما را می‌فهمانند ولی این‌ها توجیه لطیفی دارند که این رساله گنجایش ذکر آن‌را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توجیه لطیف همان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کتاب رجوع شود که در آن‌جا حضرت امام تعدادی از این روایات را نقل کرده و همان مراتب علم و اراده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نیز وجود دارد که این روایات به میزان فهم سائل جواب داده باشند یا مطابق سوال سائل زیرا مقصود 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مشیتی است که به اشیاء خارج تعلق گرفته است و این از صفات فعل می‌باشد</w:t>
      </w:r>
      <w:r>
        <w:rPr>
          <w:rFonts w:eastAsia="IRNazanin" w:cs="IRNazanin"/>
          <w:color w:val="111111"/>
          <w:sz w:val="28"/>
          <w:szCs w:val="28"/>
          <w:rtl w:val="true"/>
          <w:lang w:bidi="fa-IR"/>
        </w:rPr>
        <w:t>.</w:t>
      </w:r>
    </w:p>
    <w:p>
      <w:pPr>
        <w:pStyle w:val="Heading5"/>
        <w:numPr>
          <w:ilvl w:val="4"/>
          <w:numId w:val="1"/>
        </w:numPr>
        <w:rPr/>
      </w:pPr>
      <w:bookmarkStart w:id="303" w:name="__RefHeading___Toc3741757_2749589250"/>
      <w:bookmarkStart w:id="304" w:name="_Toc106"/>
      <w:bookmarkEnd w:id="303"/>
      <w:r>
        <w:rPr>
          <w:rtl w:val="true"/>
        </w:rPr>
        <w:t>تفسیر کراهت</w:t>
      </w:r>
      <w:bookmarkEnd w:id="3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بحث از اراده خدای متعال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 انا فاعله کترددی فی قبض روح عبدی المؤمن</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را نقل کرده است و فرموده کسی که بخواهد جمع بین قوانین عقلی و احکام شرعی بنماید این مسأله برای او از مشکلات علوم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میرداماد را در تفسیر این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سنح لهذا الراقم المسکین ان وجود لهذه الاشیاء الطبیعیة الکونیة وجود تجددی</w:t>
      </w:r>
      <w:r>
        <w:rPr>
          <w:rFonts w:eastAsia="IRNazanin" w:cs="IRNazanin"/>
          <w:color w:val="111111"/>
          <w:sz w:val="28"/>
          <w:szCs w:val="28"/>
          <w:rtl w:val="true"/>
          <w:lang w:bidi="fa-IR"/>
        </w:rPr>
        <w:t>... »</w:t>
      </w:r>
      <w:r>
        <w:rPr>
          <w:rStyle w:val="FootnoteAnchor"/>
          <w:rtl w:val="true"/>
        </w:rPr>
        <w:footnoteReference w:id="540"/>
      </w:r>
      <w:r>
        <w:rPr>
          <w:rFonts w:ascii="IRNazanin" w:hAnsi="IRNazanin" w:eastAsia="IRNazanin"/>
          <w:color w:val="111111"/>
          <w:sz w:val="28"/>
          <w:sz w:val="28"/>
          <w:szCs w:val="28"/>
          <w:rtl w:val="true"/>
          <w:lang w:bidi="fa-IR"/>
        </w:rPr>
        <w:t>و تردید را به معنای تغییر و تبدلی قرار داده است که در حرکت جوهری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هر تغییر سابقی امکان استعدادی برای رسیدن به مرتبه دیگر می‌شود و فرموده این‌گونه تغییرات در نوع انسان بیشتر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در این‌جا تعلیقه‌ای بر کلام صدرالمتألهین نگاشته و پس از اشکال به صاحب اسفار و کافی ندانستن کلام او در شرح حدیث خود معنای دقیقی بر آن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عین تعلیقه امام را به صورت کامل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سنح لهذا الراقم المسکین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لایخفی انّ لما ذکره مع بُعده فی نفسه لایلائم مع ذیل الحدیث وهو قوله تعالی ـ علی ما نقل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الموت وانا اکره مساءته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سنح لهذا الضعیف فی معنی الحدیث ـ والعلم عنداللّه ـ یتضح بعد تقدمة مقدمة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عبادالله اما عرفاء واولیاء تکون قبلة توجههم هو جهالة، ولا ینظرون الا الی محبوبهم وهم یشاهدون الحق وینجذبون الیه فطرة وجبلة ولا یکون العالم حجابا لهم عن جماله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منغمرون فی زخارف الدنیا ویکون وجهة نظرهم الی الدنیا من غیر نظر الی عالم القدس ومحفل الانس، وهم الملحدون فی اسماء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المؤمنون بالله الذین هم بحسب نور الایمان متوجهون الی عالم القدس وبحسب توجههم الی الکثرة والملک یکرهون الموت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تعالی اخبر عن حالهم من هذه التجاذب الملکوتی والملکی والالهی والخلقی،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مایکون التجاذب الکذائی فی موجود من الموجودات مثل العبد المؤمن، هو یکره الموت لتوجهه الی الملک وانا اکره مساءته التی هی بقاءه فی الدنیا تبع حب خیره الذی هو </w:t>
      </w:r>
      <w:bookmarkStart w:id="305" w:name="pg3534_30435"/>
    </w:p>
    <w:p>
      <w:pPr>
        <w:pStyle w:val="BookText"/>
        <w:rPr/>
      </w:pPr>
      <w:bookmarkEnd w:id="305"/>
      <w:r>
        <w:rPr>
          <w:rFonts w:ascii="IRNazanin" w:hAnsi="IRNazanin" w:eastAsia="IRNazanin"/>
          <w:color w:val="111111"/>
          <w:sz w:val="28"/>
          <w:sz w:val="28"/>
          <w:szCs w:val="28"/>
          <w:rtl w:val="true"/>
          <w:lang w:bidi="fa-IR"/>
        </w:rPr>
        <w:t>تبع حب الذات الاحدی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العارف بالله فلایکون مجذوبا الی الملک الا قلیلاً وفی بعض الاحیان حسب اختلاف مراتبهم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غیرهما من سایر الناس فلا یکونون مجذوبین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روح‌الله الخمینی</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حضرت امام اولاً به معنای حدیث توجه کرده و مسأله قبض روح مؤمن نه غیر مؤمن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 تردید و هم کراهت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به معنای تردید پرداخته بود اما کراهت و مؤمن و قبض روح را تفسیر نکرد ولی کلام امام از همه این جهات جامع بوده و غیر از آن‌که مفردات حدیث را شرح کرده است به توضیح محتوای آن نیز پرداخته است</w:t>
      </w:r>
      <w:r>
        <w:rPr>
          <w:rFonts w:eastAsia="IRNazanin" w:cs="IRNazanin"/>
          <w:color w:val="111111"/>
          <w:sz w:val="28"/>
          <w:szCs w:val="28"/>
          <w:rtl w:val="true"/>
          <w:lang w:bidi="fa-IR"/>
        </w:rPr>
        <w:t>.</w:t>
      </w:r>
    </w:p>
    <w:p>
      <w:pPr>
        <w:pStyle w:val="Heading5"/>
        <w:numPr>
          <w:ilvl w:val="4"/>
          <w:numId w:val="1"/>
        </w:numPr>
        <w:rPr/>
      </w:pPr>
      <w:bookmarkStart w:id="306" w:name="__RefHeading___Toc3741759_2749589250"/>
      <w:bookmarkStart w:id="307" w:name="_Toc107"/>
      <w:bookmarkEnd w:id="306"/>
      <w:r>
        <w:rPr>
          <w:rtl w:val="true"/>
        </w:rPr>
        <w:t>شمول اراده خدا</w:t>
      </w:r>
      <w:bookmarkEnd w:id="307"/>
    </w:p>
    <w:p>
      <w:pPr>
        <w:pStyle w:val="BookText"/>
        <w:rPr/>
      </w:pPr>
      <w:r>
        <w:rPr>
          <w:rFonts w:ascii="IRNazanin" w:hAnsi="IRNazanin" w:eastAsia="IRNazanin"/>
          <w:color w:val="111111"/>
          <w:sz w:val="28"/>
          <w:sz w:val="28"/>
          <w:szCs w:val="28"/>
          <w:rtl w:val="true"/>
          <w:lang w:bidi="fa-IR"/>
        </w:rPr>
        <w:t>آیا فاعل‌های طبیعی مثل خورشید در تابش خود و فاعل‌های انسانی در اعمال مستقل در تأثیر بوده و همه اعمال آنان به خودشان نسبت داده می‌شود و خداوند پس از آفریدن این فاعل‌ها از آنان منعزل گردیده مثل بَنّاء که پس از ساختن بِناء کاری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هر چیزی از فاعلیت و تأثیر منعزل بوده و فقط عادت خداوند بر آن جاری شده که برخی از اشیاء را پس از اشیاء دیگر پدید آورد؟</w:t>
      </w:r>
    </w:p>
    <w:p>
      <w:pPr>
        <w:pStyle w:val="BookText"/>
        <w:rPr/>
      </w:pPr>
      <w:r>
        <w:rPr>
          <w:rFonts w:ascii="IRNazanin" w:hAnsi="IRNazanin" w:eastAsia="IRNazanin"/>
          <w:color w:val="111111"/>
          <w:sz w:val="28"/>
          <w:sz w:val="28"/>
          <w:szCs w:val="28"/>
          <w:rtl w:val="true"/>
          <w:lang w:bidi="fa-IR"/>
        </w:rPr>
        <w:t>اشاعره و همه جبری مسلکان هر حادثه‌ای را مستقلاً و بلاواسطه به خداوند نسبت می‌دهند و نقش وسائط را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قائل به تفویض بوده و خدا را از تأثیر منعزل ساخته و خلق را مستقل در تأثیر می‌دانند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شیعیان در طول تاریخ به راهنمایی ائمه طاهرین علیهم‌السلام قائل بوده‌اند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ولا تفویض بل امر بین‌الامرین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امر بین‌الامرین و نحوه استدلال بر آن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این مقام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معتزله در واقع به معنای استقلال ممکنات در تأثیر و استغناء آنان از واجب تعالی است یعنی منعزل شدن حق تعالی و این محال است زیرا ممکن‌الوجود وقتی ممکن‌الوجود </w:t>
      </w:r>
      <w:bookmarkStart w:id="308" w:name="pg3534_30436"/>
    </w:p>
    <w:p>
      <w:pPr>
        <w:pStyle w:val="BookText"/>
        <w:rPr/>
      </w:pPr>
      <w:bookmarkEnd w:id="308"/>
      <w:r>
        <w:rPr>
          <w:rFonts w:ascii="IRNazanin" w:hAnsi="IRNazanin" w:eastAsia="IRNazanin"/>
          <w:color w:val="111111"/>
          <w:sz w:val="28"/>
          <w:sz w:val="28"/>
          <w:szCs w:val="28"/>
          <w:rtl w:val="true"/>
          <w:lang w:bidi="fa-IR"/>
        </w:rPr>
        <w:t>است که مستقل در تأثیر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نسبت دادن هر چیزی بلاواسطه به خدای متعال مستلزم کثرت در ذات مقدس خدا است و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صحیح آن است که گفته شود موجودات امکانی تأثیر دارند ولی در تأثیر خود مستقل نیستند و فقط خداوند مستقل در تأثیر است و سایر موجودات عین ربط و فقر و تعلق محض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ممکن عین ربط است پس فعل ممکن‌الوجود در عین آن‌که فعل اوست فعل خدا می‌باشد و این همان امر بین‌الامرین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 اشاره دارد بنابراین یک عمل را به خداوند و نیز به وسائط می‌توان نسبت داد</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309" w:name="__RefHeading___Toc3741761_2749589250"/>
      <w:bookmarkStart w:id="310" w:name="_Toc108"/>
      <w:bookmarkEnd w:id="309"/>
      <w:r>
        <w:rPr>
          <w:rtl w:val="true"/>
        </w:rPr>
        <w:t>شرور</w:t>
      </w:r>
      <w:bookmarkEnd w:id="310"/>
    </w:p>
    <w:p>
      <w:pPr>
        <w:pStyle w:val="BookText"/>
        <w:rPr/>
      </w:pPr>
      <w:r>
        <w:rPr>
          <w:rFonts w:ascii="IRNazanin" w:hAnsi="IRNazanin" w:eastAsia="IRNazanin"/>
          <w:color w:val="111111"/>
          <w:sz w:val="28"/>
          <w:sz w:val="28"/>
          <w:szCs w:val="28"/>
          <w:rtl w:val="true"/>
          <w:lang w:bidi="fa-IR"/>
        </w:rPr>
        <w:t>یکی از بحث‌های فلسفی آن است که چگونه شر در قضای الهی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فلاسفه به این مسأله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شرور را عدمی می‌دانست و ارسطو شرّ را قلیل و خیر را کثیر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فلاسفه پیرو یکی از این دو نظر بوده‌اند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شرور از لوازم و تنگناهای عالم طبیعت می‌باشند و شرور عدمی می‌باشند ولی عدم مضاف بهره‌ای از وجود دارد به همین جهت شرور احتیاج به فاعل دارند ولی این شرور مجعول بالعرض هستند نه مجعول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هر فاعلی را هم می‌توان به خدا نسبت داد و هم می‌توان به وسائط و صاحب آن اثر ولی سزاوار آن است که همه خوبی‌ها به خداوند نسبت داده شوند و همه بدی‌ها به صاحبان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خوبی‌ها مجعول و مخلوق هستند و منشاء خلقت خداوند می‌باشد اما شرور مقتضا و لوازم عالم ماده هستند پس سزاوار آن است که به همین مادیات نسبت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شرور بالذات به ممکنات نسبت داده می‌شوند و بالعرض به خداوند و آیه شریفه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همه چیز مجعول خدا است چه آن‌هایی که مجعول </w:t>
      </w:r>
      <w:bookmarkStart w:id="311" w:name="pg3534_30437"/>
    </w:p>
    <w:p>
      <w:pPr>
        <w:pStyle w:val="BookText"/>
        <w:rPr/>
      </w:pPr>
      <w:bookmarkEnd w:id="311"/>
      <w:r>
        <w:rPr>
          <w:rFonts w:ascii="IRNazanin" w:hAnsi="IRNazanin" w:eastAsia="IRNazanin"/>
          <w:color w:val="111111"/>
          <w:sz w:val="28"/>
          <w:sz w:val="28"/>
          <w:szCs w:val="28"/>
          <w:rtl w:val="true"/>
          <w:lang w:bidi="fa-IR"/>
        </w:rPr>
        <w:t>بالذات هستند و چه آنچه که مجعول بالتبع 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خیرات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شرور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این فرمایش حضرت امام اولاً شرور نه به صورت عدم محض مطرح شده‌اند آن‌گونه که افلاطون می‌گوید و نه به عنوان خیر کثیر و شر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مسأله عدم مضاف و وجودی بودن شرور را در نظر گرفته ولی آن‌ها را مثل ماهیت یا اتصاف مجعول بالتبع و بالعرض می‌داند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بخواهد گندم کشت کند هدف بالذات و اصلی او به دست آوردن گندم است اما به هر حال لوازمی از قبیل به دست آمدن کاه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پدید خواهد آمد که مجعول و مقصود بالعرض می‌باشند</w:t>
      </w:r>
      <w:r>
        <w:rPr>
          <w:rFonts w:eastAsia="IRNazanin" w:cs="IRNazanin"/>
          <w:color w:val="111111"/>
          <w:sz w:val="28"/>
          <w:szCs w:val="28"/>
          <w:rtl w:val="true"/>
          <w:lang w:bidi="fa-IR"/>
        </w:rPr>
        <w:t>.</w:t>
      </w:r>
    </w:p>
    <w:p>
      <w:pPr>
        <w:pStyle w:val="Heading5"/>
        <w:numPr>
          <w:ilvl w:val="4"/>
          <w:numId w:val="1"/>
        </w:numPr>
        <w:rPr/>
      </w:pPr>
      <w:bookmarkStart w:id="312" w:name="__RefHeading___Toc3741763_2749589250"/>
      <w:bookmarkStart w:id="313" w:name="_Toc109"/>
      <w:bookmarkEnd w:id="312"/>
      <w:r>
        <w:rPr>
          <w:rtl w:val="true"/>
        </w:rPr>
        <w:t>عنایة الهیة</w:t>
      </w:r>
      <w:bookmarkEnd w:id="313"/>
    </w:p>
    <w:p>
      <w:pPr>
        <w:pStyle w:val="BookText"/>
        <w:rPr/>
      </w:pPr>
      <w:r>
        <w:rPr>
          <w:rFonts w:ascii="IRNazanin" w:hAnsi="IRNazanin" w:eastAsia="IRNazanin"/>
          <w:color w:val="111111"/>
          <w:sz w:val="28"/>
          <w:sz w:val="28"/>
          <w:szCs w:val="28"/>
          <w:rtl w:val="true"/>
          <w:lang w:bidi="fa-IR"/>
        </w:rPr>
        <w:t>هدف خداوند متعال از آفرینش انسان و جهان چه بوده است؟</w:t>
      </w:r>
    </w:p>
    <w:p>
      <w:pPr>
        <w:pStyle w:val="BookText"/>
        <w:rPr/>
      </w:pPr>
      <w:r>
        <w:rPr>
          <w:rFonts w:ascii="IRNazanin" w:hAnsi="IRNazanin" w:eastAsia="IRNazanin"/>
          <w:color w:val="111111"/>
          <w:sz w:val="28"/>
          <w:sz w:val="28"/>
          <w:szCs w:val="28"/>
          <w:rtl w:val="true"/>
          <w:lang w:bidi="fa-IR"/>
        </w:rPr>
        <w:t>نمط ششم اشارات به بحث از غایات و مبادی آن‌ها اختصاص دارد و شیخ در شش فصل ابتدای این نمط به بحث از غایت خداوند پرداخته است و هر گونه غایتی را از فعل خداوند نفی کرده است بلکه شیخ معتقد است زشت‌ترین کلام آن است که گفته شود امور عالیه و مبادی بالا کاری را برای پایین انجام می‌دهند زیرا انجام دادن این‌ها بهتر است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بعضی به غلط تصور کرده‌اند که خداوند خودش غایت نداشته اما فعل او غایت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این کلام را به شدت ردّ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در این موضوع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غرض و فایده بر کارهای خدا مترتب است اما خدا در کارهای خود غرضی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غرض مؤثر در فاعل است و فاعلیت فاعل معلول علت غایی است، 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کاری را انجام می‌دهد برای آن‌که به مردم نفع رساند نه برای نفع خودش، این کلام همان مقدار فاسد و اشتباه است که گفته شود فداکاری را برای رسیدن خودش به یک غرض </w:t>
      </w:r>
      <w:bookmarkStart w:id="314" w:name="pg3534_30438"/>
    </w:p>
    <w:p>
      <w:pPr>
        <w:pStyle w:val="BookText"/>
        <w:rPr/>
      </w:pPr>
      <w:bookmarkEnd w:id="314"/>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کلام باطل است چه آن‌که غرض برای فاعل در نظر گرفته شود یا غرض برای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کلام آن نیست که کارهای خداوند عبث باشد بلکه مقصود آن است که خداوند در فعل خود تحت تأثیر چیزی نیست و مستکمل به فعل خود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اشکالی ندارد که گفته شود غایت فعل خدا خود ذات مقدس اوست و خداوند فاعل بالحُبّ باشد و عاشق ذات خود باشد، همان‌گونه که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فاحببت ان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یعنی غایت خداوند حب به ذات خودش می‌باشد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315" w:name="__RefHeading___Toc3741765_2749589250"/>
      <w:bookmarkStart w:id="316" w:name="_Toc110"/>
      <w:bookmarkEnd w:id="315"/>
      <w:r>
        <w:rPr>
          <w:rtl w:val="true"/>
        </w:rPr>
        <w:t>بسیط الحقیقة کل الاشیاء</w:t>
      </w:r>
      <w:bookmarkEnd w:id="316"/>
    </w:p>
    <w:p>
      <w:pPr>
        <w:pStyle w:val="BookText"/>
        <w:rPr/>
      </w:pPr>
      <w:r>
        <w:rPr>
          <w:rFonts w:ascii="IRNazanin" w:hAnsi="IRNazanin" w:eastAsia="IRNazanin"/>
          <w:color w:val="111111"/>
          <w:sz w:val="28"/>
          <w:sz w:val="28"/>
          <w:szCs w:val="28"/>
          <w:rtl w:val="true"/>
          <w:lang w:bidi="fa-IR"/>
        </w:rPr>
        <w:t>این قاعده از غوامض علوم است و به گفته ملاصدرا جز با کمک خداوند کسی به فهم نائل نمی‌آید و بلکه پیش از او کسی به درستی این قاعده را درک نکرده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 این قاعده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هویت بسیطه الهیه کل الاشیاء نباشد لازم می‌آید که ذات مقدس خدا مرکب از کون الشی‌ء ولا کون باشد و این ترکیب است در حالی که فرض این است که او بسیط بوده و هیچ‌گونه ترکیبی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صفات خداوند را به ثبوتیه و سلبیه تقسیم می‌کنیم به معنای ترکیب از اثبات و سلب نیست بلکه صفات سلبیه خدا در واقع سلب سلب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آثار فراوانی در فلسفه و عرفان دارد مثل مسأله فرد و تام‌الحقیقة بودن واجب تعالی، و مسأله اجمال در تفصیل و تفصیل در اجمال، و نیز النفس فی وحدتها کل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فی وحدته کل القوی وفعلها فی فعله قد انطوی</w:t>
      </w:r>
      <w:r>
        <w:rPr>
          <w:rStyle w:val="FootnoteAnchor"/>
          <w:rtl w:val="true"/>
        </w:rPr>
        <w:footnoteReference w:id="54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کتاب‌های خود این قاعده مهم را مطرح کرده و چند نکته مهم از آن استفاده کرده است مثل تجسم ملکات مختلف در قیامت، و یک انسان در یک </w:t>
      </w:r>
      <w:bookmarkStart w:id="317" w:name="pg3534_30439"/>
    </w:p>
    <w:p>
      <w:pPr>
        <w:pStyle w:val="BookText"/>
        <w:rPr/>
      </w:pPr>
      <w:bookmarkEnd w:id="317"/>
      <w:r>
        <w:rPr>
          <w:rFonts w:ascii="IRNazanin" w:hAnsi="IRNazanin" w:eastAsia="IRNazanin"/>
          <w:color w:val="111111"/>
          <w:sz w:val="28"/>
          <w:sz w:val="28"/>
          <w:szCs w:val="28"/>
          <w:rtl w:val="true"/>
          <w:lang w:bidi="fa-IR"/>
        </w:rPr>
        <w:t>لحظه می‌تواند صورت‌های مختلف داشته باشد، و نیز در مسأله وجود صفات متقابله از قبیل بطون و ظهور و اوّلیت و آخریت و سخط و رضا و رحمت و غضب و ضار و نافع در مرتبه ذات مقدس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الوجود المجردة عن کافة التعلقات وعین الوحدة وصرف النوریة لما کانت بسیط الحقیقة وعین الوحدة وصرف النوریة بلاشوب ظلمة العدم وکدورة النقص فهی کل الاشیاء ولیست بشی‌ء منها</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318" w:name="__RefHeading___Toc3741767_2749589250"/>
      <w:bookmarkStart w:id="319" w:name="_Toc111"/>
      <w:bookmarkEnd w:id="318"/>
      <w:r>
        <w:rPr>
          <w:rtl w:val="true"/>
        </w:rPr>
        <w:t>معرفت نفس</w:t>
      </w:r>
      <w:bookmarkEnd w:id="319"/>
    </w:p>
    <w:p>
      <w:pPr>
        <w:pStyle w:val="BookText"/>
        <w:rPr/>
      </w:pPr>
      <w:r>
        <w:rPr>
          <w:rFonts w:ascii="IRNazanin" w:hAnsi="IRNazanin" w:eastAsia="IRNazanin"/>
          <w:color w:val="111111"/>
          <w:sz w:val="28"/>
          <w:sz w:val="28"/>
          <w:szCs w:val="28"/>
          <w:rtl w:val="true"/>
          <w:lang w:bidi="fa-IR"/>
        </w:rPr>
        <w:t xml:space="preserve">بعضی از فلاسفه قدیم فلسفه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 و این نشان‌دهنده اهمیت این مسأله است و در آیات شریفه روایات تأکید و اهتمام زیادی به معرفت نفس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معرفت نفس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بحث از طبیعیات قرار گرفته است، و ابن‌سینا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نفس را برزخ و حدفاصل بین طبیعیات و الهیات قرار داده است و مقصودش این بوده است که نفس انسانی در عالم طبیعت زاده می‌شود اما پس از پرورش در عالم ماده وسیله‌ای برای پرواز در ملکوت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در کتاب‌های درسی متداول حوزه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معرفت نفس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مسأله از امهات مسائل فلسفی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راه رسیدن به معارف الهی و بلکه تمام حقایق را در معرفت نفس می‌داند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والمرقاة لامثال هذه المعارف بل کل الحقائق للسالک العارف معرفة النفس، فعلیک بتحصیل هذه المعرفة فانها مفتاح المفاتیح ومصباح المصابیح من عرفها فقد عرف ربه</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قرأت کتاب نفسک وتدبرت فی تلک الآیة العظیمة التی جعلها الله مرقاة لمعرفته ومعرفة اسمائه وصفاته</w:t>
      </w:r>
      <w:r>
        <w:rPr>
          <w:rFonts w:eastAsia="IRNazanin" w:cs="IRNazanin"/>
          <w:color w:val="111111"/>
          <w:sz w:val="28"/>
          <w:szCs w:val="28"/>
          <w:rtl w:val="true"/>
          <w:lang w:bidi="fa-IR"/>
        </w:rPr>
        <w:t>... ».</w:t>
      </w:r>
      <w:r>
        <w:rPr>
          <w:rStyle w:val="FootnoteAnchor"/>
          <w:rtl w:val="true"/>
        </w:rPr>
        <w:footnoteReference w:id="550"/>
      </w:r>
      <w:bookmarkStart w:id="320" w:name="pg3534_30440"/>
    </w:p>
    <w:p>
      <w:pPr>
        <w:pStyle w:val="BookText"/>
        <w:rPr/>
      </w:pPr>
      <w:bookmarkEnd w:id="320"/>
      <w:r>
        <w:rPr>
          <w:rFonts w:ascii="IRNazanin" w:hAnsi="IRNazanin" w:eastAsia="IRNazanin"/>
          <w:color w:val="111111"/>
          <w:sz w:val="28"/>
          <w:sz w:val="28"/>
          <w:szCs w:val="28"/>
          <w:rtl w:val="true"/>
          <w:lang w:bidi="fa-IR"/>
        </w:rPr>
        <w:t>به هر حال حضرت امام در این عبارت‌ها سفارش می‌کند که برای شناخت حقایق راهی غیر از معرفت نفس وجود ندارد و باید به وسیله آن به شناخت نفس نائل آمد</w:t>
      </w:r>
      <w:r>
        <w:rPr>
          <w:rFonts w:eastAsia="IRNazanin" w:cs="IRNazanin"/>
          <w:color w:val="111111"/>
          <w:sz w:val="28"/>
          <w:szCs w:val="28"/>
          <w:rtl w:val="true"/>
          <w:lang w:bidi="fa-IR"/>
        </w:rPr>
        <w:t>.</w:t>
      </w:r>
    </w:p>
    <w:p>
      <w:pPr>
        <w:pStyle w:val="Heading5"/>
        <w:numPr>
          <w:ilvl w:val="4"/>
          <w:numId w:val="1"/>
        </w:numPr>
        <w:rPr/>
      </w:pPr>
      <w:bookmarkStart w:id="321" w:name="__RefHeading___Toc3741769_2749589250"/>
      <w:bookmarkStart w:id="322" w:name="_Toc112"/>
      <w:bookmarkEnd w:id="321"/>
      <w:r>
        <w:rPr>
          <w:rtl w:val="true"/>
        </w:rPr>
        <w:t>تکامل برزخی</w:t>
      </w:r>
      <w:bookmarkEnd w:id="322"/>
    </w:p>
    <w:p>
      <w:pPr>
        <w:pStyle w:val="BookText"/>
        <w:rPr/>
      </w:pPr>
      <w:r>
        <w:rPr>
          <w:rFonts w:ascii="IRNazanin" w:hAnsi="IRNazanin" w:eastAsia="IRNazanin"/>
          <w:color w:val="111111"/>
          <w:sz w:val="28"/>
          <w:sz w:val="28"/>
          <w:szCs w:val="28"/>
          <w:rtl w:val="true"/>
          <w:lang w:bidi="fa-IR"/>
        </w:rPr>
        <w:t>این مسأله ابتدا در آیات و روایات مطرح شد و پس از آن به صورت یک بحث فلسفی در کتاب‌های فلسفی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تکامل و حرکت به معنای فروج تدریجی از قوه به فعل است و در مجردات چیزی بالقوه نیست و هر چه دارند فعلیت محض است پس باید حرکت و تکامل همراه با ماده باشد، بنابراین پس از مرگ و در عالم برزخ که بدن وجود ندارد باید تکامل نیز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آیات و روایات دلالت بر این تکامل داشته‌اند فلاسفه به این وسیله متوجه بدن مثالی یا برزخی انسان شده‌اند که روح به وسیله آن تکامل برزخی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از مهمّات علم سلوک و معرفت است و تکامل برزخی با تکامل در دنیا متفاوت است، زیرا دنیا دار هیولی و استعداد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ترقی جوهری و کمال ذاتی برای انسان حاصل می‌شود، اما ترقی یا تکامل اخروی به معنای زیاد شدن درجات انسان است یا تکامل برزخی به معنای از بین رفتن غرائب و حجاب‌ها و کدورت‌ها و هیئت‌های تاریک به وسیله فشار قبر و عذاب برزخ می‌باشد، و به این وسیله برای نفس صفا حاصل گشته و تجلیات بر او حاصل می‌شود و شفاعت کبری در این موقع حاصل می‌گردد</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323" w:name="__RefHeading___Toc3741771_2749589250"/>
      <w:bookmarkStart w:id="324" w:name="_Toc113"/>
      <w:bookmarkEnd w:id="323"/>
      <w:r>
        <w:rPr>
          <w:rtl w:val="true"/>
        </w:rPr>
        <w:t>زیارت قبور</w:t>
      </w:r>
      <w:bookmarkEnd w:id="3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ابتدا برای برخی از افراد عجیب به نظر رسد که ما مسأله زیارت قبور را به صورت فلسفی مطرح کنیم اما با اندکی درنگ علت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فیلسوفی که بحث زیارت قبور را به صورت فلسفی عنوان کرده است فخر رازی </w:t>
      </w:r>
    </w:p>
    <w:p>
      <w:pPr>
        <w:pStyle w:val="BookText"/>
        <w:rPr/>
      </w:pPr>
      <w:r>
        <w:rPr>
          <w:rFonts w:ascii="IRNazanin" w:hAnsi="IRNazanin" w:eastAsia="IRNazanin"/>
          <w:color w:val="111111"/>
          <w:sz w:val="28"/>
          <w:sz w:val="28"/>
          <w:szCs w:val="28"/>
          <w:rtl w:val="true"/>
          <w:lang w:bidi="fa-IR"/>
        </w:rPr>
        <w:t>است که رساله مستقلی در این موضوع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ده برهان فلسفی آن‌را اثبات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هنوز به صورت مخطوط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وهابیان این مسأله را به شدت مورد انکار قرار داده‌اند، اما تاریخ گواهی می‌دهد که تمام مردم دنیا به قبور بزرگان خود احترام گذارده و بلکه آن‌ها را وسیله نزد درگاه الهی قرار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شاگردان ارسطو پس از مرگ او سر قبر استاد خود مباحثه کرده و در هر مسأله‌ای که با مشکلی مواجه می‌شدند به صاحب قبر متوسل می‌شدند، و از او تقاضای فهم آن مسأله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فیلسوفان پیش از اسلام و پس از اسلام و حتی فیلسوفانی که از اهل سنت بوده‌اند اعتراف به حقانیت و صحیح بودن زیارت قبور داشته‌اند، و این چیزی است که با سیره معصومین علیهم‌السلام و نیز با برهان‌های عقلی و فطرت الهی انسان موافق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پس از نقل کلام مرحوم شاه‌آبادی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میرداماد رساله‌ای فارسی درباره سرّ زیارت اموات دارد 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دو علاقه با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علاقه صوری و دیگری علاقه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علاقه صوری نفس با بدن قطع می‌شود اما علاقه مادی آن باقی است و همین است سرّ زیارت اموات</w:t>
      </w:r>
      <w:r>
        <w:rPr>
          <w:rFonts w:eastAsia="IRNazanin" w:cs="IRNazanin"/>
          <w:color w:val="111111"/>
          <w:sz w:val="28"/>
          <w:szCs w:val="28"/>
          <w:rtl w:val="true"/>
          <w:lang w:bidi="fa-IR"/>
        </w:rPr>
        <w:t>».</w:t>
      </w:r>
      <w:r>
        <w:rPr>
          <w:rStyle w:val="FootnoteAnchor"/>
          <w:rtl w:val="true"/>
        </w:rPr>
        <w:footnoteReference w:id="55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3534_30443"/>
      <w:bookmarkStart w:id="326" w:name="pg3534_30443"/>
      <w:bookmarkEnd w:id="326"/>
    </w:p>
    <w:p>
      <w:pPr>
        <w:pStyle w:val="Heading4"/>
        <w:numPr>
          <w:ilvl w:val="3"/>
          <w:numId w:val="1"/>
        </w:numPr>
        <w:rPr/>
      </w:pPr>
      <w:bookmarkStart w:id="327" w:name="pg3534_30443"/>
      <w:bookmarkStart w:id="328" w:name="__RefHeading___Toc3741773_2749589250"/>
      <w:bookmarkStart w:id="329" w:name="_Toc114"/>
      <w:bookmarkEnd w:id="327"/>
      <w:bookmarkEnd w:id="328"/>
      <w:r>
        <w:rPr>
          <w:rtl w:val="true"/>
        </w:rPr>
        <w:t>احیای میراث فلسفی امام خمینی رحمه‌الله</w:t>
      </w:r>
      <w:bookmarkEnd w:id="329"/>
    </w:p>
    <w:p>
      <w:pPr>
        <w:pStyle w:val="BookText"/>
        <w:rPr/>
      </w:pPr>
      <w:r>
        <w:rPr>
          <w:rFonts w:ascii="IRNazanin" w:hAnsi="IRNazanin" w:eastAsia="IRNazanin"/>
          <w:color w:val="111111"/>
          <w:sz w:val="28"/>
          <w:sz w:val="28"/>
          <w:szCs w:val="28"/>
          <w:rtl w:val="true"/>
          <w:lang w:bidi="fa-IR"/>
        </w:rPr>
        <w:t>در قم اگر کسی فلسفه بلد باشد، آقا روح‌الله است، و آن هم که درس نمی‌گوید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شرح منظومه مرحوم ملاهادی سبزواری سال‌های زیادی است که به عنوان متن درسی حوزه‌های علمیه در موضوع منطق و فلسفه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خلاصه اسفار در حکمت متعالیه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سه کتاب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حکمت متعالیه تألیف نمود، ولی دو کتاب متوسط و مختصر او متن درسی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منظومه خلاصه‌ای از اسفار است که برای شروع در بحث فلسفه مفید و خیرالموجودین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ـ که اشعار و شرح و حواشی آن شرح، همه از خود حاجی سبزواری است ـ شرح بر دو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المنتظمه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دائرة المعارفی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الهیات بالمعنی الاعم، الهیات بالمعنی الاخص، طبیعیات، فلکیات، معرفت نفس، معاد، نبوت و اخلاق بوده و در همه مباحث، ذوق عرفانی را با استدلال برهانی آمیخته نمود، و در هر مناسبتی به آیات و روایات و اشعار فارسی و عربی استشهاد نموده است، و کسی که آن کتاب را بخواند با تفسیر فلسفی آیات و روایات نیز آشنا می‌گردد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رحمه‌الله تقریبا مدت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آیة‌اللّه رفیعی </w:t>
      </w:r>
    </w:p>
    <w:p>
      <w:pPr>
        <w:pStyle w:val="BookText"/>
        <w:rPr/>
      </w:pPr>
      <w:r>
        <w:rPr>
          <w:rFonts w:ascii="IRNazanin" w:hAnsi="IRNazanin" w:eastAsia="IRNazanin"/>
          <w:color w:val="111111"/>
          <w:sz w:val="28"/>
          <w:sz w:val="28"/>
          <w:szCs w:val="28"/>
          <w:rtl w:val="true"/>
          <w:lang w:bidi="fa-IR"/>
        </w:rPr>
        <w:t>قزوینی فراگرفت و چنان دقت و ذکاوتی داشت که به خواندن شرح منظومه، از حضور در دروس اسفار مستغنی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آیة‌اللّه حسن‌زاده آملی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درس آیة‌اللّه رفیعی رفتم، ایشان می‌فرمود قبل از شما یک سیدی به نام آقا روح‌الله به درس من می‌آمد که تاکنون کسی به زیرکی و دقت او ندیده‌ام و این سید در آینده کارهای بزرگی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پس از فراگیری شرح منظومه، به تدریس آن روی آورده و سه دوره شرح منظومه در حوزه قم تدریس کرده و شاگردان زیادی در فلسفه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شاگردان، مرحوم آیة‌اللّه سید عبدالغنی موسوی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درس فلسفه امام را به دقت تقریر و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تقریرات مربوط به سال‌های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بوده و اکنون با تصحیح و تحقیق برای اولین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اول و دوم این کتاب یک دوره شرح منظومه است، البته ظاهرا امام قسمت منطق این کتاب را درس نگفته و تنها از ابتدای فلسفه، امور عامه شروع و تا انتهای طبیعیات را تدریس نموده است، و در هیچ جای آن حتی اشاره‌ای به قسمت منطق کتاب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متأسفانه شرح‌نویسی بر کتاب‌های درسی حوزه فراوان شده و برخی از نویسندگان، ساده‌نویسی و آسان کردن علم را با سست‌نویسی خلط کرده و کتاب‌هایی نوشته می‌شود که تنها جنبه بازاری دارند نه جنبه علمی و مدرسه‌ای؛ همان‌گونه که امام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کسی می‌فهمد که در مدرسه بزرگ شده و بازاری نشده باشد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اما به ندرت کتاب‌هایی یافت می‌شوند که گرچه شرح هستند، اما مزیت‌های فراوانی بر اصل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فلسفه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کتاب‌های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شرح و توضیح عبارت‌های مرحوم حاجی نپرداخته، به طوری که غرق در عبارت شده و اصل بحث فلسفی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برخی از استادان کتاب‌های فلسفی عمل می‌کنند، اینان مدرّس فلسفه نیستند، بلکه مترجم </w:t>
      </w:r>
    </w:p>
    <w:p>
      <w:pPr>
        <w:pStyle w:val="BookText"/>
        <w:rPr/>
      </w:pPr>
      <w:r>
        <w:rPr>
          <w:rFonts w:ascii="IRNazanin" w:hAnsi="IRNazanin" w:eastAsia="IRNazanin"/>
          <w:color w:val="111111"/>
          <w:sz w:val="28"/>
          <w:sz w:val="28"/>
          <w:szCs w:val="28"/>
          <w:rtl w:val="true"/>
          <w:lang w:bidi="fa-IR"/>
        </w:rPr>
        <w:t>عبارت‌های فلسفی بوده، بدون آن‌که اندیشه و فکر فلسفی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این کتاب به بحث فلسفی روی آورده و دقت در عبارت او را از هدف اصلی که ارائه یک نظام و دستگاه فلسفی است، غافل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گرچه کتاب او، تقریرات درس شرح منظومه است، اما کسی که آن را بخواهد به صورت مستقل و با قطع نظر از کتاب مرحوم حاجی، مورد مطالعه قرار دهد، به یک فکر منسجم و بحث فلسفی بدون زواید و به اصطلاح حاشیه روی، دست پیدا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این کتاب، آن است که همچنان که مرحوم حاجی در مباحث کتاب خود از هر سه روش مشاء و اشراق و حکمت متعالیه پیروی کرده و اصطلاحات هر سه را به کار می‌برد گاهی عارف است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امام خمینی رحمه‌الله نیز از همین روش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بحث‌های خود به سبک عرفانی توضیح و تفسیر می‌کند و گاهی به صورت کلامی از روش عقلایی و نه عقلانی کمک می‌گیرد و گاهی نیز بحث فلسفی و برهانی صرف دارد؛ اما در تمامی این مباحث دقت فراوان دارد که بحث‌های عرفانی با فلسفی آمیخته نشود، زیرا معتقد است که چنین اختلاطی هم فلسفه را خراب می‌کند و هم عرفان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عارفی که مطالب عرفانی را استدلالی می‌کند، هم با عرفان محض مخالفت کرده و هم با فلسفه محض، هر کس باید مرام خاص خود را پیش گیرد و با چیز دیگر خلط نکند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ضمنا چون حضرت امام یک فقیه و اصولی متبحر است، در بحث‌های فلسفی خود گاهی از مثال‌های فقهی و گاهی از مباحث اصولی کمک می‌گیرد؛ مثلاً بحث معنای حرفی و اقسام وضع و موضوع‌له و نیز بحث از بسیط و مرکب بودن مشتق، چندبار در این کتاب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کلماتی از مرحوم نائینی در باب وجود و عدم وجود کلی طبیعی نقل کرده و پس از پاسخ به نقد ایشان بر حاجی سبزواری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نائینی اهل فن نبوده، معذور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شبیه این نقد را بر کلام مرحوم کمپانی نیز دارد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نمونه‌ای از تمثیل بحث فلسفی به بحث فقهی این است که در بحث مناط و ملاک حاجت ممکنات به واجب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من حیث هی‌هی لا اقتضاء است، ولی من حیث الحدوث اقتضای وجود و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نظایر آن در شرعیات و عقلائیات بسیار است که شی‌ء من حیث الذات، مثلاً حلیت ذاتی داشته و از حیث طریان و عروض عوارض، حکم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غنم موطوئه که در مرتبه ذات حلیت دارد و در مرتبه ثانویه، معروض حرمت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تشبیهات زیبا برای تقریب به ذهن کردن مطالب فلسفی نیز در این کتاب فراوان دیده می‌شود، مثلاً ممکن را از جهت وجود و وجوب بالغیر، به زیبایی طاووس تشبیه می‌کند که وقتی بال‌های خود را می‌بیند، غرور او را می‌گیرد، اما وقتی ممکن امکان خود را می‌بیند، مانند هنگامی که چشم طاووس به پاهای خود می‌افتاد، شرمسار و سیه‌روی می‌شود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نیز سنگ زدن به فلاسفه و رمی کردن آنان را به کفر و زندقه، به سنگ زدن لشکر یزید در کربلا به اصحاب سیدالشهداء علیهم‌السلام تشبیه می‌کند</w:t>
      </w:r>
      <w:r>
        <w:rPr>
          <w:rFonts w:eastAsia="IRNazanin" w:cs="IRNazanin"/>
          <w:color w:val="111111"/>
          <w:sz w:val="28"/>
          <w:szCs w:val="28"/>
          <w:rtl w:val="true"/>
          <w:lang w:bidi="fa-IR"/>
        </w:rPr>
        <w:t>.</w:t>
      </w:r>
      <w:r>
        <w:rPr>
          <w:rStyle w:val="FootnoteAnchor"/>
          <w:rtl w:val="true"/>
        </w:rPr>
        <w:footnoteReference w:id="56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حضرت امام در هنگام تدریس، تمام مطالب فلسفی کتاب را توضیح می‌داده است، اما نیازی نمی‌دیده که تمام عبارت کتاب را سر درس بخواند و به اصطلاح مطالبی را که از خارج توضیح داده است، آن‌ها را با عبارت‌های کتاب تطبیق دهد؛ فقط در موارد اندکی به شرح عبارت کتاب می‌پرداخته، مثلاً در یک جا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عبارت کتاب در این بحث قابل تعرض است، لذا متعرض آن می‌شویم</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شاید علت آن‌که در ابتدای طبیعیات این کتاب، یک صفحه عبارت عربی شرح منظومه آورده شده است، همین باشد وگرنه وجهی دیگر برای آن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غررالفرائد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که به عنوان آماده کردن ذهن خواننده، برای بحث و آشنایی با موضوع مناسب و لازم است، ولی آوردن عبارت شرح در ابتدای طبیعیات ضرورتی نداشته مگر همان که امام خواسته است، چیزی را درباره آن متعرض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نکته‌های بدیع فلسفی حضرت امام در این کتاب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اسلامی ملاک معناداری قضیه و نیز ملاک مطابقت قضیه ذهنی با خارج مورد بحث قرار نگرفته، ولی به بحث از ملاک صدق قضیه فراوان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ملاک صدق، مطابقت قضیه با خارج دانسته شده و در برخی قضایای دیگر ملاک صدق، مطابقت آن‌ها با نفس‌الامر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منطقی بین خارج و نفس الامر نیز به عموم و خصوص مطلق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دقتی که در این‌جا داشته 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در این بحث غیر از عموم و خصوص بین مفاهیم است،</w:t>
      </w:r>
      <w:r>
        <w:rPr>
          <w:rStyle w:val="FootnoteAnchor"/>
          <w:rtl w:val="true"/>
        </w:rPr>
        <w:footnoteReference w:id="563"/>
      </w:r>
      <w:r>
        <w:rPr>
          <w:rFonts w:ascii="IRNazanin" w:hAnsi="IRNazanin" w:eastAsia="IRNazanin"/>
          <w:color w:val="111111"/>
          <w:sz w:val="28"/>
          <w:sz w:val="28"/>
          <w:szCs w:val="28"/>
          <w:rtl w:val="true"/>
          <w:lang w:bidi="fa-IR"/>
        </w:rPr>
        <w:t>و تفاوت این دو نوع نسبت را تبیین می‌کند؛ در حالی که شاید اکثر افرادی که با این مسئله مواجه می‌شوند، ذهن آنان سراغ عموم و خصوص بین مفاهیم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دقت را در بحث امکان نیز می‌بینیم که حضرت امام معتقد است که امکان در باب وجود، به معنی ربط و فقر الی اللّه است و امکان در باب مفاهیم به معنی استواری ماهیت نسبت به وجود و عدم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 نباید از تشابه اسمی و اشتراک لفظ به اشتباه افتاد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اعتقاد نگارنده، مهم‌ترین ابتکار فلسفی حضرت امام در این کتاب، مسئله صحت انتزاع کثیر از واحد و عدم صحت انتزاع مفهوم واحد از کثیر بما هو کثیر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مسئله آن است که فلاسفه در مقام پاسخ به شبهه ابن‌کمونه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مفهوم واحد یعنی وجوب وجود از کثیر بماهو کثیر که هیچ جهت اشتراک و وحدتی ندارند، محال است؛ زیرا بین مفهوم و مصداق رابطه وجود داشته و مفهوم همان ظل و رقیق شده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مقام تبیین و تحلیل صفات الهی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مفهوما با یکدیگر متباین بوده، اما مصداقا یک چیز بوده و از یک ذات بسیط حقیقی انتزاع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سوال پیش می‌آید که چگونه انتزاع صفات و مفاهیم کثیر و متباین از ذات بسیط جایز است، ولی انتزاع مفهوم واحد از کثیر بماهو کثیر جایز نیست؟ تنها فیلسوفی که به نظر نگارنده متوجه این اشکال شده و در مقام پاسخ آن برآمده است، حضرت امام خمینی رحمه‌الله است و در هیچ اثر فلسفی، اثری از توجه فیلسوفان به این اشکال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حکماء و بلکه اعاظم عرفا نتوانسته‌اند این اشکال را حل کنند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سپس خود ایشان بحث مفصلی در حدود ده صفحه به آن اختصاص داده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مفهوم وجود، یعنی هستی و مفهوم علم یعنی کشف اشیاء و مفهوم قدرت، یعنی توانایی و مفهوم حیات، یعنی زنده بودن، هر چند با یکدیگر متفاوت بوده و مترادف نیستند، ولی یک هویت است که موجود اوست، بدون این‌که حیثیات و جهات مختلفه داشته باشد، آن هویت که موجود است هم عین کشف اشیاء است و هم عین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آن‌که مفاهیم به معانی عامه موضوع له واقع شده‌اند، هر جا کشف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ومظهر لغیره وظاهر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مصداق حقیقی متحقق آن مفهوم است نه بعنوانه ومفهومه، بل بهویته وتحقّقه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هویتی بسیطه در عین حالی که هست اوست و موجود است، کشف اشیاء است و علم است و توانایی است و قدرت متحققه و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 آن موجود متحقق که در دار تحقق جز او نیست، کله‌الوجود، کلّه‌العلم، کلّه الحیاة، کلّه القدرة، کلّه الارادة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الوجود، متحقق اصیل، غیر وجود چیزی نیست، پس علم لابعنوانه و مفهومه، بل بحقیقته الحقّه وبحقیقته الکمالیة النافعة، به حمل شایع صناعی در خارج، الاّ ولابد وجود خواهد بود، و همچنین قدرت و حیات لابعنوانهما ومفهومهما بل بحقیقتهما الخارجیة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شی‌ء اصیل است که چون </w:t>
      </w:r>
    </w:p>
    <w:p>
      <w:pPr>
        <w:pStyle w:val="BookText"/>
        <w:rPr/>
      </w:pPr>
      <w:r>
        <w:rPr>
          <w:rFonts w:ascii="IRNazanin" w:hAnsi="IRNazanin" w:eastAsia="IRNazanin"/>
          <w:color w:val="111111"/>
          <w:sz w:val="28"/>
          <w:sz w:val="28"/>
          <w:szCs w:val="28"/>
          <w:rtl w:val="true"/>
          <w:lang w:bidi="fa-IR"/>
        </w:rPr>
        <w:t>هست وجود است و مفهوم وجود بر آن صادق است و چون کشف اشیاء است، حقیقت علم بوده و مفهوم علم بر آن صادق است، و چون بطلان و فساد ندارد، حیات بر آن صادق است، البته جهات و خصوصیاتی در آن نیست تا به جهتی و خصوصیتی، مفهومی بر او صادق باشد و به جهت و خصوصیت دیگری، مفهوم دیگری بر او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صرف‌الکمال است، به همان حقیقته‌الوجودیة و هویته الاصلیه کشف اشیاء است، پس نور است و علم است و به همان حقیقته‌الحقه ثابت و برقرار و لایزال بوده و حیات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به عقیده امام خمینی رحمه‌الله ، تمامی مفاهیم کمالیه را می‌توان از آن ذات مقدس انتزاع نمود؛ بدون آن‌که لازم آید جهات کثرت و ترکیب در او راه پیداکند؛ زیرا آن ذات مقدس یک حقیقت اصیل است و این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هست مفهوم وجود 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کشف اشیاءاست، حقیقت علم و مفهوم علم براو صادق‌است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بطلان و فساد ندارد، مفهوم حیات 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توانایی است، قدرت مطلقه بوده و مفهوم قدرت بر او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انتزاع مفاهیم متعدد و متکثر از بسیط من جمیع الجهات صحیح است، ولی عکس آن یعنی انتزاع مفهوم واحد از کثیر بماهو کثیر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امام از دو جهت حائز اهمیت است؛ زیرا اولین فیلسوفی که به اشکال متفطّن شده و ثانیا به نحو مبسوط و مستوفی آن را مورد تحلیل و نقد قرار داده و تلاش کرده است که مشکل را به طوری حل کند که با ظواهر نصوص دینی که اثبات صفات متعدد بر خداوند نموده‌اند، نیز هماهنگ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به اعتقاد نگارنده مشکل حل نشده است، گرچه صدرالمتألهین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وجود قدم بگذارد، عین علم و قدرت و حیات نیز می‌باشد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ولی اگر فرض این </w:t>
      </w:r>
    </w:p>
    <w:p>
      <w:pPr>
        <w:pStyle w:val="BookText"/>
        <w:rPr/>
      </w:pPr>
      <w:r>
        <w:rPr>
          <w:rFonts w:ascii="IRNazanin" w:hAnsi="IRNazanin" w:eastAsia="IRNazanin"/>
          <w:color w:val="111111"/>
          <w:sz w:val="28"/>
          <w:sz w:val="28"/>
          <w:szCs w:val="28"/>
          <w:rtl w:val="true"/>
          <w:lang w:bidi="fa-IR"/>
        </w:rPr>
        <w:t>است که صفات علم و قدرت و حیات با یکدیگر تباین مفهومی دارند و از طرفی بین مفهوم و مصداق رابطه وجود دارد، در این صورت با فرض بسیط الحقیقه بودن مصداق و با فرض این‌که هیچ‌گونه کثرتی در او قابل تصور نیست، انتزاع مفاهیم متعدد غیرممکن است، مگر آن‌که بگوییم این مفاهیم از نظر مفهومی با یکدیگر تباین نداشته و صرفا عنوان مشیر هستند، آن گونه که در اسماء چنین چیزی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کثرت اسماء و صفات را به لحاظ مخلوقین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به تعبیر عرفانی ادعا کنیم آنچه بسیط من جمیع الجهات است، همان مقام غیب الغیوبی و مقام عماء است که لا اسم له ولا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اسماء و صفات مربوط به مقام احدیت و جمع‌الجمعی و یا مقام واحدیت و مقام فرق و تفصیل که همان مقام جمعی است،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ظواهر آیات و روایات در مباحث اعتقادی و معارف دینی حجت است یا خیر؟ روشن است که ظواهر از اقسام ظن بوده و موجب و مفید یقین قطعی نمی‌باشند، و در علم فقه که ملاک آن تعبّد است و تعبّد به ظنّ ممکن و صحیح است، لذا حجیت ظواهر در آن علم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اعتقادات اگر یقین لازم است، روشن است که ظواهر آیات شریفه و روایات موجب یقین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نص یقینی یافت شود، به طوری که هم سند قطعی باشد و هم دلالت آن، چنین نصی می‌تواند مستند در مباحث اعتقادی قرار گیرد، و این چنین نصی با قیاس برهانی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تلاش زیادی دارند که ثابت کنند ظواهر آیات و روایات در باب اعتقادات حجت است،</w:t>
      </w:r>
      <w:r>
        <w:rPr>
          <w:rStyle w:val="FootnoteAnchor"/>
          <w:rtl w:val="true"/>
        </w:rPr>
        <w:footnoteReference w:id="568"/>
      </w:r>
      <w:r>
        <w:rPr>
          <w:rFonts w:ascii="IRNazanin" w:hAnsi="IRNazanin" w:eastAsia="IRNazanin"/>
          <w:color w:val="111111"/>
          <w:sz w:val="28"/>
          <w:sz w:val="28"/>
          <w:szCs w:val="28"/>
          <w:rtl w:val="true"/>
          <w:lang w:bidi="fa-IR"/>
        </w:rPr>
        <w:t>و چون ایشان فرمایش امام خمینی رحمه‌الله را در این مسائل حجت می‌دانند</w:t>
      </w:r>
      <w:r>
        <w:rPr>
          <w:rStyle w:val="FootnoteAnchor"/>
          <w:rtl w:val="true"/>
        </w:rPr>
        <w:footnoteReference w:id="569"/>
      </w:r>
      <w:r>
        <w:rPr>
          <w:rFonts w:ascii="IRNazanin" w:hAnsi="IRNazanin" w:eastAsia="IRNazanin"/>
          <w:color w:val="111111"/>
          <w:sz w:val="28"/>
          <w:sz w:val="28"/>
          <w:szCs w:val="28"/>
          <w:rtl w:val="true"/>
          <w:lang w:bidi="fa-IR"/>
        </w:rPr>
        <w:t>ما کلام واندیشه امام خمینی رحمه‌الله را در باب حجیت و عدم حجیت ظواهر در معارف و اعتقادات، نقل می‌کنیم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این‌جا جای مسئله حجیت ظهور ـ که بعضی به آن قائلند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پول ارزش ندارد، لذا اگر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چون </w:t>
      </w:r>
    </w:p>
    <w:p>
      <w:pPr>
        <w:pStyle w:val="BookText"/>
        <w:rPr/>
      </w:pPr>
      <w:r>
        <w:rPr>
          <w:rFonts w:ascii="IRNazanin" w:hAnsi="IRNazanin" w:eastAsia="IRNazanin"/>
          <w:color w:val="111111"/>
          <w:sz w:val="28"/>
          <w:sz w:val="28"/>
          <w:szCs w:val="28"/>
          <w:rtl w:val="true"/>
          <w:lang w:bidi="fa-IR"/>
        </w:rPr>
        <w:t>ید لازمه جسم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بوده و به یک نحو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57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به قول امام در احکام عملی لازم است، نه در اصول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موضوعی تعبّدبردار نیست و مسئله مورد بحث ما عقلیه و اعتقادیه است و در اعتقادات تا چیزی مورد باور عقل نباشد، به آن اعتقاد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گفت تعبد در عمل صورت‌پذیر است، نه در اعتقادات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تعبدیات عقلائیه هم، از قبیل ظهورات و غیره در مقام عمل است و در مقام اعتقاد ظهور حجت نیست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در جای دیگر می‌فرماید نه تنها ظهوری که مخالف با برهان است، طرح یا تأویل می‌شود، بلکه حتی اگر نص قرآن برخلاف برهان بود، باید آن را تأویل نمود و تنها به برهان اعتماد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عقلا بر امری اجتماع کنند، ولی برهان خلاف آن را گفت، باید همه عقلا را ترک گفته و ندای رسوایی آن‌ها 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برهان از اولیات مرکب بود و اساس و پایه آن اولیات بود، ولو سنت و آیات و نصوص برخلاف آن باشد، باید آن اولیات بود، ولو سنت و آیات و نصوص برخلاف آن باشد، باید آن‌ها را تأویل نمود، در صورتی که نتوان در سند اشکال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ربک والملک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مأول است، چون با برهان مخالف است، پس انّما المتّبع هو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این‌جا جای ظهور و تعبّد و رجوع به عرف نیست، بلکه جای تخطئه نمودن عرف است و اگر ظهور با برهان مخالف باشد، طرح یا تأویل می‌شود و باید اساس تعبّد را در جاهای دیگر مثل فقه و غیر آن که جای رجوع به عرف و ظهور و تعبد است، محکم و مستحکم نمود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به هر حال نمی‌توان دین را از افواه رجال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برهان است و هر چه خلاف برهان باشد، باید کنار گذارده شود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پوشیده نماند که مقصود حضرت امام از تبعیت و پیروی از علم و قطع تنها در کلیات اعتقادات و آنچه عقل در آن‌ها راه دارد، بوده و اما آنچه که عقل در آن‌ها راه ندارد، مثل جزئیات معاد و سؤال قبر و میزان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باید ملک مطلق شرع دانست، و در این‌ها اعتقاد اجمالی صحیح است، همچنان که اعتقاد ظنّی نیز پذیرفته است و لذا می‌توان به ظواهر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تعبّد به ظواهر روشن است که مخصوص 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مطالب مهم در شرح و تفسیر متون دینی و بلکه در هر کلامی، همدلی و دل‌مشغولی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شخصی شیعه و مسلمان نباشد، هرگز نمی‌تواند عزاداری و سینه‌زنی برای سیدالشهداء علیه‌السلام را به درستی تفسیر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قرآن مجید را تفسیر کند، باید ببیند مسلمانان از این متن مقدس چه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می‌فهمند، نه آن‌که شخص غیرمسلمان هر چه خود از آن فهمید، همان را به قرآن مجید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ادعا در مورد برداشت‌های نادرست برخی از مسلمانان نسبت به تورات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معتقد است که شخصی می‌تواند مرام و مقصود عرفا را تبیین کند که با آنان قریب‌الافق باشد وگرنه دستی از دور بر آتش داشتن، برای تبیین مطالب فلسفی و عرفانی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که می‌خواهد قول عارف را شرح کند، ـ بلاتشبیه ـ مثل ملحدی است که بخواهد مرام پیامبری را شرح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قریب‌الافق بودن لازم است تا بتوان مرام شخصی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عرفان را شرح دهد که یک نحوه کشف و ذوق عرفانی داشته باشد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حضرت امام عدم اختلاط علوم مختلف در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آثار فقهی و اصولی خود تنها از مبانی و اندیشه‌های عرفی و عقلائی پیروی می‌کند و تلاش فراوان دارد که از بحث‌های فلسفی پرهیز کند، و در فلسفه نیز صرفا عقل‌گرا بوده و همه جا به تخطئه عرف و عقلا و وجدانیات و حسیات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نیز </w:t>
      </w:r>
    </w:p>
    <w:p>
      <w:pPr>
        <w:pStyle w:val="BookText"/>
        <w:rPr/>
      </w:pPr>
      <w:r>
        <w:rPr>
          <w:rFonts w:ascii="IRNazanin" w:hAnsi="IRNazanin" w:eastAsia="IRNazanin"/>
          <w:color w:val="111111"/>
          <w:sz w:val="28"/>
          <w:sz w:val="28"/>
          <w:szCs w:val="28"/>
          <w:rtl w:val="true"/>
          <w:lang w:bidi="fa-IR"/>
        </w:rPr>
        <w:t>تسلیم محض ذوق و کشف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در سه نمط آخر اشارات تلاش کرده است که بحث‌های عرفانی را در قالب استدلال‌های فلسفی و عقلی بیان کند، ولی آیا عقلانی کردن عرفان توسط او و یا برهانی کردن اخلاق توسط اسپینوزا، خدمت به آن علوم است یا به بیراهه بردن آن‌هاست؟ حضرت امام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عارفی که مطالب عرفانی را استدلال می‌کند، هم با عرفان محض مخالفت کرده هم با فلسفه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مرام خاص خود را پیش گیرد و با چیز دیگر خلط نکند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کور و شیر برنج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الفاظی که ما در اختیار داریم، می‌توانند تمام حقیقت را نمایان کنند؟ وقتی در شرع مطهر کلماتی از قبیل عرش، لوح و قلم، استواء و نیز جنّات و عذاب و 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آیا باید آن‌ها را حمل بر معنای حقیقی نمود و تمام لوازمی که در عالم ماده بر این کلمات مترتب است پذیرفت و بگوییم حقیقت مبدأ و معاد همان چیزی است که از ظاهر این الفاظ به دست می‌آید و یا آن‌که آن‌ها را حمل بر مجاز کنیم و یا ـ آن‌گونه که عده زیادی معتقد شده‌اند ـ در آیات مربوط به مبدأ طرفدار تأویل و در آیات مربوط به معاد طرفدار ظاهر باشند، یعنی ایمان به بعضی از آیات بدون بعضی دیگر؟</w:t>
      </w:r>
    </w:p>
    <w:p>
      <w:pPr>
        <w:pStyle w:val="BookText"/>
        <w:rPr/>
      </w:pPr>
      <w:r>
        <w:rPr>
          <w:rFonts w:ascii="IRNazanin" w:hAnsi="IRNazanin" w:eastAsia="IRNazanin"/>
          <w:color w:val="111111"/>
          <w:sz w:val="28"/>
          <w:sz w:val="28"/>
          <w:szCs w:val="28"/>
          <w:rtl w:val="true"/>
          <w:lang w:bidi="fa-IR"/>
        </w:rPr>
        <w:t>حضرت امام معتقد است که الفاظی که ما در اختیار داریم و با حروف الفبا ساخته شده‌اند، نمی‌توانند جمال زیبای واقع را به تصویر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ثوبا خیط من نسج تسعة</w:t>
      </w:r>
    </w:p>
    <w:p>
      <w:pPr>
        <w:pStyle w:val="BookText"/>
        <w:rPr/>
      </w:pPr>
      <w:r>
        <w:rPr>
          <w:rFonts w:ascii="IRNazanin" w:hAnsi="IRNazanin" w:eastAsia="IRNazanin"/>
          <w:color w:val="111111"/>
          <w:sz w:val="28"/>
          <w:sz w:val="28"/>
          <w:szCs w:val="28"/>
          <w:rtl w:val="true"/>
          <w:lang w:bidi="fa-IR"/>
        </w:rPr>
        <w:t>و عشرین حرفا عن معالیک قاصر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چشم حقیقت‌بین پیدا نکرده و به حاق واقع نرسیده‌ایم، کوریم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کوری که هیچ چیز تماشا نکرده بود،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سوال کرد شیربرنج چیست؟ بیچاره چون دید او برنج و شیر ندیده تا بگوید آن‌ها را مخلوط کرده می‌پزند، شیربرنج درست می‌شود، ناچار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شیربرنج در سفیدی مانند گردن </w:t>
      </w:r>
    </w:p>
    <w:p>
      <w:pPr>
        <w:pStyle w:val="BookText"/>
        <w:rPr/>
      </w:pPr>
      <w:r>
        <w:rPr>
          <w:rFonts w:ascii="IRNazanin" w:hAnsi="IRNazanin" w:eastAsia="IRNazanin"/>
          <w:color w:val="111111"/>
          <w:sz w:val="28"/>
          <w:sz w:val="28"/>
          <w:szCs w:val="28"/>
          <w:rtl w:val="true"/>
          <w:lang w:bidi="fa-IR"/>
        </w:rPr>
        <w:t>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غاز چیست؟ چون دید نمی‌تواند آن را تعریف کند، آرنج خود را به دست کور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غاز به این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بیچاره تصور کرد که شیربرنج مثل گردن غاز است و گردن غاز مثل این بازو است پس شیربرنج مثل این بازو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شیربرنج نمی‌خواهم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از این اقرار است که چون ما چشم حق‌بین پیدا نکرده‌ایم، لذا باید بهشت را به باغ و درخت و قصر و سبزه تعریف نمایند، و تو چون چیزی ندیده و نسبت به باطن عالم کوری،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 مانند این درخت بید است، منتها قدری بزرگ‌تر و سبزتر، بوی سیبش قدری زیادتر و رنگ آن قدری سرخ‌تر است، این است که مثل آن کور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شیربرنج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آن‌که بدانی باغی است، اما چه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و سیب است، اما چه درخت و سیبی، و حورالعین است، اما نه مثل این زن‌های دنیا که مختصری چاق‌تر و سفیدتر و جوان‌تر از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در مقابل کسی که چشم حق‌بین ندارد، از حرارت روز قیامت سخن بگویند،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تابستان این‌جا قدری گرم‌تر است، و اگر از مار و عقرب سخن به میان آورند، قدّ آن‌ها را قدری زیادتر از قدّ مار و عقرب دنیا تصور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چون کوریم، معرّف چاره‌ای نداشته، باید آن وجود کامل را با شتر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ینظرون الی الابل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مقام تعریف خداوند با جماعتی که جز ابل ندیده و جز با آن افت و خیز نداشته‌اند، چه کند؟ البته باید خدا را برای آن‌ها به این نحو معرفی نماید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به عقیده حضرت امام، قرآن مجید سه دسته مخاطب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صاحبدلان یا اهل اسرار و باطن که با غمزه و اشاره با آنان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کوران و نابینایان که جز عالم کثرت چیزی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 متوسط و عوام الناس که نظر استقلالی به ماهیات دارند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گروه اول آیات شریفه اول سوره حدید نازل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w:t>
      </w:r>
    </w:p>
    <w:p>
      <w:pPr>
        <w:pStyle w:val="BookText"/>
        <w:rPr/>
      </w:pPr>
      <w:r>
        <w:rPr>
          <w:rFonts w:ascii="IRNazanin" w:hAnsi="IRNazanin" w:eastAsia="IRNazanin"/>
          <w:color w:val="111111"/>
          <w:sz w:val="28"/>
          <w:sz w:val="28"/>
          <w:szCs w:val="28"/>
          <w:rtl w:val="true"/>
          <w:lang w:bidi="fa-IR"/>
        </w:rPr>
        <w:t>و یک ظهور و یک وجود بسیط است که اول و آخر و ظاهر و باطن اوست، و هر گونه کثرتی را ملغی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چون تعدادشان اندک است، این گونه آیات شریفه نیز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گروه دوم که با چیزی جز ابل و شتر آشنا نیستند، مجبور است که خداوند را نیز با شتر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اینان چیزی فراتر از شتر نمی‌بیند و این نهایت ذلت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سوم که هم نور می‌بینند و هم ظلمت، هم زمین می‌بینند و هم آسمان یعنی نگاهی استقلالی به ممکنات و ماهیات دارند، آیاتی مثل آیه نور و ایات خلقت آسمان و زمین را نازل کرده است</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گروه اول وحدت‌بین هستند و گروه دوم کثرت‌نگر و گروه سوم جلوه‌نگرند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 فاحش روایات و ادعیه در بیان معارف دین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قرآن صاعدند و مخاطب آن‌ها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مخاطبانی دارند که غالبا از عوام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علیهم‌السلام مجبور بودند که سطح مطلب را هر چه ممکن است پایین آورده و به اندازه عقل مردم با آنان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باب معارف را از ادعیه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باب معارف را از اخباری که مورد خطاب، مردمان علم ندیده و حکمت ندیده بودند فهمید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سپس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عبارت‌های فصوص‌الحکم محی‌الدین، مطابق با ادعیه است نه با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بین فصوص‌الحکم و ادعیه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رعایت ادب مع اللّه را در نهایت درجه داشته‌اند، برخلاف فصوص‌الحکم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مخاطب ائمه علیهم‌السلام افراد شترچران بوده‌اند، امام نمی‌تواند حقیقت را برای آنان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این است که ائمه علیهم‌السلام گرفتار انسان‌هایی شده بودند که هنوز احکام وضو و نماز را یاد نگرفته بودند و می‌خواستند مسائل مربوط به صفات احدیت را سوال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خطاب این روایات، ملاصدرا نبوده است که بتواند آن معارف را فرا گیرد، بلکه افرادی که قصور فهم داشتند و چه </w:t>
      </w:r>
    </w:p>
    <w:p>
      <w:pPr>
        <w:pStyle w:val="BookText"/>
        <w:rPr/>
      </w:pPr>
      <w:r>
        <w:rPr>
          <w:rFonts w:ascii="IRNazanin" w:hAnsi="IRNazanin" w:eastAsia="IRNazanin"/>
          <w:color w:val="111111"/>
          <w:sz w:val="28"/>
          <w:sz w:val="28"/>
          <w:szCs w:val="28"/>
          <w:rtl w:val="true"/>
          <w:lang w:bidi="fa-IR"/>
        </w:rPr>
        <w:t>بسا به خطار می‌افتادند، بودند و ائمه علیهم‌السلام گاهی الفاظی را می‌فرمودند که نیاز به توجیه و تأویل دارد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محدثین ما خود را راحت نموده، قائل به حدوث ارادة اللّه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سطحی به ظاهر اخبار کافی نموده‌اند که ظاهرش این است که ارادة‌اللّه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اخبار را بر معنای ظاهری عوامی و قشری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به دست اهلش نیفتاده تا اصل معنای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ائمه علیهم‌السلام کسانی که قدر باشند از عهده معارف حقه برآیند،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سوالاتی از ائمه علیهم‌السلام می‌کردند و ائمه هم برای این‌که مبادا آن‌ها ملحد شوند، چیزی که آن‌ها ره اندازه فهم خود بفهمند و به آن دلخوش باشند،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ضمن اصل مطلب و حق آن را می‌رساندند تا بعد آیندگان صاحب ذکاوت، مراد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گرد حضرات را گرفته بودند، عده قلیلی اهل اسرار بوده که حق مطلب و اسرار را دانسته و فهمیده و آن را هم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آنچه باقی مانده، اجمالی از آن‌هاست، زیرا اکثر آن‌ها بعد از شترچرانی و بیکاری، چند روزی می‌آمدند و چند حدیث یاد می‌گرفتند و می‌رفتند و بعد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لازم نبود که ناقل، اصل معنای آن چیزی را که از امام شنیده بود بداند؛ چنان‌که لازم نیست کسی که آیه‌ای را برای شما می‌خواند، معنایش را هم بهتر از شما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باید بطون اخبار را دید، و اگر این ظواهر در مقابل اصلی از اصول اساسی باشد ـ ولو کافی من اوله الی آخره این احادیث باشد ـ ما آن‌ها را طرح می‌نماییم تا مبادا امکانی برای ذات اقدس الهی ثابت شود</w:t>
      </w:r>
      <w:r>
        <w:rPr>
          <w:rFonts w:eastAsia="IRNazanin" w:cs="IRNazanin"/>
          <w:color w:val="111111"/>
          <w:sz w:val="28"/>
          <w:szCs w:val="28"/>
          <w:rtl w:val="true"/>
          <w:lang w:bidi="fa-IR"/>
        </w:rPr>
        <w:t>».</w:t>
      </w:r>
      <w:r>
        <w:rPr>
          <w:rStyle w:val="FootnoteAnchor"/>
          <w:rtl w:val="true"/>
        </w:rPr>
        <w:footnoteReference w:id="58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مباحث مشترک فلسفه و عرفان بحث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عشق را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مجازی یا الهی و غریزی دانسته‌اند و لذا </w:t>
      </w:r>
    </w:p>
    <w:p>
      <w:pPr>
        <w:pStyle w:val="BookText"/>
        <w:rPr/>
      </w:pPr>
      <w:r>
        <w:rPr>
          <w:rFonts w:ascii="IRNazanin" w:hAnsi="IRNazanin" w:eastAsia="IRNazanin"/>
          <w:color w:val="111111"/>
          <w:sz w:val="28"/>
          <w:sz w:val="28"/>
          <w:szCs w:val="28"/>
          <w:rtl w:val="true"/>
          <w:lang w:bidi="fa-IR"/>
        </w:rPr>
        <w:t>اشتباهات فراوانی برای آنان پیش آمده و چه بسا مطالب خلاف شرعی را ملتزم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که عشق به کمال حقیقی، یعنی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که عشق به هر چیزی است که سرانجام آن رسیدن به خداوند است، مثل علاقه به نماز، عبادت، حبّ محبوبان خدا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خلط، یعنی عشق به اموری که مانع و رهزن رسیدن انسان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عاشق به امور شهوانی هستند و برخی عاشق استصحاب و لاضرر و فقه و اصول و بعضی عاشق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چند جای کتاب خود بحث عشق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توضیح عشق و آن‌که عشق انسان را به مرحله فنا می‌رساند، این شعر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همو، صید همو، دانه همو و دام هم اوست عاشق همو، عشق همو، عاشق و معشوق هم اوست</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عاشق و محب،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ادراک عین ذاست است، و مدرک و محبوب و معشوق هم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 عاشق، همو عشق، همو معشوق، همو ساقی، همو می و همو 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همو، صید همو، دام همو، دانه هموست ساقی همو، می همو، باده و پیمانه هموست</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ظاهرا یک بیت است که حضرت امام آن را دو 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لطف قریحه در مقابل برهان و استدلال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چند جای این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قریحه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استدلال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برهان، لطف قریحه نیز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بحث </w:t>
      </w:r>
    </w:p>
    <w:p>
      <w:pPr>
        <w:pStyle w:val="BookText"/>
        <w:rPr/>
      </w:pPr>
      <w:r>
        <w:rPr>
          <w:rFonts w:ascii="IRNazanin" w:hAnsi="IRNazanin" w:eastAsia="IRNazanin"/>
          <w:color w:val="111111"/>
          <w:sz w:val="28"/>
          <w:sz w:val="28"/>
          <w:szCs w:val="28"/>
          <w:rtl w:val="true"/>
          <w:lang w:bidi="fa-IR"/>
        </w:rPr>
        <w:t>احتیاج ممکن به علت و بقا خود به لطف قریحه استشهاد نموده است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دوم در امکان فقری موجودات</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شاید بتوان ادعا کرد که مقصود حضرت امام از لطف قریحه این است که با تحلیل فلسفی عین فقر بودن موجودات را به دست آوریم، و از خارج محمول استفاده شده به طوری که ادعا کنیم محمول از درون موضوع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خطیئه حضرت آدم علیه‌السلام این بود که عاشق و محبّ واقعی باید تمام توجه او به محبوب و معشوق باشد و از همه چیز دیگر غافل باشد، حتی اگرچه آن غیر، آیت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باید فقط جمال یار را ببیند، اما وقتی به اسماء نگاه کرد و از ذی‌الآیة منصرف شده و به آیه توجه کرد، ندای محبوب بلند شد و در عالم اعلان کرد که عاشق خطا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 را رسوا نمود که چرا توجه خود را از محبوب منصرف کردی و این خطیئه آدم 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دیگر اندیشه‌های اساسی حضرت امام در این کتاب،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واجب‌الوجود دانسته شده و هر چه غیر از آن است، عدم و اعتباری و باطل معرفی شده است، و اگر زیاد مماشات با خصم کنیم، می‌گوییم کثرات تنها خواب و خیالی بوده و العالم خیال فی خیال</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آنچه گذشت ده نکته از صدها نکته دقیق کتاب حاضر است که گلچین شده و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مهم دیگر کتاب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نهی شرهی نبودن نهی از تفکر در ذات مقدس الهی</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معنی دنیا و پستی آن</w:t>
      </w:r>
      <w:r>
        <w:rPr>
          <w:rFonts w:eastAsia="IRNazanin" w:cs="IRNazanin"/>
          <w:color w:val="111111"/>
          <w:sz w:val="28"/>
          <w:szCs w:val="28"/>
          <w:rtl w:val="true"/>
          <w:lang w:bidi="fa-IR"/>
        </w:rPr>
        <w:t>.</w:t>
      </w:r>
      <w:r>
        <w:rPr>
          <w:rStyle w:val="FootnoteAnchor"/>
          <w:rtl w:val="true"/>
        </w:rPr>
        <w:footnoteReference w:id="58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حدیثی که صدرالمتألهین به سادگی از آن گذشته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طرفداری قاضی سعید از الهیات سلبی و نقد امام نسبت به آن</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مجمل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دوازده قول در شیعه</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مفصل و جالب از حدوث دهری</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زیاد به مرحوم میرداماد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از حیثیت تعلیلی و تقییدی</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به واجب‌الوجود از شعب ایمان به اصالة‌الوجود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شیطان</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حجاب اکبر</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انسان کامل</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کتاب حضرت امام در موارد متعدد به نقد کلمات مرحوم حاجی سبزواری پرداخته و گاهی سخن ایشان را نادرست و گاهی ناتمام معرفی کرده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پایان ضمن ارج نهادن به زحمات فراوان محققان مؤسسه تنظیم و نشر در تصحیح و تحقیق این اثر سودمند و تشکر از کار عالمانه و محققانه آنان، چند نمونه از نارسایی‌های تحصیح کتاب را ذکر می‌کنیم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یک عبارت عربی حدود نیم صفحه از شیخ صدوق نقل </w:t>
      </w:r>
    </w:p>
    <w:p>
      <w:pPr>
        <w:pStyle w:val="BookText"/>
        <w:rPr/>
      </w:pPr>
      <w:r>
        <w:rPr>
          <w:rFonts w:ascii="IRNazanin" w:hAnsi="IRNazanin" w:eastAsia="IRNazanin"/>
          <w:color w:val="111111"/>
          <w:sz w:val="28"/>
          <w:sz w:val="28"/>
          <w:szCs w:val="28"/>
          <w:rtl w:val="true"/>
          <w:lang w:bidi="fa-IR"/>
        </w:rPr>
        <w:t>شده اما آدرس آن در پاورقی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چون حضرت امام نفرموده که این عبارت از چه کسی است، تصور شده که کلام خود حضرت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در پاورقی تذکر داده شود که مقصود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و در کجا این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اشکال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کلام باغنوی مستند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آخر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آنگونه که در کتاب آغاز و انجام خواجه نصیر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باید آدرس آیات و اخباری را که دلالت بر بداء دارند ذکر کند، نه آدرس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علمه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لازم بود در ابتدای جلد دوم کتاب نوشته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آنچه در جلد اول کتاب آمده بود نیز الهیات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باب معارف، ظاهرا باید در باب ادای معارف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دعوینا ان الحمدلله رب العالمین</w:t>
      </w:r>
      <w:r>
        <w:rPr>
          <w:rFonts w:eastAsia="IRNazanin" w:cs="IRNazanin"/>
          <w:color w:val="111111"/>
          <w:sz w:val="28"/>
          <w:szCs w:val="28"/>
          <w:rtl w:val="true"/>
          <w:lang w:bidi="fa-IR"/>
        </w:rPr>
        <w:t xml:space="preserve">. </w:t>
      </w:r>
      <w:bookmarkStart w:id="330" w:name="pg3534_30461"/>
    </w:p>
    <w:p>
      <w:pPr>
        <w:pStyle w:val="Heading4"/>
        <w:numPr>
          <w:ilvl w:val="3"/>
          <w:numId w:val="1"/>
        </w:numPr>
        <w:rPr/>
      </w:pPr>
      <w:bookmarkStart w:id="331" w:name="__RefHeading___Toc3741775_2749589250"/>
      <w:bookmarkStart w:id="332" w:name="_Toc115"/>
      <w:bookmarkEnd w:id="330"/>
      <w:bookmarkEnd w:id="331"/>
      <w:r>
        <w:rPr>
          <w:rtl w:val="true"/>
        </w:rPr>
        <w:t>اندیشه‌های اخلاقی ـ عرفانی امام خمینی رحمه‌الله</w:t>
      </w:r>
      <w:bookmarkEnd w:id="332"/>
    </w:p>
    <w:p>
      <w:pPr>
        <w:pStyle w:val="Heading5"/>
        <w:numPr>
          <w:ilvl w:val="4"/>
          <w:numId w:val="1"/>
        </w:numPr>
        <w:rPr/>
      </w:pPr>
      <w:bookmarkStart w:id="333" w:name="__RefHeading___Toc3741777_2749589250"/>
      <w:bookmarkStart w:id="334" w:name="_Toc116"/>
      <w:bookmarkEnd w:id="333"/>
      <w:r>
        <w:rPr>
          <w:rtl w:val="true"/>
        </w:rPr>
        <w:t>تعریف اخلاق</w:t>
      </w:r>
      <w:bookmarkEnd w:id="334"/>
    </w:p>
    <w:p>
      <w:pPr>
        <w:pStyle w:val="BookText"/>
        <w:rPr/>
      </w:pPr>
      <w:r>
        <w:rPr>
          <w:rFonts w:ascii="IRNazanin" w:hAnsi="IRNazanin" w:eastAsia="IRNazanin"/>
          <w:color w:val="111111"/>
          <w:sz w:val="28"/>
          <w:sz w:val="28"/>
          <w:szCs w:val="28"/>
          <w:rtl w:val="true"/>
          <w:lang w:bidi="fa-IR"/>
        </w:rPr>
        <w:t xml:space="preserve">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عملی است که هیئات و ملکات رسوخ کرده در انسان صادر شود به‌طوری که انجام آن عمل آسان بوده و بدون رویّه و فکر بتواند آن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عملی که از روی یک ملکه نفسانی صادر نشده باشد آن عمل، اخلاقی نیست هرچند متصف به خوب و بد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ملکه احسان به پدر و مادر را ندارد اگر اتفاقا یک مرتبه نیز به آنان احسان کند گرچه کارش کار خوبی است اما عمل اخلاقی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با احتیاط و تأمل برای شناکردن وارد استخر می‌شود عمل او ملکه نشده است و چنین کسی شناگر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اخلاق مربوط به هیئت‌هایی در نفس است که آن هیئت سبب انجام کاری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باید آن عمل بدون تأمل از او صادر گردد و چیزی که تروّی و درنگ بخواهد یا به آسانی انجام نشود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با مبارزه با نفس به نامحرم نگاه نکرد یا با زحمت زیاد دروغ نگفت و غیبت ننمود چنین شخصی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بدون تروّی گناه نکند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مقدس اسلام چند علم وجود دارد که به مسائل معنوی و قرب الی اللّه توجه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آداب، عرفان نظری، عرفان عملی، نصیحت و موعظه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علوم از دیدگاه خاصی به انسان نگریسته و موضوع خاصی برای </w:t>
      </w:r>
    </w:p>
    <w:p>
      <w:pPr>
        <w:pStyle w:val="BookText"/>
        <w:rPr/>
      </w:pPr>
      <w:r>
        <w:rPr>
          <w:rFonts w:ascii="IRNazanin" w:hAnsi="IRNazanin" w:eastAsia="IRNazanin"/>
          <w:color w:val="111111"/>
          <w:sz w:val="28"/>
          <w:sz w:val="28"/>
          <w:szCs w:val="28"/>
          <w:rtl w:val="true"/>
          <w:lang w:bidi="fa-IR"/>
        </w:rPr>
        <w:t>مباحث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اخلاق، تنها به ملکات روحی می‌پردازد و مسائل مربوط به نفس انسان را مورد مطالعه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 به رفتار بیرونی او می‌پردازد و آداب، به روش نیکو در آنچه مربوط به بدن است مثل کیفیت و روش غذاخوردن، لباس پوشیدن، کارکردن و راه‌رفتن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کوتاه به تعداد بسیار زیاد کتاب‌های آداب و مقایسه آنها با کتب اخلاقی روشن می‌شود که معمولاً علمای بزرگ به آداب توجه بیشتری داشته‌اند، و حتی روایاتی که مربوط به آداب است نسبت به روایات اخلاقی از حجم و تعداد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اخلاق و آداب زیاد است که به برخی از آنها در این‌جا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مربوط به روح انسان است و آداب مربوط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قابل استدلال عقلی است بر خلاف آداب که استدلال‌بردار نیست، بلکه تابع سلیقه و عرف و شرع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دارای کلّیت و ضرورت می‌باشند، برخلاف مسائل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مطلق بوده و در زمان‌ها و مکان‌های مختلف و در شرایط متفاوت یکسان می‌باشند، برخلاف آداب که نسبی هستند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روشن شد که حوزه اخلاق و آداب کاملاً متفاوت از یکدیگرند اما در موارد بسیاری این دو به جای یکدیگر به کار می‌روند و مکررا کتاب آداب به عنوان کتاب اخلاقی معرفی می‌شود و گاهی جلسه‌ای که جلسه آداب است یا موعظه و نصیحت است به عنوان جلسه اخلاقی شناخته می‌شود، این صحیح است که تمام اعمال و رفتار انسان به نحوی در روح او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موضوع اخلاق و آداب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فعلاً برای طلاب و حوزویان ضرورت دارد، رعایت آداب طلبگی و آداب تحصیل در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از قبیل الآداب الدینیة، مکارم الاخلاق، مشکاة الاخبار، منیة المرید، تعلیم المتعلم طریق التعلّم، خصائص الفتیان، حلیة المتقین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مهم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جهاد اکبر فراوان بر مسأله رعایت آداب تأکید دارد</w:t>
      </w:r>
      <w:r>
        <w:rPr>
          <w:rFonts w:eastAsia="IRNazanin" w:cs="IRNazanin"/>
          <w:color w:val="111111"/>
          <w:sz w:val="28"/>
          <w:szCs w:val="28"/>
          <w:rtl w:val="true"/>
          <w:lang w:bidi="fa-IR"/>
        </w:rPr>
        <w:t xml:space="preserve">. </w:t>
      </w:r>
      <w:bookmarkStart w:id="335" w:name="pg3534_30463"/>
    </w:p>
    <w:p>
      <w:pPr>
        <w:pStyle w:val="Heading5"/>
        <w:numPr>
          <w:ilvl w:val="4"/>
          <w:numId w:val="1"/>
        </w:numPr>
        <w:rPr/>
      </w:pPr>
      <w:bookmarkStart w:id="336" w:name="__RefHeading___Toc3741779_2749589250"/>
      <w:bookmarkStart w:id="337" w:name="_Toc117"/>
      <w:bookmarkEnd w:id="335"/>
      <w:bookmarkEnd w:id="336"/>
      <w:r>
        <w:rPr>
          <w:rtl w:val="true"/>
        </w:rPr>
        <w:t>موضوع اخلاق</w:t>
      </w:r>
      <w:bookmarkEnd w:id="3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اخلاق معمولاً این‌گونه به شروع بحث می‌پردازند که پس از بیان اهمیت و ضرورت اخلاق به توضیح انسان پرداخته و انسان‌شناسی را مقدمه‌ای برای خودسازی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که خود از بزرگ‌ترین علمای اخلاقی شیعه است در ابتدای طهارة الاعراق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به رعایت مسائل اخلاقی است و کسی که اخلاق را رعایت نکند در واقع به کمال خود نرسیده و از انسانیت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مثال را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شمشیر به برندگی است و شمشیری که این کمال را از دست بدهد باید نعل پای حیوانات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کمال اسب به جنگ‌جوبودن است؛ پس اسبی که جنگ‌جو نباشد باید همچون حمار بارکشی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ادله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بیان قوای نفس پرداخته و توضیح می‌دهد که انسان دارای سه قوه ادراک، دفع و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قوه ناطقه و دومی را غضبیه و سوم را شهویه گویند به عبارت دیگر نفس مطمئنه، نفس لوّامه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سه قوه دارای سه حالت افراط و تفریط و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هر کدام از این حالت‌های مختلف یک فضیلت یا رذیلت اخلاقی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بحث می‌پردازد که سعادت و فضیلت به رعایت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اعتدال، اعتدال در قوا و هیئات نفس است که مبدأ افعال است نه اعتدال در خود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عدالت دارای سه حالت افراط و تفریط و حد وسط نیست، بلکه عدالت مطلقا و همیشه خوب است، و فقط این عدالت از یک یا چند قوه از قوای نفسانی پدید می‌آید که آن قوا باید اعتدال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سعادت نیز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باید دارای لذّت باشد، ثانیا این لذّت دائمی باشد و منحصر به دنیا نبوده و موقت نباشد ثالثا این لذّت فراگیر باشد و چیزی که فقط برای یک نفر لذّت می‌آورد و باعث اذیت دیگران است سعادت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آن‌که اعتدال خوب است به برخی از ادله شرعی 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أوسطها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 إلی عنقک و 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نیز </w:t>
      </w:r>
    </w:p>
    <w:p>
      <w:pPr>
        <w:pStyle w:val="BookText"/>
        <w:rPr/>
      </w:pPr>
      <w:r>
        <w:rPr>
          <w:rFonts w:ascii="IRNazanin" w:hAnsi="IRNazanin" w:eastAsia="IRNazanin"/>
          <w:color w:val="111111"/>
          <w:sz w:val="28"/>
          <w:sz w:val="28"/>
          <w:szCs w:val="28"/>
          <w:rtl w:val="true"/>
          <w:lang w:bidi="fa-IR"/>
        </w:rPr>
        <w:t>قضاوت می‌کند که اعتدال بهتر از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تمسک به عرف و بناء عقلا در مباحث اخلاقی و عقلی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اشاره‌ای بود به موضوع علم اخلاق و اصول فضائل و رذائل اخلاقی که از هر کدام چندین صفت که زیرمجموعه و از فروعات آن‌هاست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ناطقه</w:t>
      </w:r>
    </w:p>
    <w:p>
      <w:pPr>
        <w:pStyle w:val="BookText"/>
        <w:rPr/>
      </w:pPr>
      <w:r>
        <w:rPr>
          <w:rFonts w:ascii="IRNazanin" w:hAnsi="IRNazanin" w:eastAsia="IRNazanin"/>
          <w:color w:val="111111"/>
          <w:sz w:val="28"/>
          <w:sz w:val="28"/>
          <w:szCs w:val="28"/>
          <w:rtl w:val="true"/>
          <w:lang w:bidi="fa-IR"/>
        </w:rPr>
        <w:t>قوه غضبیه</w:t>
      </w:r>
    </w:p>
    <w:p>
      <w:pPr>
        <w:pStyle w:val="BookText"/>
        <w:rPr/>
      </w:pPr>
      <w:r>
        <w:rPr>
          <w:rFonts w:ascii="IRNazanin" w:hAnsi="IRNazanin" w:eastAsia="IRNazanin"/>
          <w:color w:val="111111"/>
          <w:sz w:val="28"/>
          <w:sz w:val="28"/>
          <w:szCs w:val="28"/>
          <w:rtl w:val="true"/>
          <w:lang w:bidi="fa-IR"/>
        </w:rPr>
        <w:t>قوه شهویه</w:t>
      </w:r>
    </w:p>
    <w:p>
      <w:pPr>
        <w:pStyle w:val="BookText"/>
        <w:rPr/>
      </w:pP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p>
    <w:p>
      <w:pPr>
        <w:pStyle w:val="BookText"/>
        <w:rPr/>
      </w:pP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BookText"/>
        <w:rPr/>
      </w:pPr>
      <w:r>
        <w:rPr>
          <w:rFonts w:ascii="Amiri" w:hAnsi="Amiri" w:eastAsia="Amiri" w:cs="Amiri"/>
          <w:color w:val="111111"/>
          <w:sz w:val="28"/>
          <w:sz w:val="28"/>
          <w:szCs w:val="28"/>
          <w:rtl w:val="true"/>
          <w:lang w:bidi="ar-SA"/>
        </w:rPr>
        <w:t xml:space="preserve">تفریط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w:t>
      </w:r>
    </w:p>
    <w:p>
      <w:pPr>
        <w:pStyle w:val="BookText"/>
        <w:rPr/>
      </w:pP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w:t>
      </w:r>
    </w:p>
    <w:p>
      <w:pPr>
        <w:pStyle w:val="BookText"/>
        <w:rPr/>
      </w:pP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w:t>
      </w:r>
    </w:p>
    <w:p>
      <w:pPr>
        <w:pStyle w:val="BookText"/>
        <w:rPr/>
      </w:pP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w:t>
      </w:r>
    </w:p>
    <w:p>
      <w:pPr>
        <w:pStyle w:val="BookText"/>
        <w:rPr/>
      </w:pP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حکمت و شجاعت و عفت، عدالت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توضیح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سیر و سلوک علمی است که به بیان درجات و فاصله‌های بین انسان و خدا می‌پردازد که کتاب منازل السائرین این درجات را هزار درجه دانسته </w:t>
      </w:r>
      <w:bookmarkStart w:id="338" w:name="pg3534_30465"/>
    </w:p>
    <w:p>
      <w:pPr>
        <w:pStyle w:val="BookText"/>
        <w:rPr/>
      </w:pPr>
      <w:bookmarkEnd w:id="338"/>
      <w:r>
        <w:rPr>
          <w:rFonts w:ascii="IRNazanin" w:hAnsi="IRNazanin" w:eastAsia="IRNazanin"/>
          <w:color w:val="111111"/>
          <w:sz w:val="28"/>
          <w:sz w:val="28"/>
          <w:szCs w:val="28"/>
          <w:rtl w:val="true"/>
          <w:lang w:bidi="fa-IR"/>
        </w:rPr>
        <w:t>و یک‌صد درجه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صد میدان و اوصاف الاشراف آن‌ها را سی و شش درجه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مباحث اخلاقی خود به مباحث سیر و سلوک توجه داشته و آن‌ها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کتاب جهاد اکبر و چهل حدیث کاملاً مشهود است</w:t>
      </w:r>
      <w:r>
        <w:rPr>
          <w:rFonts w:eastAsia="IRNazanin" w:cs="IRNazanin"/>
          <w:color w:val="111111"/>
          <w:sz w:val="28"/>
          <w:szCs w:val="28"/>
          <w:rtl w:val="true"/>
          <w:lang w:bidi="fa-IR"/>
        </w:rPr>
        <w:t>.</w:t>
      </w:r>
    </w:p>
    <w:p>
      <w:pPr>
        <w:pStyle w:val="Heading5"/>
        <w:numPr>
          <w:ilvl w:val="4"/>
          <w:numId w:val="1"/>
        </w:numPr>
        <w:rPr/>
      </w:pPr>
      <w:bookmarkStart w:id="339" w:name="__RefHeading___Toc3741781_2749589250"/>
      <w:bookmarkStart w:id="340" w:name="_Toc118"/>
      <w:bookmarkEnd w:id="339"/>
      <w:r>
        <w:rPr>
          <w:rtl w:val="true"/>
        </w:rPr>
        <w:t>حدیث اول از چهل حدیث امام</w:t>
      </w:r>
      <w:bookmarkEnd w:id="340"/>
    </w:p>
    <w:p>
      <w:pPr>
        <w:pStyle w:val="BookText"/>
        <w:rPr/>
      </w:pPr>
      <w:r>
        <w:rPr>
          <w:rFonts w:ascii="IRNazanin" w:hAnsi="IRNazanin" w:eastAsia="IRNazanin"/>
          <w:color w:val="111111"/>
          <w:sz w:val="28"/>
          <w:sz w:val="28"/>
          <w:szCs w:val="28"/>
          <w:rtl w:val="true"/>
          <w:lang w:bidi="fa-IR"/>
        </w:rPr>
        <w:t xml:space="preserve">اولین مطلبی که امام مطرح می‌کنند، عبارتی است که پیش از ایشان، ابن سینا به کار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درجات العارفین، ما یسمّونه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پیش از این عبارت، نکاتی را مطرح کرده‌اند که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معنای عرفان است که‌گذشت و درآنجا اختلاف نظرامام با ابن‌سینا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بسیاری از مطالب عرفانی تمثیل هستند، نه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قصه‌هایی که در کتاب‌های عرفانی و بعضی از احادیث دیده می‌شود، تمثیل است و نباید حمل بر واقعیت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یکی از این قصه‌ها را نقل می‌نماییم و سپس به شرح آن می‌پردازیم</w:t>
      </w:r>
      <w:r>
        <w:rPr>
          <w:rFonts w:eastAsia="IRNazanin" w:cs="IRNazanin"/>
          <w:color w:val="111111"/>
          <w:sz w:val="28"/>
          <w:szCs w:val="28"/>
          <w:rtl w:val="true"/>
          <w:lang w:bidi="fa-IR"/>
        </w:rPr>
        <w:t>:</w:t>
      </w:r>
    </w:p>
    <w:p>
      <w:pPr>
        <w:pStyle w:val="Heading5"/>
        <w:numPr>
          <w:ilvl w:val="4"/>
          <w:numId w:val="1"/>
        </w:numPr>
        <w:rPr/>
      </w:pPr>
      <w:bookmarkStart w:id="341" w:name="__RefHeading___Toc3741783_2749589250"/>
      <w:bookmarkStart w:id="342" w:name="_Toc119"/>
      <w:bookmarkEnd w:id="341"/>
      <w:r>
        <w:rPr>
          <w:rtl w:val="true"/>
        </w:rPr>
        <w:t>قصه اِبسال و سلامان</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دو برادر بودند، اِبسال برادر کوچک‌تر بود و مجرد و بسیار زیبا، و سلامان پادشاه آن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سلامان عاشق برادرشوهر شد و او را دعوت به گناه کرد، اما ابسال تن به گناه نداد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پیش آمد و ابسال در آن جنگ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جنگ تنها اِبسال زنده ماند و تمام نیروهایش کشته شدند و به همین دلیل تاج و تخت شاهی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وقتی به دنیا می‌آید، ابتدا شهوت بطن در او رشد می‌کند، سپس شهوت حیوانی در او فعال می‌شود و پس از آن به آرامی عقل شروع به رشد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تهذیب نفس بحثی مطرح می‌شود که باید از اول به طرف آخر رفت، یا از آخر به طرف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چون خواجه نصیر بر این باورند که باید از اول به آخر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چون فیض کاشانی از آخر به اول را توصیه می‌کنند و هر کدام استدلال‌هایی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آثارشان هر دو را ذکر کرده‌اند؛ به این معنی که برای برخی، راه اول و برای برخی شیوه دوم را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قصه‌ها کنایه از نفس، عقل و روح آدمی بوده و نیازمند تعبیر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نفس است و کوچک‌تربودن ابسال به این دلیل است که ابتدا شهوت و هواهای نفسانی در انسان رشد می‌کند، سپس به آرامی عقل ریشه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برادر همزاد نیستند؛ بلکه یکی بزرگ‌تر از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که نفس و عقل هر دو در یک بدنند و به منزله دو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نفس به طبیعت است و این همان مطلب ابن‌عربی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طبیعتک حاکمة علی عقلک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طبیعتی است که در نفس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همیشه می‌خواهد عشق‌بازی کند و عقل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تلاش می‌کند تا خود را از سیطره او برهاند، تا آن‌جا که به جنگ با نفس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زمانی به پیروزی می‌انجامد که عقل تمام نیروهای خود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همه جنود عقل و جهل با هم مبارزه کنند و جنود عقل به شهادت برسند و از بین بروند، عقل تنها می‌ماند و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این همان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زمانی پیروز است که دل‌بستگی به کتاب، زن،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وسایل رسیدن به کمال هستند، را از خود دور کند و این جنود عقل کشته 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این‌باره مثالی می‌زنند؛ به شخصی که در حال مرگ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لب خود را گاز می‌گرفت، وقتی به هوش آمد و از مرگ نجات یافت از او پرسیدند که 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آتشی فراهم کرده بود و به من </w:t>
      </w:r>
      <w:bookmarkStart w:id="343" w:name="pg3534_30467"/>
    </w:p>
    <w:p>
      <w:pPr>
        <w:pStyle w:val="BookText"/>
        <w:rPr/>
      </w:pPr>
      <w:bookmarkEnd w:id="343"/>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آتش می‌زنم؛ لذا من نمی‌گفتم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عرفانی گفته می‌شود که خدا منزه و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منزه‌بودن خدا این است که اسم و وصف خدا شناخته نشود؛ بلکه به‌گونه‌ای رفتار شود که به این زودی کسی عاشق خدا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وقتی می‌خواست چیزهایی بگوید که دیگران متوجه نشوند، به افرادی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آنان صاحب سرّ امام بودند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صدوق آمده است که حضرت برای ایشان بعد از نیمه شب جلسه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مسجد دست کمیل را می‌گرفت و به صحرا می‌برد و چیزهایی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امام خمینی رحمه‌الله در توضیح عزم و اراده، به دو نکته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تفکر در عرفان این است که گاهی برخی از عرفا شطح می‌گویند</w:t>
      </w:r>
      <w:r>
        <w:rPr>
          <w:rFonts w:eastAsia="IRNazanin" w:cs="IRNazanin"/>
          <w:color w:val="111111"/>
          <w:sz w:val="28"/>
          <w:szCs w:val="28"/>
          <w:rtl w:val="true"/>
          <w:lang w:bidi="fa-IR"/>
        </w:rPr>
        <w:t>.</w:t>
      </w:r>
    </w:p>
    <w:p>
      <w:pPr>
        <w:pStyle w:val="Heading5"/>
        <w:numPr>
          <w:ilvl w:val="4"/>
          <w:numId w:val="1"/>
        </w:numPr>
        <w:rPr/>
      </w:pPr>
      <w:bookmarkStart w:id="344" w:name="__RefHeading___Toc3741785_2749589250"/>
      <w:bookmarkStart w:id="345" w:name="_Toc120"/>
      <w:bookmarkEnd w:id="344"/>
      <w:r>
        <w:rPr>
          <w:rtl w:val="true"/>
        </w:rPr>
        <w:t>شطح</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ظاهری منکر دارد اما قابل توجیه بوده و باطنش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معتقدند که خدا نیز شطح گفته است و معصومین نیز شطح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نگاه فقهی و اصولی این امر مردود شمرده می‌شود و شطح را مربوط به عرفا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شطحیات عرفا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أعظم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حضرت امام در اشعار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و محراب بیزار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اشعار امام خمینی رحمه‌الله معمولاً از مسجد تعبیر به خرابات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داده‌اندت از خرابات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خرابات یعنی محل فحشا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گفته‌اند بدترین و زیباترین شعر حافظ این بیت شعر است که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تلخ‌وش که صوفی امّ‌الخبائثش خواند احلی لنا و اشهی من قبلة العذاری </w:t>
      </w:r>
      <w:bookmarkStart w:id="346" w:name="pg3534_30468"/>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دیوان حافظ و مثنوی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با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و قرآن هم با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مثنوی با بشنو؛ آن خواندن است و این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 نیز با شعر یزید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ایها الساقی أدر کأسا و 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حافظ گفتند که چرا کتاب عرفانی را با شعر یزید آغاز کرده‌ای،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کافر حربی برای مسلمان،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برای سرودن هر غزل، یک بار قرآن را ختم می‌کرد و تمام غزل‌های او بعد از نماز شب و قبل از نماز صبح سروده شده است و به همین دلیل، با وجود توانایی بی‌نظیرش در شعر، دیوان اشعارش کم حجم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تعابیر را حضرت امام نیز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خال لبت ای دوست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صحیح، خال رخ است، نه خال لب و احتمالاً سهو القلمی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شطح گویی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ملامتی‌ها در ظاهر به‌گونه‌ای رفتار می‌کنند که مردم ایشان را به بدی بشناسند و ملامتشان کنند، اما در باطن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نماز را در مسجد با سرعت و بدون تعقیبات بخواند و در منزل با آرامش و طمأنینه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درجه ملامتیه آن است که او را کافر قلمداد کنند، در حالی که مؤمنی است راستین</w:t>
      </w:r>
      <w:r>
        <w:rPr>
          <w:rFonts w:eastAsia="IRNazanin" w:cs="IRNazanin"/>
          <w:color w:val="111111"/>
          <w:sz w:val="28"/>
          <w:szCs w:val="28"/>
          <w:rtl w:val="true"/>
          <w:lang w:bidi="fa-IR"/>
        </w:rPr>
        <w:t>.</w:t>
      </w:r>
    </w:p>
    <w:p>
      <w:pPr>
        <w:pStyle w:val="Heading5"/>
        <w:numPr>
          <w:ilvl w:val="4"/>
          <w:numId w:val="1"/>
        </w:numPr>
        <w:rPr/>
      </w:pPr>
      <w:bookmarkStart w:id="347" w:name="__RefHeading___Toc3741787_2749589250"/>
      <w:bookmarkStart w:id="348" w:name="_Toc121"/>
      <w:bookmarkEnd w:id="347"/>
      <w:r>
        <w:rPr>
          <w:rtl w:val="true"/>
        </w:rPr>
        <w:t>تفاوت بین علم و معرفت</w:t>
      </w:r>
      <w:bookmarkEnd w:id="3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در ابتدای کتاب اربعین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جایی به کار می‌رود که انسان چیزی را که </w:t>
      </w:r>
    </w:p>
    <w:p>
      <w:pPr>
        <w:pStyle w:val="BookText"/>
        <w:rPr/>
      </w:pPr>
      <w:r>
        <w:rPr>
          <w:rFonts w:ascii="IRNazanin" w:hAnsi="IRNazanin" w:eastAsia="IRNazanin"/>
          <w:color w:val="111111"/>
          <w:sz w:val="28"/>
          <w:sz w:val="28"/>
          <w:szCs w:val="28"/>
          <w:rtl w:val="true"/>
          <w:lang w:bidi="fa-IR"/>
        </w:rPr>
        <w:t>نمی‌دانسته، بیاموزد؛ اما معرفت، یادآوردن چیزی است که قبلاً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عالم ذرّ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بود به نام عالم ذرّکه همه خلایق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خداوند از مردم پیمانی گرفت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صحیح باشد، باید بپذیریم که نفس،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فلسفه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جسمانیة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نفس هم حادث است و هم هنگام حدوث،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مانند افلاطون، معتقد به قدیم‌بودن نفس ناطقه باشد، می‌تواند بگوید که عالم ذرّ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که به این دنیا پا بگذاریم، در عالمی به نام عالم ذرّ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مشکلات بسیاری روبه‌رو است؛ از جمله این مشکلات، مشکل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 که مسلّما معصومان قدیم هستند</w:t>
      </w:r>
      <w:r>
        <w:rPr>
          <w:rStyle w:val="FootnoteAnchor"/>
          <w:rtl w:val="true"/>
        </w:rPr>
        <w:footnoteReference w:id="600"/>
      </w:r>
      <w:r>
        <w:rPr>
          <w:rFonts w:ascii="IRNazanin" w:hAnsi="IRNazanin" w:eastAsia="IRNazanin"/>
          <w:color w:val="111111"/>
          <w:sz w:val="28"/>
          <w:sz w:val="28"/>
          <w:szCs w:val="28"/>
          <w:rtl w:val="true"/>
          <w:lang w:bidi="fa-IR"/>
        </w:rPr>
        <w:t xml:space="preserve">، شاید بتوان گفت که تنها ارواح معصومان در آن‌جا حضور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معصومان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درمورد معصومان هم اشکال تناسخ پیش می‌آید و احکام عقلی تخصیص‌بردار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که بدن ظاهری آن‌ها، در برگیرنده حقیقت ایشان نیست، آن‌ها صدها و هزارها بدن مثل همین بدن دارند؛ یکی این بدن ظاهری است، دیگری بدنی که در رجعت خواهد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معصومان علیهم‌السلام همان وجود نورانی‌ای است که عنداللّه است و به زبان فلسفی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عرفانی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در روایات هم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ما به دلیل ضعفی که دارد، اگر از این بدن خارج و به بدن دیگری داخل شود، با مشکل تناسخ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قوی‌ای که ایشان دارند، در یک لحظه، هم در این بدن است و هم در بدن‌های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معصومان به خاطر قدرت و احاطه روح، </w:t>
      </w:r>
      <w:bookmarkStart w:id="349" w:name="pg3534_30470"/>
    </w:p>
    <w:p>
      <w:pPr>
        <w:pStyle w:val="BookText"/>
        <w:rPr/>
      </w:pPr>
      <w:bookmarkEnd w:id="349"/>
      <w:r>
        <w:rPr>
          <w:rFonts w:ascii="IRNazanin" w:hAnsi="IRNazanin" w:eastAsia="IRNazanin"/>
          <w:color w:val="111111"/>
          <w:sz w:val="28"/>
          <w:sz w:val="28"/>
          <w:szCs w:val="28"/>
          <w:rtl w:val="true"/>
          <w:lang w:bidi="fa-IR"/>
        </w:rPr>
        <w:t>انتقال روح از بدنی به بدن دیگر ایجاد اشکال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عالم ذرّ تنها معصومان حضور داشته‌اند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أعهد إلیکم یا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أخذ ربّکم من بنی آدم من ظهورهم 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 است که خداوند مرتکب کار لغو نمی‌شود؛ اگر همه انسان‌ها در عالم ذرّ حضور داشته‌اند و اینک دچار فراموشی شده‌اند، این حضور و پیمان‌گرفتن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آن‌که خداوند در همین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انسان‌های عادی کسی که را نمی‌توان یافت که چنین عالمی را به خاطر آورد؛ پس اخذ چنین پیمانی با حکمت خداوند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معصومان عالم ذرّ را به خاطر دارند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پیمان با معصومان بسته شده است، چرا خطاب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پاسخ آن است که اگر بزرگ قومی، تعهدی نمود، گاهی این پیمان پیمانی شخصی است، که در این صورت این سؤال به‌جا و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چنین پیمان‌هایی با توجه به بزرگ قوم‌بودن صادر می‌شود، در این صورت این عهد در واقع با تمام قوم بسته شده است و احترام به آن، بر همه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عمل به پیمانی که حجت خدا و امام معصوم بدان متعهد شده است، بر همگان ضروری است؛ چرا که امام معصوم، مقتدا و رهبر انسان‌ها می‌باشد</w:t>
      </w:r>
      <w:r>
        <w:rPr>
          <w:rFonts w:eastAsia="IRNazanin" w:cs="IRNazanin"/>
          <w:color w:val="111111"/>
          <w:sz w:val="28"/>
          <w:szCs w:val="28"/>
          <w:rtl w:val="true"/>
          <w:lang w:bidi="fa-IR"/>
        </w:rPr>
        <w:t>.</w:t>
      </w:r>
    </w:p>
    <w:p>
      <w:pPr>
        <w:pStyle w:val="Heading5"/>
        <w:numPr>
          <w:ilvl w:val="4"/>
          <w:numId w:val="1"/>
        </w:numPr>
        <w:rPr/>
      </w:pPr>
      <w:bookmarkStart w:id="350" w:name="__RefHeading___Toc3741789_2749589250"/>
      <w:bookmarkStart w:id="351" w:name="_Toc122"/>
      <w:bookmarkEnd w:id="350"/>
      <w:r>
        <w:rPr>
          <w:rtl w:val="true"/>
        </w:rPr>
        <w:t>تفاوت‌های بین علم و عرفان از نظر امام</w:t>
      </w:r>
      <w:bookmarkEnd w:id="35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در بیان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مقدمه و بذری است برای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علم به صورتی که گذرا نگاه کرد، نه به صورت استقلالی؛ </w:t>
      </w:r>
    </w:p>
    <w:p>
      <w:pPr>
        <w:pStyle w:val="BookText"/>
        <w:rPr/>
      </w:pPr>
      <w:r>
        <w:rPr>
          <w:rFonts w:ascii="IRNazanin" w:hAnsi="IRNazanin" w:eastAsia="IRNazanin"/>
          <w:color w:val="111111"/>
          <w:sz w:val="28"/>
          <w:sz w:val="28"/>
          <w:szCs w:val="28"/>
          <w:rtl w:val="true"/>
          <w:lang w:bidi="fa-IR"/>
        </w:rPr>
        <w:t>چرا که علم و فکر مربوط به عالم کثرت است و عرفان مربوط به عالم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در تعریف فکر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ترتیب اُمور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حرکة من البادی و من البادی إلی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معلوم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به مجهولی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امر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مربوط به عالم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عرفان مربوط به عالم وحدت است؛ عرفان رؤیت است و رؤیت هم، زمانی تحقق می‌یابد که بیننده و دیده شده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می‌خواهم خدا را ببینم، هنوز وارد عرفان نشده‌اید و از عالم کثرت خارج نگشته‌اید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همان است که مرحوم آخوند در کفایه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یکون اللاحظ أحول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کثرتی نیست و این کثرتی که دیده می‌شود مانند کثرتی است که انسان لوچ دچار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این است که انسان، لوچ بشود و یکی را دو تا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از وحدت شخصی وجود می‌گوید و تعدد و کثرت از نظر عارف معنا ندارد، بلکه ما وحدت را کثرت می‌پنداریم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مربوط به علم حصولی، و عرفان مربوط به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استدلال‌بردار است؛ مانند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حضوری برهان‌بردار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عرفان، ذوقی است و ذوق، فوق برهان است، نه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چیزها در یک مرتبه کمال است و در مرتبه دیگر همان چیز، نقص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فکر برای همه ما کمال است، اما برای پیامبر اکرم صلی‌الله‌علیه‌و‌آله نقص به‌شمار می‌آید و یا حرکت برای ما مزیت است، اما برای خداوند متعال نقص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نیز نسبت به فلسفه و عرفان این‌گونه است؛ برهان برای فلسفه کمال است، اما برای عرفان عیب به حساب می‌آید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تقسیم می‌شود به برهان لمّی و برهان انّی و بحث ما درباره خدای متعال </w:t>
      </w:r>
    </w:p>
    <w:p>
      <w:pPr>
        <w:pStyle w:val="BookText"/>
        <w:rPr/>
      </w:pPr>
      <w:r>
        <w:rPr>
          <w:rFonts w:ascii="IRNazanin" w:hAnsi="IRNazanin" w:eastAsia="IRNazanin"/>
          <w:color w:val="111111"/>
          <w:sz w:val="28"/>
          <w:sz w:val="28"/>
          <w:szCs w:val="28"/>
          <w:rtl w:val="true"/>
          <w:lang w:bidi="fa-IR"/>
        </w:rPr>
        <w:t>است و در مورد خداوند نه می‌توان برهان لمّی آورد و نه برهان 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لمّی پی‌بردن از علت به معلول است و خدای متعال علت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انّی پی‌بردن از معلول به علت است، و یقین‌آور نیست و وثاقت برهان لمّی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و پس از او خواجه و سپس علامه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نظر برخی، برهان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گاهی از علت به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معلول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می‌شود و گاهی از لازمی به لازم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می‌گوید که در مورد خداوند متعال، از لازمی به لازم دیگر پی‌می‌بریم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نکته این است که تنها در جایی که ترکیب وجود داشته باشد، می‌توان از لازمی به لازم دیگر پی‌برد، اما در خداوند ترکیب راه ندارد و به همین دلیل چنین علمی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استدلال‌های کتاب تجرید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وجود، دلالت بر علم و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این لازم به آن لازم پی‌می‌بریم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یک موجود، هم وجوب، وجود داشته باشد و هم چیزی دیگر، آن موجود کثرت دارد و مرکب است و مرکب، محتاج به اجزاء است و در این صورت، دیگر واجب و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علم، قدرت،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این‌ها عین ذات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ترکیب حل نمی‌شود، بلکه این سخن، عین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صفت ندارد، نه این که صفت دارد و صفات او عین ذات اوست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می‌گوید که خداوند دارای صفاتی است و این صفات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مفهوم علم با مفهوم قدرت متفاوت است و هر مفهومی نیازمند منشأ انتزاع است و با تعدد منشأ انتزاع، کثرت پدیدار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سخن درست، همان است که نهج البلاغه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صفة أنّها غیر الموصوف و شهادة کلّ موصوف أنّه غیر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زائدا علی الذات، أو لم تکن زائدة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از صفات خداوند سخنی به میان نیامده است و تنها از اسماء خداوند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نمی‌تواند دارای صفت باشد و تفاوتی ندارد که صفت، خارج از ذات باشد و یا عین ذاتش باشدا زیرا اگر بگوییم خدا جهات متعدد دارد، کافر شده‌ایم و اگر بگوییم خداوند واحد و بسیط من جمیع الجهات است و صفات او عین ذات اوست، خود این صفاتی که عین ذات هستند، با هم متغایرند؛ علم مفهوما غیر از قدرت است و قدرت غیر از حکمت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انتزاع مفاهیم متعدد از بسیط واحد من جمیع الجهات،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اسامی خداوند است، نه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سبزواری بر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نوشته‌اند و نام آن را شرح اسماء حسنی گذشته‌اند و این نشان می‌دهد که ایشان نیز این‌ها را اسم می‌دانند، 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صرفا اشاره به چیزی است؛ به‌طور مثال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خاصی ندارد و تنها زمانی معنا می‌یابدکه صفت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که متکلمین و فلاسفه ـ اشراقیین، مشائین و یا طرفداران حکمت متعالیه ـ به عنوان صفت ذکر کرده‌اند، همه این‌ها اسم‌های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در ادبیات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اضافه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مضاف 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این ترکیب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صحیح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صفت در ادبیات معنایی متفاوت با عرفان دارد، اما با این مثال روشن می‌شود</w:t>
      </w:r>
      <w:r>
        <w:rPr>
          <w:rFonts w:eastAsia="IRNazanin" w:cs="IRNazanin"/>
          <w:color w:val="111111"/>
          <w:sz w:val="28"/>
          <w:szCs w:val="28"/>
          <w:rtl w:val="true"/>
          <w:lang w:bidi="fa-IR"/>
        </w:rPr>
        <w:t xml:space="preserve">. </w:t>
      </w:r>
      <w:bookmarkStart w:id="352" w:name="pg3534_30474"/>
    </w:p>
    <w:p>
      <w:pPr>
        <w:pStyle w:val="BookText"/>
        <w:rPr/>
      </w:pPr>
      <w:bookmarkEnd w:id="35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 این که عقل با صورت اشیاء سر و کار دارد و عرفان با ذات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یا فلسفه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شیئیة الشیء بصورته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درصدد است تا صورت اشیاء را بشناسد اما عرفان می‌خواهد ذات اشیاء را دریابد</w:t>
      </w:r>
      <w:r>
        <w:rPr>
          <w:rFonts w:eastAsia="IRNazanin" w:cs="IRNazanin"/>
          <w:color w:val="111111"/>
          <w:sz w:val="28"/>
          <w:szCs w:val="28"/>
          <w:rtl w:val="true"/>
          <w:lang w:bidi="fa-IR"/>
        </w:rPr>
        <w:t>.</w:t>
      </w:r>
    </w:p>
    <w:p>
      <w:pPr>
        <w:pStyle w:val="Heading5"/>
        <w:numPr>
          <w:ilvl w:val="4"/>
          <w:numId w:val="1"/>
        </w:numPr>
        <w:rPr/>
      </w:pPr>
      <w:bookmarkStart w:id="353" w:name="__RefHeading___Toc3741791_2749589250"/>
      <w:bookmarkStart w:id="354" w:name="_Toc123"/>
      <w:bookmarkEnd w:id="353"/>
      <w:r>
        <w:rPr>
          <w:rtl w:val="true"/>
        </w:rPr>
        <w:t>آشنایی با آثار اخلاقی حضرت امام</w:t>
      </w:r>
      <w:bookmarkEnd w:id="354"/>
    </w:p>
    <w:p>
      <w:pPr>
        <w:pStyle w:val="BookText"/>
        <w:rPr/>
      </w:pPr>
      <w:r>
        <w:rPr>
          <w:rFonts w:ascii="IRNazanin" w:hAnsi="IRNazanin" w:eastAsia="IRNazanin"/>
          <w:color w:val="111111"/>
          <w:sz w:val="28"/>
          <w:sz w:val="28"/>
          <w:szCs w:val="28"/>
          <w:rtl w:val="true"/>
          <w:lang w:bidi="fa-IR"/>
        </w:rPr>
        <w:t>از جمله کتاب‌های اخلاقی امام، جهاد اکبر است؛ این کتاب که در برگیرنده درس‌های اخلاق حضرت امام می‌باشد، می‌تواند کتابی در سیر و سلوک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کتب اخلاقی امام، چهل حدیث است؛ که اندیشه‌های اصلی امام در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امام قبل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فیضیه درس اخلاق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قبل از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منازل السائرین خواجه عبداللّه را که در سیر و سلوک است تدریس فرموده‌اند</w:t>
      </w:r>
      <w:r>
        <w:rPr>
          <w:rFonts w:eastAsia="IRNazanin" w:cs="IRNazanin"/>
          <w:color w:val="111111"/>
          <w:sz w:val="28"/>
          <w:szCs w:val="28"/>
          <w:rtl w:val="true"/>
          <w:lang w:bidi="fa-IR"/>
        </w:rPr>
        <w:t>.</w:t>
      </w:r>
    </w:p>
    <w:p>
      <w:pPr>
        <w:pStyle w:val="Heading5"/>
        <w:numPr>
          <w:ilvl w:val="4"/>
          <w:numId w:val="1"/>
        </w:numPr>
        <w:rPr/>
      </w:pPr>
      <w:bookmarkStart w:id="355" w:name="__RefHeading___Toc3741793_2749589250"/>
      <w:bookmarkStart w:id="356" w:name="_Toc124"/>
      <w:bookmarkEnd w:id="355"/>
      <w:r>
        <w:rPr>
          <w:rtl w:val="true"/>
        </w:rPr>
        <w:t>جهاد اکبر</w:t>
      </w:r>
      <w:bookmarkEnd w:id="356"/>
    </w:p>
    <w:p>
      <w:pPr>
        <w:pStyle w:val="BookText"/>
        <w:rPr/>
      </w:pPr>
      <w:r>
        <w:rPr>
          <w:rFonts w:ascii="IRNazanin" w:hAnsi="IRNazanin" w:eastAsia="IRNazanin"/>
          <w:color w:val="111111"/>
          <w:sz w:val="28"/>
          <w:sz w:val="28"/>
          <w:szCs w:val="28"/>
          <w:rtl w:val="true"/>
          <w:lang w:bidi="fa-IR"/>
        </w:rPr>
        <w:t xml:space="preserve">از جمله مطالبی که در کتاب جهاد اکبر مطرح شده است،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این بحث آن است که ملاک تدیّن، درس خواندن نیست، بلکه داشتن عقیده محکم و راسخ است و آنان که عقیده‌ای محکم‌تر دارند؛ متدین‌تر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چند محور اصلی بیان شده است</w:t>
      </w:r>
      <w:r>
        <w:rPr>
          <w:rFonts w:eastAsia="IRNazanin" w:cs="IRNazanin"/>
          <w:color w:val="111111"/>
          <w:sz w:val="28"/>
          <w:szCs w:val="28"/>
          <w:rtl w:val="true"/>
          <w:lang w:bidi="fa-IR"/>
        </w:rPr>
        <w:t>.</w:t>
      </w:r>
    </w:p>
    <w:p>
      <w:pPr>
        <w:pStyle w:val="Heading5"/>
        <w:numPr>
          <w:ilvl w:val="4"/>
          <w:numId w:val="1"/>
        </w:numPr>
        <w:rPr/>
      </w:pPr>
      <w:bookmarkStart w:id="357" w:name="__RefHeading___Toc3741795_2749589250"/>
      <w:bookmarkStart w:id="358" w:name="_Toc125"/>
      <w:bookmarkEnd w:id="357"/>
      <w:r>
        <w:rPr>
          <w:rtl w:val="true"/>
        </w:rPr>
        <w:t>تفاوت بین عالم و مهذّب</w:t>
      </w:r>
      <w:bookmarkEnd w:id="358"/>
    </w:p>
    <w:p>
      <w:pPr>
        <w:pStyle w:val="BookText"/>
        <w:rPr/>
      </w:pPr>
      <w:r>
        <w:rPr>
          <w:rFonts w:ascii="IRNazanin" w:hAnsi="IRNazanin" w:eastAsia="IRNazanin"/>
          <w:color w:val="111111"/>
          <w:sz w:val="28"/>
          <w:sz w:val="28"/>
          <w:szCs w:val="28"/>
          <w:rtl w:val="true"/>
          <w:lang w:bidi="fa-IR"/>
        </w:rPr>
        <w:t>امام در بین فرق این دو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اصطلاحات علوم را حفظ می‌کند، اما مهذّب کسی است که برای خدا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آموزش و پرورش یا تعلیم و تربیت را مطرح می‌کنند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نیست که آیا خود امام بین این دو کلمه تفکیک قائل شده‌اند، یا این که مصحّح کتاب تفکیک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این بحث از مسائل امروز جامعه ما به </w:t>
      </w:r>
      <w:bookmarkStart w:id="359" w:name="pg3534_30475"/>
    </w:p>
    <w:p>
      <w:pPr>
        <w:pStyle w:val="BookText"/>
        <w:rPr/>
      </w:pPr>
      <w:bookmarkEnd w:id="359"/>
      <w:r>
        <w:rPr>
          <w:rFonts w:ascii="IRNazanin" w:hAnsi="IRNazanin" w:eastAsia="IRNazanin"/>
          <w:color w:val="111111"/>
          <w:sz w:val="28"/>
          <w:sz w:val="28"/>
          <w:szCs w:val="28"/>
          <w:rtl w:val="true"/>
          <w:lang w:bidi="fa-IR"/>
        </w:rPr>
        <w:t>حساب می‌آید و اشاره به آن مناسب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ما در قرآن و روایات داریم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تنها کسی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به کار برده و این دو را از هم تفکیک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بدن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وقتی در کتاب‌ها می‌خوانیم که اخفش چنین گفت و سیوطی چنان، این یک نوع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طلاب می‌آموزد که هر سخنی را که می‌شنوید باید از گوینده آن طلب دلیل کنید، و سخن علماء مثل وحی نیست که قابل خدشه نباشد بلکه هر سخنی از هر عالمی قابل نقد است، و در نتیجه با شنیدن آراء مختلف و تحلیل و بررسی و مقایسه آن‌ها به جامع‌نگری و انعطاف‌پذیری می‌رسیم، که این خود نوعی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بُعد آموزش می‌فرمایند که علم فقه از شریف‌ترین علوم است، ولی همین علم اگر به معنای جمع‌آوری اصطلاح باشد،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بیان اهمیت تهذیب، مثال‌هایی را ذکر می‌کنند؛ از جمله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شهر روستا که رفتیم و دیدیم که مردم خوبی هستند، نشان آن بود که عالم مهذّبی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که مردم، اهل فریب هستند، دیدیم که عالمی غیر مهذّب آنجا هست</w:t>
      </w:r>
      <w:r>
        <w:rPr>
          <w:rFonts w:eastAsia="IRNazanin" w:cs="IRNazanin"/>
          <w:color w:val="111111"/>
          <w:sz w:val="28"/>
          <w:szCs w:val="28"/>
          <w:rtl w:val="true"/>
          <w:lang w:bidi="fa-IR"/>
        </w:rPr>
        <w:t>».</w:t>
      </w:r>
    </w:p>
    <w:p>
      <w:pPr>
        <w:pStyle w:val="Heading5"/>
        <w:numPr>
          <w:ilvl w:val="4"/>
          <w:numId w:val="1"/>
        </w:numPr>
        <w:rPr/>
      </w:pPr>
      <w:bookmarkStart w:id="360" w:name="__RefHeading___Toc3741797_2749589250"/>
      <w:bookmarkStart w:id="361" w:name="_Toc126"/>
      <w:bookmarkEnd w:id="360"/>
      <w:r>
        <w:rPr>
          <w:rtl w:val="true"/>
        </w:rPr>
        <w:t>رابطه بین علم و تهذیب</w:t>
      </w:r>
      <w:bookmarkEnd w:id="361"/>
    </w:p>
    <w:p>
      <w:pPr>
        <w:pStyle w:val="BookText"/>
        <w:rPr/>
      </w:pPr>
      <w:r>
        <w:rPr>
          <w:rFonts w:ascii="IRNazanin" w:hAnsi="IRNazanin" w:eastAsia="IRNazanin"/>
          <w:color w:val="111111"/>
          <w:sz w:val="28"/>
          <w:sz w:val="28"/>
          <w:szCs w:val="28"/>
          <w:rtl w:val="true"/>
          <w:lang w:bidi="fa-IR"/>
        </w:rPr>
        <w:t>در کتاب‌های اخلاق، علم و تهذیب را برای انسان به منزله دو بال دانسته‌اند، اما سؤال این است که بال راست کدام است و بال چپ کدام؟ و کدام مقدم بر دیگری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کتاب جهاد اکبر می‌فرمایند که علم مقدمه تهذیب است و آیة اللّه جوادی </w:t>
      </w:r>
    </w:p>
    <w:p>
      <w:pPr>
        <w:pStyle w:val="BookText"/>
        <w:rPr/>
      </w:pPr>
      <w:r>
        <w:rPr>
          <w:rFonts w:ascii="IRNazanin" w:hAnsi="IRNazanin" w:eastAsia="IRNazanin"/>
          <w:color w:val="111111"/>
          <w:sz w:val="28"/>
          <w:sz w:val="28"/>
          <w:szCs w:val="28"/>
          <w:rtl w:val="true"/>
          <w:lang w:bidi="fa-IR"/>
        </w:rPr>
        <w:t>آملی می‌فرمایند که علم مقدمه برای تهذیب و تهذیب مقدم بر تعلیم است؛ یعنی از نظر زمانی علم و از نظر رتبه و شرافت، تهذیب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اسفار می‌فرمایند که علم بال راست و عمل بال چپ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ملاصدرا از اعلم، معرفت خداست و این معرفت، نتیجه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وَالاْءِنسَ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سورن کیر که 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دین پیدا می‌کند تا بفهمد، یا فهم پیدا می‌کند تا دین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هر دو صحیح باشد؛ ابتدا باید فهیم بود تا دین را شناخت و سپس با دین به فهمی جدید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وسیله برهان نظم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خدا را شناخت و پس از آن به وسیله دین با لوح، کرسی، عرش، قلم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 که بعضی از طلبه‌ها، به قدری به دنبال مقدمه می‌روند که ذی المقدمه فراموش می‌شود؛ آن‌قدر به دنبال علم می‌روند که تهذیب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انسان را از تهذیب نفس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عمامه فی نفسه بسیار خوب و لباس رسول اللّه است ولی همین که طلبه، معمّم شد چند نفر به او احترام کردند و چند موی سفید هم پیدا شد، کسر شأن می‌داند که در درس فلانی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که چقدر ما شنیده‌ایم که شیخ انصاری، درس فقه و اصول می‌گفت و مرحوم سید علی شوشتری در درس ایشان شرکت می‌کرد و بعد از درس شیخ اخلاق می‌گفت و شیخ انصاری در درسشان شرکت می‌فرمود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شیخ طوسی آمده است که ایشان تا پنجاه و دو سالگی در درس شرکت می‌کردند و در پنجاه و سه سالگی مرجع تقلید مطلق جهان شیعه بود؛ و عجیب این که در بیست و سه سالگی یا بیست و پنج سالگی کتاب تهذیب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 همین‌گونه بوده‌اند؛ ایشان پس از درس خارج خودشان، به همراه شاگردانشان در درس مرحوم بروجردی شرکت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مدتی صبح‌ها در فیضیه امام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را نزدیک آفتاب می‌خواندند، از ایشان می‌پرسند که چرا این موقع را برای نماز انتخاب کرده‌اید؟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طلبه‌هایی که اول وقت برای نماز بیدار می‌شوند در نماز جماعت حرم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نگارنده به سه نفر می‌گفت رجل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آقای حجت و شیخ مرتضی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حجت قبل از بروجردی مرجع تقلید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بروجردی برای مرجعیت مطرح می‌شوند، ایشان خود را از مرجعیت کنار کشیدند و مرحوم بروجردی را به عنوان مرجع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مرحوم بروجردی از طلبه‌ها خواستند تا در حرم اجتماع کنند تا با آن‌ها صحبت کنند، آقای حجت هم سوار بر الاغ آمدند و در مقابل حیرت طلاب فرمودند که من هم یکی از شاگردان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تأکید دارند که در بحث اخلاق و عرفان باید استاد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اگر در هر چیزی بتوان بی استاد به جایی رسید، در فلسفه، عرفان و اخلاق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استاد وارد فلسفه شود، گمراه می‌شود و هر کس عرفان را بی‌استاد بخواند ممکن است به ضلالت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می‌پرسند که چگونه استاد پیدا کنیم؟ جواب این است که اگر کسی از خداوند بخواهد، به یقین استاد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امام تأکید فراوانی روی آن دارند، توجه به محتوای دعاها، به خصوص مناجات شعبانیه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ائمه وقتی با مردم صحبت می‌کنند، در سطح فهم مردم سخن می‌گویند، ولی وقتی دعا می‌خوانند، سطح مطلب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دعای کمیل سه بار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دعای ابوحمزه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سه بار، اشاره به توحید ذاتی، صفاتی و افعالی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دعای ابوحمزه می‌فرمایند آن قدر بگویید تا نفس قطع شود؛ یعنی بمیرید </w:t>
      </w:r>
      <w:bookmarkStart w:id="362" w:name="pg3534_30478"/>
    </w:p>
    <w:p>
      <w:pPr>
        <w:pStyle w:val="BookText"/>
        <w:rPr/>
      </w:pPr>
      <w:bookmarkEnd w:id="362"/>
      <w:r>
        <w:rPr>
          <w:rFonts w:ascii="IRNazanin" w:hAnsi="IRNazanin" w:eastAsia="IRNazanin"/>
          <w:color w:val="111111"/>
          <w:sz w:val="28"/>
          <w:sz w:val="28"/>
          <w:szCs w:val="28"/>
          <w:rtl w:val="true"/>
          <w:lang w:bidi="fa-IR"/>
        </w:rPr>
        <w:t>و به حد فنا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فنا شدند فقط خدا می‌ماند؛ لذا پس از آن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و أنت دللتنی علیک و لو لا أنت أدر 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همه چیز فانی شد، چیزی برای دلالت بر وجود خدا نمی‌ماند و تنها باید خدا را از راه خدا شناخت</w:t>
      </w:r>
      <w:r>
        <w:rPr>
          <w:rFonts w:eastAsia="IRNazanin" w:cs="IRNazanin"/>
          <w:color w:val="111111"/>
          <w:sz w:val="28"/>
          <w:szCs w:val="28"/>
          <w:rtl w:val="true"/>
          <w:lang w:bidi="fa-IR"/>
        </w:rPr>
        <w:t>.</w:t>
      </w:r>
    </w:p>
    <w:p>
      <w:pPr>
        <w:pStyle w:val="Heading5"/>
        <w:numPr>
          <w:ilvl w:val="4"/>
          <w:numId w:val="1"/>
        </w:numPr>
        <w:rPr/>
      </w:pPr>
      <w:bookmarkStart w:id="363" w:name="__RefHeading___Toc3741799_2749589250"/>
      <w:bookmarkStart w:id="364" w:name="_Toc127"/>
      <w:bookmarkEnd w:id="363"/>
      <w:r>
        <w:rPr>
          <w:rtl w:val="true"/>
        </w:rPr>
        <w:t>توجه به آداب ظاهری دعاها</w:t>
      </w:r>
      <w:bookmarkEnd w:id="364"/>
    </w:p>
    <w:p>
      <w:pPr>
        <w:pStyle w:val="BookText"/>
        <w:rPr/>
      </w:pPr>
      <w:r>
        <w:rPr>
          <w:rFonts w:ascii="IRNazanin" w:hAnsi="IRNazanin" w:eastAsia="IRNazanin"/>
          <w:color w:val="111111"/>
          <w:sz w:val="28"/>
          <w:sz w:val="28"/>
          <w:szCs w:val="28"/>
          <w:rtl w:val="true"/>
          <w:lang w:bidi="fa-IR"/>
        </w:rPr>
        <w:t>نکته دیگری که امام به آن توجه می‌دهند، توجه به آداب ظاهری و باطنی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کسی قلبش متوجه خدا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احتمال دارد صورت باطنی او مانند حمار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الشریعة در آداب باطنی نماز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العبداللّه إذا کان ساجدا</w:t>
      </w:r>
      <w:r>
        <w:rPr>
          <w:rFonts w:eastAsia="IRNazanin" w:cs="IRNazanin"/>
          <w:color w:val="111111"/>
          <w:sz w:val="28"/>
          <w:szCs w:val="28"/>
          <w:rtl w:val="true"/>
          <w:lang w:bidi="fa-IR"/>
        </w:rPr>
        <w:t>».</w:t>
      </w:r>
    </w:p>
    <w:p>
      <w:pPr>
        <w:pStyle w:val="Heading5"/>
        <w:numPr>
          <w:ilvl w:val="4"/>
          <w:numId w:val="1"/>
        </w:numPr>
        <w:rPr/>
      </w:pPr>
      <w:bookmarkStart w:id="365" w:name="__RefHeading___Toc3741801_2749589250"/>
      <w:bookmarkStart w:id="366" w:name="_Toc128"/>
      <w:bookmarkEnd w:id="365"/>
      <w:r>
        <w:rPr>
          <w:rtl w:val="true"/>
        </w:rPr>
        <w:t>زدودن اختلاف بین علما</w:t>
      </w:r>
      <w:bookmarkEnd w:id="366"/>
    </w:p>
    <w:p>
      <w:pPr>
        <w:pStyle w:val="BookText"/>
        <w:rPr/>
      </w:pPr>
      <w:r>
        <w:rPr>
          <w:rFonts w:ascii="IRNazanin" w:hAnsi="IRNazanin" w:eastAsia="IRNazanin"/>
          <w:color w:val="111111"/>
          <w:sz w:val="28"/>
          <w:sz w:val="28"/>
          <w:szCs w:val="28"/>
          <w:rtl w:val="true"/>
          <w:lang w:bidi="fa-IR"/>
        </w:rPr>
        <w:t>امام تأکید زیادی روی زدودن اختلاف بین علما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رسیدن به این مقصود،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چیزی است که باید تمرین شود؛ مثلاً اگر در مجلسی سخنی بر خلاف عقیده شخصی ما مطرح شد، اعتراض نکنیم و از آن بگذریم و به این وسیله از اختلاف‌ها بکاهیم، یا هنگامی که در حضور ما از دیگری سؤالی شد، دخالت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که کسی در حضور علامه از دیگری چیزی بپرسد و علامه مداخله کند و در این‌گونه مواقع همواره سکوت می‌کردند</w:t>
      </w:r>
      <w:r>
        <w:rPr>
          <w:rFonts w:eastAsia="IRNazanin" w:cs="IRNazanin"/>
          <w:color w:val="111111"/>
          <w:sz w:val="28"/>
          <w:szCs w:val="28"/>
          <w:rtl w:val="true"/>
          <w:lang w:bidi="fa-IR"/>
        </w:rPr>
        <w:t>.</w:t>
      </w:r>
    </w:p>
    <w:p>
      <w:pPr>
        <w:pStyle w:val="Heading5"/>
        <w:numPr>
          <w:ilvl w:val="4"/>
          <w:numId w:val="1"/>
        </w:numPr>
        <w:rPr/>
      </w:pPr>
      <w:bookmarkStart w:id="367" w:name="__RefHeading___Toc3741803_2749589250"/>
      <w:bookmarkStart w:id="368" w:name="_Toc129"/>
      <w:bookmarkEnd w:id="367"/>
      <w:r>
        <w:rPr>
          <w:rtl w:val="true"/>
        </w:rPr>
        <w:t>بهشت و جهنم از دیدگاه امام</w:t>
      </w:r>
      <w:bookmarkEnd w:id="36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باید در پی محبت خدا بود، نه به دنبال رسیدن به بهشت، یا فرار از جهنم خوارزمی در کتاب مفاتیح العلوم از این گروه نام برده و آنان را فرقه‌ای از حشویه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آیات و روایات فراوانی ما را به همین بهشت می‌خوانند و از همین جهنم باز می‌دارند</w:t>
      </w:r>
      <w:r>
        <w:rPr>
          <w:rFonts w:eastAsia="IRNazanin" w:cs="IRNazanin"/>
          <w:color w:val="111111"/>
          <w:sz w:val="28"/>
          <w:szCs w:val="28"/>
          <w:rtl w:val="true"/>
          <w:lang w:bidi="fa-IR"/>
        </w:rPr>
        <w:t xml:space="preserve">. </w:t>
      </w:r>
      <w:bookmarkStart w:id="369" w:name="pg3534_30479"/>
    </w:p>
    <w:p>
      <w:pPr>
        <w:pStyle w:val="BookText"/>
        <w:rPr/>
      </w:pPr>
      <w:bookmarkEnd w:id="369"/>
      <w:r>
        <w:rPr>
          <w:rFonts w:ascii="IRNazanin" w:hAnsi="IRNazanin" w:eastAsia="IRNazanin"/>
          <w:color w:val="111111"/>
          <w:sz w:val="28"/>
          <w:sz w:val="28"/>
          <w:szCs w:val="28"/>
          <w:rtl w:val="true"/>
          <w:lang w:bidi="fa-IR"/>
        </w:rPr>
        <w:t>در مباحث عرفانی آمده است که قیامت منحصر در بهشت و جهنم و اعراف نیست، بلکه جاهای دیگر نیز وجود دارد و این سه، به عنوان نمونه ذکر شده‌اند؛ نه سعادت، منحصر در بهشت است و نه شقاوت، منحصر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جهنم دارای درجات و مراتبی است؛ مثلاً یک انسان عادی پشت سر یک بازاری غیبت می‌کند، اما طلبه پشت سر مرجع تقلید غیبت می‌کند، یا حرام خواری افراد عادی از مال دیگران یا در نهایت از بیت‌المال است، اما حرام‌خواری طلبه از مال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حق ندارد به خاطر کم‌بودن شهریه، توان کمتری را برای انجام وظیفه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صورت عقاب طلبه بیشتر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می‌فرمایند سه نوع بهشت و جهنم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و جهنم اعمال؛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و جهنم اخلاق؛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و جهنم 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جهنم اعمال</w:t>
      </w:r>
    </w:p>
    <w:p>
      <w:pPr>
        <w:pStyle w:val="BookText"/>
        <w:rPr/>
      </w:pPr>
      <w:r>
        <w:rPr>
          <w:rFonts w:ascii="IRNazanin" w:hAnsi="IRNazanin" w:eastAsia="IRNazanin"/>
          <w:color w:val="111111"/>
          <w:sz w:val="28"/>
          <w:sz w:val="28"/>
          <w:szCs w:val="28"/>
          <w:rtl w:val="true"/>
          <w:lang w:bidi="fa-IR"/>
        </w:rPr>
        <w:t>در قرآن به این بهشت و جهنم تصریح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خوردنی‌ها،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آتش و مار و همگی مربوط به همین بهشت و دوزخ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اعمال، همان است که در حدیثی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از لب جهنم داخل آن افتاد و پس از هفتاد سال به قعر آن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شخصی در هفتاد سال زندگی، مسیر سقوط را پیمود و الآن 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همین الآن ما در بهشت یا جهنم هستیم، اما به دلیل ارتباط با دیگران، متوجه نیستیم، اما پس از مرگ، متوجه خودمان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جهنمی‌ها درد می‌کشند، اما متوجه نیستند و پس از مرگ متوجه این عذاب می‌شوند</w:t>
      </w:r>
      <w:r>
        <w:rPr>
          <w:rFonts w:eastAsia="IRNazanin" w:cs="IRNazanin"/>
          <w:color w:val="111111"/>
          <w:sz w:val="28"/>
          <w:szCs w:val="28"/>
          <w:rtl w:val="true"/>
          <w:lang w:bidi="fa-IR"/>
        </w:rPr>
        <w:t>.</w:t>
      </w:r>
    </w:p>
    <w:p>
      <w:pPr>
        <w:pStyle w:val="Heading5"/>
        <w:numPr>
          <w:ilvl w:val="4"/>
          <w:numId w:val="1"/>
        </w:numPr>
        <w:rPr/>
      </w:pPr>
      <w:bookmarkStart w:id="370" w:name="__RefHeading___Toc3741805_2749589250"/>
      <w:bookmarkStart w:id="371" w:name="_Toc130"/>
      <w:bookmarkEnd w:id="370"/>
      <w:r>
        <w:rPr>
          <w:rtl w:val="true"/>
        </w:rPr>
        <w:t>بهشت و جهنم اخلاق</w:t>
      </w:r>
      <w:bookmarkEnd w:id="37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جهنم اخلاق در قرآن با کنایه بیان شده است و بهشت و دوزخ آن شدیدتر از بهشت و جهنم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چشم برزخی و صورت حقیقی مربوط </w:t>
      </w:r>
    </w:p>
    <w:p>
      <w:pPr>
        <w:pStyle w:val="BookText"/>
        <w:rPr/>
      </w:pPr>
      <w:r>
        <w:rPr>
          <w:rFonts w:ascii="IRNazanin" w:hAnsi="IRNazanin" w:eastAsia="IRNazanin"/>
          <w:color w:val="111111"/>
          <w:sz w:val="28"/>
          <w:sz w:val="28"/>
          <w:szCs w:val="28"/>
          <w:rtl w:val="true"/>
          <w:lang w:bidi="fa-IR"/>
        </w:rPr>
        <w:t>به این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پیرامون هر چیزی که فکر کند، چهره‌ای مشابه آن پیدا می‌کند؛</w:t>
      </w:r>
    </w:p>
    <w:p>
      <w:pPr>
        <w:pStyle w:val="BookText"/>
        <w:rPr/>
      </w:pPr>
      <w:r>
        <w:rPr>
          <w:rFonts w:ascii="IRNazanin" w:hAnsi="IRNazanin" w:eastAsia="IRNazanin"/>
          <w:color w:val="111111"/>
          <w:sz w:val="28"/>
          <w:sz w:val="28"/>
          <w:szCs w:val="28"/>
          <w:rtl w:val="true"/>
          <w:lang w:bidi="fa-IR"/>
        </w:rPr>
        <w:t>اگر کسی طمّاع و بی‌غیرت است و غیبت هم می‌کند، چون طمع دارد شبیه مورچه است، چون بی‌غیرت است مانند خوک است، چون غیبت می‌کند مثل گرگ است؛ باطن این شخص، حیوانی معجون از همه این حیوانات می‌شود یعنی اشترگاوپلنگ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انسان‌ها چنان محشور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عندهم، القردة و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پیامبر و اولیاء خدا، چون چهره باطنی‌شان همیشه خدا را نشان می‌دهد و خدا جمیل است و دوست‌دار زیبایی، زیبا است و دیدن آن موجب لذت و فرح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اخلاقی است و آن جهنم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مجتبی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هیچ اضطرابی جز این نداشت بس بود که روز قیامت همه یکدیگر را می‌بینند و می‌دانند چه کرده‌اند و چه اندیشه‌هایی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حجابی نمی‌ماند و چهره‌ها، اعمال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حالت زودگذر داشت و تبدیل به ملکه نشد، در روح آدم ثابت نمی‌شود و با عذاب جهنم زایل و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تبدیل به ملکه انسان شده باشد، دیگر محو نمی‌شود، این افراد حتی اگر به بهشت بروند معذب خواهند بود؛ همچنان که لقمه‌کردن غذا و ممانعت از دریدن و پاره‌کردن گوشت برای گرگ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روز قیامت به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بهشت و جهنم را دوست دارید، انتخاب کنید و آن‌ها داخل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تنها با ایماء به بهشت و جهنم لقاء اشاره شده است و بهشت و دوزخ آن شدیدتر از دو نوع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بهشت و دوزخ را در عرفان توضیح می‌دهند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محورهای مطرح شده در جهاد اکبر،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آینده بسیار خطرناکی را برای حوزه پیش‌بینی می‌کنم؛ یکی ترس این که دیگران </w:t>
      </w:r>
      <w:bookmarkStart w:id="372" w:name="pg3534_30481"/>
    </w:p>
    <w:p>
      <w:pPr>
        <w:pStyle w:val="BookText"/>
        <w:rPr/>
      </w:pPr>
      <w:bookmarkEnd w:id="372"/>
      <w:r>
        <w:rPr>
          <w:rFonts w:ascii="IRNazanin" w:hAnsi="IRNazanin" w:eastAsia="IRNazanin"/>
          <w:color w:val="111111"/>
          <w:sz w:val="28"/>
          <w:sz w:val="28"/>
          <w:szCs w:val="28"/>
          <w:rtl w:val="true"/>
          <w:lang w:bidi="fa-IR"/>
        </w:rPr>
        <w:t>بخواهند به حوزه نظم بدهند و یکی این که طلاب در درس حوزه قناعت کنند، که قناعت در علم و دانش صفت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به عنوان یک نصیحت و روش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اخلاق مربوط به روح است و ادب مربوط به بدن؛ و نظم مربوط به کارهای ظاهری بدن است و نه مسائل مربوط به روح و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قناعت در علم هم امام می‌فرمایند به فقه و اصول اکتفا نکنید و علومی چون نجوم و هیئت را نیز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اطلاعیه‌ای هم که درباره اصلاح حوزه داده‌اند، به فراگیری این علوم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به معنی مثلثات کروی، در بحث قبله و وقت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شرایطی که برای تدریس در مدرسه مروی تهران مطرح می‌کردند، توانایی تدریس کتاب الارث قواعد علامه حلی بوده است؛ چون تدریس این کتاب نیازمند دانستن قواعد ریاضی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 به معنای احکام نجوم است، به معنی دانستن کیفیت تأثیر خوشحالی و بدحالی ستارگان در سرنوشت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ازدواج کرد و ستاره زهره در اوج بود، ازدواجی موفق خواهد داشت و اگر در حضیض بود، این ازدواج به طلاق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ستاره عطارد، ستاره دبیران و معلمان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پیشه‌ای برگزیند، اگر ستاره عطارد خوشحال بود، او موفق می‌شود و اگر ناراحت بود، او شکست خواهد خورد و چنین علمی مورد نکوهش شرع واقع شده است، امّا علم هیئت که ریاضیات نجوم است پسندیده است</w:t>
      </w:r>
      <w:r>
        <w:rPr>
          <w:rFonts w:eastAsia="IRNazanin" w:cs="IRNazanin"/>
          <w:color w:val="111111"/>
          <w:sz w:val="28"/>
          <w:szCs w:val="28"/>
          <w:rtl w:val="true"/>
          <w:lang w:bidi="fa-IR"/>
        </w:rPr>
        <w:t>.</w:t>
      </w:r>
    </w:p>
    <w:p>
      <w:pPr>
        <w:pStyle w:val="Heading5"/>
        <w:numPr>
          <w:ilvl w:val="4"/>
          <w:numId w:val="1"/>
        </w:numPr>
        <w:rPr/>
      </w:pPr>
      <w:bookmarkStart w:id="373" w:name="__RefHeading___Toc3741807_2749589250"/>
      <w:bookmarkStart w:id="374" w:name="_Toc131"/>
      <w:bookmarkEnd w:id="373"/>
      <w:r>
        <w:rPr>
          <w:rtl w:val="true"/>
        </w:rPr>
        <w:t>نکاتی اخلاقی از کتاب چهل حدیث</w:t>
      </w:r>
      <w:bookmarkEnd w:id="37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بحثهایی که در کتاب چهل حدیث بدان تأکید فراوانی شده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از فروع مسائل مربوط به قوه ناطقه انسان می‌باشند</w:t>
      </w:r>
      <w:r>
        <w:rPr>
          <w:rFonts w:eastAsia="IRNazanin" w:cs="IRNazanin"/>
          <w:color w:val="111111"/>
          <w:sz w:val="28"/>
          <w:szCs w:val="28"/>
          <w:rtl w:val="true"/>
          <w:lang w:bidi="fa-IR"/>
        </w:rPr>
        <w:t xml:space="preserve">. </w:t>
      </w:r>
      <w:bookmarkStart w:id="375" w:name="pg3534_30482"/>
    </w:p>
    <w:p>
      <w:pPr>
        <w:pStyle w:val="BookText"/>
        <w:rPr/>
      </w:pPr>
      <w:bookmarkEnd w:id="375"/>
      <w:r>
        <w:rPr>
          <w:rFonts w:ascii="IRNazanin" w:hAnsi="IRNazanin" w:eastAsia="IRNazanin"/>
          <w:color w:val="111111"/>
          <w:sz w:val="28"/>
          <w:sz w:val="28"/>
          <w:szCs w:val="28"/>
          <w:rtl w:val="true"/>
          <w:lang w:bidi="fa-IR"/>
        </w:rPr>
        <w:t>انسان دارای سه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غضب و شهوت است و هر کدام یک افراط و تفریط و حدّ وسط دارند و افراط و تفریط‌ها رذیلت است و حدّ وسط‌ها فضیلت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شش صفت رذیله وجود دارد و سه صفت فضیلت یعنی حکمت، شجاعت،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این سه صفت را عدالت اخلاقی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فضایل اخلاقی چهار صفت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رذائل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شروربودن و خمود، جربزه و ترس، وسواس و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این ده صفت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و اصول فضائل و رذائل می‌دانند و تمامی صفات اخلاقی باید به این صفات برگشت کنند</w:t>
      </w:r>
      <w:r>
        <w:rPr>
          <w:rFonts w:eastAsia="IRNazanin" w:cs="IRNazanin"/>
          <w:color w:val="111111"/>
          <w:sz w:val="28"/>
          <w:szCs w:val="28"/>
          <w:rtl w:val="true"/>
          <w:lang w:bidi="fa-IR"/>
        </w:rPr>
        <w:t>.</w:t>
      </w:r>
    </w:p>
    <w:p>
      <w:pPr>
        <w:pStyle w:val="Heading5"/>
        <w:numPr>
          <w:ilvl w:val="4"/>
          <w:numId w:val="1"/>
        </w:numPr>
        <w:rPr/>
      </w:pPr>
      <w:bookmarkStart w:id="376" w:name="__RefHeading___Toc3741809_2749589250"/>
      <w:bookmarkStart w:id="377" w:name="_Toc132"/>
      <w:bookmarkEnd w:id="376"/>
      <w:r>
        <w:rPr>
          <w:rtl w:val="true"/>
        </w:rPr>
        <w:t>نشانه‌های اخلاص از دیدگاه امام</w:t>
      </w:r>
      <w:bookmarkEnd w:id="377"/>
    </w:p>
    <w:p>
      <w:pPr>
        <w:pStyle w:val="BookText"/>
        <w:rPr/>
      </w:pPr>
      <w:r>
        <w:rPr>
          <w:rFonts w:ascii="IRNazanin" w:hAnsi="IRNazanin" w:eastAsia="IRNazanin"/>
          <w:color w:val="111111"/>
          <w:sz w:val="28"/>
          <w:sz w:val="28"/>
          <w:szCs w:val="28"/>
          <w:rtl w:val="true"/>
          <w:lang w:bidi="fa-IR"/>
        </w:rPr>
        <w:t>از نشانه‌های اخلاص گفتار حکیمانه است؛ چرا که در روایت است که هر کس چهل شبانه روز اخلاص داشته باشد، حکمت از دل او بر زبانش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بوعلی سینا کتاب اشارات را و حافظ شیرازی و علامه حسن‌زاده اشعارشان را در چهله‌نشینی نگاشته و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 اخلاص، نحوه برخورد شیطان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مثل سگ درگاه خداست اگر کسی نخواهد پا به درگاه خدا بگذارد شیطان هم با او کاری ندارد؛ شیطان تنها به کسانی حمله می‌کند که بخواهند قدم به خانه خدا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ما چندبار با شیطان درگیر شده‌ایم و چند بار شیطان به ما حمله 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معروف آن شخص را شنیده‌اید که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که برای من مهیا کرده‌ای کدام است؟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به طناب نیازنداری و خودت به دنبال من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نشانه‌های اخلاص،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خداوند بدی برخی را به خوبی و خوبی بعضی را به بدی مبدّل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دید نماز و تلاوت قرآن و درس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خداوند دورتر می‌سازد، باید بداند که عمل او خالصانه نبوده و گرفتار ریا می‌باشد؛ عبادت بی‌حضور قلب نه تنها اثر مثبت نمی‌گذارد، بلکه انسان را از خداوند دورتر می‌سازد</w:t>
      </w:r>
      <w:r>
        <w:rPr>
          <w:rFonts w:eastAsia="IRNazanin" w:cs="IRNazanin"/>
          <w:color w:val="111111"/>
          <w:sz w:val="28"/>
          <w:szCs w:val="28"/>
          <w:rtl w:val="true"/>
          <w:lang w:bidi="fa-IR"/>
        </w:rPr>
        <w:t xml:space="preserve">. </w:t>
      </w:r>
      <w:bookmarkStart w:id="378" w:name="pg3534_30483"/>
    </w:p>
    <w:p>
      <w:pPr>
        <w:pStyle w:val="BookText"/>
        <w:rPr/>
      </w:pPr>
      <w:bookmarkEnd w:id="378"/>
      <w:r>
        <w:rPr>
          <w:rFonts w:ascii="IRNazanin" w:hAnsi="IRNazanin" w:eastAsia="IRNazanin"/>
          <w:color w:val="111111"/>
          <w:sz w:val="28"/>
          <w:sz w:val="28"/>
          <w:szCs w:val="28"/>
          <w:rtl w:val="true"/>
          <w:lang w:bidi="fa-IR"/>
        </w:rPr>
        <w:t>نشانه دیگر، تأثیر تعریف و تمجید و نیز انتقاد و سرزنش در درون است؛ کسی که با اندک تمجیدی خرسند می‌شود و با کوچک‌ترین سرزنشی دلگیر، باید بداند که از اخلاص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آخرت مال کسانی است که اراده بزرگی در زمین ندارند؛ یعنی دنیا را اراده نکرده‌اند</w:t>
      </w:r>
      <w:r>
        <w:rPr>
          <w:rFonts w:eastAsia="IRNazanin" w:cs="IRNazanin"/>
          <w:color w:val="111111"/>
          <w:sz w:val="28"/>
          <w:szCs w:val="28"/>
          <w:rtl w:val="true"/>
          <w:lang w:bidi="fa-IR"/>
        </w:rPr>
        <w:t>.</w:t>
      </w:r>
    </w:p>
    <w:p>
      <w:pPr>
        <w:pStyle w:val="Heading5"/>
        <w:numPr>
          <w:ilvl w:val="4"/>
          <w:numId w:val="1"/>
        </w:numPr>
        <w:rPr/>
      </w:pPr>
      <w:bookmarkStart w:id="379" w:name="__RefHeading___Toc3741811_2749589250"/>
      <w:bookmarkStart w:id="380" w:name="_Toc133"/>
      <w:bookmarkEnd w:id="379"/>
      <w:r>
        <w:rPr>
          <w:rtl w:val="true"/>
        </w:rPr>
        <w:t>نکاتی عرفانی</w:t>
      </w:r>
      <w:bookmarkEnd w:id="380"/>
    </w:p>
    <w:p>
      <w:pPr>
        <w:pStyle w:val="BookText"/>
        <w:rPr/>
      </w:pPr>
      <w:r>
        <w:rPr>
          <w:rFonts w:ascii="IRNazanin" w:hAnsi="IRNazanin" w:eastAsia="IRNazanin"/>
          <w:color w:val="111111"/>
          <w:sz w:val="28"/>
          <w:sz w:val="28"/>
          <w:szCs w:val="28"/>
          <w:rtl w:val="true"/>
          <w:lang w:bidi="fa-IR"/>
        </w:rPr>
        <w:t>آنچه گفته شد نگاه اخلاقی امام به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 را از منظری دیگر و از بعد عرفانی می‌توان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ارسطو افراط و تفریط را رذیله می‌داند؛ یعنی اخلاق از نظر ارسطو به معنای اعتدال و افراط و تفریط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سبک اخلاقی ـ که به اخلاق ارسطویی یا اخلاق فلسفی مشهور است ـ فضایل چهار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حکمت، عفت و عدالت؛ عدالت قسیم این‌ها نیست بلکه جامع سه فضیلت اول است و رذایل شش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فضایل یعنی حد وسط‌ها فضایل اخلاقی چهار عدد و رذایل شش عدد می‌شود؛ چرا که افراط و تفریط، رذیله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در کتاب‌های اخلاقی خود، حتی آداب شراب‌خوردن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مطرح‌کردن چنین بحثی، آن است که این بزرگان، طبق مبنای ارسطو، خوبی را حد وسط می‌دانند و حد وسط در همه چیز وجود دارد؛ حتی در شراب‌خوردن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 وسط مربوط به قوی است نه در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مرحومین نراقی در معراج السعادة و جامع السعادات تا حدودی از همین شیوه تبعیت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سبک اخلاقی امام، اخلاق فلسفی نیست، بلکه سبک ایشان، اخلاق دینی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اخلاق فلسفی، ابتدا باید بگوییم که چرا حد وسط خوب و افراط و تفریط بد </w:t>
      </w:r>
      <w:bookmarkStart w:id="381" w:name="pg3534_30484"/>
    </w:p>
    <w:p>
      <w:pPr>
        <w:pStyle w:val="BookText"/>
        <w:rPr/>
      </w:pPr>
      <w:bookmarkEnd w:id="381"/>
      <w:r>
        <w:rPr>
          <w:rFonts w:ascii="IRNazanin" w:hAnsi="IRNazanin" w:eastAsia="IRNazanin"/>
          <w:color w:val="111111"/>
          <w:sz w:val="28"/>
          <w:sz w:val="28"/>
          <w:szCs w:val="28"/>
          <w:rtl w:val="true"/>
          <w:lang w:bidi="fa-IR"/>
        </w:rPr>
        <w:t>است؛ در پاسخ، می‌توان به چند دلیل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مسیحیت، شرقی است، یهودیت، غربی و اسلام،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شرقی بودن مسیحیت،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مریم إذ انتبذت من اهلها مکانا شرقیا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غربی‌بودن یهودیت،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الغربیّ إذ قضینا إلی موسی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وسط بودن اسلام،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فلسفی افضلیت حد وسط این است که مزاج وقتی معتدل باشد، انسان سالم است و وقتی در حالت افراط و یا تفریط باشد، انسان از حالت اعتدال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هیچ پیغمبری در قطب شمال یا گرمای آفریقا مبعوث نشده است؛ بلکه همه پیامبران در مناطق معتدل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املاک فضیلت و رذیلت را قرب و بُعد از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ملاک برخی از عبادات ما نیز رذیلت اخلاقی به حساب می‌آید؛ چون اگر عبادتی با عجب، ریا و یا گناهان دیگر همراه بود، این عبادت موجب بُعد از خداوند می‌شود و در نتیجه، رذیلت اخلاقی به شمار می‌آید</w:t>
      </w:r>
      <w:r>
        <w:rPr>
          <w:rFonts w:eastAsia="IRNazanin" w:cs="IRNazanin"/>
          <w:color w:val="111111"/>
          <w:sz w:val="28"/>
          <w:szCs w:val="28"/>
          <w:rtl w:val="true"/>
          <w:lang w:bidi="fa-IR"/>
        </w:rPr>
        <w:t>.</w:t>
      </w:r>
    </w:p>
    <w:p>
      <w:pPr>
        <w:pStyle w:val="Heading5"/>
        <w:numPr>
          <w:ilvl w:val="4"/>
          <w:numId w:val="1"/>
        </w:numPr>
        <w:rPr/>
      </w:pPr>
      <w:bookmarkStart w:id="382" w:name="__RefHeading___Toc3741813_2749589250"/>
      <w:bookmarkStart w:id="383" w:name="_Toc134"/>
      <w:bookmarkEnd w:id="382"/>
      <w:r>
        <w:rPr>
          <w:rtl w:val="true"/>
        </w:rPr>
        <w:t>معنای قرب به خدا</w:t>
      </w:r>
      <w:bookmarkEnd w:id="383"/>
    </w:p>
    <w:p>
      <w:pPr>
        <w:pStyle w:val="BookText"/>
        <w:rPr/>
      </w:pPr>
      <w:r>
        <w:rPr>
          <w:rFonts w:ascii="IRNazanin" w:hAnsi="IRNazanin" w:eastAsia="IRNazanin"/>
          <w:color w:val="111111"/>
          <w:sz w:val="28"/>
          <w:sz w:val="28"/>
          <w:szCs w:val="28"/>
          <w:rtl w:val="true"/>
          <w:lang w:bidi="fa-IR"/>
        </w:rPr>
        <w:t>قرب به خدا، به معنی سعه وجودی است؛ وجود خدای متعال بی‌نهایت است، هر کسی هرچه محدودتر باشد و سعه وجودی نداشته باشد، از خداوند دورتر است و هر کس که وجود او وسیع‌تر است، قرب او به خدا بیشتر است و چون خداوند بی‌نهایت است، لقای خدا هم بی‌نهایت خواهد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لفظی قرب و بعد مهم نیست؛ قرب و بعد، یافتنی است و یا علم حضوری باید به دست آید، نه با علم حصولی و به همین دلیل پیامبر و ائمه، قرب و بعد را معنا نمی‌کردند، بلکه مصادیق آن را بیان می‌کردند تا مردم درصدد یافتن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هر انسان به اندازه مقدار کاری است که انجام می‌دهد و به میزان برکات وجودی اوست و هر کس که منشأ آثار بیشتری باشد، قرب او بیشتر است</w:t>
      </w:r>
      <w:r>
        <w:rPr>
          <w:rFonts w:eastAsia="IRNazanin" w:cs="IRNazanin"/>
          <w:color w:val="111111"/>
          <w:sz w:val="28"/>
          <w:szCs w:val="28"/>
          <w:rtl w:val="true"/>
          <w:lang w:bidi="fa-IR"/>
        </w:rPr>
        <w:t xml:space="preserve">. </w:t>
      </w:r>
      <w:bookmarkStart w:id="384" w:name="pg3534_30485"/>
    </w:p>
    <w:p>
      <w:pPr>
        <w:pStyle w:val="BookText"/>
        <w:rPr/>
      </w:pPr>
      <w:bookmarkEnd w:id="384"/>
      <w:r>
        <w:rPr>
          <w:rFonts w:ascii="IRNazanin" w:hAnsi="IRNazanin" w:eastAsia="IRNazanin"/>
          <w:color w:val="111111"/>
          <w:sz w:val="28"/>
          <w:sz w:val="28"/>
          <w:szCs w:val="28"/>
          <w:rtl w:val="true"/>
          <w:lang w:bidi="fa-IR"/>
        </w:rPr>
        <w:t>درکات جهنم از قبیل اهانت و خذلان و لعنت نیز تا بی‌نهایت ادامه می‌یابد، درجات بهشت نیز تا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جهنم رفتن برای کسانی است که پایین‌تر و زیر صفر باشند، و کسی که شهادتین را بگوید بالای صفر است و کمال مثبت دارد امّا کسی که شهادتین نگفته است کمال منفی و نمره زیر صفر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در کتاب‌های اخلاقی‌شان می‌فرمایند که حتی اگر مطمئن بودید کسی کافر از دنیا رفته است، او را لعنت نکنید، شاید در آخرین لحظه، توبه کرده، یا خدا او را بخشیده باشد؛ حتی می‌فرمایند کافر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بدی و ناپاکی است، خطاب نکنید؛ حتی در دلتان نیز با چنین لفظی از او یاد نکنید</w:t>
      </w:r>
      <w:r>
        <w:rPr>
          <w:rFonts w:eastAsia="IRNazanin" w:cs="IRNazanin"/>
          <w:color w:val="111111"/>
          <w:sz w:val="28"/>
          <w:szCs w:val="28"/>
          <w:rtl w:val="true"/>
          <w:lang w:bidi="fa-IR"/>
        </w:rPr>
        <w:t>.</w:t>
      </w:r>
    </w:p>
    <w:p>
      <w:pPr>
        <w:pStyle w:val="Heading5"/>
        <w:numPr>
          <w:ilvl w:val="4"/>
          <w:numId w:val="1"/>
        </w:numPr>
        <w:rPr/>
      </w:pPr>
      <w:bookmarkStart w:id="385" w:name="__RefHeading___Toc3741815_2749589250"/>
      <w:bookmarkStart w:id="386" w:name="_Toc135"/>
      <w:bookmarkEnd w:id="385"/>
      <w:r>
        <w:rPr>
          <w:rtl w:val="true"/>
        </w:rPr>
        <w:t>چند نمونه از فضایل و رذایل از دیدگاه امام</w:t>
      </w:r>
      <w:bookmarkEnd w:id="386"/>
    </w:p>
    <w:p>
      <w:pPr>
        <w:pStyle w:val="BookText"/>
        <w:rPr/>
      </w:pPr>
      <w:r>
        <w:rPr>
          <w:rFonts w:ascii="IRNazanin" w:hAnsi="IRNazanin" w:eastAsia="IRNazanin"/>
          <w:color w:val="111111"/>
          <w:sz w:val="28"/>
          <w:sz w:val="28"/>
          <w:szCs w:val="28"/>
          <w:rtl w:val="true"/>
          <w:lang w:bidi="fa-IR"/>
        </w:rPr>
        <w:t>ملاکی که امام برای خوب یا بدبودن به کار می‌برد، قرب و بعد به خداست؛ پس از آن حساب می‌کند چه اعمالی موجب قرب و بعد بیشتری می‌گردند و با انجام آنها درکات و درجات زیادتری 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و ریا در بعضی زمینه‌ها از چیزهایی است که موجب سقوط بی‌نهایت می‌شود؛ مثلاً اگر کسی ریا در اعتقادات داشته باشد، در نهایت سقوط است، نیز کسی که کبر در برابر خدا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 در عبادت و یا عجب در برابر خلق خدا، گرچه گناه است، اما از درکات کمتری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خود را طلبکار خدا می‌شمارد و عبادات خود را به حساب می‌آورد، گرفتار کبر است، نیز کسی که به خود ببالد که من درس اخلاق، عرفان یا تصوف می‌خوانم و این دروس بهتر از دروسی چون ادبیات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تکبر در برابر مردم یا در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عارف واقعی آن است که خود را از دیگران برتر و ممتاز نداند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انواع شرک این‌است که‌انسان عرفان رابرای عرفان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برای این مدعا، شواهدی از آیات مطرح می‌کنند؛ از جمله این 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زیادی به چنین افرادی اشاره شده است؛ کسانی که کارهای ناشایستی انجام می‌دهند، اما گمان می‌کنند کار خوبی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دو نفر را در نظر بگیرید؛ نفر اول، نمازش را ترک کرده است و خود را سرزنش می‌کند و از جهنم‌در هراس است، اما نفر دوم نمازش را به موقع خوانده و خدا را شاکر است که به جهنم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را خوانده، گمان می‌کند که از مکر خدا ایمن است؛ هر دو مرتکب گناه کبیره شده‌اند، اما این دو، یک اندازه نیست و ایمنی از مکر خدا گناهی بزرگ‌تر است؛ چرا که در مقام شمارش گناهان کبیره، ابتدا کفر و سپس، ایمن‌بودن از مکر خدا را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می‌فرمایند که از نظر عرفان، عبادات ما، از بزرگ‌ترین گناهان است؛ یعنی حتی از ترک نماز، مشروب‌خواری، زنا و لواط بدتر است، گرچه این عبادات لازم است، اما چنین آثاری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برابر خلق خدا دروغ می‌گوید و گاهی در برابر خدا؛ حتی برخی در برابر خدا قسم دروغ هم می‌خوردند؛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یقسم المجرمون ما لبسوا غیر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قربةً الی اللّه عبادتی را انجام می‌دهیم، برای خدا انجام می‌دهیم یا برای بهشت و حورالعین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دروغ‌گفتن ما این است که اگر خدا وعده کند که ما را به بهشت ببرد، آیا همچنان این نمازها را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این است که باید بدانیم که هیچ کدام از این کارها قربةً الی اللّه نیست؛ ما برای بهشت و جهنم و حورالعین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جواد آقا، استاد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دعای کمیل می‌خوانند، نوعا گناه کبیره مرتکب می‌شوند؛ زیرا در دعای کمیل حضرت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اُقسم صادقا لئن ترکتنی ناطقا لأضجنّ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عزت تو که اگر مرا به جهنم رها کنی، به </w:t>
      </w:r>
    </w:p>
    <w:p>
      <w:pPr>
        <w:pStyle w:val="BookText"/>
        <w:rPr/>
      </w:pPr>
      <w:r>
        <w:rPr>
          <w:rFonts w:ascii="IRNazanin" w:hAnsi="IRNazanin" w:eastAsia="IRNazanin"/>
          <w:color w:val="111111"/>
          <w:sz w:val="28"/>
          <w:sz w:val="28"/>
          <w:szCs w:val="28"/>
          <w:rtl w:val="true"/>
          <w:lang w:bidi="fa-IR"/>
        </w:rPr>
        <w:t>جهنمی‌ها می‌گویم که من عاشق خدا هستم و ما با خواندن این فراز، به دروغ، قسم جلاله می‌خوریم؛ یا اصلاً این فراز را نخوانیم یا این که از زبان حضرت علی علیه‌السلام بخوانیم و بگوییم که ایشان چنین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تقرب به خدا کار حضرت علی علیه‌السلام و اوست که می‌تواند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بعزّتک اُقسم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وقتی ملاک در فضیلت و رذیلت قرب و بعد نسبت به خداست، دیگر ملاک کوچک و بزرگ‌بودن عمل نیست، بلکه چه بسا عمل کوچکی تقرب بیشتری ایجاد کند و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ثواب ضربه شمشیر امام علی علیه‌السلام از ثواب اعمال جن و انس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عبادات جن و انس را جمع کنند، به اندازه ثواب یک اللّه‌اکبر یا یک لااله الا اللّه امام علی علیه‌السلام نیست؛ چون ملاک، قرب و بعد به خداست و قرب عمل آن حضرت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افضلیت آن است که در هر قضیه‌ای، ابتدا باید موضوع و محمول تصور شود و پس از آن محمول بر موضوع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در تصور آید، دیگر خدا نیست؛ خدا آن است که در ظرف ادراک نمی‌گنجد و به همین دلیل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خدا را تصور نمی‌کنیم،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کیست؟</w:t>
      </w:r>
    </w:p>
    <w:p>
      <w:pPr>
        <w:pStyle w:val="BookText"/>
        <w:rPr/>
      </w:pPr>
      <w:r>
        <w:rPr>
          <w:rFonts w:ascii="IRNazanin" w:hAnsi="IRNazanin" w:eastAsia="IRNazanin"/>
          <w:color w:val="111111"/>
          <w:sz w:val="28"/>
          <w:sz w:val="28"/>
          <w:szCs w:val="28"/>
          <w:rtl w:val="true"/>
          <w:lang w:bidi="fa-IR"/>
        </w:rPr>
        <w:t xml:space="preserve">اما 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می‌گوید؛ زیرا علم او علمی حضوری است، نه حصولی و لذا ذکر او صحیح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 إلاّ عباداللّه المخلصین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ضربة علی یوم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فقط ضربت، ملاک نیست؛ لا اله الاّ اللّه حضرت علی علیه‌السلام هم این گونه است؛ تکبیر ایشان هم این‌گونه است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3534_30489"/>
      <w:bookmarkStart w:id="388" w:name="pg3534_30489"/>
      <w:bookmarkEnd w:id="388"/>
    </w:p>
    <w:p>
      <w:pPr>
        <w:pStyle w:val="Heading4"/>
        <w:numPr>
          <w:ilvl w:val="3"/>
          <w:numId w:val="1"/>
        </w:numPr>
        <w:rPr/>
      </w:pPr>
      <w:bookmarkStart w:id="389" w:name="pg3534_30489"/>
      <w:bookmarkStart w:id="390" w:name="__RefHeading___Toc3741817_2749589250"/>
      <w:bookmarkStart w:id="391" w:name="_Toc136"/>
      <w:bookmarkEnd w:id="389"/>
      <w:bookmarkEnd w:id="390"/>
      <w:r>
        <w:rPr>
          <w:rtl w:val="true"/>
        </w:rPr>
        <w:t>نگرش امام خمینی رحمه‌الله به چهار کتاب حدیثی</w:t>
      </w:r>
      <w:bookmarkEnd w:id="391"/>
    </w:p>
    <w:p>
      <w:pPr>
        <w:pStyle w:val="Heading5"/>
        <w:numPr>
          <w:ilvl w:val="4"/>
          <w:numId w:val="1"/>
        </w:numPr>
        <w:rPr/>
      </w:pPr>
      <w:bookmarkStart w:id="392" w:name="__RefHeading___Toc3741819_2749589250"/>
      <w:bookmarkStart w:id="393" w:name="_Toc13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برای استدلال به یک حدیث، ابتدا باید اعتبار آن را مورد ارزیابی قرار داد و چنانچه با دلیل معتبر، صحّت صدور آن روایت به دست آمد، آن گاه می‌توان طبق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از علوم اسلامی، ملاک‌هایی برای تشخیص حدیث صحیح و میزان اعتبار آن دارد و از آن‌ها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بیشترین توجه به بررسی سند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و معارف و تفسیر، به سند، کمتر توجه شده و نظرها بر محتوای حدیث، متمرکز است؛ اما در علم فقه، تنها بررسی سند برای احراز صدور آن، کافی نیست؛ بلکه ابتدا باید منبع حدیث و کتابی که حدیث از آن گرفته شده است، قابل اعتماد باشد و پس از آن، به بررسی سند پرداخته شود</w:t>
      </w:r>
      <w:r>
        <w:rPr>
          <w:rFonts w:eastAsia="IRNazanin" w:cs="IRNazanin"/>
          <w:color w:val="111111"/>
          <w:sz w:val="28"/>
          <w:szCs w:val="28"/>
          <w:rtl w:val="true"/>
          <w:lang w:bidi="fa-IR"/>
        </w:rPr>
        <w:t>.</w:t>
      </w:r>
    </w:p>
    <w:p>
      <w:pPr>
        <w:pStyle w:val="Heading5"/>
        <w:numPr>
          <w:ilvl w:val="4"/>
          <w:numId w:val="1"/>
        </w:numPr>
        <w:rPr/>
      </w:pPr>
      <w:bookmarkStart w:id="394" w:name="__RefHeading___Toc3741821_2749589250"/>
      <w:bookmarkStart w:id="395" w:name="_Toc138"/>
      <w:bookmarkEnd w:id="394"/>
      <w:r>
        <w:rPr>
          <w:rtl w:val="true"/>
        </w:rPr>
        <w:t>مبنای استواری کتب حدیث</w:t>
      </w:r>
      <w:bookmarkEnd w:id="395"/>
    </w:p>
    <w:p>
      <w:pPr>
        <w:pStyle w:val="BookText"/>
        <w:rPr/>
      </w:pPr>
      <w:r>
        <w:rPr>
          <w:rFonts w:ascii="IRNazanin" w:hAnsi="IRNazanin" w:eastAsia="IRNazanin"/>
          <w:color w:val="111111"/>
          <w:sz w:val="28"/>
          <w:sz w:val="28"/>
          <w:szCs w:val="28"/>
          <w:rtl w:val="true"/>
          <w:lang w:bidi="fa-IR"/>
        </w:rPr>
        <w:t>هر کتاب حدیثی از جهات متعدد باید مورد بحث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صحّت انتساب کتاب به مؤلف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قابل اعتماد بودن اصل 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مصون بودن کتاب از تحریف و دستخوش حوادث بودن، و کم و زیاد نشدن آن از زمان مؤف تا زمان حاضر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تمام جهات فوق ثابت گردید، آن‌گاه باید سند آن احادیث را مطالعه و </w:t>
      </w:r>
    </w:p>
    <w:p>
      <w:pPr>
        <w:pStyle w:val="BookText"/>
        <w:rPr/>
      </w:pPr>
      <w:r>
        <w:rPr>
          <w:rFonts w:ascii="IRNazanin" w:hAnsi="IRNazanin" w:eastAsia="IRNazanin"/>
          <w:color w:val="111111"/>
          <w:sz w:val="28"/>
          <w:sz w:val="28"/>
          <w:szCs w:val="28"/>
          <w:rtl w:val="true"/>
          <w:lang w:bidi="fa-IR"/>
        </w:rPr>
        <w:t>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اندکی از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نیازی به این مباحث ندارند؛ زیرا به صورت متواتر، برای ما ثابت شده است که مثلاً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امروز موجود است، بدون هیچ کم و زیاد شدن، همان کتابی است که مرحوم کلینی در ابتدای قرن چهارم هجری تألیف نموده است؛ علاوه بر آن‌که سند متّصل نیز بر آن وجود دارد و از زمان ما تا زمان کلینی، همه راویان این کتاب مشخّص‌اند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گونه سند، جنبه تیمّن و تبرّک داشته، تأثیری در اعتبار روایات این کتاب ندارد؛ ولی این بحث در سایر کتاب‌ها مورد نیاز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احمدبن محمدبن خالد برقی، محدّثی بزرگ است که عدالت و وثاقت و علم او برای ما روشن و ثابت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کتاب، روایات فقهی و آداب و سنن را گردآوری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این کتاب، عموما مسند بوده، سند آن‌ها از مؤلف تا امام معصوم علیه‌السلام ، به صورت متصل نقل شده است؛ اما در عین حال، این کتاب برای ما قابل اعتماد نیست؛ زیرا نمی‌دانیم آنچه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آیا دقیقا همان نوشته مؤلف آن است یا خیر؛ بلکه می‌دانیم این کتاب، در همان قرن سوم و چهارم، دستخوش تحریف گردیده و مقداری به آن افزوده شده است؛ همچنان که تحریف به کاستی نیز به آن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وثوق به مؤلِّف داریم نه به مؤلَّف؛ اما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وثوق به مؤلِّف است و هم به مؤلَّف</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باید قبل از بحث از سند روایات، نگاهی جامع به اصل کتاب داشت و میزان اعتبار آن را مشخص نمود و چنانچه اصل کتاب، سند قطعی یا ظنّی معتبر نداشته باشد، بحث از سند روایات آن،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نگاه امام خمینی رحمه‌الله را به برخی کتاب‌های معروف و مهم حدیثی، در این‌جا مورد تحلیل و بررسی قرار می‌دهیم</w:t>
      </w:r>
      <w:r>
        <w:rPr>
          <w:rFonts w:eastAsia="IRNazanin" w:cs="IRNazanin"/>
          <w:color w:val="111111"/>
          <w:sz w:val="28"/>
          <w:szCs w:val="28"/>
          <w:rtl w:val="true"/>
          <w:lang w:bidi="fa-IR"/>
        </w:rPr>
        <w:t xml:space="preserve">. </w:t>
      </w:r>
      <w:bookmarkStart w:id="396" w:name="pg3534_30491"/>
    </w:p>
    <w:p>
      <w:pPr>
        <w:pStyle w:val="Heading5"/>
        <w:numPr>
          <w:ilvl w:val="4"/>
          <w:numId w:val="1"/>
        </w:numPr>
        <w:rPr/>
      </w:pPr>
      <w:bookmarkStart w:id="397" w:name="__RefHeading___Toc3741823_2749589250"/>
      <w:bookmarkStart w:id="398" w:name="_Toc139"/>
      <w:bookmarkEnd w:id="396"/>
      <w:bookmarkEnd w:id="397"/>
      <w:r>
        <w:rPr>
          <w:rtl w:val="true"/>
        </w:rPr>
        <w:t>برخی کتب حدیث در نگاه امام رحمه‌الله</w:t>
      </w:r>
      <w:bookmarkEnd w:id="398"/>
    </w:p>
    <w:p>
      <w:pPr>
        <w:pStyle w:val="Heading6"/>
        <w:numPr>
          <w:ilvl w:val="5"/>
          <w:numId w:val="1"/>
        </w:numPr>
        <w:rPr/>
      </w:pPr>
      <w:bookmarkStart w:id="399" w:name="__RefHeading___Toc3741825_2749589250"/>
      <w:bookmarkStart w:id="400" w:name="_Toc140"/>
      <w:bookmarkEnd w:id="399"/>
      <w:r>
        <w:rPr>
          <w:rtl w:val="true"/>
        </w:rPr>
        <w:t>الف</w:t>
      </w:r>
      <w:r>
        <w:rPr>
          <w:rtl w:val="true"/>
        </w:rPr>
        <w:t xml:space="preserve">) </w:t>
      </w:r>
      <w:r>
        <w:rPr>
          <w:rtl w:val="true"/>
        </w:rPr>
        <w:t>صحیفه سجادیّه</w:t>
      </w:r>
      <w:bookmarkEnd w:id="400"/>
    </w:p>
    <w:p>
      <w:pPr>
        <w:pStyle w:val="BookText"/>
        <w:rPr/>
      </w:pPr>
      <w:r>
        <w:rPr>
          <w:rFonts w:ascii="IRNazanin" w:hAnsi="IRNazanin" w:eastAsia="IRNazanin"/>
          <w:color w:val="111111"/>
          <w:sz w:val="28"/>
          <w:sz w:val="28"/>
          <w:szCs w:val="28"/>
          <w:rtl w:val="true"/>
          <w:lang w:bidi="fa-IR"/>
        </w:rPr>
        <w:t>این کتاب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قرآن، انجیل اهل‌بیت علیهم‌السلام ، زبور آل محمد صلی‌الله‌علیه‌و‌آله و صحیفه کامله سجّادیه، شهرت داشته و مجموعه دعاهایی را که امام باقر علیه‌السلام و زید شهید از پدر بزرگوار خود نقل کرده‌اند،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کتاب، مشتمل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سجاد علیه‌السلام است، در حالی که آنچه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دعاست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آن، مفقود شده است، به همین جهت، برخی از علمای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شیخ حرّ عاملی، علامه اَفَندی، حاجی نوری، علامه تهرانی و سیدمحسن امین جبل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پیدا کردن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مفقود شده، به تتبّع و تفحّص در کتاب‌های حدیثی پرداخته و هر کدام، دعاهای جدیدی را به دست آورده‌اند و آن‌ها را در مجموعه‌هایی به نام صحیفه سجّادیّه دوم، سوم، چهارم، پنجم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فعلاً مورد بحث این مقال است، صحیفه اوّل است که معروف‌ترین صحیفه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می‌دانیم که تحریف به نقیصه، هیچ‌گاه به ارزش و اعتبار کتاب، صدمه‌ای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ساقط شدن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و مانعی پدید نمی‌آورد</w:t>
      </w:r>
      <w:r>
        <w:rPr>
          <w:rFonts w:eastAsia="IRNazanin" w:cs="IRNazanin"/>
          <w:color w:val="111111"/>
          <w:sz w:val="28"/>
          <w:szCs w:val="28"/>
          <w:rtl w:val="true"/>
          <w:lang w:bidi="fa-IR"/>
        </w:rPr>
        <w:t>.</w:t>
      </w:r>
    </w:p>
    <w:p>
      <w:pPr>
        <w:pStyle w:val="Heading6"/>
        <w:numPr>
          <w:ilvl w:val="5"/>
          <w:numId w:val="1"/>
        </w:numPr>
        <w:rPr/>
      </w:pPr>
      <w:bookmarkStart w:id="401" w:name="__RefHeading___Toc3741827_2749589250"/>
      <w:bookmarkStart w:id="402" w:name="_Toc141"/>
      <w:bookmarkEnd w:id="401"/>
      <w:r>
        <w:rPr>
          <w:rtl w:val="true"/>
        </w:rPr>
        <w:t xml:space="preserve">و اما اعتبار کتاب </w:t>
      </w:r>
      <w:r>
        <w:rPr>
          <w:rtl w:val="true"/>
        </w:rPr>
        <w:t>«</w:t>
      </w:r>
      <w:r>
        <w:rPr>
          <w:rtl w:val="true"/>
        </w:rPr>
        <w:t>صحیفه سجّادیه</w:t>
      </w:r>
      <w:r>
        <w:rPr>
          <w:rtl w:val="true"/>
        </w:rPr>
        <w:t>»</w:t>
      </w:r>
      <w:bookmarkEnd w:id="402"/>
    </w:p>
    <w:p>
      <w:pPr>
        <w:pStyle w:val="BookText"/>
        <w:rPr/>
      </w:pPr>
      <w:r>
        <w:rPr>
          <w:rFonts w:ascii="IRNazanin" w:hAnsi="IRNazanin" w:eastAsia="IRNazanin"/>
          <w:color w:val="111111"/>
          <w:sz w:val="28"/>
          <w:sz w:val="28"/>
          <w:szCs w:val="28"/>
          <w:rtl w:val="true"/>
          <w:lang w:bidi="fa-IR"/>
        </w:rPr>
        <w:t xml:space="preserve">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ذکر شده است؛ ولی این سند، از جهات متعددی جای بحث و گفتگو دارد که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راه آسان‌تر برای اثبات کمال اعتبار این کتاب وجود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ادّعای تواتر کتاب، به طوری که اگر کسی کتاب‌های رجال و نیز کتاب‌های ادعیه و حدیث،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 به درستی این ادّعای تواتر، یقین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علامه افندی نیز این ادّعا را به صورت قطعی </w:t>
      </w:r>
    </w:p>
    <w:p>
      <w:pPr>
        <w:pStyle w:val="BookText"/>
        <w:rPr/>
      </w:pP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قوّت مضمون روایت، شاهد بر صدق و درستی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ائمه معصوم علیهم‌السلام ، دو نوع معجزه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قولی و معجزات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نوعِ مردم، معجزاتی چون شق‌القمر و تکلّم سنگریزه، بسیار مهم است؛ اما عالمان و اندیشمندان،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علیهم‌السلام خضوع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فعلی، معمولاً محدود به زمان و مکان خاصّی بوده است؛ اما معجزات قولی، فراتر از زمان و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بهترین شاهد بر صدور آن‌ها از زبان مبارک امام معصوم علیه‌السلام است؛ زیرا چنین مضمون‌ها و عبارت‌هایی از غیرمعصوم نمی‌تواند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مقدمه آن کتاب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رحمه‌الله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فأبواب المناقشة فی الاسناد والدلالة فی کثیر منها مفتوحة حتی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المبارکة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سندها ضعیف وعلوّ مضمونها وفصاحتها وبلاغتها وان توجب نحو وثوق علی صدورها، لکن لاتوجبه فی جمیع فقراتها واحدة بعد واحدة حتی تکون حجة یستدل بها فی الفقه، وتلقی أصحابنا ایّاها بالقبول کتلقّیهم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 ثبت فی الفقه أیضا انّما هو علی نحو الاجمال وهو غیر ثابت فی جمیع الفقرات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توضیح این کلام آن‌که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محل بحث امام رحمه‌الله ، فقه است و مقصود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استدلال فقهی نیست؛ ولی از جهت معارف و اخلاق و آداب، کاملاً معتبر است؛ زیرا ملاک در این علوم، عقل و استدلال است و هر چه با عقل موافق باشد، قابل پذیرفتن است و دقت زیادی در سند، لازم نیست، به خلاف فقه که بیشترین توجه آن، به سند روایات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مراد حضرت امام خمینی رحمه‌الله از ضعف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در سند این کتاب، نجم‌الدین ابوالحسن محمدبن حسن‌بن احمدبن علی است که مجهول است و نیز عمیر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صحیفه را از پدرش متوکّل‌بن هارون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عمربن الخطاب نیز همین سرنوشت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سه نفر راوی در سند صحیفه وجود دارند که باعث شده‌اند آن سند، ضعیف تلقی شود؛ مخصوصا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امام خمینی رحمه‌الله معتقد است این‌که اصحاب و علما و محدّثان شیعه،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تلقی به قبول کرده‌اند، نیز دلیل بر صحّت و درستی آن‌ها نمی‌شود؛ زیرا گرچه اصل این تلقی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طبق مقبوله عمر بن حنظله، ولایت فقیه قابل اثبات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تلقی و پذیرفتن، در مورد تک‌تک روایات و جملات این دو کتاب،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اگر کسی ادّعا کند که این پذیرفتن، صحیح است، قطعا مقصود وی تنها در علم اخلاق و آداب و سنن است، نه در فقه؛ زیرا بنای علوم دیگرِ غیر از فقه، بر نوعی تسامح و تساهل در بررسی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امام خمینی رحمه‌الله ادعا می‌کند که قوّت مضمون، می‌تواند دلیل بر صحّت یک حدیث یا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کبرا صحیح است که هر چه معجزه قولی باشد و قوّت مضمون داشته باشد، می‌تواند دلیل و شاهد بر صدق و صدور آن از معصوم علیه‌السلام باشد؛ لکن صغرای آن روشن نیست؛ زیرا تمام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فصاحت و بلاغت و ارزش، در یک سطح نیستند؛ همچنان که قرآن کریم، با آن‌که تمام آیات شریف آن معجزه است؛ اما از جهت فصاحت، تمام این آیات، در یک سطح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از طریق مضمون و غنای علمی محتوای احادیث و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نمی‌توانیم ثابت کنیم که تمام آن، کلام امام علیه‌السلام و قابل استدلال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قبلاً گفتیم، دیدگاه فقهی امام رحمه‌الله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دیدگاه عرفانی و </w:t>
      </w:r>
    </w:p>
    <w:p>
      <w:pPr>
        <w:pStyle w:val="BookText"/>
        <w:rPr/>
      </w:pPr>
      <w:r>
        <w:rPr>
          <w:rFonts w:ascii="IRNazanin" w:hAnsi="IRNazanin" w:eastAsia="IRNazanin"/>
          <w:color w:val="111111"/>
          <w:sz w:val="28"/>
          <w:sz w:val="28"/>
          <w:szCs w:val="28"/>
          <w:rtl w:val="true"/>
          <w:lang w:bidi="fa-IR"/>
        </w:rPr>
        <w:t>اخلاقی وی به این کتاب،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کلمات ائمه اطهار علیهم‌السلام ،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صحیفه نورانیه الهیه که از سماء عرفان عارف باللّه و عقل نورانی، سید ساجدین علیه‌السلام نازل شده برای خلاص بندگان خدا از سجن طبیعت و فهماندن ادب عبودیت و قیام در خدمت ربوبیت ـ این لطیفه الهیه، بسیار ذکر شده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آنچه تاکنون ذکر شد، توضیح دیدگاه حضرت امام رحمه‌الله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نگارنده تصور می‌کند که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جهت سند و هم از جهت تواتر و نیز از جهت قوّت مضمون، قابل اثبات است و چون اثبات این نظر، احتیاج به بحث گستره‌ای دارد، فعلاً از آن صرف‌نظر می‌شود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شایان ذکر است که از آنچه ذکر شد، دیدگاه حضرت امام رحمه‌الله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روشن گردید؛ زیرا امام خمینی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آنچه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با اندک تفاوتی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تسامح در ادلّه سنن، اقتضا می‌کند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اخلاقی، قابل استدلال باشند و در عمل نیز آنچه طبق آن‌ها به رجای مطلوبیت انجام شود، باعث ترتّب ثواب می‌گردد و بلکه از دیدگاه اخلاقی، بهترین کتاب در موضوع اخلاق، همین دو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رحمه‌الله فرموده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ادعیه و همین خطبه‌ها،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کتاب‌هایی که ادعیه هستند، این‌ها همه کمک انسان‌اند در این‌که انسان را آرام کنند</w:t>
      </w:r>
      <w:r>
        <w:rPr>
          <w:rFonts w:eastAsia="IRNazanin" w:cs="IRNazanin"/>
          <w:color w:val="111111"/>
          <w:sz w:val="28"/>
          <w:szCs w:val="28"/>
          <w:rtl w:val="true"/>
          <w:lang w:bidi="fa-IR"/>
        </w:rPr>
        <w:t>.</w:t>
      </w:r>
      <w:r>
        <w:rPr>
          <w:rStyle w:val="FootnoteAnchor"/>
          <w:rtl w:val="true"/>
        </w:rPr>
        <w:footnoteReference w:id="607"/>
      </w:r>
      <w:bookmarkStart w:id="403" w:name="pg3534_30495"/>
    </w:p>
    <w:p>
      <w:pPr>
        <w:pStyle w:val="Heading6"/>
        <w:numPr>
          <w:ilvl w:val="5"/>
          <w:numId w:val="1"/>
        </w:numPr>
        <w:rPr/>
      </w:pPr>
      <w:bookmarkStart w:id="404" w:name="__RefHeading___Toc3741829_2749589250"/>
      <w:bookmarkStart w:id="405" w:name="_Toc142"/>
      <w:bookmarkEnd w:id="403"/>
      <w:bookmarkEnd w:id="404"/>
      <w:r>
        <w:rPr>
          <w:rtl w:val="true"/>
        </w:rPr>
        <w:t>ب</w:t>
      </w:r>
      <w:r>
        <w:rPr>
          <w:rtl w:val="true"/>
        </w:rPr>
        <w:t xml:space="preserve">) </w:t>
      </w:r>
      <w:r>
        <w:rPr>
          <w:rtl w:val="true"/>
        </w:rPr>
        <w:t>مصباح‌الشریعة</w:t>
      </w:r>
      <w:bookmarkEnd w:id="405"/>
    </w:p>
    <w:p>
      <w:pPr>
        <w:pStyle w:val="BookText"/>
        <w:rPr/>
      </w:pPr>
      <w:r>
        <w:rPr>
          <w:rFonts w:ascii="IRNazanin" w:hAnsi="IRNazanin" w:eastAsia="IRNazanin"/>
          <w:color w:val="111111"/>
          <w:sz w:val="28"/>
          <w:sz w:val="28"/>
          <w:szCs w:val="28"/>
          <w:rtl w:val="true"/>
          <w:lang w:bidi="fa-IR"/>
        </w:rPr>
        <w:t>سیّدبن طاووس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 و مفتاح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ازامام صادق علیه‌السلام نقل شده است، همراه خود داشته باشد؛ زیرا این‌کتاب، در موضوع حرکت به‌سوی خدای متعال و آگاهی براسرار، بسیار با ارزش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مرحوم حاجی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درباره اعتبار این کتاب، بحث نموده و سخنان علمایی را که صحّت آن را پذیرفته‌اند،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بحث از روایات این کتاب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روایات این کتاب با سایر روایات ائمه اطهار علیهم‌السلام شباهتی ندارد؛ ولی لازم نیست که تمام روایات، مشابه یکدیگر باشند و شهادت علمای بزرگ به اعتبار این کتاب، برای اثبات اعتبار آن کفایت می‌کند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حضرت امام رحمه‌الله در آثار اخلاقی و عرفانی خود، فراوان به این کتاب اعتماد کرده و محتوای آن را به عنوان حدیث، نقل می‌نماید و بلکه شاید بتوان گفت در مباحث اخلاقی، به این کتاب، بیش از هر کتاب دیگری اعتماد کرده است؛</w:t>
      </w:r>
      <w:r>
        <w:rPr>
          <w:rStyle w:val="FootnoteAnchor"/>
          <w:rtl w:val="true"/>
        </w:rPr>
        <w:footnoteReference w:id="610"/>
      </w:r>
      <w:r>
        <w:rPr>
          <w:rFonts w:ascii="IRNazanin" w:hAnsi="IRNazanin" w:eastAsia="IRNazanin"/>
          <w:color w:val="111111"/>
          <w:sz w:val="28"/>
          <w:sz w:val="28"/>
          <w:szCs w:val="28"/>
          <w:rtl w:val="true"/>
          <w:lang w:bidi="fa-IR"/>
        </w:rPr>
        <w:t>ولی در مباحث فقهی خود، هرگز به آن اعتماد ندارد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متن این کتاب، خود، بهترین شاهد است که نمی‌تواند حدیث باشد؛ زیرا با سایر روایات، هماهنگی ندارد و از این جهت، شاید بتوان گفت که این کتاب، ساخته و پرداخته عالمانی است که گرایش‌های عرفانی داشته‌اند و برداشت‌های خود را از این کلمات ائمه دین، در این کتاب بیان داشته‌اند</w:t>
      </w:r>
      <w:r>
        <w:rPr>
          <w:rFonts w:eastAsia="IRNazanin" w:cs="IRNazanin"/>
          <w:color w:val="111111"/>
          <w:sz w:val="28"/>
          <w:szCs w:val="28"/>
          <w:rtl w:val="true"/>
          <w:lang w:bidi="fa-IR"/>
        </w:rPr>
        <w:t>.</w:t>
      </w:r>
      <w:r>
        <w:rPr>
          <w:rStyle w:val="FootnoteAnchor"/>
          <w:rtl w:val="true"/>
        </w:rPr>
        <w:footnoteReference w:id="61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وقتی ملاک ارزیابی کتاب حدیثی به صورت استحسانی و شخصی باشد، عالمی چون امام خمینی رحمه‌الله ، ادعا می‌کند که عبارت‌ها و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مصباح‌الشریعة</w:t>
      </w:r>
      <w:r>
        <w:rPr>
          <w:rFonts w:eastAsia="IRNazanin" w:cs="IRNazanin"/>
          <w:color w:val="111111"/>
          <w:sz w:val="28"/>
          <w:szCs w:val="28"/>
          <w:rtl w:val="true"/>
          <w:lang w:bidi="fa-IR"/>
        </w:rPr>
        <w:t xml:space="preserve">» </w:t>
      </w:r>
      <w:bookmarkStart w:id="406" w:name="pg3534_30496"/>
    </w:p>
    <w:p>
      <w:pPr>
        <w:pStyle w:val="BookText"/>
        <w:rPr/>
      </w:pPr>
      <w:bookmarkEnd w:id="406"/>
      <w:r>
        <w:rPr>
          <w:rFonts w:ascii="IRNazanin" w:hAnsi="IRNazanin" w:eastAsia="IRNazanin"/>
          <w:color w:val="111111"/>
          <w:sz w:val="28"/>
          <w:sz w:val="28"/>
          <w:szCs w:val="28"/>
          <w:rtl w:val="true"/>
          <w:lang w:bidi="fa-IR"/>
        </w:rPr>
        <w:t xml:space="preserve">شاهد بر حدیث نبودن آن است و عالم دیگری چون علامه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حاجی نوری از او نقل کرده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ادعا می‌کند که قوّت مضمون و زیبایی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صدور آن از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رحمه‌الله در جای دیگری نیز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برخی از عرفا است اما مضمون آن‌را از کلمات حضرت امام صادق علیه‌السلام الهام گرفته و لذا آن‌را به صورت روایت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کتب فلسفی خصوصا از فلاسفه اسلام و کتب اهل حال و عرفان هر کدام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اولی‌ها، انسان را ولو به طور دورنما آشنا می‌کند با 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دومی‌ها خصوصا بعضی از آن‌ها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گویی از عارفی است که به نام حضرت صادق علیه‌السلام به طور روایت نوشته است، دل‌ها را مهیا می‌کنند برای رسیدن به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دل‌انگیزتر مناجات و ادعیه ائمه مسلمین است که راهبرند به سوی مقصود نه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انسان حق‌جو را می‌گیرند و به سوی او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صدافسوس که ما از آن‌ها فرسنگ‌ها دور هستیم و مهجور</w:t>
      </w:r>
      <w:r>
        <w:rPr>
          <w:rFonts w:eastAsia="IRNazanin" w:cs="IRNazanin"/>
          <w:color w:val="111111"/>
          <w:sz w:val="28"/>
          <w:szCs w:val="28"/>
          <w:rtl w:val="true"/>
          <w:lang w:bidi="fa-IR"/>
        </w:rPr>
        <w:t>».</w:t>
      </w:r>
      <w:r>
        <w:rPr>
          <w:rStyle w:val="FootnoteAnchor"/>
          <w:rtl w:val="true"/>
        </w:rPr>
        <w:footnoteReference w:id="613"/>
      </w:r>
    </w:p>
    <w:p>
      <w:pPr>
        <w:pStyle w:val="Heading6"/>
        <w:numPr>
          <w:ilvl w:val="5"/>
          <w:numId w:val="1"/>
        </w:numPr>
        <w:rPr/>
      </w:pPr>
      <w:bookmarkStart w:id="407" w:name="__RefHeading___Toc3741831_2749589250"/>
      <w:bookmarkStart w:id="408" w:name="_Toc143"/>
      <w:bookmarkEnd w:id="407"/>
      <w:r>
        <w:rPr>
          <w:rtl w:val="true"/>
        </w:rPr>
        <w:t>ج</w:t>
      </w:r>
      <w:r>
        <w:rPr>
          <w:rtl w:val="true"/>
        </w:rPr>
        <w:t xml:space="preserve">) </w:t>
      </w:r>
      <w:r>
        <w:rPr>
          <w:rtl w:val="true"/>
        </w:rPr>
        <w:t>کتاب من لایحضره الفقیه</w:t>
      </w:r>
      <w:bookmarkEnd w:id="408"/>
    </w:p>
    <w:p>
      <w:pPr>
        <w:pStyle w:val="BookText"/>
        <w:rPr/>
      </w:pPr>
      <w:r>
        <w:rPr>
          <w:rFonts w:ascii="IRNazanin" w:hAnsi="IRNazanin" w:eastAsia="IRNazanin"/>
          <w:color w:val="111111"/>
          <w:sz w:val="28"/>
          <w:sz w:val="28"/>
          <w:szCs w:val="28"/>
          <w:rtl w:val="true"/>
          <w:lang w:bidi="fa-IR"/>
        </w:rPr>
        <w:t>این کتاب، دومین کتاب از کتب اربعه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این کتاب و صحّت و انتساب آن به شیخ صدوق، هیچ شک و تردیدی وجود ندارد؛ ولی آیا مرحوم صدوق به شرطی که در مقدمه کتاب ذکر کرده است، وفادار باقی مانده است یا خیر؟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ابتدای این کتاب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چیزی را که بین خود و خدای متعال حجّت می‌دانم، نقل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اما با توجه به آن‌که روایات ضعیف فراوانی در این کتاب یافت می‌شود، چگونه می‌توان گفت که مرحوم صدوق، تمام آن را حجّت می‌دانسته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است که شیخ صدوق، این جمله را در ابتدای کتاب فرموده؛ اما پس از آن‌که مقداری پیش رفته است، تصمیم خود را تغییر داده و یا آن‌که این عهد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نیز همین نظر را پذیرفته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قبیل ذلک فی حقّ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لم‌أقصد فیه قصد المصنّفین فی ایراد جمیع ما رووه، بل قصدات الی ایراد ما أفتی به وأحکم بصحّته وأعتقد فیه أنّه حجة بینی وبین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وان لم یف بهذا العهد فی کتابه ـ کما یظهر للمراجع به ـ، لکن رجوعه عنه فی أول الکتاب فی غایة البعد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اما به نظر نگارنده، شیخ صدوق، نه عهد خود را فراموش کرده و نه تصمیم خود را تغییر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گفته شود که نوعا نویسندگان، مقدمه کتاب را پس از اتمام اصل آن به رشته تحریر در می‌آورند و شیخ صدوق، پس از اتمام کتاب، حکم به صحّت تمام آن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خود مقدمه کتاب نیز قرائنی به دست می‌آید که نشان می‌دهد مرحوم صدوق، این مقدمه را پس از اتمام اصل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بسیار بعید است که شیخ صدوق، در همان ابتدای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خود را عوض کرده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اشکال، به جهت آن است که نوعا فقها، صحیح بودن حدیث و حجّت بودن آن را در زمان صدوق، به همان معنای امروزی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می‌کنند؛ آن‌گاه با مشکل مواجه می‌شوند و در کلام مرحوم صدوق، به تناقض یا تضادّی آشکار برخورد می‌کنند؛ در حالی که اصلاً تهافت و اختلافی در کلام صدوق با روش او در این کتاب، وجود ندارد؛ زیرا مراد شیخ صدوق از حدیث صحیح و آن چیزی که حجّت است، این است که حدیث، در یک اصل مشهور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دو اصل از آن‌ها باشد و معنای حدیث صحیح، از قرن هشتم به بعد، این است که تمام راویان سند حدیث، موثّق، بلکه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این دو معنای صحیح، موجب این اشکالات و اشتباهات شده است</w:t>
      </w:r>
      <w:r>
        <w:rPr>
          <w:rFonts w:eastAsia="IRNazanin" w:cs="IRNazanin"/>
          <w:color w:val="111111"/>
          <w:sz w:val="28"/>
          <w:szCs w:val="28"/>
          <w:rtl w:val="true"/>
          <w:lang w:bidi="fa-IR"/>
        </w:rPr>
        <w:t xml:space="preserve">. </w:t>
      </w:r>
      <w:bookmarkStart w:id="409" w:name="pg3534_30498"/>
    </w:p>
    <w:p>
      <w:pPr>
        <w:pStyle w:val="BookText"/>
        <w:rPr/>
      </w:pPr>
      <w:bookmarkEnd w:id="409"/>
      <w:r>
        <w:rPr>
          <w:rFonts w:ascii="IRNazanin" w:hAnsi="IRNazanin" w:eastAsia="IRNazanin"/>
          <w:color w:val="111111"/>
          <w:sz w:val="28"/>
          <w:sz w:val="28"/>
          <w:szCs w:val="28"/>
          <w:rtl w:val="true"/>
          <w:lang w:bidi="fa-IR"/>
        </w:rPr>
        <w:t>بنابراین، کلام مرحوم صدوق، کاملاً صحیح است و عمل او در کتابش، برخلاف ادّعای او در مقدمه کتاب نیست</w:t>
      </w:r>
      <w:r>
        <w:rPr>
          <w:rFonts w:eastAsia="IRNazanin" w:cs="IRNazanin"/>
          <w:color w:val="111111"/>
          <w:sz w:val="28"/>
          <w:szCs w:val="28"/>
          <w:rtl w:val="true"/>
          <w:lang w:bidi="fa-IR"/>
        </w:rPr>
        <w:t>.</w:t>
      </w:r>
    </w:p>
    <w:p>
      <w:pPr>
        <w:pStyle w:val="Heading6"/>
        <w:numPr>
          <w:ilvl w:val="5"/>
          <w:numId w:val="1"/>
        </w:numPr>
        <w:rPr/>
      </w:pPr>
      <w:bookmarkStart w:id="410" w:name="__RefHeading___Toc3741833_2749589250"/>
      <w:bookmarkStart w:id="411" w:name="_Toc144"/>
      <w:bookmarkEnd w:id="410"/>
      <w:r>
        <w:rPr>
          <w:rtl w:val="true"/>
        </w:rPr>
        <w:t>د</w:t>
      </w:r>
      <w:r>
        <w:rPr>
          <w:rtl w:val="true"/>
        </w:rPr>
        <w:t xml:space="preserve">) </w:t>
      </w:r>
      <w:r>
        <w:rPr>
          <w:rtl w:val="true"/>
        </w:rPr>
        <w:t>بحارالأنوار</w:t>
      </w:r>
      <w:bookmarkEnd w:id="411"/>
    </w:p>
    <w:p>
      <w:pPr>
        <w:pStyle w:val="BookText"/>
        <w:rPr/>
      </w:pPr>
      <w:r>
        <w:rPr>
          <w:rFonts w:ascii="IRNazanin" w:hAnsi="IRNazanin" w:eastAsia="IRNazanin"/>
          <w:color w:val="111111"/>
          <w:sz w:val="28"/>
          <w:sz w:val="28"/>
          <w:szCs w:val="28"/>
          <w:rtl w:val="true"/>
          <w:lang w:bidi="fa-IR"/>
        </w:rPr>
        <w:t xml:space="preserve">حضرت امام رحمه‌الله درباره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 عالم بزگوار و محدّث عالی مقدار، محمدباقر مجلسی است، مجموعه‌ای است از قریب چهارصد کتاب و رساله که در حقیقت، یک کتابخانه کوچکی است که با یک اسم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کتاب، چون دیده کتاب‌های بسیاری از احادیث است که به واسطه کوچکی و گذشتن زمان‌ها از دست می‌رود، تمام آن کتاب را بدون آن‌که التزام به صحّت همه آن‌ها داشته باشد، در یک مجموعه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و نخواسته کتابی عملی بنویسد یا دستورات و قوانین اسلام را در آن‌جا جمع کند تا در اطراف آن، بررسی کرده و درست را از غیر درست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 همه اخباری است که به پیشوایان اسلام نسبت داده شده، چه درست باشد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کتاب‌هایی هست که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درست نمی‌داند؛ و او نخواسته کتاب عملی بنویسد تا کسی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کتاب‌ها را فراهم کردی؟ پس نتوان هر خبری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رخ دینداران کشید که آن، خلاف عقل یا حس است؛ چنان‌که نتوان بی‌جهت، اخبار آن را رد کرد که موافق سلیقه ما نیست؛ بلکه در هر روایتی باید بررسی شود و آن‌گاه با میزان‌هایی که علما در اصول تعیین کرده‌اند، عملی بودن یا نبودن آن را اعلان کرد</w:t>
      </w:r>
      <w:r>
        <w:rPr>
          <w:rFonts w:eastAsia="IRNazanin" w:cs="IRNazanin"/>
          <w:color w:val="111111"/>
          <w:sz w:val="28"/>
          <w:szCs w:val="28"/>
          <w:rtl w:val="true"/>
          <w:lang w:bidi="fa-IR"/>
        </w:rPr>
        <w:t>.</w:t>
      </w:r>
      <w:r>
        <w:rPr>
          <w:rStyle w:val="FootnoteAnchor"/>
          <w:rtl w:val="true"/>
        </w:rPr>
        <w:footnoteReference w:id="6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چون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 از تحلیل و نقد و بررسی این کلام حضرت امام رحمه‌الله در این‌جا خودداری می‌کنیم</w:t>
      </w:r>
      <w:r>
        <w:rPr>
          <w:rFonts w:eastAsia="IRNazanin" w:cs="IRNazanin"/>
          <w:color w:val="111111"/>
          <w:sz w:val="28"/>
          <w:szCs w:val="28"/>
          <w:rtl w:val="true"/>
          <w:lang w:bidi="fa-IR"/>
        </w:rPr>
        <w:t>.</w:t>
      </w:r>
      <w:r>
        <w:rPr>
          <w:rStyle w:val="FootnoteAnchor"/>
          <w:rtl w:val="true"/>
        </w:rPr>
        <w:footnoteReference w:id="617"/>
      </w:r>
      <w:bookmarkStart w:id="412" w:name="pg3534_30499"/>
    </w:p>
    <w:p>
      <w:pPr>
        <w:pStyle w:val="Heading6"/>
        <w:numPr>
          <w:ilvl w:val="5"/>
          <w:numId w:val="1"/>
        </w:numPr>
        <w:rPr/>
      </w:pPr>
      <w:bookmarkStart w:id="413" w:name="__RefHeading___Toc3741835_2749589250"/>
      <w:bookmarkStart w:id="414" w:name="_Toc145"/>
      <w:bookmarkEnd w:id="412"/>
      <w:bookmarkEnd w:id="413"/>
      <w:r>
        <w:rPr>
          <w:rtl w:val="true"/>
        </w:rPr>
        <w:t xml:space="preserve">معرفی اجمالی کتاب </w:t>
      </w:r>
      <w:r>
        <w:rPr>
          <w:rtl w:val="true"/>
        </w:rPr>
        <w:t>«</w:t>
      </w:r>
      <w:r>
        <w:rPr>
          <w:rtl w:val="true"/>
        </w:rPr>
        <w:t>المکاسب المحرمه</w:t>
      </w:r>
      <w:r>
        <w:rPr>
          <w:rtl w:val="true"/>
        </w:rPr>
        <w:t>»</w:t>
      </w:r>
      <w:r>
        <w:rPr>
          <w:rtl w:val="true"/>
        </w:rPr>
        <w:t xml:space="preserve">، ج </w:t>
      </w:r>
      <w:r>
        <w:rPr/>
        <w:t>1</w:t>
      </w:r>
      <w:bookmarkEnd w:id="414"/>
    </w:p>
    <w:p>
      <w:pPr>
        <w:pStyle w:val="BookText"/>
        <w:rPr/>
      </w:pPr>
      <w:r>
        <w:rPr>
          <w:rFonts w:ascii="IRNazanin" w:hAnsi="IRNazanin" w:eastAsia="IRNazanin"/>
          <w:color w:val="111111"/>
          <w:sz w:val="28"/>
          <w:sz w:val="28"/>
          <w:szCs w:val="28"/>
          <w:rtl w:val="true"/>
          <w:lang w:bidi="fa-IR"/>
        </w:rPr>
        <w:t>تألیف امام خمینی قدس‌سره</w:t>
      </w:r>
    </w:p>
    <w:p>
      <w:pPr>
        <w:pStyle w:val="BookText"/>
        <w:rPr/>
      </w:pPr>
      <w:r>
        <w:rPr>
          <w:rFonts w:ascii="IRNazanin" w:hAnsi="IRNazanin" w:eastAsia="IRNazanin"/>
          <w:color w:val="111111"/>
          <w:sz w:val="28"/>
          <w:sz w:val="28"/>
          <w:szCs w:val="28"/>
          <w:rtl w:val="true"/>
          <w:lang w:bidi="fa-IR"/>
        </w:rPr>
        <w:t>مهم‌ترین کتاب فقه استدلالی حوزه‌های علمی شیعه و بلکه جهان اسلام کتاب مکاسب شیخ اعظم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آنکه همه مباحث مربوط به معاملات و حتی خرید و فروش را به‌صورت کامل ندارد، اما به جهت آنکه طرحی نو در فقه استدلالی است، کتاب درسی سطوح عالی حوزه و بلکه محور اصلی قریب به اتفاق درس‌های خارج فقه کتاب البیع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گرچه روش متداول کنونی تدریس مکاسب را قبول ندارد، ولی این کتاب را از بهترین و تحقیقی‌ترین کتاب‌های درسی حوزه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تألیف کتاب مکاسب، شاگردان شیخ اعظم با نوشتن حاشیه بر آن، به تحلیل و تفسیر و نقد آرای شیخ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مجتهدان بزرگ نیز به تدریس آن پرداخته و شاگردانشان آن درسها را به صورت تقریرات به رشته تحریر درآورده و کتاب‌های متعدد و باارزشی را در موضوع مکاسب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مکاسب از آیت‌اللّه محمدتقی شیرازی، حاشیة المکاسب از مرحوم سید یزدی، حاشیة المکاسب از مرحوم شیخ محمد حسین اصفهانی، حاشیة المکاسب مرحوم ایروانی، هدایة الطالب از مرحوم شهیدی، مصباح الفقاهة آیت‌اللّه خوئی، المکاسب و المحرمة و کتاب البیع از امام خمینی رحمه‌الله و ارشاد الطالب از آیت‌اللّه تبریزی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مقایسه هرکدام از این کتاب‌ها و روش فقهی و نقاط قوت و ضعف هر یک از حوصله این معرفی اجمالی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تنها به معرفی مکاسب امام خمینی رحمه‌الله می‌پردازیم که در عین تألیف مستقل بودن حاشیه‌ای بر مکاسب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مهم آثار امام خمینی رحمه‌الله آن است که همه آنها به قلم مبارک خود اوست و آنچه در این کتاب‌ها آمده است، واقعا اندیشه و آرای خود اوست؛ ولی بعضی از کتاب‌های تقریرات، آنچه را به استاد نسبت می‌دهند بدور از واقعیت و ساحت کلام استاد است، آن‌گونه که قبلاً تناقضی آشکار از این‌گونه تقریرات‌نویسی‌ها را در همین بخش از مجله وزین آینه پژوهش تذکر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است که حضرات آیت‌اللّه خوئی و بسیاری از فقهای دیگر در هر مسأله‌ای که عنوان می‌کنند، به همان سبک و روش شیخ بحث را عنوان کرده و پس از توضیح کلمات شیخ اعظم به نقد و بررسی آنها پرداخته و پس از جمع‌بندی نظر مبارک خود را بیان می‌کنند، ولی امام خمینی رحمه‌الله به جای پرداختن به عبارت‌های شیخ به دنبال طرح جدید هر مسأله است و تلاش می‌کند خود دلیل‌های جدیدی برای مسأله ـ خارج از آنچه در کلمات شیخ آمده است ـ یافته و ورود و خروج خود را در مسأله به سبک جدیدی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شاید بتوان گفت روش ایشان مشابه روش مرحوم ایروانی در حاشیه مکاسب و کاملاً برخلاف روش مرحوم مامقانی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گذشت اهمیت مطالعه و تحقیق آثار امام خمینی رحمه‌الله روشن می‌شود، علاوه بر آنکه هرکدام از آثار ایشان در موضوع خود از بهترین کتاب‌ها به‌شمار می‌روند، جامعیت امام در علوم مختلف عقلی و نقلی و ظاهری و باطنی در تک‌تک آثار ایشان آشکار است و خود دید جامعی به خواننده خود نیز ارائه می‌دهد، در عین آنکه همیشه تلاش دارد فقه را آمیخته با فلسفه و علوم عقلی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مستدل و برهانی بودن آثار امام خمینی رحمه‌الله یک فکر منسجم و منطقی به خواننده داده و او را از اعوجاج فکری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بحث از روش خاص فقهی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خود مقالی مفصل و مقاله‌ای بلنددامن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امام خمینی رحمه‌الله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ترتیب مباحث کتاب مکاسب شیخ انصاری به بحث از معاملات حرام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امام خمینی رحمه‌الله قبلاً در هفت مجلد چاپ شده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مکاسب محرمه،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البیع،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خیارات، گرچه خیارات آن نیز قبلاً به اسم کتاب البیع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جلد اول این کتاب با تصحیح و تحقیق جدید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 این کتاب بعضی از نکته‌های مهم آن را ذیلاً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فقیهی نمی‌تواند بدون توجه به آثار گذشتگان به فتوی دادن در مباحث فقهی بپردازد، اما تفصیل زیاد و افراط در نقل قول نیز حاصلی جز ضایع کردن عمر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شیخ مرتضی حائری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کسی بروید که عمرتان را در قیل و قال تلف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همه آثار امام خمینی رحمه‌الله و من جمله کتاب مکاسب محرمه همین است که عمر خواننده را در قیل و قال تلف نکرده و سطر به سطر آن مطلب و حرف جدید دارد، و خود در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بحث زیاد در بعضی مسائل که از واضحاتند، تضییع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 دقیقا تابع ترتیب و روش بحث شیخ انصاری نیست، و لذا کسانی که به دنبال فهم مطالب کتاب مکاسب هستند، بهتر است به تقریرات یا حواشی دیگر مکاسب رجوع کنند، اما آنان‌که از فهم مطالب شیخ فارغ شده و به دنبال تحقیق و تعمّق در مسائل خصوصا با روش جدیدند، بهتر است به کتاب امام رجوع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در بسیاری از مباحث این کتاب به نظرات اصولی خود اشاره می‌کند و علاوه بر بیان پیوند فقه با اصول و روش ردّ فروع بر اصول برای خواننده بخوبی روشن می‌کند که چگونه فقه مبتنی بر اصول بوده و بیگانه از آن نیست، آن‌گونه که برخی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از تکرار مباحث اصولی در کتاب فقهی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معمولاً از نقل قول باواسطه پرهیز داشته و تلاش می‌نماید که برای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سخنی به منبع اصلی آن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می‌کنند که کتاب سرائر را ندارم تا به آن مراجعه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برخی از گرانی قیمت کتاب شکوه دارند، در حالی که در قدیم گاهی قیمت یک کتاب با قیمت یک منزل برابر بوده است، استاد بزرگوارم حضرت آیت‌اللّه شیخ حسن تهرانی دام ظله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شدم که حضرت امام کتاب سرائر را ندارد یک جلد کتاب سرائر برای ایشان به قیمت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خریده و به ایشان تقدیم کردم و در همان زمان منزل خود را در باغ پنبه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بحث‌های رجالی متعددی در این کتاب آمده است مثل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معمولاً شیخ انصاری در کتاب مکاسب به مباحث رجالی نمی‌پردازد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کامل به اختلاف نسخه روایات، خصوصا آنچه دخیل در اختلاف فتوی باشد، مثل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تصحیفات روایات، مثل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مسائل سیاسی و تفکیک روایاتی که احکام سیاسی را بیان می‌کنند؛ مثل در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جماعت مسلمین حاضر نمی‌شود غیبت او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می‌فرماید این حکم حکم سیاسی است، زیرا اعراض از جماعت مسلمین در عصر نبی صلی‌الله‌علیه‌و‌آله در واقع اعراض از والی مسلمین و مظنّه توطئه بر ضد اسلام است و در چنین موردی لازم است مسلمانان به هر طریق ممکن با شخص متخلف برخورد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الشریعه ارزش و اعتبار حدیثی ندارد و بلکه بعید نیست که ساخته دست بعضی از علما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حضرت امام در آثار اخلاقی و عرفانی خود فراوان به این حدیث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تناقض یا تهافتی با یکدیگر ندارند، زیرا ملاک ارزیابی حدیث فقهی چیز است و ملاک برای حدیث اخلاقی چیز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افرادی که گویا اختیار ثواب و عقاید الهی به دست آنان بوده، اصرار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دارند بگویند غیر از شیعیان اثناعشری، پیروان همه ادیان و مذاهب دیگر اهل جهنم و مخلّد در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استحقاق عذاب را با فعلیت آن اشتباه کرده‌اند، و چه بسا که کسی مستحق عذاب باشد اما گرفتار عذاب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نمی‌توان گفت همه کفار و غیرمسلمانان و بلکه غیر از شیعیان همه مستحق عذابند، زیرا همچنان که 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مکلّف به اصول و فروع و معاقب بر آن هستند، اما اکثریت قریب به اتفاق آنان جاهل قاصرند نه مقصّر، زیرا عوام آنان روشن است که جاهل قاصرند و طوری یقین به صحت دین و مذهب خود و بطلان ادیان و مذاهب دیگر دارند که حتی احتمال خلاف آن را نمی‌دهند و کسی که قاطع باشد در پیروی از قطع خود معذور است و عاصی شمرده نمی‌شود و نمی‌توان او را عقاب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آنان نیز چون یقین به صحت دین خود و بطلان ادیان دیگر و استدلال‌های آنان دارند، هرگز احتمال خلاف نمی‌دهند، زیرا در محیط غیر اسلامی بزرگ شده‌اند پس آنان نیز جاهل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 معاقب بر اصول و فروع هستند، به شرط آنکه حجت بر آنان تمام شده و قاصر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استدلال امام خمینی رحمه‌الله جای تأمل دارد گرچه اصل مدعای ایشان صحیح است و اما تصحیح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محققان مؤسسه تنظیم و نشر آثار امام خمینی رحمه‌الله براساس نسخه خطی اصل که به خط مبارک امام خمینی رحمه‌الله است و نیز با مقابله با نسخه چاپی چاپخانه مهر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با پاورقی حضرت آیت‌اللّه آقای شیخ مجتبی تهرانی است، بدقت تصحیح گردیده است، گرچه مقابله چند صفحه‌ای از خط امام که تصویر آن در مقدمه آمده است با متن اندک تفاوت‌هایی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تصحیح کلمات بزرگان و بلکه هر کلامی که مورد استناد یا استشهاد قرارگرفته است به منابع اصلی آن در پاورقی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آنچه به‌صورت مجهول در کلام امام آمده است گوینده آن در پاورقی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نشانی همه روایات متن به کتاب‌های روایی معتبر، هر روایتی که سندش</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خدشه‌ای داشته است، در پایین صفحات علت ضعف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بیست صفحه‌ای آقای سید محمد هاشمی که به بحث از روش فقهی امام پرداخته است و فهرست تفصیلی پایان کتاب از دیگر امتیازات این چاپ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415" w:name="pg3534_30505"/>
    </w:p>
    <w:p>
      <w:pPr>
        <w:pStyle w:val="Heading5"/>
        <w:numPr>
          <w:ilvl w:val="4"/>
          <w:numId w:val="1"/>
        </w:numPr>
        <w:rPr/>
      </w:pPr>
      <w:bookmarkStart w:id="416" w:name="__RefHeading___Toc3741837_2749589250"/>
      <w:bookmarkStart w:id="417" w:name="_Toc146"/>
      <w:bookmarkEnd w:id="415"/>
      <w:bookmarkEnd w:id="416"/>
      <w:r>
        <w:rPr>
          <w:rtl w:val="true"/>
        </w:rPr>
        <w:t>احادیث فقهی در غیر کتاب‌های حدیثی</w:t>
      </w:r>
      <w:bookmarkEnd w:id="417"/>
    </w:p>
    <w:p>
      <w:pPr>
        <w:pStyle w:val="BookText"/>
        <w:rPr/>
      </w:pPr>
      <w:r>
        <w:rPr>
          <w:rFonts w:ascii="IRNazanin" w:hAnsi="IRNazanin" w:eastAsia="IRNazanin"/>
          <w:color w:val="111111"/>
          <w:sz w:val="28"/>
          <w:sz w:val="28"/>
          <w:szCs w:val="28"/>
          <w:rtl w:val="true"/>
          <w:lang w:bidi="fa-IR"/>
        </w:rPr>
        <w:t>بخش زیادی از روایات فقهی، روایاتی هستند که در غیر کتاب‌های حدیثی نقل شده‌اند؛ مثلاً کتاب‌های المبسوط، الخِلاف، الانتصار، المُقنعة، المُقنع، السرائر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کتاب‌های فقهی هستند و برای تدوین حدیث، تألیف نشده‌اند؛ اما احادیث بسیاری در این کتاب‌ها یافت می‌شود که تنها منبع آن‌ها نیز همین کتاب‌هاست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کتاب‌هایی، قابلیت و ارزش استناد دارند و روایاتی که از آن‌ها به دست آید، می‌تواند مستند فقهی قرار گیرد یا خیر؟ حضرت امام رحمه‌الله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کتاب‌های استدلالی فقه، روایاتی از اهل سنّت برای جدل با آنان نقل شده است و این روایات، برای ما قابل استدلال نیستند؛ مثل روایات کتاب‌های سید مرتضی ـ رضوان اللّه علیه</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از این‌جا معلوم می‌شود که اگر روایاتی تنها از طرق عامّه نقل شده بود و فتوایی هم مطابق آن در میان علمای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سبب جبران ضعف آن حدیث نمی‌شود؛ مگر آن‌که ثابت شود تنها مستند آن فتوا، همین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روایات کتاب‌هایی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الناصریات، مسائل‌الاخلاف، المنتهی، التذکرة و الغُنیة، قابل استناد نیستند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در مورد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نیز حضرت 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مرحوم صدوق در مقدمه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سند این روایات را حذف کردم تا حفظ آن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احتمال دارد معنای این کلام شیخ صدوق، آن باشد که تمام روایات این کتاب، در کتاب‌های اصول وجود دارد و آن کتاب‌های اصول، موثّق بوده و بنابراین، تمام این روایات، با سند صحیح به صدوق رسیده‌اند و احتمال دارد که معنای کلام صدوق، این باشد که سند شیخ صدوق به آن اصول، سند صحیحی بوده است؛ اما توثیق اصحاب آن اصول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ننموده است؛ یعنی سند صحیح دارد که تمام آنچه نقل کرده است، در آن اصول، موجود بوده است و این احتمال دوم، اقرب و قوی‌تر از احتمال اوّل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بنابراین،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حضرت امام رحمه‌الله قابل استدلال فقهی نیست و از نظر اعتبار، مثل مُرسَل‌های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اعتبار آن‌ها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سرنوشت را دارد؛ زیرا به نظر حضرت امام رحمه‌الله ، گرچه ابن ادریس، این روایات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أربعمأة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کتاب بَزَنطی و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أربعمأة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مشایخ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کتب اربعه را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بودند و آنان، سند خود را به صاحبان اصول، ذکر کرده‌اند؛ ولی ابن ادریس، چون سند خود را به آن اصول، ذکر ننموده و احتمال دارد ایشان با اجتهاد و حدس خود به دست آورده باشد که این اصول از همان مؤلفان است، لذا این احادیث او قابل اعتماد نیستند؛ به خلاف مرحوم صدوق و امثال او که اصلاً اهل اجتهاد کردن و حدس نبودند و تنها به خبر حسّی اعتماد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مرسلات مرحوم صدوق، قابل اعتماد است، به خلاف مرسِلات مرحوم ابن ادریس</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شبیه همین کلام را حضرت امام رحمه‌الله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فرموده و معتقد است که مرسلات شیخ مفید، مثل مرسلات شیخ صدوق، قابل اعتماد نیست؛ زیرا مرحوم مفید، اهل اجتهاد بوده و به وجوه ظنّی و حدسی نیز اعتماد می‌کرده است، برخلاف مرحوم صدوق</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آنچه ذکر شد، دیدگاه حضرت امام رحمه‌الله به نسبت برخی از مهم‌ترین کتاب‌های حدیثی بود و شاید موارد دیگری نیز یافت شود که حضرت امام رحمه‌الله ، دیدگاه خود را درباره کتاب‌های روایی بیان کرده باشند که ما به آن، دست نیافته باشیم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418" w:name="pg3534_30507"/>
    </w:p>
    <w:p>
      <w:pPr>
        <w:pStyle w:val="Heading5"/>
        <w:numPr>
          <w:ilvl w:val="4"/>
          <w:numId w:val="1"/>
        </w:numPr>
        <w:rPr/>
      </w:pPr>
      <w:bookmarkStart w:id="419" w:name="__RefHeading___Toc3741839_2749589250"/>
      <w:bookmarkStart w:id="420" w:name="_Toc147"/>
      <w:bookmarkEnd w:id="418"/>
      <w:bookmarkEnd w:id="419"/>
      <w:r>
        <w:rPr>
          <w:rtl w:val="true"/>
        </w:rPr>
        <w:t xml:space="preserve">آشنایی با کتاب </w:t>
      </w:r>
      <w:r>
        <w:rPr>
          <w:rtl w:val="true"/>
        </w:rPr>
        <w:t>«</w:t>
      </w:r>
      <w:r>
        <w:rPr>
          <w:rtl w:val="true"/>
        </w:rPr>
        <w:t>مناهج الوصول الی علم الاصول</w:t>
      </w:r>
      <w:r>
        <w:rPr>
          <w:rtl w:val="true"/>
        </w:rPr>
        <w:t>»</w:t>
      </w:r>
      <w:bookmarkEnd w:id="420"/>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w:t>
      </w:r>
    </w:p>
    <w:p>
      <w:pPr>
        <w:pStyle w:val="BookText"/>
        <w:rPr/>
      </w:pPr>
      <w:r>
        <w:rPr>
          <w:rFonts w:ascii="IRNazanin" w:hAnsi="IRNazanin" w:eastAsia="IRNazanin"/>
          <w:color w:val="111111"/>
          <w:sz w:val="28"/>
          <w:sz w:val="28"/>
          <w:szCs w:val="28"/>
          <w:rtl w:val="true"/>
          <w:lang w:bidi="fa-IR"/>
        </w:rPr>
        <w:t>مطالعه کتاب‌های اصول حضرت امام خمینی قدس‌سره به چند دلیل برای ما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و نوآوریهایی که در آثار حضرت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ایشان در علوم گوناگون علاوه بر روشن‌بینی در مسائل سیاسی و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زیاد ایشان به تهذیب و حذف مباحث زاید و غیرضروری و پرهیز از برخی وسواسهای ملال‌آور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ممتاز و بی‌همتای امام خمینی قدس‌سره که این خود برای ما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اصول، یکی از ابزارهای مهم برای فهم و استنباط احکام الهی است که فقیهان بزرگ شیعی از روزگاران پیش تا به امروز در تکامل آن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مقدمه‌ای که آیة‌اللّه فاضل بر این کتاب نوشته‌اند به شش مورد از نوآوریهای حضرت امام اشاره کرده‌اند؛ مثلاً با طرح عدم انحلال خطابات عامّه به تعداد مکلّفان امر به اهم و مهمی را که ضد یکدیگرند تصحیح نموده است بدون نیاز به مباحث مفصل و پیچیده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انکار تقسیم اوامر شرعی به اوّلی واقعی و اضطراری و ظاهری، بلکه امر واحدی است و تنها شرایط آن متفاوت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ابتدا تعلیقه‌ای بر کفایه نوشته که با انوار الهدایه در دو جلد چاپ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از ابتدای مباحث قطع و ظنّ کفایه تا پایان مبحث اشتغال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تصمیم می‌گیرد کتاب مستقلی در علم اصول، تألیف کند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رساله استصحاب و نیز تعادل و تراجیح را نوشته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یادداشتهایی را که مربوط به مباحث الفاظ بوده و اکنون با نام مناهج الاصول منتشر شده، تهیه می‌کند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رساله لا ضرر را تألیف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مناهج مجموعه مباحث الفاظ اصول را دربردارد و انوار الهدایه مباحث قطع و ظنّ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تخییر،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رسائل ایشان مبحث لا ضرر و استصحاب و تعادل و تراجیح و اجتهاد و تقلید و تقیه را دربردارد، از این‌رو مجموعه این سه کتاب یک دوره کامل علم اصول به قلم مبارک حضرت امام خمینی رحمه‌الله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کتاب مناهج الاصول به ترتیب کفایه است که با بیان موضوع علم شروع می‌شود و با بحث مطلق و مقید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هر مسأله‌ای از ابتدا به سراغ مباحث اصلی رفته و از مطرح کردن بحثهای زاید یا توضیح واضحات و تکرار مکررات خودداری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کتاب تبحر کامل و فوق‌العاده نویسنده آن به فلسفه کاملاً مشهود است و در هر بحث فلسفی که وارد شده است همانند یک فیلسوف اظهارنظر می‌کند و در چندین مورد حتّی آراء صدرالمتألهین قدس‌سره را مورد مناقشه فلسفی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کتاب، خود امام حواشی و تعلیقاتی دارند 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موارد، مطالبی را از درس مرحوم آیة‌اللّه حاج شیخ عبدالکریم نقل کرده و آنها را مورد نقد و بررسی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در اواخر عمر شریفشان قائل به اصالة التعبدیه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تقریراتی که خود امام از درس حاج شیخ ـ رضوان اللّه علیهما ـ نوشته‌اند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زیاد این کتاب همچون برخی از کتابهای دیگر امام از بین رفته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جالبی درباره کیفیت ثواب و عقاب اخروی مطرح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آنها را از قبیل تمثلات ملکوتی می‌دانند و بعضی جعلی </w:t>
      </w:r>
    </w:p>
    <w:p>
      <w:pPr>
        <w:pStyle w:val="BookText"/>
        <w:rPr/>
      </w:pPr>
      <w:r>
        <w:rPr>
          <w:rFonts w:ascii="IRNazanin" w:hAnsi="IRNazanin" w:eastAsia="IRNazanin"/>
          <w:color w:val="111111"/>
          <w:sz w:val="28"/>
          <w:sz w:val="28"/>
          <w:szCs w:val="28"/>
          <w:rtl w:val="true"/>
          <w:lang w:bidi="fa-IR"/>
        </w:rPr>
        <w:t>و عده‌ای به استحقاق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متأسفانه علی‌رغم رایج بودن درس فقه و اصول در حوزه‌های علمیه، درس معقول و اصول عقاید کمتر مطرح می‌شود و لذا صحبت از استحقاق ثواب و عقاب بر سر زبانها شایع شده است در حالی‌که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اگر کسی خداشناس باشد و نسبت خداوند متعال را با خلق بداند و در قوای عبد و نسبت آنها به خداوند تأمل نماید هرگز لب به این سخن نمی‌گشاید که صرف نعمت خداوند در طریق طاعت او موجب استحقاق ثواب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این‌گونه مباحث به اهلش و به محلش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مؤسسه تنظیم و نشر آثار امام به نحو بسیار خوبی کتاب را تصحیح و چاپ نموده است و زحمت زیادی را برای پیدا کردن اقوالی که در متن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شده متحمل شده است، که جای تشکر و سپاس فراوان دارد و در پایان کتاب نیز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آورده‌اند که مفیدند گرچه فهرست اماکن و مدن، فرق و طوایف، کلمات مشروحه، گذشته از آنکه کامل نیستند برای این‌گونه کتابهای علمی اصولی، لزومی نداشته و مشکلی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کتابهای علمی استدلالی تنها فهرست کتب و اعلام و موضوعات و اصطلاحات و فهرست موضوعی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موارد نیز کلمات یا اشعار، آدرس داده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ذکر آدرسها از روش واحدی پیروی نشده است گاهی در ابتدای نقل قول مأخذ آن را ذکر کرده‌اند و گاهی در پایان آن و حتّی در یک صفحه یک حدیث را پیش از نقل آن و حدیث دیگر را پس از نقل آن آدرس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بعضی از آیات شریفه قرآن مجید نیز رسم‌الخط قرآن مراعات نشده مثل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الدقائق الحکَمیّه ضبط شده است که غلط است و باید به صورت مفرد الحِکْمیّة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ذکر این نکته جالب و بسیار آموزنده است که بزرگان دین ما ـ در عین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ادعیه و تقیّد شدید به عبادات شرعی ـ در هیچ شرایطی خود را از بحث علمی دور نگه نمی‌دارند به‌طوری که حضرت امام خمینی، رساله تعادل و تراجیح خود را در بیست و سوم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و لیالی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مرحوم صاحب جواهر کتاب ارزشمند جواهر را در شب قدر به پایان رساند و نیز مرحوم علامه طباطبائی تفسیر شریف المیزان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اتمام رسانده و مرحوم حاجی سبزواری نیز کتاب شرح منظومه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تمام کرده است و اینها همه شاهد آن چیزی است که مرحوم شیخ صدوق نقل کرده که مشایخ وی می‌گفتند بهترین عمل در شب قدر تحصیل علم و معرفت به حلال و حرام الهی است</w:t>
      </w:r>
      <w:r>
        <w:rPr>
          <w:rFonts w:eastAsia="IRNazanin" w:cs="IRNazanin"/>
          <w:color w:val="111111"/>
          <w:sz w:val="28"/>
          <w:szCs w:val="28"/>
          <w:rtl w:val="true"/>
          <w:lang w:bidi="fa-IR"/>
        </w:rPr>
        <w:t xml:space="preserve">. </w:t>
      </w:r>
      <w:bookmarkStart w:id="421" w:name="pg3534_30511"/>
    </w:p>
    <w:p>
      <w:pPr>
        <w:pStyle w:val="Heading3"/>
        <w:numPr>
          <w:ilvl w:val="2"/>
          <w:numId w:val="1"/>
        </w:numPr>
        <w:rPr/>
      </w:pPr>
      <w:bookmarkStart w:id="422" w:name="__RefHeading___Toc3741841_2749589250"/>
      <w:bookmarkStart w:id="423" w:name="_Toc148"/>
      <w:bookmarkEnd w:id="421"/>
      <w:bookmarkEnd w:id="422"/>
      <w:r>
        <w:rPr>
          <w:rtl w:val="true"/>
        </w:rPr>
        <w:t>فهرست منابع</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آئینه دانشوران، سید علیرضا ریحان الله، چاپ دوم،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الصلاة، امام خمینی، موسسه تنظیم و نشر آثار امام خمینی،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بحار الانوار، احمد عابدی، سازمان چاپ و انتشارات وزارت فرهنگ،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و انجام، خواجه نصیرالدین طوسی، مؤسسه چاپ و انتشارات وزارت فرهنگ،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و مشایخ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منصور پهلوان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البیان فی تأویل ام القرآن، محمد بن اسحاق، قونوی، تصحیح سید جلال الدین آشتیانی،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الاسفار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صدرالمتألهین، دار احیاء التراث العربی،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کامل عبد الصمد، الدار المصریه اللبنانیه قاهره،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الامان من اخطار الاسفار و الازمان، سید بن طاووس، مکتبه مفید،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فخر رازی، داراحیاء التراث العربی،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التکامل فی الاسلام، احمد امین، دارالکتب العلمیه، اسماعیلیان، قم،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الصحیفه السجادیه الثالثه، گرد آوری میرزا عبد الله افندی اصفهانی، مکتبة الثقلین،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المکیه، محی الدین ابن عربی، تصحیح عثمان یحیی، الهیئة المصریة العامة للکتاب، قاهره،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العظیم هدایته و اعجازه فی اقوال المفسدین، محمد صادق عرجون، مکتبه الکلیات، قاهره،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تهران، دار الکتب الاسلامیة،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المحرمه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موسوی امام خمینی، مؤسسه تنظیم و نشر آثار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الاشراف، خواجه نصیرالدین طوسی، تصحیح محمد مدرسی، انجمن اسلامی الغدیر،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محمد باقر مجلسی، بیروت،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صفار، انتشارات کتابخانه آیة الله نجفی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شرح فصوص الحکم و مصباح الانس،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مؤسسه پاسدار اسلام،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علی شرح المنظومة السبزواری، میرزا مهدی آشتیانی، بوستان کتاب،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حمد،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ملا محسن فیض کاشانی، قم، دارالمرتضی،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حسن طبرسی، دار احیاء التراث العربی، بیروت،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سمرقندی، تصحیح سید هاشم رسول محلاتی، مکتبة علمیه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 منسوب به محی الدین عربی، تصحیح مصطفی غالب، مکتبة علمیه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سوره حمد، روح الله موسوی خمینی، مؤسسه تنظیم و نشر آثار امام خمینی،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توحید، امام خمینی، موسسه تنظیم و نشر آثار امام خمینی،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فلسفه امام خمینی، سید عبدالغنی اردبیلی، مؤسسه تنظیم و نشر آثار امام خمینی،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صدوق، محمد بن علی بن حسین بن بابویه، معروف به شیخ صدوق، تصحیح سید هاشم حسینی، تهران، مؤسسه نشر اسلامی،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اکبر یا مبارزه با نفس، روح الله موسوی امام خمینی، مؤسسه تنظیم و نشر آثار امام خمینی،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مقاله، رضا استادی، انتشارات کتابخانه آیة الله مرعشی،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بهاء الدین خرمشاهی، انتشارات علمی و فرهنگی،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حکمة الاشراق، مجموعه مصنفات شیخ اشراق، شهاب الدین سهروردی، تصحیح و مقدمه هانری کربن، تهران، مؤسسه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خاتمه مستدرک الوسائل، میرزا حسین نوری، انتشارات اسماعیلیان،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امام، روح الله موسوی امام خمینی، مؤسسه تنظیم و نشر آثار امام خمینی،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ج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جوادی آملی، مرکز نشر اسراء،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ابن عربی، محی الدین ابن عربی،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قیصری، داود قیصری، تصحیح سید جلال الدین آشتیانی، دانشگاه فردوسی،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لقاءالله، میرزا جواد آقا ملکی تبریزی، به کوشش صادق حسن زاده، انتشارات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طلب و اراده، روح الله موسوی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علیخان مدنی شیرازی، تحقیق سید محسن حسینی امینی، قم، مؤسسه النشر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السالکین، سید علیخان حسینی، مؤسسه نشر 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الصلوة امام خمینی، مؤسسه تنظیم و نشر آثار امام خمینی، چاپ ششم،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مقاله، رضا استادی، دفتر انتشارات اسلامی،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انسان کامل از دیدگاه مکاتب، عبدالله نصری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الاسماء الحسنی، ملا هادی سبزواری، تحقیق نجفقلی حبیبی، انتشارات دانشگاه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جنود عقل و جهل، روح الله موسوی خمینی، مؤسسه تنظیم و نشر آثار امام خمینی،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چهل حدیث، روح الله موسوی خمینی، مؤسسه تنظیم و نشر آثار امام خمینی،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دعای سحر، به مقدمه آقای فهری، نهضت زنان مسلمان،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ملاهادی سبزواری، مؤسسه دارالعلم،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تجرید العقائد، علاء الدین قوشجی، مؤسسه آل البیت،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فصوص الحکم، محمد داود قیصری، تصحیح سید جلال الدین آشتیانی، تهران، انتشارات علمی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اشارات و تنبیهات، خواجه نصیرالدین طوسی، تهران، دفتر نشر کتاب،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توحید صدوق، قاضی سعید قمی، تصحیح نجفقلی حبیبی، تهران، وزارت فرهنگ و ارشاد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الاشارات، خواجه نصیر الدین طوسی، دفتر نشر کتاب،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شوارق الالهام، فیاض لاهیجی، کتابفروشی مرتضوی،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الربوبیه، صدرالمتألهین محمد بن ابراهیم شیرازی، تصحیح سید جلال الدین آشتیانی، مرکز نشر دانشگاهی،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مجموعه آثار امام خمینی، موسسه تنظیم و نشر آثار امام خمینی،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میدان، خواجه عبدالله انصاری، تصحیح قاسم انصاری، کتابخانه طهوری،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و عارف نمایان، ترجمه کسراصنام الجاهلیه، ترجمه محسن بیدارفر، تهران، دانشگاه الزهراء،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اهل السنة و الجماعة، عبدالعزیز بن باز، تألیف محمد بن صالح العلیمین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محمد بن علی بن الحسین شیخ صدوق، مکتبه حیدری، نجف اشرف،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محسن فیض کاشانی، انتشارات بیدار،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 محمد بن علی بن الحسینی معروف به شیخ صدوق، انتشارات جهان،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فصوص الحکم، محی الدین ابن عربی تصحیح ابو العلاء عفیفی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پژوهشی، محمد مهدی فولادوند، موسسه فرهنگی الست فردا،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الحسین معروف به شیخ صدوق، درالکتب الاسلامیه،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علامه حلی، تصحیح حسن حسن زاده آملی، مؤسسه نشر اسلامی،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الاسرار، امام خمینی، بی تا، بی نا،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بهائی،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سعادت، ابوحامد محمد غزالی، تهران، انتشارات علمی و فرهنگی،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نویسندگان</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 جلال الدین محمد مولوی، تصحیح نیکلسون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نامه فرهنگ، مجموعه نویسندگان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نویسندگان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نویسندگان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طریحی، بیروت، مکتبة الهلال،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تقی مجلسی، دارالکتب الاسلامیه،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مرصاد العباد، نجم الدین کبری، به اهتمام محمد امین ریاحی، تهران، بنگاه ترجمه و نشر کتاب،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الدراری، سعید الدین فرغانی، تصحیح سید جلال الدین آشتیانی، قم، انتشارات دفتر تبلیغات،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الانس، محمد بن حمزه فناری، انتشارات مولی،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الهدایة، روح الله موسوی خمینی، با مقدمه سید جلال الدین آشتیانی، مؤسسه تنظیم و نشر آثار امام خمینی،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الشریعه، منسوب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صدوق،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جسمانی در حکمت متعالیه، محمد رضا حکیمی، انتشارات دلیل ما،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محمد بن ابراهیم شیرازی، صدرالمتألهین، تصحیح محمد خواجوی، مؤسسه مطالعات و تحقیقات فرهنگی،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العلوم، محمد بن علی سکاکی، انتشارات ارومیه،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نص النصوص، سید حیدر آملی، تصحیح هنری کربن و عثمان یحیی، گنجینه نوشته‌های ایرانی،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تاریخ ابن خلدون، عبدالرحمن بن خلدون، دارالفکر،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السائرین، خواجه عبد الله انصاری، 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همائی، مؤسسه نشر هما،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نامه‌های عرفانی، کنگره اندیشه های اخلاقی و عرفانی امام خمینی،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النصوص، سید حیدر آملی، تصحیح هنری کربن و عثمان یحیی، گنجینه نوشته‌های ایرانی،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النصوص، عبدالرحمان جامی، تصحیح ویلیام چیتیک، تهران، مؤسسه مطالعات و تحقیقات فرهنگی،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الحکمه، سید محمد حسین طباطبایی، تحقیق و تعلیق عباسعلی زارعی سبزواری، قم، مؤسسه النشر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گرد آوری سید رضی موسوی حسینی، تصحیح صبحی صالح، قم، انتشارات هجرت،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پیام حضرت امام به گورباچف،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دوم از نمط دوم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 و مصباح‌الأنس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مولانا در دفترسوم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 و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 و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مفاتیح‌الغیب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محی‌الدین ابن عربی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امام در این‌جا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انشاء 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آداب‌الصلاة و نیز در شرح فصوص‌الحکم قیصری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مقدمه قیصری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جمع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ظاهرا به کتاب انشاء الدوائر رجوع نکرده است، بلکه کلام محی‌الدین را از مقدمه شرح فصوص‌الحکم قیصری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این اسماء نیز در شرح مقدمه قیصری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همین بیان را حضرت امام سه مرتبه دیگر در سایر آثار خود بیان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گرچه در بیان عبارت تفاوت‌هایی و نکته‌های دقیق عرفانی وجود دارد اما بر اثر طولانی شدن، از نقل خودداری 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مشارق‌الدراری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دعای شب عرفه و نیز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فخر 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در برخی روایات نیز آمده 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ملکوت الله و اسماء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الاحکام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القران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لوامع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امام خمینی اسم اعظم را با اسم متأثر به یک معنی دانسته است و در بسیاری از روایات نیز اشاراتی به آن وجود 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مقدمه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رحلی،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دعای سحر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کفعمی،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مصنفات شیخ 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 و یک 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شرح خواجه نصیر،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شرح کاشانی،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لوامع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و یک 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حضرت نوح علیه السلام پانزده حرف آن را می‌دانسته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بنابراین وجهی بر کلام سید قطب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می‌گوید دلیلی نداریم که نام او اصف بن برخیا بوده است نمی‌باشد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تعلیقات ابو العلاء عفیفی،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نگرش وحی بر خداشناسی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مبحث پرداخته و می‌گوید قطعا باید راهی گشوده به روی تمام مردم برای یادگیری اسم اعظم باید توجه داشته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اثر با اثر قبلی رابطه خاص و عام دارند و گرچه در ضمن اثر قبلی قرار دارد اما چون در روایات زیادی به صورت مستقل و در کنار اثر قبلی ذکر شده ما نیز مستقل آن را ذکر کردیم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الله تعالی و علاقتها بمخلوقاتها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عبدالجبار،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ان عندهم الاسم الاعظم به یظهر منهم الغرائب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التوحیدیه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الاسماء،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لوامع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لوامع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التوحیدیه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الاسماء،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کلمه علیا در توقیفیت 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به میرزا جواد همدانی در تاریخ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امام،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تلخیص الریاض أو تحفة الطالبین،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بینی و بینک انّی نیاز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فارفع بلطفک انّی من البین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مقامات العارفین ابن سینا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اوصاف الاشراف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کتاب صد میدان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ابتدای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ابوبکر کتانی نقل کرد و خود خواجه عبدالله نیز در این کتاب در واقع هزار درجه و به ظاهر صد درجه بیان کرده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 و تفسیر کلمات این حدیث شریف و تأویل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استاد آشتیانی، تعلیقه حضرت امام،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الربوبیه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فلسفه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شرح حدیث چهارم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جهاد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جهاد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عرفان و عارف نمایان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کسر اصنام الجاهلیة،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انسان کامل از دیدگاه مکاتب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ذیل شرح حدیث سوم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امام خمینی در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لقاء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فلسفه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امام خمینی در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لقاء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جهاد اکبر یا مبارزه با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حجبه سهوه عن عفوک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الربوبیه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شرح حدیث چهاردهم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شرح حدیث بیست و هفتم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در حدیث دیگری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الله بینی و بینه حجابا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امام خمینی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استاد آشتیانی،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که اسما و صفات را حجاب‌های نورانی دانسته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امام خمینی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استاد آشتیانی،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امام خمینی ذیل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جهاد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امام خمینی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استاد آشتیانی،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امام خمینی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استاد آشتیانی،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شرح حدیث بیست و هفتم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قیصری در رسائل خود در توحید و نبوت و ولایت این تقسیم را ذکر کرده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بسیار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رشحات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آنگونه که قیصری در رسائل خود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مقدمات نص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تعلیقات آقا محمدرضا قمشه‌ای،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چه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مقدمه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این کلام 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تعلیقات ابوالعلاء عفیفی،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النشأتین و تحصیل السعادتین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نسفی،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کامل از دیدگاه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النصوص فی شرح نقش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گونه که در خطبة البیان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یازده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چهل حدیث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ذکر و ذاکر و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 ولیی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الولی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 و یک 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حسن زاده،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کلمات مکنونه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یازده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یازده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کامل از دیدگاه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یصح ان یقال الانسان خلیفة عن الله فی ارضه فهی مقوله 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عبدالرحمن حسن حبنکه میدانی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رشحات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حدیث جنود عقل 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فقهای بزرگ شیعه در مورد عمل این شخص اختلاف نظر وجود داشته؛ برخی عمل او را تخطئه کرد، و برخی او را تأیید کردند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صدم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سمرقندی، تصحیح سید هاشم رسولی محلاتی، مکتبه علمیه اسلامیه،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شیخ صدوق، کتابفروشی داوری،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تصحیح علی‌اکبر غفاری، دارالکتب الاسلامیه،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تصحیح میرزا محسن کوچه‌باغی، کتابخانه آیة‌اللّه مرعشی،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المحیط الاعظم و البحر الفخم فی تأویل کتاب اللّه العزیز 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شیرازی، تصحیح محمد خواجوی، مؤسسه مطالعات و تحقیقات فرهنگی،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عقیدة اهل السنة 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اعلاء عبدالعزیز بن باز، تألیف محمد بن صالح العثیمین، دارالوطن، ریاض،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قول را ملاصدرا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 اصحاب احمد بن حنبل نقل کرده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محی‌الدین بن عربی، تصحیح عثمان یحیی، المجلس الاعلی للثقافة، قاهره،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به اهتمام سید احمد فهری، مؤسسه چاپ و انتشارات آستان قدس رضوی، مشهد، چاپ دوم،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الجامعة لدرر اخبار الائمة الاطهار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مجلسی، انتشارات اسلامیه، دارالکتب الاسلامیه، تهران، چاپ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المحیط الاعظم و البحر الفخم فی تأویل کتاب اللّه العزیز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تصحیح سید محسن موسوی تبریزی، وزارت فرهنگ و ارشاد اسلامی، تهران،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المحیط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محی‌الدین بن عربی، تصحیح مصطفی غالب، انتشارات ناصر خسرو، تهران،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همه چیز حتی تک‌تک اجزای نماز دارای تأویل می‌باشند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معنی تأویل عرفانی تطبیق کتاب تدوینی با کتاب آفاقی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المحیط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قونوی، محمّد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البیان فی تأویل 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قم، انتشارات ارومیه،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ملاصدرا، صدرالدین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الاسفار الاربعه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بیروت، دار احیاء التراث العربی،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گردآوری سیّد رضی، با تصحیح صبحی صالح، چاپ اول، قم، دفتر نشر اسلامی وابسته به جامعه مدرسین،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 پاکان بر آن دست نسایند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حیدر آملی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انسانی کتابی است که خداوند بدست خود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آملی، شیخ سیّد حیدر؛ جامع الأسرار و منع الأنوار، با تصحیح هنری کوین و عثمان یحیی، چاپ دوم، تهران، شرکت انتشارات علمی و فرهنگی،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براستی در آمد و شد شب و روز و آنچه خدا در آسمانها و زمین آفرید، نشانه‌هایی برای مردم پرواپیشه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نشانه‌های خود را در افقها و در دلهایشان به آنان خواهیم نمود تا برایشان روشن شود که او حق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کتاب روشنی که با حرفهایت آنچه را آشکار می‌شود، آشکار می‌کنی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آشتیانی، میرزا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علی شرح المنظومة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قم، مرکز انتشارات دفتر تبلیغات اسلامی،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آملی، پیشین،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نون، سوگند به قلم و آنچه می‌نویسد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خواجه نصیرالدین؛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و 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تهران، سازمان چاپ و انتشارات وزارت فرهنگ و ارشاد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ملاصدرا، صدرالدین شیرازی؛ مفاتیح الغیب، چاپ اول، تهران، مؤسسه مطالعات و تحقیقات فرهنگی،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آملی، پیشین،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 علی شرح فصوص الحکم و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قم، مؤسسه پاسدار اسلام،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آنچه خدا به آنان فرمان داده، سرپیچی نمی‌کنند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الاسفار الاربعه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الجمع یا مقام عماء حقیقت هستی است، به شرط آنکه چیزی با آن لحاظ نشود و این را گاهی مرتبه احدیت مستهلکه جمیع اسماء و صفات و نیز حقیقة الحقایق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مرتبه حقیقت وجود مطلق بوده و هیچگونه قید و شرطی حتی قید لا بشرط را نیز ندارد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جامع و برزخ بین وجوب و امکان است، در حال فناء هنوز حکم کثرت باقی است؛ ولی در حال فنای از فناء دیگر هیچ اسم و رسمی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مقام مقام صحو بعد المحو یا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صاحب آن حقیقت محمدیه است که غیر از وجوب ذاتی و قدم ذاتی دارای تمام صفات دیگر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مرتبه تعیّن اول یا فنایی که هیچ نشانی نداشته باشد، احدیت نامیده می‌شود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اقدس همان تجلی غیبی احدی یا تعین اول است که باطن اسم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وجهه غیبی می‌باشد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 واحدیت مقام تعیّن ثانی‌است که از همه تعیّنات فانی شده‌است؛ جز از خود فناء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قاب قوسین نزد عرفای بزرگ مقام اطلاقی است و چون سماوات و ارضین و ارواح به جهت مقیّد بودنشان هیچکدام نمی‌توانند مطلق را تحمّل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از فناء و رسیدن به حقیقت اطلاقی را مقام قاب قوسین گویند و می‌توان مقام قاب قوسین را مقام اسماء صفات و حضرت علمیه یا تعیّن ثانی دانست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امام خمینی حضرات اعیان را این‌گونه تفسیر کرده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حضرت غیب مضاف اقرب به غیب مطلق که عالم آن وجهه غیبی اعیانی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العظیم هدایته و اعجازه فی اقوال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عرجون،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العظیم هدایته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العظیم هدایته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الاعجاز العلمی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کامل عبدالصمد،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داراحیاء التراث العربی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فولادوند،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التکامل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طرفدار این نظریه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العظیم هدایته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عرجون،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عرجون،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شوری، آیه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نامه‌های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کنگره اندیشه‌های اخلاقی و عرفانی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فصول‌الحکم و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فصول‌الحکم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کوثر،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امام از کتاب انشاءالدوائر محی‌الدین شاهد آورده بر آن که معنای عرفانی جوهر و عرض با معنای فلسفی آن‌ها و نیز با آنچه که قیصری ذکر کرده است متفاوت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آئینه دانشوران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سید علیرضا ریحان‌الله یزدی، چاپ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آقای آشتیانی بر مصباح‌الهدایة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مطلع هفتم از مصباح دوم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مقدمه آقای نهری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یا رجوع شود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یا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استادی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تعلیقه یاد کرده است گرچه ایشان از این یک تعلیقه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تعلیقه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 و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اشارتا نقل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چاپ ناصری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چهارم از مصباح دوم،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مسأله جمع بین فلسفه و عرفان و عدم تضاد و اختلاف بین این دو به صورت گسترده در کلمات صدرالمتألهین مورد تأکید قرار گرفته است ـ البته به شرط آن‌که برهان‌های فلسفی صحیح بوده و طبق موازین منطق باشند و مشاهدات عرفانی نیز از خیالات و اوهام به دور بوده و کشف تام و صحیح باشد ـ که به عنوان نمونه به چند مورد آن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حقایق و اسرار الهی که با برهان به دست آورده بودم بالعیان مشاهده نمودم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مسأله اتحاد عاقل به معقول نیز کلامی شبیه به آن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بحث معاد جسمانی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 ما همان راه و روش راسخان در علم و ایمان ـ جمع بین کشف و برهان ـ است که حکمت را از مشکوة نبوت می‌گیرند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امتیاز حکمت متعالیه را بر سایر مکتب‌های فلسفی به همین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آیة‌الله رفیعی قزوینی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بزرگ‌ترین فضیلت علمی مرحوم صدرالمتألهین تطبیق قواعد حکمت الهی با قواعد عرفان و طریقه عرفا است، و حال آن‌که قبل از او مباینت بین مشرب حکمت و ذوق عرفان مشهود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مقاله و دو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و معراج به ضمیمه هفت مقاله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کشکول شیخ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چاپ ناصری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نمط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شبیه این کلام نیز 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قریب به آن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دیوان امام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در متن نیز آورده شد، ولی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حکمة‌الاشراق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اول از مشکاة دوم،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ناصری،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ناصری،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کتاب،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ماهیات را مجعول بالعرض دانسته است و این همان قول صدرالمتألهین و حکمت متعالیه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رحیق مختوم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پنجم از جلد اول،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پنجم از مشکاة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معنای حرفی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شوارق الالهام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تجرید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رجوع شود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ابوالعلاء عفیفی،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عفیفی،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اشاره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بین علم فعلی و انفعالی فرق گذارد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مصباح‌الانس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آقای آشتیانی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ذیل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موقف چهارم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کیهان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مقاله آقای احمدی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طلب و ارده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تعلقات علی 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فلسفه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 جسمانی در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فلسفه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اعتراض به حاجی در تفسیر یک حدیث دارد، و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 حرکت قطعیه و توسطیه‌ای که مرحوم حاجی ذکر کرده است، لزومی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 متعال، قدیم بالذات است و ایشان قدیم بالزمان و حادث بالغیرند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مطلبی که عنوان شد، خلاف ظاهر اکثر تفاسیر است، اما موافق با قرآن است و آنچه در تفاسیر آمده است، با ظاهر قرآن سازگاری ندارد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یُزکّیهم و یُعلّمُهم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یُعلّمُهم و یُزکّیهم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الخمینی،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مقاله مفید در این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و مشایخ راویان صحیفه کامله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منصور پهلوان، علوم حدیث،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الأمان من أحطار الأسفار و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خاتمة مستدرک‌الوسائل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 انتشارات وزارت فرهنگ و ارشاد اسلامی، تهران،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رقعی،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77867</Words>
  <Characters>300588</Characters>
  <CharactersWithSpaces>376469</CharactersWithSpaces>
  <Paragraphs>2247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2026-08-18T00:38:20Z</dcterms:created>
  <dc:creator>ghaemiyeh.com</dc:creator>
  <dc:description/>
  <dc:language>en-US</dc:language>
  <cp:lastModifiedBy/>
  <dcterms:modified xsi:type="dcterms:W3CDTF">2026-08-18T04:08:30Z</dcterms:modified>
  <cp:revision>1</cp:revision>
  <dc:subject/>
  <dc:title>دفتر عقل و قلب</dc:title>
</cp:coreProperties>
</file>

<file path=docProps/custom.xml><?xml version="1.0" encoding="utf-8"?>
<Properties xmlns="http://schemas.openxmlformats.org/officeDocument/2006/custom-properties" xmlns:vt="http://schemas.openxmlformats.org/officeDocument/2006/docPropsVTypes"/>
</file>